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7E" w:rsidRDefault="008E7A13" w:rsidP="008E7A13">
      <w:pPr>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Pr="00E6317E" w:rsidRDefault="00E6317E" w:rsidP="00E6317E">
      <w:pPr>
        <w:spacing w:after="0" w:line="240" w:lineRule="auto"/>
        <w:jc w:val="center"/>
        <w:rPr>
          <w:rFonts w:ascii="Times New Roman" w:eastAsia="Times New Roman" w:hAnsi="Times New Roman" w:cs="Times New Roman"/>
          <w:b/>
          <w:sz w:val="24"/>
          <w:szCs w:val="24"/>
        </w:rPr>
      </w:pPr>
    </w:p>
    <w:p w:rsidR="00E6317E" w:rsidRDefault="00E6317E" w:rsidP="00E6317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K:</w:t>
      </w:r>
    </w:p>
    <w:p w:rsidR="00E6317E" w:rsidRPr="00E6317E" w:rsidRDefault="00E6317E" w:rsidP="00E6317E">
      <w:pPr>
        <w:spacing w:after="0" w:line="240" w:lineRule="auto"/>
        <w:jc w:val="center"/>
        <w:rPr>
          <w:rFonts w:ascii="Times New Roman" w:eastAsia="Times New Roman" w:hAnsi="Times New Roman" w:cs="Times New Roman"/>
          <w:b/>
          <w:sz w:val="24"/>
          <w:szCs w:val="24"/>
        </w:rPr>
      </w:pPr>
      <w:r w:rsidRPr="00E6317E">
        <w:rPr>
          <w:rFonts w:ascii="Times New Roman" w:eastAsia="Times New Roman" w:hAnsi="Times New Roman" w:cs="Times New Roman"/>
          <w:b/>
          <w:sz w:val="24"/>
          <w:szCs w:val="24"/>
        </w:rPr>
        <w:t xml:space="preserve"> Experimental task</w:t>
      </w: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E6317E" w:rsidRDefault="00E6317E" w:rsidP="008E7A13">
      <w:pPr>
        <w:spacing w:after="0" w:line="240" w:lineRule="auto"/>
        <w:jc w:val="right"/>
        <w:rPr>
          <w:rFonts w:ascii="Times New Roman" w:eastAsia="Times New Roman" w:hAnsi="Times New Roman" w:cs="Times New Roman"/>
          <w:sz w:val="24"/>
          <w:szCs w:val="24"/>
        </w:rPr>
      </w:pPr>
    </w:p>
    <w:p w:rsidR="008E7A13" w:rsidRPr="008E7A13" w:rsidRDefault="008E7A13" w:rsidP="008E7A13">
      <w:pPr>
        <w:spacing w:after="0" w:line="240" w:lineRule="auto"/>
        <w:jc w:val="right"/>
        <w:rPr>
          <w:rFonts w:ascii="Times New Roman" w:eastAsia="Times New Roman" w:hAnsi="Times New Roman" w:cs="Times New Roman"/>
          <w:sz w:val="18"/>
          <w:szCs w:val="18"/>
        </w:rPr>
      </w:pPr>
      <w:r w:rsidRPr="008E7A13">
        <w:rPr>
          <w:rFonts w:ascii="Times New Roman" w:eastAsia="Times New Roman" w:hAnsi="Times New Roman" w:cs="Times New Roman"/>
          <w:sz w:val="18"/>
          <w:szCs w:val="18"/>
        </w:rPr>
        <w:t>Form Approved</w:t>
      </w:r>
    </w:p>
    <w:p w:rsidR="008E7A13" w:rsidRPr="008E7A13" w:rsidRDefault="008E7A13" w:rsidP="008E7A13">
      <w:pPr>
        <w:spacing w:after="0" w:line="240" w:lineRule="auto"/>
        <w:jc w:val="right"/>
        <w:rPr>
          <w:rFonts w:ascii="Times New Roman" w:eastAsia="Times New Roman" w:hAnsi="Times New Roman" w:cs="Times New Roman"/>
          <w:sz w:val="18"/>
          <w:szCs w:val="18"/>
        </w:rPr>
      </w:pPr>
      <w:r w:rsidRPr="008E7A13">
        <w:rPr>
          <w:rFonts w:ascii="Times New Roman" w:eastAsia="Times New Roman" w:hAnsi="Times New Roman" w:cs="Times New Roman"/>
          <w:sz w:val="18"/>
          <w:szCs w:val="18"/>
        </w:rPr>
        <w:t>OMB No. 0920-xxxx</w:t>
      </w:r>
    </w:p>
    <w:p w:rsidR="008E7A13" w:rsidRPr="008E7A13" w:rsidRDefault="008E7A13" w:rsidP="008E7A13">
      <w:pPr>
        <w:spacing w:after="0" w:line="240" w:lineRule="auto"/>
        <w:jc w:val="right"/>
        <w:rPr>
          <w:rFonts w:ascii="Times New Roman" w:eastAsia="Times New Roman" w:hAnsi="Times New Roman" w:cs="Times New Roman"/>
          <w:sz w:val="18"/>
          <w:szCs w:val="18"/>
        </w:rPr>
      </w:pPr>
      <w:r w:rsidRPr="008E7A13">
        <w:rPr>
          <w:rFonts w:ascii="Times New Roman" w:eastAsia="Times New Roman" w:hAnsi="Times New Roman" w:cs="Times New Roman"/>
          <w:sz w:val="18"/>
          <w:szCs w:val="18"/>
        </w:rPr>
        <w:t>Exp. Date xx/xx/20xx</w:t>
      </w:r>
    </w:p>
    <w:p w:rsidR="00190AB1" w:rsidRPr="00685698" w:rsidRDefault="00190AB1" w:rsidP="00190AB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Experimental Study</w:t>
      </w:r>
    </w:p>
    <w:p w:rsidR="00190AB1" w:rsidRPr="003A5403" w:rsidRDefault="00190AB1" w:rsidP="00190AB1">
      <w:pPr>
        <w:rPr>
          <w:rFonts w:ascii="Times New Roman" w:eastAsia="Times New Roman" w:hAnsi="Times New Roman" w:cs="Times New Roman"/>
          <w:sz w:val="24"/>
          <w:szCs w:val="24"/>
        </w:rPr>
      </w:pPr>
      <w:r w:rsidRPr="003A5403">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1EB22B3D" wp14:editId="3431979B">
                <wp:simplePos x="0" y="0"/>
                <wp:positionH relativeFrom="margin">
                  <wp:posOffset>3295650</wp:posOffset>
                </wp:positionH>
                <wp:positionV relativeFrom="paragraph">
                  <wp:posOffset>3497580</wp:posOffset>
                </wp:positionV>
                <wp:extent cx="3686175" cy="238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38125"/>
                        </a:xfrm>
                        <a:prstGeom prst="rect">
                          <a:avLst/>
                        </a:prstGeom>
                        <a:solidFill>
                          <a:srgbClr val="FFFFFF"/>
                        </a:solidFill>
                        <a:ln w="9525">
                          <a:solidFill>
                            <a:srgbClr val="000000"/>
                          </a:solidFill>
                          <a:miter lim="800000"/>
                          <a:headEnd/>
                          <a:tailEnd/>
                        </a:ln>
                      </wps:spPr>
                      <wps:txbx>
                        <w:txbxContent>
                          <w:p w:rsidR="00190AB1" w:rsidRDefault="00190AB1" w:rsidP="00190AB1">
                            <w:r>
                              <w:t>Figure 1. VISLab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22B3D" id="_x0000_t202" coordsize="21600,21600" o:spt="202" path="m,l,21600r21600,l21600,xe">
                <v:stroke joinstyle="miter"/>
                <v:path gradientshapeok="t" o:connecttype="rect"/>
              </v:shapetype>
              <v:shape id="Text Box 2" o:spid="_x0000_s1026" type="#_x0000_t202" style="position:absolute;margin-left:259.5pt;margin-top:275.4pt;width:290.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">
                <v:textbox>
                  <w:txbxContent>
                    <w:p w:rsidR="00190AB1" w:rsidRDefault="00190AB1" w:rsidP="00190AB1">
                      <w:r>
                        <w:t xml:space="preserve">Figure 1. </w:t>
                      </w:r>
                      <w:proofErr w:type="spellStart"/>
                      <w:r>
                        <w:t>VISLab</w:t>
                      </w:r>
                      <w:proofErr w:type="spellEnd"/>
                    </w:p>
                  </w:txbxContent>
                </v:textbox>
                <w10:wrap type="square" anchorx="margin"/>
              </v:shape>
            </w:pict>
          </mc:Fallback>
        </mc:AlternateContent>
      </w:r>
      <w:r w:rsidRPr="00685698">
        <w:rPr>
          <w:rFonts w:ascii="Times New Roman" w:eastAsia="Times New Roman" w:hAnsi="Times New Roman" w:cs="Times New Roman"/>
          <w:sz w:val="24"/>
          <w:szCs w:val="24"/>
        </w:rPr>
        <w:t xml:space="preserve">All participants will experience the same experimental procedure.  All data collection will occur within </w:t>
      </w:r>
      <w:r>
        <w:rPr>
          <w:rFonts w:ascii="Times New Roman" w:eastAsia="Times New Roman" w:hAnsi="Times New Roman" w:cs="Times New Roman"/>
          <w:sz w:val="24"/>
          <w:szCs w:val="24"/>
        </w:rPr>
        <w:t xml:space="preserve">the Virtual Immersion and Simulation Laboratory (VISLab) located at the NIOSH facility in Bruceton, PA.  </w:t>
      </w:r>
      <w:r>
        <w:rPr>
          <w:bCs/>
          <w:noProof/>
          <w:sz w:val="24"/>
          <w:szCs w:val="24"/>
        </w:rPr>
        <w:drawing>
          <wp:anchor distT="0" distB="0" distL="114300" distR="114300" simplePos="0" relativeHeight="251659264" behindDoc="0" locked="0" layoutInCell="1" allowOverlap="1" wp14:anchorId="6D91E3FB" wp14:editId="10E409C0">
            <wp:simplePos x="0" y="0"/>
            <wp:positionH relativeFrom="page">
              <wp:align>right</wp:align>
            </wp:positionH>
            <wp:positionV relativeFrom="paragraph">
              <wp:posOffset>559435</wp:posOffset>
            </wp:positionV>
            <wp:extent cx="4089400" cy="2984266"/>
            <wp:effectExtent l="0" t="0" r="6350" b="6985"/>
            <wp:wrapSquare wrapText="bothSides"/>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089400" cy="2984266"/>
                    </a:xfrm>
                    <a:prstGeom prst="rect">
                      <a:avLst/>
                    </a:prstGeom>
                  </pic:spPr>
                </pic:pic>
              </a:graphicData>
            </a:graphic>
          </wp:anchor>
        </w:drawing>
      </w:r>
      <w:r>
        <w:rPr>
          <w:rFonts w:ascii="Times New Roman" w:eastAsia="Times New Roman" w:hAnsi="Times New Roman" w:cs="Times New Roman"/>
          <w:sz w:val="24"/>
          <w:szCs w:val="24"/>
        </w:rPr>
        <w:t>F</w:t>
      </w:r>
      <w:r w:rsidRPr="003A5403">
        <w:rPr>
          <w:rFonts w:ascii="Times New Roman" w:hAnsi="Times New Roman" w:cs="Times New Roman"/>
          <w:sz w:val="24"/>
          <w:szCs w:val="24"/>
        </w:rPr>
        <w:t xml:space="preserve">igure 1 is a top down view of this facility. The lab houses two state-of-the-art virtual environment spaces. One consists of a 360° screen that is 10 feet tall and 33 feet in diameter (Room A in Figure 1). </w:t>
      </w:r>
      <w:r>
        <w:rPr>
          <w:rFonts w:ascii="Times New Roman" w:hAnsi="Times New Roman" w:cs="Times New Roman"/>
          <w:sz w:val="24"/>
          <w:szCs w:val="24"/>
        </w:rPr>
        <w:t>Participants</w:t>
      </w:r>
      <w:r w:rsidRPr="003A5403">
        <w:rPr>
          <w:rFonts w:ascii="Times New Roman" w:hAnsi="Times New Roman" w:cs="Times New Roman"/>
          <w:sz w:val="24"/>
          <w:szCs w:val="24"/>
        </w:rPr>
        <w:t xml:space="preserve"> will stand inside the cylindrical screen area as </w:t>
      </w:r>
      <w:r>
        <w:rPr>
          <w:rFonts w:ascii="Times New Roman" w:hAnsi="Times New Roman" w:cs="Times New Roman"/>
          <w:sz w:val="24"/>
          <w:szCs w:val="24"/>
        </w:rPr>
        <w:t>panoramic</w:t>
      </w:r>
      <w:r w:rsidRPr="003A5403">
        <w:rPr>
          <w:rFonts w:ascii="Times New Roman" w:hAnsi="Times New Roman" w:cs="Times New Roman"/>
          <w:sz w:val="24"/>
          <w:szCs w:val="24"/>
        </w:rPr>
        <w:t xml:space="preserve"> images </w:t>
      </w:r>
      <w:r>
        <w:rPr>
          <w:rFonts w:ascii="Times New Roman" w:hAnsi="Times New Roman" w:cs="Times New Roman"/>
          <w:sz w:val="24"/>
          <w:szCs w:val="24"/>
        </w:rPr>
        <w:t>are presented</w:t>
      </w:r>
      <w:r w:rsidRPr="003A5403">
        <w:rPr>
          <w:rFonts w:ascii="Times New Roman" w:hAnsi="Times New Roman" w:cs="Times New Roman"/>
          <w:sz w:val="24"/>
          <w:szCs w:val="24"/>
        </w:rPr>
        <w:t>. The other lab houses a 26 feet wide by 10 feet tall screen with a 50°</w:t>
      </w:r>
      <w:r w:rsidRPr="003A5403">
        <w:rPr>
          <w:rFonts w:ascii="Times New Roman" w:hAnsi="Times New Roman" w:cs="Times New Roman"/>
          <w:noProof/>
          <w:sz w:val="24"/>
          <w:szCs w:val="24"/>
        </w:rPr>
        <w:t xml:space="preserve"> </w:t>
      </w:r>
      <w:r w:rsidRPr="003A5403">
        <w:rPr>
          <w:rFonts w:ascii="Times New Roman" w:hAnsi="Times New Roman" w:cs="Times New Roman"/>
          <w:sz w:val="24"/>
          <w:szCs w:val="24"/>
        </w:rPr>
        <w:t xml:space="preserve">curve (Room D). The projection system in this room can produce stereoscopic images </w:t>
      </w:r>
      <w:r w:rsidRPr="003A5403">
        <w:rPr>
          <w:rFonts w:ascii="Times New Roman" w:hAnsi="Times New Roman" w:cs="Times New Roman"/>
          <w:sz w:val="24"/>
          <w:szCs w:val="24"/>
        </w:rPr>
        <w:lastRenderedPageBreak/>
        <w:t xml:space="preserve">and the area can also be used for other types of </w:t>
      </w:r>
      <w:r>
        <w:rPr>
          <w:rFonts w:ascii="Times New Roman" w:hAnsi="Times New Roman" w:cs="Times New Roman"/>
          <w:sz w:val="24"/>
          <w:szCs w:val="24"/>
        </w:rPr>
        <w:t>data collection sessions</w:t>
      </w:r>
      <w:r w:rsidRPr="003A5403">
        <w:rPr>
          <w:rFonts w:ascii="Times New Roman" w:hAnsi="Times New Roman" w:cs="Times New Roman"/>
          <w:sz w:val="24"/>
          <w:szCs w:val="24"/>
        </w:rPr>
        <w:t xml:space="preserve">. Controls for the systems and a prototyping system are in room C. The computer clusters that run the projection and prototyping systems are in room B. Rooms E, F, and G are personnel offices. </w:t>
      </w:r>
    </w:p>
    <w:p w:rsidR="00190AB1" w:rsidRDefault="00190AB1" w:rsidP="00190AB1">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participants will be asked to read and verbally consent to taking part in the study before any data is collected.  After completing the informed consent</w:t>
      </w:r>
      <w:r w:rsidRPr="00685698">
        <w:rPr>
          <w:rFonts w:ascii="Times New Roman" w:eastAsia="Times New Roman" w:hAnsi="Times New Roman" w:cs="Times New Roman"/>
          <w:sz w:val="24"/>
          <w:szCs w:val="24"/>
        </w:rPr>
        <w:t xml:space="preserve">, the experimental study will begin.  </w:t>
      </w:r>
      <w:r>
        <w:rPr>
          <w:rFonts w:ascii="Times New Roman" w:eastAsia="Times New Roman" w:hAnsi="Times New Roman" w:cs="Times New Roman"/>
          <w:sz w:val="24"/>
          <w:szCs w:val="24"/>
        </w:rPr>
        <w:t xml:space="preserve">The experimental study will take place in Room A.  </w:t>
      </w:r>
      <w:r w:rsidRPr="00685698">
        <w:rPr>
          <w:rFonts w:ascii="Times New Roman" w:eastAsia="Times New Roman" w:hAnsi="Times New Roman" w:cs="Times New Roman"/>
          <w:sz w:val="24"/>
          <w:szCs w:val="24"/>
        </w:rPr>
        <w:t xml:space="preserve">Participants will be given </w:t>
      </w:r>
      <w:r>
        <w:rPr>
          <w:rFonts w:ascii="Times New Roman" w:eastAsia="Times New Roman" w:hAnsi="Times New Roman" w:cs="Times New Roman"/>
          <w:sz w:val="24"/>
          <w:szCs w:val="24"/>
        </w:rPr>
        <w:t xml:space="preserve">the following </w:t>
      </w:r>
      <w:r w:rsidRPr="00685698">
        <w:rPr>
          <w:rFonts w:ascii="Times New Roman" w:eastAsia="Times New Roman" w:hAnsi="Times New Roman" w:cs="Times New Roman"/>
          <w:sz w:val="24"/>
          <w:szCs w:val="24"/>
        </w:rPr>
        <w:t>instructions about th</w:t>
      </w:r>
      <w:r>
        <w:rPr>
          <w:rFonts w:ascii="Times New Roman" w:eastAsia="Times New Roman" w:hAnsi="Times New Roman" w:cs="Times New Roman"/>
          <w:sz w:val="24"/>
          <w:szCs w:val="24"/>
        </w:rPr>
        <w:t xml:space="preserve">e study:  Imagine that you are traveling around the mine site where you work.  You step out of your vehicle to begin a new task.  I’d like you to perform a hazard assessment of each of the sites you will see during the study.  Your goal therefore is to identify all of the hazards you can.  When you identify a hazard, I’d like you to press a button on the air mouse you are holding.  When you are finished with a site, please double click on the air mouse.  Doing this will remove the site from the screen.  You will have a short break between sites.  </w:t>
      </w:r>
    </w:p>
    <w:p w:rsidR="008E7A13" w:rsidRDefault="00190AB1" w:rsidP="00190AB1">
      <w:pPr>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participant is performing this task, e</w:t>
      </w:r>
      <w:r w:rsidRPr="00685698">
        <w:rPr>
          <w:rFonts w:ascii="Times New Roman" w:eastAsia="Times New Roman" w:hAnsi="Times New Roman" w:cs="Times New Roman"/>
          <w:sz w:val="24"/>
          <w:szCs w:val="24"/>
        </w:rPr>
        <w:t>ye movements will also be monitored</w:t>
      </w:r>
      <w:r>
        <w:rPr>
          <w:rFonts w:ascii="Times New Roman" w:eastAsia="Times New Roman" w:hAnsi="Times New Roman" w:cs="Times New Roman"/>
          <w:sz w:val="24"/>
          <w:szCs w:val="24"/>
        </w:rPr>
        <w:t>.</w:t>
      </w:r>
      <w:r w:rsidRPr="00685698">
        <w:rPr>
          <w:rFonts w:ascii="Times New Roman" w:eastAsia="Times New Roman" w:hAnsi="Times New Roman" w:cs="Times New Roman"/>
          <w:sz w:val="24"/>
          <w:szCs w:val="24"/>
        </w:rPr>
        <w:t xml:space="preserve">  In order to monitor eye movements, participants will be asked to wear SMI Eye-tracking Glasses</w:t>
      </w:r>
      <w:r>
        <w:rPr>
          <w:rFonts w:ascii="Times New Roman" w:eastAsia="Times New Roman" w:hAnsi="Times New Roman" w:cs="Times New Roman"/>
          <w:sz w:val="24"/>
          <w:szCs w:val="24"/>
        </w:rPr>
        <w:t xml:space="preserve"> (see Research Instruments for additional information)</w:t>
      </w:r>
      <w:r w:rsidRPr="00685698">
        <w:rPr>
          <w:rFonts w:ascii="Times New Roman" w:eastAsia="Times New Roman" w:hAnsi="Times New Roman" w:cs="Times New Roman"/>
          <w:sz w:val="24"/>
          <w:szCs w:val="24"/>
        </w:rPr>
        <w:t xml:space="preserve">. </w:t>
      </w:r>
    </w:p>
    <w:p w:rsidR="008E7A13" w:rsidRPr="008E7A13" w:rsidRDefault="008E7A13" w:rsidP="00190AB1">
      <w:pPr>
        <w:rPr>
          <w:rFonts w:ascii="Times New Roman" w:eastAsia="Times New Roman" w:hAnsi="Times New Roman" w:cs="Times New Roman"/>
          <w:sz w:val="20"/>
          <w:szCs w:val="20"/>
        </w:rPr>
      </w:pPr>
    </w:p>
    <w:p w:rsidR="008E7A13" w:rsidRPr="008E7A13" w:rsidRDefault="008E7A13" w:rsidP="00190AB1">
      <w:pPr>
        <w:rPr>
          <w:rFonts w:ascii="Times New Roman" w:eastAsia="Times New Roman" w:hAnsi="Times New Roman" w:cs="Times New Roman"/>
          <w:sz w:val="24"/>
          <w:szCs w:val="24"/>
        </w:rPr>
      </w:pPr>
      <w:r w:rsidRPr="008E7A13">
        <w:rPr>
          <w:rFonts w:ascii="Times New Roman" w:eastAsia="Times New Roman" w:hAnsi="Times New Roman" w:cs="Times New Roman"/>
          <w:sz w:val="20"/>
          <w:szCs w:val="20"/>
        </w:rPr>
        <w:t xml:space="preserve">Public reporting burden of this collection of information is estimated to average </w:t>
      </w:r>
      <w:r w:rsidR="00A066DF">
        <w:rPr>
          <w:rFonts w:ascii="Times New Roman" w:eastAsia="Times New Roman" w:hAnsi="Times New Roman" w:cs="Times New Roman"/>
          <w:sz w:val="20"/>
          <w:szCs w:val="20"/>
        </w:rPr>
        <w:t>1 hour</w:t>
      </w:r>
      <w:r w:rsidRPr="008E7A13">
        <w:rPr>
          <w:rFonts w:ascii="Times New Roman" w:eastAsia="Times New Roman" w:hAnsi="Times New Roman" w:cs="Times New Roman"/>
          <w:sz w:val="20"/>
          <w:szCs w:val="20"/>
        </w:rPr>
        <w:t xml:space="preserve"> per response, including the time for reviewing instructions, searching existing data sources, gathering and maintaining the data needed, and completing the collection of information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rsidRPr="008E7A13">
        <w:rPr>
          <w:rFonts w:ascii="Times New Roman" w:eastAsia="Times New Roman" w:hAnsi="Times New Roman" w:cs="Times New Roman"/>
          <w:sz w:val="18"/>
          <w:szCs w:val="18"/>
        </w:rPr>
        <w:t>).</w:t>
      </w:r>
    </w:p>
    <w:p w:rsidR="008E7A13" w:rsidRDefault="008E7A13" w:rsidP="00190AB1">
      <w:pPr>
        <w:rPr>
          <w:rFonts w:ascii="Times New Roman" w:eastAsia="Times New Roman" w:hAnsi="Times New Roman" w:cs="Times New Roman"/>
          <w:sz w:val="24"/>
          <w:szCs w:val="24"/>
        </w:rPr>
      </w:pPr>
      <w:r w:rsidRPr="008E7A13">
        <w:rPr>
          <w:rFonts w:ascii="Times New Roman" w:eastAsia="Times New Roman" w:hAnsi="Times New Roman" w:cs="Times New Roman"/>
          <w:sz w:val="24"/>
          <w:szCs w:val="24"/>
        </w:rPr>
        <w:lastRenderedPageBreak/>
        <w:t xml:space="preserve">The Eye-tracking Glasses are lightweight and record to a hand held computing devise that is approximately the size of a smart phone.  After the participant indicates the Eye-tracking Glasses fit comfortably, the recording device will be secured in a carrying case worn comfortably around the participant’s waist.  </w:t>
      </w:r>
    </w:p>
    <w:p w:rsidR="00190AB1" w:rsidRDefault="00190AB1" w:rsidP="00190AB1">
      <w:pPr>
        <w:rPr>
          <w:rFonts w:ascii="Times New Roman" w:eastAsia="Times New Roman" w:hAnsi="Times New Roman" w:cs="Times New Roman"/>
          <w:sz w:val="24"/>
          <w:szCs w:val="24"/>
        </w:rPr>
      </w:pPr>
      <w:r w:rsidRPr="00685698">
        <w:rPr>
          <w:rFonts w:ascii="Times New Roman" w:eastAsia="Times New Roman" w:hAnsi="Times New Roman" w:cs="Times New Roman"/>
          <w:sz w:val="24"/>
          <w:szCs w:val="24"/>
        </w:rPr>
        <w:t>Before beginning the experimental study, participants will be given time to become comfortable wearing the eye-tracking glasses and hand held computing devi</w:t>
      </w:r>
      <w:r>
        <w:rPr>
          <w:rFonts w:ascii="Times New Roman" w:eastAsia="Times New Roman" w:hAnsi="Times New Roman" w:cs="Times New Roman"/>
          <w:sz w:val="24"/>
          <w:szCs w:val="24"/>
        </w:rPr>
        <w:t>c</w:t>
      </w:r>
      <w:r w:rsidRPr="00685698">
        <w:rPr>
          <w:rFonts w:ascii="Times New Roman" w:eastAsia="Times New Roman" w:hAnsi="Times New Roman" w:cs="Times New Roman"/>
          <w:sz w:val="24"/>
          <w:szCs w:val="24"/>
        </w:rPr>
        <w:t xml:space="preserve">e and also to practice using the air mouse.  Once participants indicate they are comfortable, the experimental study will begin.  First, participants will perform a calibration of the eye tracking system.  To calibrate, the participant will be asked to fixate markers on the screen in from on them.  After the eye-tracking system is calibrated, participants will be presented with two practice scenes.  They will be asked to perform a work place inspection on each of the scenes and to indicate any hazards within the scenes.  They will also be given the opportunity to ask questions for clarification purposes.  Participants will then be presented with 34 </w:t>
      </w:r>
      <w:r>
        <w:rPr>
          <w:rFonts w:ascii="Times New Roman" w:eastAsia="Times New Roman" w:hAnsi="Times New Roman" w:cs="Times New Roman"/>
          <w:sz w:val="24"/>
          <w:szCs w:val="24"/>
        </w:rPr>
        <w:t>experimental</w:t>
      </w:r>
      <w:r w:rsidRPr="00685698">
        <w:rPr>
          <w:rFonts w:ascii="Times New Roman" w:eastAsia="Times New Roman" w:hAnsi="Times New Roman" w:cs="Times New Roman"/>
          <w:sz w:val="24"/>
          <w:szCs w:val="24"/>
        </w:rPr>
        <w:t xml:space="preserve"> scenes.   </w:t>
      </w:r>
      <w:r>
        <w:rPr>
          <w:rFonts w:ascii="Times New Roman" w:eastAsia="Times New Roman" w:hAnsi="Times New Roman" w:cs="Times New Roman"/>
          <w:sz w:val="24"/>
          <w:szCs w:val="24"/>
        </w:rPr>
        <w:t xml:space="preserve"> </w:t>
      </w:r>
      <w:r w:rsidRPr="00685698">
        <w:rPr>
          <w:rFonts w:ascii="Times New Roman" w:eastAsia="Times New Roman" w:hAnsi="Times New Roman" w:cs="Times New Roman"/>
          <w:sz w:val="24"/>
          <w:szCs w:val="24"/>
        </w:rPr>
        <w:t xml:space="preserve">  </w:t>
      </w:r>
    </w:p>
    <w:p w:rsidR="00C96868" w:rsidRPr="00685698" w:rsidRDefault="00C96868" w:rsidP="00C96868">
      <w:pPr>
        <w:rPr>
          <w:rFonts w:ascii="Times New Roman" w:eastAsia="Times New Roman" w:hAnsi="Times New Roman" w:cs="Times New Roman"/>
          <w:sz w:val="24"/>
          <w:szCs w:val="24"/>
        </w:rPr>
      </w:pPr>
      <w:r w:rsidRPr="00685698">
        <w:rPr>
          <w:rFonts w:ascii="Times New Roman" w:eastAsia="Times New Roman" w:hAnsi="Times New Roman" w:cs="Times New Roman"/>
          <w:sz w:val="24"/>
          <w:szCs w:val="24"/>
        </w:rPr>
        <w:t xml:space="preserve">After viewing all of the static scenes for hazard recognition, participants will be given a break.  After the break, participants </w:t>
      </w:r>
      <w:r>
        <w:rPr>
          <w:rFonts w:ascii="Times New Roman" w:eastAsia="Times New Roman" w:hAnsi="Times New Roman" w:cs="Times New Roman"/>
          <w:sz w:val="24"/>
          <w:szCs w:val="24"/>
        </w:rPr>
        <w:t xml:space="preserve">will move to Room D within the VISLab.  They </w:t>
      </w:r>
      <w:r w:rsidRPr="00685698">
        <w:rPr>
          <w:rFonts w:ascii="Times New Roman" w:eastAsia="Times New Roman" w:hAnsi="Times New Roman" w:cs="Times New Roman"/>
          <w:sz w:val="24"/>
          <w:szCs w:val="24"/>
        </w:rPr>
        <w:t>will be shown the panoramic scenes a second time.  During the second viewing,</w:t>
      </w:r>
      <w:r>
        <w:rPr>
          <w:rFonts w:ascii="Times New Roman" w:eastAsia="Times New Roman" w:hAnsi="Times New Roman" w:cs="Times New Roman"/>
          <w:sz w:val="24"/>
          <w:szCs w:val="24"/>
        </w:rPr>
        <w:t xml:space="preserve"> a</w:t>
      </w:r>
      <w:r w:rsidRPr="00685698">
        <w:rPr>
          <w:rFonts w:ascii="Times New Roman" w:eastAsia="Times New Roman" w:hAnsi="Times New Roman" w:cs="Times New Roman"/>
          <w:sz w:val="24"/>
          <w:szCs w:val="24"/>
        </w:rPr>
        <w:t xml:space="preserve">ll hazards within a </w:t>
      </w:r>
      <w:r>
        <w:rPr>
          <w:rFonts w:ascii="Times New Roman" w:eastAsia="Times New Roman" w:hAnsi="Times New Roman" w:cs="Times New Roman"/>
          <w:sz w:val="24"/>
          <w:szCs w:val="24"/>
        </w:rPr>
        <w:t xml:space="preserve">panoramic </w:t>
      </w:r>
      <w:r w:rsidRPr="00685698">
        <w:rPr>
          <w:rFonts w:ascii="Times New Roman" w:eastAsia="Times New Roman" w:hAnsi="Times New Roman" w:cs="Times New Roman"/>
          <w:sz w:val="24"/>
          <w:szCs w:val="24"/>
        </w:rPr>
        <w:t>scene will be highlighted and participant responses to the hazards will be indicated.  Meaning, participants will be told which hazards were accurately identified, what non-hazards were identified, and what hazards were not identified.  Errors will be probed with open ended questions to gain insight as to why certain h</w:t>
      </w:r>
      <w:r>
        <w:rPr>
          <w:rFonts w:ascii="Times New Roman" w:eastAsia="Times New Roman" w:hAnsi="Times New Roman" w:cs="Times New Roman"/>
          <w:sz w:val="24"/>
          <w:szCs w:val="24"/>
        </w:rPr>
        <w:t>azards were not identified</w:t>
      </w:r>
      <w:r w:rsidRPr="00685698">
        <w:rPr>
          <w:rFonts w:ascii="Times New Roman" w:eastAsia="Times New Roman" w:hAnsi="Times New Roman" w:cs="Times New Roman"/>
          <w:sz w:val="24"/>
          <w:szCs w:val="24"/>
        </w:rPr>
        <w:t>.  Finally, participants will also be asked to rate the risk level of the hazards within scenes and the Accident Probabi</w:t>
      </w:r>
      <w:r>
        <w:rPr>
          <w:rFonts w:ascii="Times New Roman" w:eastAsia="Times New Roman" w:hAnsi="Times New Roman" w:cs="Times New Roman"/>
          <w:sz w:val="24"/>
          <w:szCs w:val="24"/>
        </w:rPr>
        <w:t>lity and Accident Severity</w:t>
      </w:r>
      <w:r w:rsidRPr="00685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85698">
        <w:rPr>
          <w:rFonts w:ascii="Times New Roman" w:eastAsia="Times New Roman" w:hAnsi="Times New Roman" w:cs="Times New Roman"/>
          <w:sz w:val="24"/>
          <w:szCs w:val="24"/>
        </w:rPr>
        <w:t xml:space="preserve">    </w:t>
      </w:r>
    </w:p>
    <w:p w:rsidR="00C96868" w:rsidRDefault="00C96868" w:rsidP="00C96868">
      <w:pPr>
        <w:rPr>
          <w:rFonts w:ascii="Times New Roman" w:eastAsia="Times New Roman" w:hAnsi="Times New Roman" w:cs="Times New Roman"/>
          <w:sz w:val="24"/>
          <w:szCs w:val="24"/>
        </w:rPr>
      </w:pPr>
      <w:r w:rsidRPr="00685698">
        <w:rPr>
          <w:rFonts w:ascii="Times New Roman" w:eastAsia="Times New Roman" w:hAnsi="Times New Roman" w:cs="Times New Roman"/>
          <w:sz w:val="24"/>
          <w:szCs w:val="24"/>
        </w:rPr>
        <w:t xml:space="preserve">At the completion of the study, participants will be asked to </w:t>
      </w:r>
      <w:r>
        <w:rPr>
          <w:rFonts w:ascii="Times New Roman" w:eastAsia="Times New Roman" w:hAnsi="Times New Roman" w:cs="Times New Roman"/>
          <w:sz w:val="24"/>
          <w:szCs w:val="24"/>
        </w:rPr>
        <w:t>fill in</w:t>
      </w:r>
      <w:r w:rsidRPr="00685698">
        <w:rPr>
          <w:rFonts w:ascii="Times New Roman" w:eastAsia="Times New Roman" w:hAnsi="Times New Roman" w:cs="Times New Roman"/>
          <w:sz w:val="24"/>
          <w:szCs w:val="24"/>
        </w:rPr>
        <w:t xml:space="preserve"> a demographic survey and </w:t>
      </w:r>
      <w:r>
        <w:rPr>
          <w:rFonts w:ascii="Times New Roman" w:eastAsia="Times New Roman" w:hAnsi="Times New Roman" w:cs="Times New Roman"/>
          <w:sz w:val="24"/>
          <w:szCs w:val="24"/>
        </w:rPr>
        <w:t>two</w:t>
      </w:r>
      <w:r w:rsidRPr="00685698">
        <w:rPr>
          <w:rFonts w:ascii="Times New Roman" w:eastAsia="Times New Roman" w:hAnsi="Times New Roman" w:cs="Times New Roman"/>
          <w:sz w:val="24"/>
          <w:szCs w:val="24"/>
        </w:rPr>
        <w:t xml:space="preserve"> risk tolerance questionnaire</w:t>
      </w:r>
      <w:r>
        <w:rPr>
          <w:rFonts w:ascii="Times New Roman" w:eastAsia="Times New Roman" w:hAnsi="Times New Roman" w:cs="Times New Roman"/>
          <w:sz w:val="24"/>
          <w:szCs w:val="24"/>
        </w:rPr>
        <w:t>s</w:t>
      </w:r>
      <w:r w:rsidRPr="0068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Demographic and risk tolerance questionnaires will be administered after all other data is collected to minimize </w:t>
      </w:r>
      <w:r>
        <w:rPr>
          <w:rFonts w:ascii="Times New Roman" w:eastAsia="Times New Roman" w:hAnsi="Times New Roman" w:cs="Times New Roman"/>
          <w:sz w:val="24"/>
          <w:szCs w:val="24"/>
        </w:rPr>
        <w:lastRenderedPageBreak/>
        <w:t xml:space="preserve">any bias that may occur as a result of the measure.  </w:t>
      </w:r>
      <w:r w:rsidRPr="00685698">
        <w:rPr>
          <w:rFonts w:ascii="Times New Roman" w:eastAsia="Times New Roman" w:hAnsi="Times New Roman" w:cs="Times New Roman"/>
          <w:sz w:val="24"/>
          <w:szCs w:val="24"/>
        </w:rPr>
        <w:t>Because of the limited control OMSHR researchers have over who the mine workers are that take part in the study – beyond recommendations to the mining company with regards to mine worker age and years of experience as a miner – the demographic survey will be used to describe the sample of SSG mine workers taking part in the study.  A variety of questions will be included on the demographic survey related to mining experience, positions held throughout the mining career, number of mines the mine worker</w:t>
      </w:r>
      <w:r>
        <w:rPr>
          <w:rFonts w:ascii="Times New Roman" w:eastAsia="Times New Roman" w:hAnsi="Times New Roman" w:cs="Times New Roman"/>
          <w:sz w:val="24"/>
          <w:szCs w:val="24"/>
        </w:rPr>
        <w:t xml:space="preserve"> </w:t>
      </w:r>
      <w:r w:rsidRPr="003A04C3">
        <w:rPr>
          <w:rFonts w:ascii="Times New Roman" w:eastAsia="Times New Roman" w:hAnsi="Times New Roman" w:cs="Times New Roman"/>
          <w:sz w:val="24"/>
          <w:szCs w:val="24"/>
        </w:rPr>
        <w:t xml:space="preserve">has been employed, etc.    </w:t>
      </w:r>
    </w:p>
    <w:p w:rsidR="00DC57CC" w:rsidRDefault="00DC57CC"/>
    <w:sectPr w:rsidR="00DC57CC" w:rsidSect="00B557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BA3" w:rsidRDefault="00CB0BA3" w:rsidP="008E7A13">
      <w:pPr>
        <w:spacing w:after="0" w:line="240" w:lineRule="auto"/>
      </w:pPr>
      <w:r>
        <w:separator/>
      </w:r>
    </w:p>
  </w:endnote>
  <w:endnote w:type="continuationSeparator" w:id="0">
    <w:p w:rsidR="00CB0BA3" w:rsidRDefault="00CB0BA3" w:rsidP="008E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BA3" w:rsidRDefault="00CB0BA3" w:rsidP="008E7A13">
      <w:pPr>
        <w:spacing w:after="0" w:line="240" w:lineRule="auto"/>
      </w:pPr>
      <w:r>
        <w:separator/>
      </w:r>
    </w:p>
  </w:footnote>
  <w:footnote w:type="continuationSeparator" w:id="0">
    <w:p w:rsidR="00CB0BA3" w:rsidRDefault="00CB0BA3" w:rsidP="008E7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C5"/>
    <w:rsid w:val="00190AB1"/>
    <w:rsid w:val="005675C5"/>
    <w:rsid w:val="008E7A13"/>
    <w:rsid w:val="00964D76"/>
    <w:rsid w:val="00992503"/>
    <w:rsid w:val="00A066DF"/>
    <w:rsid w:val="00AC6483"/>
    <w:rsid w:val="00B55735"/>
    <w:rsid w:val="00C96868"/>
    <w:rsid w:val="00CB0BA3"/>
    <w:rsid w:val="00DC57CC"/>
    <w:rsid w:val="00E6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80F77-DA98-46DE-A767-6E826A15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A13"/>
  </w:style>
  <w:style w:type="paragraph" w:styleId="Footer">
    <w:name w:val="footer"/>
    <w:basedOn w:val="Normal"/>
    <w:link w:val="FooterChar"/>
    <w:uiPriority w:val="99"/>
    <w:unhideWhenUsed/>
    <w:rsid w:val="008E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Eiter, Brianna (CDC/NIOSH/OMSHR)</dc:creator>
  <cp:keywords/>
  <dc:description/>
  <cp:lastModifiedBy>Conner, Catina (CDC/OD/OADS)</cp:lastModifiedBy>
  <cp:revision>2</cp:revision>
  <dcterms:created xsi:type="dcterms:W3CDTF">2016-03-10T20:10:00Z</dcterms:created>
  <dcterms:modified xsi:type="dcterms:W3CDTF">2016-03-10T20:10:00Z</dcterms:modified>
</cp:coreProperties>
</file>