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CEF" w:rsidRDefault="007F4CEF" w:rsidP="007F4CEF">
      <w:pPr>
        <w:jc w:val="center"/>
        <w:rPr>
          <w:rFonts w:ascii="TimesNewRomanPSMT" w:eastAsia="Times New Roman" w:hAnsi="TimesNewRomanPSMT" w:cs="TimesNewRomanPSMT"/>
          <w:szCs w:val="24"/>
        </w:rPr>
      </w:pPr>
      <w:r>
        <w:rPr>
          <w:rFonts w:ascii="TimesNewRomanPSMT" w:eastAsia="Times New Roman" w:hAnsi="TimesNewRomanPSMT" w:cs="TimesNewRomanPSMT"/>
          <w:szCs w:val="24"/>
        </w:rPr>
        <w:t>Attachment</w:t>
      </w:r>
      <w:r w:rsidRPr="009C4FE8">
        <w:rPr>
          <w:rFonts w:ascii="TimesNewRomanPSMT" w:eastAsia="Times New Roman" w:hAnsi="TimesNewRomanPSMT" w:cs="TimesNewRomanPSMT"/>
          <w:szCs w:val="24"/>
        </w:rPr>
        <w:t xml:space="preserve"> </w:t>
      </w:r>
      <w:r>
        <w:rPr>
          <w:rFonts w:ascii="TimesNewRomanPSMT" w:eastAsia="Times New Roman" w:hAnsi="TimesNewRomanPSMT" w:cs="TimesNewRomanPSMT"/>
          <w:szCs w:val="24"/>
        </w:rPr>
        <w:t>G</w:t>
      </w:r>
    </w:p>
    <w:p w:rsidR="007F4CEF" w:rsidRDefault="007F4CEF" w:rsidP="007F4CEF">
      <w:pPr>
        <w:jc w:val="center"/>
        <w:rPr>
          <w:rFonts w:ascii="TimesNewRomanPSMT" w:eastAsia="Times New Roman" w:hAnsi="TimesNewRomanPSMT" w:cs="TimesNewRomanPSMT"/>
          <w:szCs w:val="24"/>
        </w:rPr>
      </w:pPr>
      <w:r>
        <w:rPr>
          <w:rFonts w:ascii="TimesNewRomanPSMT" w:eastAsia="Times New Roman" w:hAnsi="TimesNewRomanPSMT" w:cs="TimesNewRomanPSMT"/>
          <w:szCs w:val="24"/>
        </w:rPr>
        <w:t xml:space="preserve">Mine Specific Risk Tolerance Measure </w:t>
      </w:r>
    </w:p>
    <w:p w:rsidR="007F4CEF" w:rsidRDefault="007F4CEF" w:rsidP="007F4CEF">
      <w:pPr>
        <w:jc w:val="center"/>
        <w:rPr>
          <w:rFonts w:ascii="TimesNewRomanPSMT" w:eastAsia="Times New Roman" w:hAnsi="TimesNewRomanPSMT" w:cs="TimesNewRomanPSMT"/>
          <w:szCs w:val="24"/>
        </w:rPr>
      </w:pPr>
    </w:p>
    <w:p w:rsidR="007F4CEF" w:rsidRDefault="007F4CEF" w:rsidP="007F4CEF">
      <w:pPr>
        <w:jc w:val="center"/>
        <w:rPr>
          <w:rFonts w:ascii="TimesNewRomanPSMT" w:eastAsia="Times New Roman" w:hAnsi="TimesNewRomanPSMT" w:cs="TimesNewRomanPSMT"/>
          <w:szCs w:val="24"/>
        </w:rPr>
      </w:pPr>
    </w:p>
    <w:p w:rsidR="007F4CEF" w:rsidRDefault="007F4CEF" w:rsidP="007F4CEF">
      <w:pPr>
        <w:jc w:val="center"/>
        <w:rPr>
          <w:rFonts w:ascii="TimesNewRomanPSMT" w:eastAsia="Times New Roman" w:hAnsi="TimesNewRomanPSMT" w:cs="TimesNewRomanPSMT"/>
          <w:szCs w:val="24"/>
        </w:rPr>
      </w:pPr>
    </w:p>
    <w:p w:rsidR="007F4CEF" w:rsidRDefault="007F4CEF" w:rsidP="007F4CEF">
      <w:pPr>
        <w:jc w:val="center"/>
        <w:rPr>
          <w:rFonts w:ascii="TimesNewRomanPSMT" w:eastAsia="Times New Roman" w:hAnsi="TimesNewRomanPSMT" w:cs="TimesNewRomanPSMT"/>
          <w:szCs w:val="24"/>
        </w:rPr>
      </w:pPr>
    </w:p>
    <w:p w:rsidR="007F4CEF" w:rsidRDefault="007F4CEF" w:rsidP="007F4CEF">
      <w:pPr>
        <w:jc w:val="center"/>
        <w:rPr>
          <w:rFonts w:ascii="TimesNewRomanPSMT" w:eastAsia="Times New Roman" w:hAnsi="TimesNewRomanPSMT" w:cs="TimesNewRomanPSMT"/>
          <w:szCs w:val="24"/>
        </w:rPr>
      </w:pPr>
    </w:p>
    <w:p w:rsidR="007F4CEF" w:rsidRDefault="007F4CEF" w:rsidP="007F4CEF">
      <w:pPr>
        <w:jc w:val="center"/>
        <w:rPr>
          <w:rFonts w:ascii="TimesNewRomanPSMT" w:eastAsia="Times New Roman" w:hAnsi="TimesNewRomanPSMT" w:cs="TimesNewRomanPSMT"/>
          <w:szCs w:val="24"/>
        </w:rPr>
      </w:pPr>
    </w:p>
    <w:p w:rsidR="007F4CEF" w:rsidRDefault="007F4CEF" w:rsidP="007F4CEF">
      <w:pPr>
        <w:jc w:val="center"/>
        <w:rPr>
          <w:rFonts w:ascii="TimesNewRomanPSMT" w:eastAsia="Times New Roman" w:hAnsi="TimesNewRomanPSMT" w:cs="TimesNewRomanPSMT"/>
          <w:szCs w:val="24"/>
        </w:rPr>
      </w:pPr>
    </w:p>
    <w:p w:rsidR="007F4CEF" w:rsidRDefault="007F4CEF" w:rsidP="007F4CEF">
      <w:pPr>
        <w:jc w:val="center"/>
        <w:rPr>
          <w:rFonts w:ascii="TimesNewRomanPSMT" w:eastAsia="Times New Roman" w:hAnsi="TimesNewRomanPSMT" w:cs="TimesNewRomanPSMT"/>
          <w:szCs w:val="24"/>
        </w:rPr>
      </w:pPr>
    </w:p>
    <w:p w:rsidR="007F4CEF" w:rsidRDefault="007F4CEF" w:rsidP="007F4CEF">
      <w:pPr>
        <w:jc w:val="center"/>
        <w:rPr>
          <w:rFonts w:ascii="TimesNewRomanPSMT" w:eastAsia="Times New Roman" w:hAnsi="TimesNewRomanPSMT" w:cs="TimesNewRomanPSMT"/>
          <w:szCs w:val="24"/>
        </w:rPr>
      </w:pPr>
    </w:p>
    <w:p w:rsidR="007F4CEF" w:rsidRDefault="007F4CEF" w:rsidP="007F4CEF">
      <w:pPr>
        <w:jc w:val="center"/>
        <w:rPr>
          <w:rFonts w:ascii="TimesNewRomanPSMT" w:eastAsia="Times New Roman" w:hAnsi="TimesNewRomanPSMT" w:cs="TimesNewRomanPSMT"/>
          <w:szCs w:val="24"/>
        </w:rPr>
      </w:pPr>
    </w:p>
    <w:p w:rsidR="007F4CEF" w:rsidRDefault="007F4CEF" w:rsidP="007F4CEF">
      <w:pPr>
        <w:jc w:val="center"/>
        <w:rPr>
          <w:rFonts w:ascii="TimesNewRomanPSMT" w:eastAsia="Times New Roman" w:hAnsi="TimesNewRomanPSMT" w:cs="TimesNewRomanPSMT"/>
          <w:szCs w:val="24"/>
        </w:rPr>
      </w:pPr>
    </w:p>
    <w:p w:rsidR="007F4CEF" w:rsidRDefault="007F4CEF" w:rsidP="007F4CEF">
      <w:pPr>
        <w:jc w:val="center"/>
        <w:rPr>
          <w:rFonts w:ascii="TimesNewRomanPSMT" w:eastAsia="Times New Roman" w:hAnsi="TimesNewRomanPSMT" w:cs="TimesNewRomanPSMT"/>
          <w:szCs w:val="24"/>
        </w:rPr>
      </w:pPr>
    </w:p>
    <w:p w:rsidR="007F4CEF" w:rsidRDefault="007F4CEF" w:rsidP="007F4CEF">
      <w:pPr>
        <w:jc w:val="center"/>
        <w:rPr>
          <w:rFonts w:ascii="TimesNewRomanPSMT" w:eastAsia="Times New Roman" w:hAnsi="TimesNewRomanPSMT" w:cs="TimesNewRomanPSMT"/>
          <w:szCs w:val="24"/>
        </w:rPr>
      </w:pPr>
    </w:p>
    <w:p w:rsidR="007F4CEF" w:rsidRDefault="007F4CEF" w:rsidP="007F4CEF">
      <w:pPr>
        <w:jc w:val="center"/>
        <w:rPr>
          <w:rFonts w:ascii="TimesNewRomanPSMT" w:eastAsia="Times New Roman" w:hAnsi="TimesNewRomanPSMT" w:cs="TimesNewRomanPSMT"/>
          <w:szCs w:val="24"/>
        </w:rPr>
      </w:pPr>
    </w:p>
    <w:p w:rsidR="007F4CEF" w:rsidRDefault="007F4CEF" w:rsidP="007F4CEF">
      <w:pPr>
        <w:jc w:val="center"/>
        <w:rPr>
          <w:rFonts w:ascii="TimesNewRomanPSMT" w:eastAsia="Times New Roman" w:hAnsi="TimesNewRomanPSMT" w:cs="TimesNewRomanPSMT"/>
          <w:szCs w:val="24"/>
        </w:rPr>
      </w:pPr>
    </w:p>
    <w:p w:rsidR="007F4CEF" w:rsidRDefault="007F4CEF" w:rsidP="007F4CEF">
      <w:pPr>
        <w:jc w:val="center"/>
        <w:rPr>
          <w:rFonts w:ascii="TimesNewRomanPSMT" w:eastAsia="Times New Roman" w:hAnsi="TimesNewRomanPSMT" w:cs="TimesNewRomanPSMT"/>
          <w:szCs w:val="24"/>
        </w:rPr>
      </w:pPr>
    </w:p>
    <w:p w:rsidR="007F4CEF" w:rsidRDefault="007F4CEF" w:rsidP="007F4CEF">
      <w:pPr>
        <w:jc w:val="center"/>
        <w:rPr>
          <w:rFonts w:ascii="TimesNewRomanPSMT" w:eastAsia="Times New Roman" w:hAnsi="TimesNewRomanPSMT" w:cs="TimesNewRomanPSMT"/>
          <w:szCs w:val="24"/>
        </w:rPr>
      </w:pPr>
    </w:p>
    <w:p w:rsidR="007F4CEF" w:rsidRDefault="007F4CEF" w:rsidP="007F4CEF">
      <w:pPr>
        <w:jc w:val="center"/>
        <w:rPr>
          <w:rFonts w:ascii="TimesNewRomanPSMT" w:eastAsia="Times New Roman" w:hAnsi="TimesNewRomanPSMT" w:cs="TimesNewRomanPSMT"/>
          <w:szCs w:val="24"/>
        </w:rPr>
      </w:pPr>
    </w:p>
    <w:p w:rsidR="007F4CEF" w:rsidRDefault="007F4CEF" w:rsidP="007F4CEF">
      <w:pPr>
        <w:jc w:val="center"/>
        <w:rPr>
          <w:rFonts w:ascii="TimesNewRomanPSMT" w:eastAsia="Times New Roman" w:hAnsi="TimesNewRomanPSMT" w:cs="TimesNewRomanPSMT"/>
          <w:szCs w:val="24"/>
        </w:rPr>
      </w:pPr>
    </w:p>
    <w:p w:rsidR="007F4CEF" w:rsidRDefault="007F4CEF" w:rsidP="007F4CEF">
      <w:pPr>
        <w:jc w:val="center"/>
        <w:rPr>
          <w:rFonts w:ascii="TimesNewRomanPSMT" w:eastAsia="Times New Roman" w:hAnsi="TimesNewRomanPSMT" w:cs="TimesNewRomanPSMT"/>
          <w:szCs w:val="24"/>
        </w:rPr>
      </w:pPr>
    </w:p>
    <w:p w:rsidR="007F4CEF" w:rsidRDefault="007F4CEF" w:rsidP="007F4CEF">
      <w:pPr>
        <w:jc w:val="center"/>
        <w:rPr>
          <w:rFonts w:ascii="TimesNewRomanPSMT" w:eastAsia="Times New Roman" w:hAnsi="TimesNewRomanPSMT" w:cs="TimesNewRomanPSMT"/>
          <w:szCs w:val="24"/>
        </w:rPr>
      </w:pPr>
    </w:p>
    <w:p w:rsidR="007F4CEF" w:rsidRDefault="007F4CEF" w:rsidP="007F4CEF">
      <w:pPr>
        <w:jc w:val="center"/>
        <w:rPr>
          <w:rFonts w:ascii="TimesNewRomanPSMT" w:eastAsia="Times New Roman" w:hAnsi="TimesNewRomanPSMT" w:cs="TimesNewRomanPSMT"/>
          <w:szCs w:val="24"/>
        </w:rPr>
      </w:pPr>
    </w:p>
    <w:p w:rsidR="007F4CEF" w:rsidRDefault="007F4CEF" w:rsidP="007F4CEF">
      <w:pPr>
        <w:jc w:val="center"/>
        <w:rPr>
          <w:rFonts w:ascii="TimesNewRomanPSMT" w:eastAsia="Times New Roman" w:hAnsi="TimesNewRomanPSMT" w:cs="TimesNewRomanPSMT"/>
          <w:szCs w:val="24"/>
        </w:rPr>
      </w:pPr>
    </w:p>
    <w:p w:rsidR="007F4CEF" w:rsidRDefault="007F4CEF" w:rsidP="007F4CEF">
      <w:pPr>
        <w:jc w:val="center"/>
        <w:rPr>
          <w:rFonts w:ascii="TimesNewRomanPSMT" w:eastAsia="Times New Roman" w:hAnsi="TimesNewRomanPSMT" w:cs="TimesNewRomanPSMT"/>
          <w:szCs w:val="24"/>
        </w:rPr>
      </w:pPr>
    </w:p>
    <w:p w:rsidR="007F4CEF" w:rsidRDefault="007F4CEF" w:rsidP="007F4CEF">
      <w:pPr>
        <w:jc w:val="center"/>
        <w:rPr>
          <w:rFonts w:ascii="TimesNewRomanPSMT" w:eastAsia="Times New Roman" w:hAnsi="TimesNewRomanPSMT" w:cs="TimesNewRomanPSMT"/>
          <w:szCs w:val="24"/>
        </w:rPr>
      </w:pPr>
    </w:p>
    <w:p w:rsidR="007F4CEF" w:rsidRDefault="007F4CEF" w:rsidP="007F4CEF">
      <w:pPr>
        <w:jc w:val="center"/>
        <w:rPr>
          <w:rFonts w:ascii="TimesNewRomanPSMT" w:eastAsia="Times New Roman" w:hAnsi="TimesNewRomanPSMT" w:cs="TimesNewRomanPSMT"/>
          <w:szCs w:val="24"/>
        </w:rPr>
      </w:pPr>
    </w:p>
    <w:p w:rsidR="00AE13F7" w:rsidRPr="00AE13F7" w:rsidRDefault="00AE13F7" w:rsidP="00AE13F7">
      <w:pPr>
        <w:spacing w:after="0"/>
        <w:jc w:val="center"/>
        <w:rPr>
          <w:rFonts w:ascii="TimesNewRomanPSMT" w:eastAsia="Times New Roman" w:hAnsi="TimesNewRomanPSMT" w:cs="TimesNewRomanPSMT"/>
          <w:sz w:val="16"/>
          <w:szCs w:val="16"/>
        </w:rPr>
      </w:pPr>
      <w:r>
        <w:rPr>
          <w:rFonts w:ascii="TimesNewRomanPSMT" w:eastAsia="Times New Roman" w:hAnsi="TimesNewRomanPSMT" w:cs="TimesNewRomanPSMT"/>
          <w:szCs w:val="24"/>
        </w:rPr>
        <w:tab/>
      </w:r>
      <w:r>
        <w:rPr>
          <w:rFonts w:ascii="TimesNewRomanPSMT" w:eastAsia="Times New Roman" w:hAnsi="TimesNewRomanPSMT" w:cs="TimesNewRomanPSMT"/>
          <w:szCs w:val="24"/>
        </w:rPr>
        <w:tab/>
      </w:r>
      <w:r>
        <w:rPr>
          <w:rFonts w:ascii="TimesNewRomanPSMT" w:eastAsia="Times New Roman" w:hAnsi="TimesNewRomanPSMT" w:cs="TimesNewRomanPSMT"/>
          <w:szCs w:val="24"/>
        </w:rPr>
        <w:tab/>
      </w:r>
      <w:r>
        <w:rPr>
          <w:rFonts w:ascii="TimesNewRomanPSMT" w:eastAsia="Times New Roman" w:hAnsi="TimesNewRomanPSMT" w:cs="TimesNewRomanPSMT"/>
          <w:szCs w:val="24"/>
        </w:rPr>
        <w:tab/>
      </w:r>
      <w:r>
        <w:rPr>
          <w:rFonts w:ascii="TimesNewRomanPSMT" w:eastAsia="Times New Roman" w:hAnsi="TimesNewRomanPSMT" w:cs="TimesNewRomanPSMT"/>
          <w:szCs w:val="24"/>
        </w:rPr>
        <w:tab/>
      </w:r>
      <w:r>
        <w:rPr>
          <w:rFonts w:ascii="TimesNewRomanPSMT" w:eastAsia="Times New Roman" w:hAnsi="TimesNewRomanPSMT" w:cs="TimesNewRomanPSMT"/>
          <w:szCs w:val="24"/>
        </w:rPr>
        <w:tab/>
      </w:r>
      <w:r>
        <w:rPr>
          <w:rFonts w:ascii="TimesNewRomanPSMT" w:eastAsia="Times New Roman" w:hAnsi="TimesNewRomanPSMT" w:cs="TimesNewRomanPSMT"/>
          <w:szCs w:val="24"/>
        </w:rPr>
        <w:tab/>
      </w:r>
      <w:r>
        <w:rPr>
          <w:rFonts w:ascii="TimesNewRomanPSMT" w:eastAsia="Times New Roman" w:hAnsi="TimesNewRomanPSMT" w:cs="TimesNewRomanPSMT"/>
          <w:szCs w:val="24"/>
        </w:rPr>
        <w:tab/>
      </w:r>
      <w:r>
        <w:rPr>
          <w:rFonts w:ascii="TimesNewRomanPSMT" w:eastAsia="Times New Roman" w:hAnsi="TimesNewRomanPSMT" w:cs="TimesNewRomanPSMT"/>
          <w:szCs w:val="24"/>
        </w:rPr>
        <w:tab/>
      </w:r>
      <w:r>
        <w:rPr>
          <w:rFonts w:ascii="TimesNewRomanPSMT" w:eastAsia="Times New Roman" w:hAnsi="TimesNewRomanPSMT" w:cs="TimesNewRomanPSMT"/>
          <w:szCs w:val="24"/>
        </w:rPr>
        <w:tab/>
      </w:r>
      <w:r w:rsidRPr="00AE13F7">
        <w:rPr>
          <w:rFonts w:ascii="TimesNewRomanPSMT" w:eastAsia="Times New Roman" w:hAnsi="TimesNewRomanPSMT" w:cs="TimesNewRomanPSMT"/>
          <w:sz w:val="16"/>
          <w:szCs w:val="16"/>
        </w:rPr>
        <w:t>Form Approved</w:t>
      </w:r>
    </w:p>
    <w:p w:rsidR="00AE13F7" w:rsidRPr="00AE13F7" w:rsidRDefault="00AE13F7" w:rsidP="00AE13F7">
      <w:pPr>
        <w:spacing w:after="0"/>
        <w:ind w:left="6480" w:firstLine="720"/>
        <w:jc w:val="center"/>
        <w:rPr>
          <w:rFonts w:ascii="TimesNewRomanPSMT" w:eastAsia="Times New Roman" w:hAnsi="TimesNewRomanPSMT" w:cs="TimesNewRomanPSMT"/>
          <w:sz w:val="16"/>
          <w:szCs w:val="16"/>
        </w:rPr>
      </w:pPr>
      <w:r w:rsidRPr="00AE13F7">
        <w:rPr>
          <w:rFonts w:ascii="TimesNewRomanPSMT" w:eastAsia="Times New Roman" w:hAnsi="TimesNewRomanPSMT" w:cs="TimesNewRomanPSMT"/>
          <w:sz w:val="16"/>
          <w:szCs w:val="16"/>
        </w:rPr>
        <w:t>OMB No. 0920-xxxx</w:t>
      </w:r>
    </w:p>
    <w:p w:rsidR="007F4CEF" w:rsidRPr="00AE13F7" w:rsidRDefault="00AE13F7" w:rsidP="00AE13F7">
      <w:pPr>
        <w:spacing w:after="0"/>
        <w:ind w:left="6480" w:firstLine="720"/>
        <w:jc w:val="center"/>
        <w:rPr>
          <w:rFonts w:ascii="TimesNewRomanPSMT" w:eastAsia="Times New Roman" w:hAnsi="TimesNewRomanPSMT" w:cs="TimesNewRomanPSMT"/>
          <w:sz w:val="16"/>
          <w:szCs w:val="16"/>
        </w:rPr>
      </w:pPr>
      <w:r w:rsidRPr="00AE13F7">
        <w:rPr>
          <w:rFonts w:ascii="TimesNewRomanPSMT" w:eastAsia="Times New Roman" w:hAnsi="TimesNewRomanPSMT" w:cs="TimesNewRomanPSMT"/>
          <w:sz w:val="16"/>
          <w:szCs w:val="16"/>
        </w:rPr>
        <w:t>Exp. Date xx/xx/20xx</w:t>
      </w:r>
    </w:p>
    <w:p w:rsidR="007F4CEF" w:rsidRPr="009C4FE8" w:rsidRDefault="007F4CEF" w:rsidP="007F4CEF">
      <w:pPr>
        <w:rPr>
          <w:rFonts w:ascii="TimesNewRomanPSMT" w:eastAsia="Times New Roman" w:hAnsi="TimesNewRomanPSMT" w:cs="TimesNewRomanPSMT"/>
          <w:b/>
          <w:bCs/>
          <w:szCs w:val="24"/>
        </w:rPr>
      </w:pPr>
      <w:r w:rsidRPr="009C4FE8">
        <w:rPr>
          <w:rFonts w:ascii="TimesNewRomanPSMT" w:eastAsia="Times New Roman" w:hAnsi="TimesNewRomanPSMT" w:cs="TimesNewRomanPSMT"/>
          <w:b/>
          <w:bCs/>
          <w:szCs w:val="24"/>
        </w:rPr>
        <w:t xml:space="preserve">Mine Specific Risk Tolerance Measure </w:t>
      </w:r>
    </w:p>
    <w:p w:rsidR="007F4CEF" w:rsidRPr="009C4FE8" w:rsidRDefault="007F4CEF" w:rsidP="007F4CEF">
      <w:pPr>
        <w:rPr>
          <w:rFonts w:ascii="TimesNewRomanPSMT" w:eastAsia="Times New Roman" w:hAnsi="TimesNewRomanPSMT" w:cs="TimesNewRomanPSMT"/>
          <w:szCs w:val="24"/>
        </w:rPr>
      </w:pPr>
      <w:r w:rsidRPr="009C4FE8">
        <w:rPr>
          <w:rFonts w:ascii="TimesNewRomanPSMT" w:eastAsia="Times New Roman" w:hAnsi="TimesNewRomanPSMT" w:cs="TimesNewRomanPSMT"/>
          <w:bCs/>
          <w:szCs w:val="24"/>
        </w:rPr>
        <w:t xml:space="preserve">Please </w:t>
      </w:r>
      <w:r w:rsidRPr="009C4FE8">
        <w:rPr>
          <w:rFonts w:ascii="TimesNewRomanPSMT" w:eastAsia="Times New Roman" w:hAnsi="TimesNewRomanPSMT" w:cs="TimesNewRomanPSMT"/>
          <w:szCs w:val="24"/>
        </w:rPr>
        <w:t>indicate how comfortable you are with each of the following scenarios by putting a circle around the option you prefer.  Please do not think too long before answering; usually your first inclination is also the best one.</w:t>
      </w:r>
    </w:p>
    <w:p w:rsidR="007F4CEF" w:rsidRPr="00F519F0" w:rsidRDefault="007F4CEF" w:rsidP="007F4CEF">
      <w:pPr>
        <w:rPr>
          <w:rFonts w:ascii="TimesNewRomanPSMT" w:eastAsia="Times New Roman" w:hAnsi="TimesNewRomanPSMT" w:cs="TimesNewRomanPSMT"/>
          <w:bCs/>
          <w:szCs w:val="24"/>
          <w:u w:val="single"/>
        </w:rPr>
      </w:pPr>
      <w:r w:rsidRPr="00F519F0">
        <w:rPr>
          <w:rFonts w:ascii="TimesNewRomanPSMT" w:eastAsia="Times New Roman" w:hAnsi="TimesNewRomanPSMT" w:cs="TimesNewRomanPSMT"/>
          <w:bCs/>
          <w:szCs w:val="24"/>
          <w:u w:val="single"/>
        </w:rPr>
        <w:t>Risk Scenario 1: Low Personal Risk</w:t>
      </w:r>
    </w:p>
    <w:p w:rsidR="007F4CEF" w:rsidRPr="009C4FE8" w:rsidRDefault="007F4CEF" w:rsidP="007F4CEF">
      <w:pPr>
        <w:rPr>
          <w:rFonts w:ascii="TimesNewRomanPSMT" w:eastAsia="Times New Roman" w:hAnsi="TimesNewRomanPSMT" w:cs="TimesNewRomanPSMT"/>
          <w:szCs w:val="24"/>
        </w:rPr>
      </w:pPr>
      <w:r w:rsidRPr="009C4FE8">
        <w:rPr>
          <w:rFonts w:ascii="TimesNewRomanPSMT" w:eastAsia="Times New Roman" w:hAnsi="TimesNewRomanPSMT" w:cs="TimesNewRomanPSMT"/>
          <w:szCs w:val="24"/>
        </w:rPr>
        <w:t>It is the end of the work shift. On the way out a worker notices a broken electrical conduit. It is not in his area of the work site. Reporting the problem will make him late getting home. He leaves without reporting what he saw.</w:t>
      </w:r>
    </w:p>
    <w:p w:rsidR="007F4CEF" w:rsidRPr="009C4FE8" w:rsidRDefault="007F4CEF" w:rsidP="007F4CEF">
      <w:pPr>
        <w:rPr>
          <w:rFonts w:ascii="TimesNewRomanPSMT" w:eastAsia="Times New Roman" w:hAnsi="TimesNewRomanPSMT" w:cs="TimesNewRomanPSMT"/>
          <w:szCs w:val="24"/>
        </w:rPr>
      </w:pPr>
      <w:r w:rsidRPr="009C4FE8">
        <w:rPr>
          <w:rFonts w:ascii="TimesNewRomanPSMT" w:eastAsia="Times New Roman" w:hAnsi="TimesNewRomanPSMT" w:cs="TimesNewRomanPSMT"/>
          <w:szCs w:val="24"/>
        </w:rPr>
        <w:t>If you did this, how comfortable would you be?</w:t>
      </w:r>
    </w:p>
    <w:p w:rsidR="007F4CEF" w:rsidRPr="009C4FE8" w:rsidRDefault="007F4CEF" w:rsidP="007F4CEF">
      <w:pPr>
        <w:rPr>
          <w:rFonts w:ascii="TimesNewRomanPSMT" w:eastAsia="Times New Roman" w:hAnsi="TimesNewRomanPSMT" w:cs="TimesNewRomanPSMT"/>
          <w:szCs w:val="24"/>
        </w:rPr>
      </w:pPr>
      <w:r w:rsidRPr="009C4FE8">
        <w:rPr>
          <w:rFonts w:ascii="TimesNewRomanPSMT" w:eastAsia="Times New Roman" w:hAnsi="TimesNewRomanPSMT" w:cs="TimesNewRomanPSMT"/>
          <w:szCs w:val="24"/>
        </w:rPr>
        <w:t>Very Comfortable</w:t>
      </w:r>
      <w:r w:rsidRPr="009C4FE8">
        <w:rPr>
          <w:rFonts w:ascii="TimesNewRomanPSMT" w:eastAsia="Times New Roman" w:hAnsi="TimesNewRomanPSMT" w:cs="TimesNewRomanPSMT"/>
          <w:szCs w:val="24"/>
        </w:rPr>
        <w:tab/>
        <w:t>Comfortable</w:t>
      </w:r>
      <w:r w:rsidRPr="009C4FE8">
        <w:rPr>
          <w:rFonts w:ascii="TimesNewRomanPSMT" w:eastAsia="Times New Roman" w:hAnsi="TimesNewRomanPSMT" w:cs="TimesNewRomanPSMT"/>
          <w:szCs w:val="24"/>
        </w:rPr>
        <w:tab/>
        <w:t>Uncomfortable</w:t>
      </w:r>
      <w:r w:rsidRPr="009C4FE8">
        <w:rPr>
          <w:rFonts w:ascii="TimesNewRomanPSMT" w:eastAsia="Times New Roman" w:hAnsi="TimesNewRomanPSMT" w:cs="TimesNewRomanPSMT"/>
          <w:szCs w:val="24"/>
        </w:rPr>
        <w:tab/>
        <w:t>Very Uncomfortable</w:t>
      </w:r>
    </w:p>
    <w:p w:rsidR="007F4CEF" w:rsidRPr="00F519F0" w:rsidRDefault="007F4CEF" w:rsidP="007F4CEF">
      <w:pPr>
        <w:rPr>
          <w:rFonts w:ascii="TimesNewRomanPSMT" w:eastAsia="Times New Roman" w:hAnsi="TimesNewRomanPSMT" w:cs="TimesNewRomanPSMT"/>
          <w:bCs/>
          <w:szCs w:val="24"/>
          <w:u w:val="single"/>
        </w:rPr>
      </w:pPr>
      <w:r w:rsidRPr="00F519F0">
        <w:rPr>
          <w:rFonts w:ascii="TimesNewRomanPSMT" w:eastAsia="Times New Roman" w:hAnsi="TimesNewRomanPSMT" w:cs="TimesNewRomanPSMT"/>
          <w:bCs/>
          <w:szCs w:val="24"/>
          <w:u w:val="single"/>
        </w:rPr>
        <w:t>Risk Scenario 2: Medium Personal Risk</w:t>
      </w:r>
    </w:p>
    <w:p w:rsidR="007F4CEF" w:rsidRPr="009C4FE8" w:rsidRDefault="007F4CEF" w:rsidP="007F4CEF">
      <w:pPr>
        <w:rPr>
          <w:rFonts w:ascii="TimesNewRomanPSMT" w:eastAsia="Times New Roman" w:hAnsi="TimesNewRomanPSMT" w:cs="TimesNewRomanPSMT"/>
          <w:szCs w:val="24"/>
        </w:rPr>
      </w:pPr>
      <w:r w:rsidRPr="009C4FE8">
        <w:rPr>
          <w:rFonts w:ascii="TimesNewRomanPSMT" w:eastAsia="Times New Roman" w:hAnsi="TimesNewRomanPSMT" w:cs="TimesNewRomanPSMT"/>
          <w:szCs w:val="24"/>
        </w:rPr>
        <w:t>It is Friday, the end of the work week. The person responsible for doing the preshift inspections is rushed for time. Today, he hurries through the pre-shift inspection in just a few minutes. Usually, the inspection takes much longer to complete thoroughly.</w:t>
      </w:r>
    </w:p>
    <w:p w:rsidR="007F4CEF" w:rsidRPr="009C4FE8" w:rsidRDefault="007F4CEF" w:rsidP="007F4CEF">
      <w:pPr>
        <w:rPr>
          <w:rFonts w:ascii="TimesNewRomanPSMT" w:eastAsia="Times New Roman" w:hAnsi="TimesNewRomanPSMT" w:cs="TimesNewRomanPSMT"/>
          <w:szCs w:val="24"/>
        </w:rPr>
      </w:pPr>
      <w:r w:rsidRPr="009C4FE8">
        <w:rPr>
          <w:rFonts w:ascii="TimesNewRomanPSMT" w:eastAsia="Times New Roman" w:hAnsi="TimesNewRomanPSMT" w:cs="TimesNewRomanPSMT"/>
          <w:szCs w:val="24"/>
        </w:rPr>
        <w:t>If you did this, how comfortable would you be?</w:t>
      </w:r>
    </w:p>
    <w:p w:rsidR="007F4CEF" w:rsidRPr="009C4FE8" w:rsidRDefault="007F4CEF" w:rsidP="007F4CEF">
      <w:pPr>
        <w:rPr>
          <w:rFonts w:ascii="TimesNewRomanPSMT" w:eastAsia="Times New Roman" w:hAnsi="TimesNewRomanPSMT" w:cs="TimesNewRomanPSMT"/>
          <w:szCs w:val="24"/>
        </w:rPr>
      </w:pPr>
      <w:r w:rsidRPr="009C4FE8">
        <w:rPr>
          <w:rFonts w:ascii="TimesNewRomanPSMT" w:eastAsia="Times New Roman" w:hAnsi="TimesNewRomanPSMT" w:cs="TimesNewRomanPSMT"/>
          <w:szCs w:val="24"/>
        </w:rPr>
        <w:t>Very Comfortable</w:t>
      </w:r>
      <w:r w:rsidRPr="009C4FE8">
        <w:rPr>
          <w:rFonts w:ascii="TimesNewRomanPSMT" w:eastAsia="Times New Roman" w:hAnsi="TimesNewRomanPSMT" w:cs="TimesNewRomanPSMT"/>
          <w:szCs w:val="24"/>
        </w:rPr>
        <w:tab/>
        <w:t>Comfortable</w:t>
      </w:r>
      <w:r w:rsidRPr="009C4FE8">
        <w:rPr>
          <w:rFonts w:ascii="TimesNewRomanPSMT" w:eastAsia="Times New Roman" w:hAnsi="TimesNewRomanPSMT" w:cs="TimesNewRomanPSMT"/>
          <w:szCs w:val="24"/>
        </w:rPr>
        <w:tab/>
        <w:t>Uncomfortable</w:t>
      </w:r>
      <w:r w:rsidRPr="009C4FE8">
        <w:rPr>
          <w:rFonts w:ascii="TimesNewRomanPSMT" w:eastAsia="Times New Roman" w:hAnsi="TimesNewRomanPSMT" w:cs="TimesNewRomanPSMT"/>
          <w:szCs w:val="24"/>
        </w:rPr>
        <w:tab/>
        <w:t>Very Uncomfortable</w:t>
      </w:r>
    </w:p>
    <w:p w:rsidR="007F4CEF" w:rsidRPr="00F519F0" w:rsidRDefault="007F4CEF" w:rsidP="007F4CEF">
      <w:pPr>
        <w:rPr>
          <w:rFonts w:ascii="TimesNewRomanPSMT" w:eastAsia="Times New Roman" w:hAnsi="TimesNewRomanPSMT" w:cs="TimesNewRomanPSMT"/>
          <w:bCs/>
          <w:szCs w:val="24"/>
          <w:u w:val="single"/>
        </w:rPr>
      </w:pPr>
      <w:r w:rsidRPr="00F519F0">
        <w:rPr>
          <w:rFonts w:ascii="TimesNewRomanPSMT" w:eastAsia="Times New Roman" w:hAnsi="TimesNewRomanPSMT" w:cs="TimesNewRomanPSMT"/>
          <w:bCs/>
          <w:szCs w:val="24"/>
          <w:u w:val="single"/>
        </w:rPr>
        <w:t>Risk Scenario 3: High Personal Risk</w:t>
      </w:r>
    </w:p>
    <w:p w:rsidR="007F4CEF" w:rsidRPr="009C4FE8" w:rsidRDefault="007F4CEF" w:rsidP="007F4CEF">
      <w:pPr>
        <w:rPr>
          <w:rFonts w:ascii="TimesNewRomanPSMT" w:eastAsia="Times New Roman" w:hAnsi="TimesNewRomanPSMT" w:cs="TimesNewRomanPSMT"/>
          <w:szCs w:val="24"/>
        </w:rPr>
      </w:pPr>
      <w:r w:rsidRPr="009C4FE8">
        <w:rPr>
          <w:rFonts w:ascii="TimesNewRomanPSMT" w:eastAsia="Times New Roman" w:hAnsi="TimesNewRomanPSMT" w:cs="TimesNewRomanPSMT"/>
          <w:szCs w:val="24"/>
        </w:rPr>
        <w:lastRenderedPageBreak/>
        <w:t>A worker is in the process of changing a screen and he drops a wrench onto the conveyor belt. Instead of locking out the conveyor belt first, he climbs onto the belt, picks up the wrench and continues working.</w:t>
      </w:r>
    </w:p>
    <w:p w:rsidR="007F4CEF" w:rsidRPr="009C4FE8" w:rsidRDefault="007F4CEF" w:rsidP="007F4CEF">
      <w:pPr>
        <w:rPr>
          <w:rFonts w:ascii="TimesNewRomanPSMT" w:eastAsia="Times New Roman" w:hAnsi="TimesNewRomanPSMT" w:cs="TimesNewRomanPSMT"/>
          <w:szCs w:val="24"/>
        </w:rPr>
      </w:pPr>
      <w:r w:rsidRPr="009C4FE8">
        <w:rPr>
          <w:rFonts w:ascii="TimesNewRomanPSMT" w:eastAsia="Times New Roman" w:hAnsi="TimesNewRomanPSMT" w:cs="TimesNewRomanPSMT"/>
          <w:szCs w:val="24"/>
        </w:rPr>
        <w:t>If you did this, how comfortable would you be?</w:t>
      </w:r>
    </w:p>
    <w:p w:rsidR="007F4CEF" w:rsidRPr="009C4FE8" w:rsidRDefault="007F4CEF" w:rsidP="007F4CEF">
      <w:pPr>
        <w:rPr>
          <w:rFonts w:ascii="TimesNewRomanPSMT" w:eastAsia="Times New Roman" w:hAnsi="TimesNewRomanPSMT" w:cs="TimesNewRomanPSMT"/>
          <w:szCs w:val="24"/>
        </w:rPr>
      </w:pPr>
      <w:r w:rsidRPr="009C4FE8">
        <w:rPr>
          <w:rFonts w:ascii="TimesNewRomanPSMT" w:eastAsia="Times New Roman" w:hAnsi="TimesNewRomanPSMT" w:cs="TimesNewRomanPSMT"/>
          <w:szCs w:val="24"/>
        </w:rPr>
        <w:t>Very Comfortable</w:t>
      </w:r>
      <w:r w:rsidRPr="009C4FE8">
        <w:rPr>
          <w:rFonts w:ascii="TimesNewRomanPSMT" w:eastAsia="Times New Roman" w:hAnsi="TimesNewRomanPSMT" w:cs="TimesNewRomanPSMT"/>
          <w:szCs w:val="24"/>
        </w:rPr>
        <w:tab/>
        <w:t>Comfortable</w:t>
      </w:r>
      <w:bookmarkStart w:id="0" w:name="_GoBack"/>
      <w:bookmarkEnd w:id="0"/>
      <w:r w:rsidRPr="009C4FE8">
        <w:rPr>
          <w:rFonts w:ascii="TimesNewRomanPSMT" w:eastAsia="Times New Roman" w:hAnsi="TimesNewRomanPSMT" w:cs="TimesNewRomanPSMT"/>
          <w:szCs w:val="24"/>
        </w:rPr>
        <w:tab/>
        <w:t>Uncomfortable</w:t>
      </w:r>
      <w:r w:rsidRPr="009C4FE8">
        <w:rPr>
          <w:rFonts w:ascii="TimesNewRomanPSMT" w:eastAsia="Times New Roman" w:hAnsi="TimesNewRomanPSMT" w:cs="TimesNewRomanPSMT"/>
          <w:szCs w:val="24"/>
        </w:rPr>
        <w:tab/>
        <w:t xml:space="preserve">Very Uncomfortable </w:t>
      </w:r>
    </w:p>
    <w:p w:rsidR="00DC57CC" w:rsidRDefault="00DC57CC">
      <w:pPr>
        <w:rPr>
          <w:rFonts w:ascii="TimesNewRomanPSMT" w:eastAsia="Times New Roman" w:hAnsi="TimesNewRomanPSMT" w:cs="TimesNewRomanPSMT"/>
          <w:szCs w:val="24"/>
        </w:rPr>
      </w:pPr>
    </w:p>
    <w:p w:rsidR="00AE13F7" w:rsidRDefault="00AE13F7">
      <w:pPr>
        <w:rPr>
          <w:rFonts w:ascii="TimesNewRomanPSMT" w:eastAsia="Times New Roman" w:hAnsi="TimesNewRomanPSMT" w:cs="TimesNewRomanPSMT"/>
          <w:szCs w:val="24"/>
        </w:rPr>
      </w:pPr>
    </w:p>
    <w:p w:rsidR="00AE13F7" w:rsidRDefault="00AE13F7">
      <w:pPr>
        <w:rPr>
          <w:rFonts w:ascii="TimesNewRomanPSMT" w:eastAsia="Times New Roman" w:hAnsi="TimesNewRomanPSMT" w:cs="TimesNewRomanPSMT"/>
          <w:szCs w:val="24"/>
        </w:rPr>
      </w:pPr>
    </w:p>
    <w:p w:rsidR="00AE13F7" w:rsidRDefault="00AE13F7">
      <w:pPr>
        <w:rPr>
          <w:rFonts w:ascii="TimesNewRomanPSMT" w:eastAsia="Times New Roman" w:hAnsi="TimesNewRomanPSMT" w:cs="TimesNewRomanPSMT"/>
          <w:szCs w:val="24"/>
        </w:rPr>
      </w:pPr>
    </w:p>
    <w:p w:rsidR="00AE13F7" w:rsidRPr="00AE13F7" w:rsidRDefault="00AE13F7" w:rsidP="00AE13F7">
      <w:pPr>
        <w:rPr>
          <w:rFonts w:ascii="TimesNewRomanPSMT" w:eastAsia="Times New Roman" w:hAnsi="TimesNewRomanPSMT" w:cs="TimesNewRomanPSMT"/>
          <w:sz w:val="16"/>
          <w:szCs w:val="16"/>
        </w:rPr>
      </w:pPr>
      <w:r w:rsidRPr="00AE13F7">
        <w:rPr>
          <w:rFonts w:ascii="TimesNewRomanPSMT" w:eastAsia="Times New Roman" w:hAnsi="TimesNewRomanPSMT" w:cs="TimesNewRomanPSMT"/>
          <w:sz w:val="16"/>
          <w:szCs w:val="16"/>
        </w:rPr>
        <w:t>Public reporting burden of this collection of information is estimated to average</w:t>
      </w:r>
      <w:r w:rsidR="00661540">
        <w:rPr>
          <w:rFonts w:ascii="TimesNewRomanPSMT" w:eastAsia="Times New Roman" w:hAnsi="TimesNewRomanPSMT" w:cs="TimesNewRomanPSMT"/>
          <w:sz w:val="16"/>
          <w:szCs w:val="16"/>
        </w:rPr>
        <w:t xml:space="preserve"> 6 </w:t>
      </w:r>
      <w:r w:rsidRPr="00AE13F7">
        <w:rPr>
          <w:rFonts w:ascii="TimesNewRomanPSMT" w:eastAsia="Times New Roman" w:hAnsi="TimesNewRomanPSMT" w:cs="TimesNewRomanPSMT"/>
          <w:sz w:val="16"/>
          <w:szCs w:val="16"/>
        </w:rPr>
        <w:t>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AE13F7" w:rsidRPr="007F4CEF" w:rsidRDefault="00AE13F7">
      <w:pPr>
        <w:rPr>
          <w:rFonts w:ascii="TimesNewRomanPSMT" w:eastAsia="Times New Roman" w:hAnsi="TimesNewRomanPSMT" w:cs="TimesNewRomanPSMT"/>
          <w:szCs w:val="24"/>
        </w:rPr>
      </w:pPr>
    </w:p>
    <w:sectPr w:rsidR="00AE13F7" w:rsidRPr="007F4CEF"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FFA" w:rsidRDefault="00840FFA" w:rsidP="008B5D54">
      <w:pPr>
        <w:spacing w:after="0" w:line="240" w:lineRule="auto"/>
      </w:pPr>
      <w:r>
        <w:separator/>
      </w:r>
    </w:p>
  </w:endnote>
  <w:endnote w:type="continuationSeparator" w:id="0">
    <w:p w:rsidR="00840FFA" w:rsidRDefault="00840FF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FFA" w:rsidRDefault="00840FFA" w:rsidP="008B5D54">
      <w:pPr>
        <w:spacing w:after="0" w:line="240" w:lineRule="auto"/>
      </w:pPr>
      <w:r>
        <w:separator/>
      </w:r>
    </w:p>
  </w:footnote>
  <w:footnote w:type="continuationSeparator" w:id="0">
    <w:p w:rsidR="00840FFA" w:rsidRDefault="00840FFA"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CEF"/>
    <w:rsid w:val="00397661"/>
    <w:rsid w:val="00661540"/>
    <w:rsid w:val="006C6578"/>
    <w:rsid w:val="007821FF"/>
    <w:rsid w:val="007F4CEF"/>
    <w:rsid w:val="00840FFA"/>
    <w:rsid w:val="008B5D54"/>
    <w:rsid w:val="00AE13F7"/>
    <w:rsid w:val="00B55735"/>
    <w:rsid w:val="00B608AC"/>
    <w:rsid w:val="00DC57CC"/>
    <w:rsid w:val="00F87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F0B53F9-E5DC-4E4F-B2BA-9C5C41C57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C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F8200-D4AC-4FAB-8572-591B6FA65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1928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Tamekia (CDC/NIOSH/OD)</dc:creator>
  <cp:keywords/>
  <dc:description/>
  <cp:lastModifiedBy>Conner, Catina (CDC/OD/OADS)</cp:lastModifiedBy>
  <cp:revision>2</cp:revision>
  <dcterms:created xsi:type="dcterms:W3CDTF">2016-03-02T17:00:00Z</dcterms:created>
  <dcterms:modified xsi:type="dcterms:W3CDTF">2016-03-02T17:00:00Z</dcterms:modified>
</cp:coreProperties>
</file>