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8795F" w14:textId="77777777" w:rsidR="00103F19" w:rsidRPr="00DC2014" w:rsidRDefault="00103F19" w:rsidP="00C03052">
      <w:pPr>
        <w:jc w:val="center"/>
        <w:rPr>
          <w:rFonts w:ascii="Courier New" w:hAnsi="Courier New" w:cs="Courier New"/>
          <w:b/>
          <w:sz w:val="24"/>
          <w:szCs w:val="24"/>
        </w:rPr>
      </w:pPr>
    </w:p>
    <w:p w14:paraId="78350FD8" w14:textId="77777777" w:rsidR="00103F19" w:rsidRPr="00DC2014" w:rsidRDefault="00103F19" w:rsidP="00C03052">
      <w:pPr>
        <w:jc w:val="center"/>
        <w:rPr>
          <w:rFonts w:ascii="Courier New" w:hAnsi="Courier New" w:cs="Courier New"/>
          <w:b/>
          <w:sz w:val="24"/>
          <w:szCs w:val="24"/>
        </w:rPr>
      </w:pPr>
    </w:p>
    <w:p w14:paraId="26ADDC9D" w14:textId="77777777" w:rsidR="00103F19" w:rsidRPr="00DC2014" w:rsidRDefault="00103F19" w:rsidP="00C03052">
      <w:pPr>
        <w:jc w:val="center"/>
        <w:rPr>
          <w:rFonts w:ascii="Courier New" w:hAnsi="Courier New" w:cs="Courier New"/>
          <w:b/>
          <w:sz w:val="24"/>
          <w:szCs w:val="24"/>
        </w:rPr>
      </w:pPr>
    </w:p>
    <w:p w14:paraId="64C03AA6" w14:textId="44AD8179" w:rsidR="00103F19" w:rsidRPr="00DC2014" w:rsidRDefault="00103F19" w:rsidP="00103F19">
      <w:pPr>
        <w:spacing w:after="0" w:line="240" w:lineRule="auto"/>
        <w:jc w:val="center"/>
        <w:rPr>
          <w:rFonts w:ascii="Courier New" w:eastAsia="Times New Roman" w:hAnsi="Courier New" w:cs="Courier New"/>
          <w:b/>
          <w:sz w:val="24"/>
          <w:szCs w:val="24"/>
        </w:rPr>
      </w:pPr>
      <w:r w:rsidRPr="00DC2014">
        <w:rPr>
          <w:rFonts w:ascii="Courier New" w:eastAsia="Times New Roman" w:hAnsi="Courier New" w:cs="Courier New"/>
          <w:b/>
          <w:sz w:val="24"/>
          <w:szCs w:val="24"/>
        </w:rPr>
        <w:t xml:space="preserve">Cooperative Re-Engagement Controlled Trial (CoRECT) </w:t>
      </w:r>
    </w:p>
    <w:p w14:paraId="3D96E95E"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618386AD"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76B7F46A" w14:textId="62CB189B" w:rsidR="00B733CB" w:rsidRPr="00514951" w:rsidRDefault="00B733CB" w:rsidP="00B733CB">
      <w:pPr>
        <w:spacing w:after="0" w:line="240" w:lineRule="auto"/>
        <w:jc w:val="center"/>
        <w:rPr>
          <w:rFonts w:ascii="Courier New" w:eastAsia="Times New Roman" w:hAnsi="Courier New" w:cs="Courier New"/>
          <w:sz w:val="24"/>
          <w:szCs w:val="24"/>
        </w:rPr>
      </w:pPr>
      <w:r w:rsidRPr="00514951">
        <w:rPr>
          <w:rFonts w:ascii="Courier New" w:eastAsia="Times New Roman" w:hAnsi="Courier New" w:cs="Courier New"/>
          <w:b/>
          <w:sz w:val="24"/>
          <w:szCs w:val="24"/>
        </w:rPr>
        <w:t>OMB No.</w:t>
      </w:r>
      <w:r>
        <w:rPr>
          <w:rFonts w:ascii="Courier New" w:eastAsia="Times New Roman" w:hAnsi="Courier New" w:cs="Courier New"/>
          <w:b/>
          <w:sz w:val="24"/>
          <w:szCs w:val="24"/>
        </w:rPr>
        <w:t xml:space="preserve"> </w:t>
      </w:r>
      <w:r w:rsidRPr="00514951">
        <w:rPr>
          <w:rFonts w:ascii="Courier New" w:eastAsia="Times New Roman" w:hAnsi="Courier New" w:cs="Courier New"/>
          <w:b/>
          <w:sz w:val="24"/>
          <w:szCs w:val="24"/>
        </w:rPr>
        <w:t xml:space="preserve"> </w:t>
      </w:r>
      <w:r>
        <w:rPr>
          <w:rFonts w:ascii="Courier New" w:eastAsia="Times New Roman" w:hAnsi="Courier New" w:cs="Courier New"/>
          <w:b/>
          <w:sz w:val="24"/>
          <w:szCs w:val="24"/>
        </w:rPr>
        <w:t>0920</w:t>
      </w:r>
      <w:r w:rsidRPr="00514951">
        <w:rPr>
          <w:rFonts w:ascii="Courier New" w:eastAsia="Times New Roman" w:hAnsi="Courier New" w:cs="Courier New"/>
          <w:b/>
          <w:sz w:val="24"/>
          <w:szCs w:val="24"/>
        </w:rPr>
        <w:t>-</w:t>
      </w:r>
      <w:r w:rsidR="0048714A">
        <w:rPr>
          <w:rFonts w:ascii="Courier New" w:eastAsia="Times New Roman" w:hAnsi="Courier New" w:cs="Courier New"/>
          <w:b/>
          <w:sz w:val="24"/>
          <w:szCs w:val="24"/>
        </w:rPr>
        <w:t>New</w:t>
      </w:r>
    </w:p>
    <w:p w14:paraId="5E5D4F66" w14:textId="77777777" w:rsidR="00103F19" w:rsidRPr="00DC2014" w:rsidRDefault="00103F19" w:rsidP="00103F19">
      <w:pPr>
        <w:spacing w:after="0" w:line="240" w:lineRule="auto"/>
        <w:jc w:val="center"/>
        <w:rPr>
          <w:rFonts w:ascii="Courier New" w:eastAsia="Times New Roman" w:hAnsi="Courier New" w:cs="Courier New"/>
          <w:sz w:val="24"/>
          <w:szCs w:val="24"/>
        </w:rPr>
      </w:pPr>
    </w:p>
    <w:p w14:paraId="3CBBF5D0" w14:textId="77777777" w:rsidR="00103F19" w:rsidRPr="00DC2014" w:rsidRDefault="00103F19" w:rsidP="00103F19">
      <w:pPr>
        <w:jc w:val="center"/>
        <w:rPr>
          <w:rFonts w:ascii="Courier New" w:eastAsia="Times New Roman" w:hAnsi="Courier New" w:cs="Courier New"/>
          <w:b/>
          <w:sz w:val="24"/>
          <w:szCs w:val="24"/>
        </w:rPr>
      </w:pPr>
    </w:p>
    <w:p w14:paraId="11D20CC6" w14:textId="77777777" w:rsidR="00103F19" w:rsidRPr="00DC2014" w:rsidRDefault="00103F19" w:rsidP="00103F19">
      <w:pPr>
        <w:spacing w:after="0" w:line="240" w:lineRule="auto"/>
        <w:jc w:val="center"/>
        <w:rPr>
          <w:rFonts w:ascii="Courier New" w:eastAsia="Times New Roman" w:hAnsi="Courier New" w:cs="Courier New"/>
          <w:sz w:val="24"/>
          <w:szCs w:val="24"/>
        </w:rPr>
      </w:pPr>
    </w:p>
    <w:p w14:paraId="4240C419" w14:textId="77777777" w:rsidR="00103F19" w:rsidRPr="00DC2014" w:rsidRDefault="00103F19" w:rsidP="00103F19">
      <w:pPr>
        <w:spacing w:after="0" w:line="240" w:lineRule="auto"/>
        <w:jc w:val="center"/>
        <w:rPr>
          <w:rFonts w:ascii="Courier New" w:eastAsia="Times New Roman" w:hAnsi="Courier New" w:cs="Courier New"/>
          <w:b/>
          <w:sz w:val="24"/>
          <w:szCs w:val="24"/>
        </w:rPr>
      </w:pPr>
      <w:r w:rsidRPr="00DC2014">
        <w:rPr>
          <w:rFonts w:ascii="Courier New" w:eastAsia="Times New Roman" w:hAnsi="Courier New" w:cs="Courier New"/>
          <w:b/>
          <w:sz w:val="24"/>
          <w:szCs w:val="24"/>
        </w:rPr>
        <w:t>Supporting Statement B</w:t>
      </w:r>
    </w:p>
    <w:p w14:paraId="49AFC773"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778374D8"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09267C28"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2475BD69"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53F0256F"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3ED8E752" w14:textId="52794F9C" w:rsidR="00103F19" w:rsidRPr="00DC2014" w:rsidRDefault="001B7138" w:rsidP="00103F19">
      <w:pPr>
        <w:spacing w:after="0" w:line="240" w:lineRule="auto"/>
        <w:jc w:val="center"/>
        <w:rPr>
          <w:rFonts w:ascii="Courier New" w:eastAsia="Times New Roman" w:hAnsi="Courier New" w:cs="Courier New"/>
          <w:b/>
          <w:sz w:val="24"/>
          <w:szCs w:val="24"/>
        </w:rPr>
      </w:pPr>
      <w:r>
        <w:rPr>
          <w:rFonts w:ascii="Courier New" w:eastAsia="Times New Roman" w:hAnsi="Courier New" w:cs="Courier New"/>
          <w:b/>
          <w:sz w:val="24"/>
          <w:szCs w:val="24"/>
        </w:rPr>
        <w:t>February 10</w:t>
      </w:r>
      <w:r w:rsidR="0048714A">
        <w:rPr>
          <w:rFonts w:ascii="Courier New" w:eastAsia="Times New Roman" w:hAnsi="Courier New" w:cs="Courier New"/>
          <w:b/>
          <w:sz w:val="24"/>
          <w:szCs w:val="24"/>
        </w:rPr>
        <w:t>, 2016</w:t>
      </w:r>
    </w:p>
    <w:p w14:paraId="222F0005"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00208162"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7A103D9A"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5C183535"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27BE08A6"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405E8C57" w14:textId="77777777" w:rsidR="00103F19" w:rsidRPr="00DC2014" w:rsidRDefault="00103F19" w:rsidP="00103F19">
      <w:pPr>
        <w:spacing w:after="0" w:line="240" w:lineRule="auto"/>
        <w:jc w:val="center"/>
        <w:rPr>
          <w:rFonts w:ascii="Courier New" w:eastAsia="Times New Roman" w:hAnsi="Courier New" w:cs="Courier New"/>
          <w:b/>
          <w:sz w:val="24"/>
          <w:szCs w:val="24"/>
        </w:rPr>
      </w:pPr>
    </w:p>
    <w:p w14:paraId="063ABCC0" w14:textId="77777777" w:rsidR="00103F19" w:rsidRPr="00DC2014" w:rsidRDefault="00103F19" w:rsidP="00103F19">
      <w:pPr>
        <w:spacing w:after="0" w:line="240" w:lineRule="auto"/>
        <w:jc w:val="center"/>
        <w:rPr>
          <w:rFonts w:ascii="Courier New" w:eastAsia="Times New Roman" w:hAnsi="Courier New" w:cs="Courier New"/>
          <w:sz w:val="24"/>
          <w:szCs w:val="24"/>
        </w:rPr>
      </w:pPr>
    </w:p>
    <w:p w14:paraId="1667CEBF" w14:textId="77777777" w:rsidR="00103F19" w:rsidRPr="00DC2014" w:rsidRDefault="00103F19" w:rsidP="00103F19">
      <w:pPr>
        <w:spacing w:after="0" w:line="240" w:lineRule="auto"/>
        <w:jc w:val="center"/>
        <w:rPr>
          <w:rFonts w:ascii="Courier New" w:eastAsia="Times New Roman" w:hAnsi="Courier New" w:cs="Courier New"/>
          <w:sz w:val="24"/>
          <w:szCs w:val="24"/>
        </w:rPr>
      </w:pPr>
    </w:p>
    <w:p w14:paraId="27732352" w14:textId="77777777" w:rsidR="00103F19" w:rsidRPr="00DC2014" w:rsidRDefault="00103F19" w:rsidP="00103F19">
      <w:pPr>
        <w:spacing w:after="0" w:line="240" w:lineRule="auto"/>
        <w:jc w:val="center"/>
        <w:rPr>
          <w:rFonts w:ascii="Courier New" w:eastAsia="Times New Roman" w:hAnsi="Courier New" w:cs="Courier New"/>
          <w:sz w:val="24"/>
          <w:szCs w:val="24"/>
        </w:rPr>
      </w:pPr>
    </w:p>
    <w:p w14:paraId="071EC188" w14:textId="77777777" w:rsidR="00103F19" w:rsidRPr="00DC2014" w:rsidRDefault="00103F19" w:rsidP="00103F19">
      <w:pPr>
        <w:spacing w:after="0" w:line="240" w:lineRule="auto"/>
        <w:rPr>
          <w:rFonts w:ascii="Courier New" w:hAnsi="Courier New" w:cs="Courier New"/>
          <w:sz w:val="24"/>
          <w:szCs w:val="24"/>
        </w:rPr>
      </w:pPr>
    </w:p>
    <w:p w14:paraId="41F32F7C" w14:textId="054D1188"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Robyn Neblett Fanfair, MD, MPH, Project Officer</w:t>
      </w:r>
    </w:p>
    <w:p w14:paraId="297180EA" w14:textId="77777777"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Centers of Disease Control and Prevention</w:t>
      </w:r>
    </w:p>
    <w:p w14:paraId="026B54D2" w14:textId="77777777"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National Center for HIV/AIDS, Viral Hepatitis, STD, and TB Prevention</w:t>
      </w:r>
    </w:p>
    <w:p w14:paraId="5A170A66" w14:textId="07EEA044"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Division of HIV/ AIDS Prevention- Surveillance and Epidemiology</w:t>
      </w:r>
      <w:r w:rsidRPr="00DC2014">
        <w:rPr>
          <w:rFonts w:ascii="Courier New" w:eastAsia="Times New Roman" w:hAnsi="Courier New" w:cs="Courier New"/>
          <w:sz w:val="24"/>
          <w:szCs w:val="24"/>
        </w:rPr>
        <w:br/>
        <w:t>1600 Clifton Rd., MS E-45</w:t>
      </w:r>
    </w:p>
    <w:p w14:paraId="40F6D53A" w14:textId="77777777"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Atlanta, GA 30333</w:t>
      </w:r>
    </w:p>
    <w:p w14:paraId="585EFAAB" w14:textId="11DFFE6A"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Phone: 404-639-6044</w:t>
      </w:r>
    </w:p>
    <w:p w14:paraId="4EC361D7" w14:textId="77777777"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Fax: 404-639-6127</w:t>
      </w:r>
    </w:p>
    <w:p w14:paraId="388D4847" w14:textId="0D5D6CB8" w:rsidR="00103F19" w:rsidRPr="00DC2014" w:rsidRDefault="00103F19" w:rsidP="00103F19">
      <w:pPr>
        <w:spacing w:after="0" w:line="240" w:lineRule="auto"/>
        <w:jc w:val="center"/>
        <w:rPr>
          <w:rFonts w:ascii="Courier New" w:eastAsia="Times New Roman" w:hAnsi="Courier New" w:cs="Courier New"/>
          <w:sz w:val="24"/>
          <w:szCs w:val="24"/>
        </w:rPr>
      </w:pPr>
      <w:r w:rsidRPr="00DC2014">
        <w:rPr>
          <w:rFonts w:ascii="Courier New" w:eastAsia="Times New Roman" w:hAnsi="Courier New" w:cs="Courier New"/>
          <w:sz w:val="24"/>
          <w:szCs w:val="24"/>
        </w:rPr>
        <w:t xml:space="preserve">Email: </w:t>
      </w:r>
      <w:hyperlink r:id="rId8" w:history="1">
        <w:r w:rsidRPr="00DC2014">
          <w:rPr>
            <w:rStyle w:val="Hyperlink"/>
            <w:rFonts w:ascii="Courier New" w:eastAsia="Times New Roman" w:hAnsi="Courier New" w:cs="Courier New"/>
            <w:sz w:val="24"/>
            <w:szCs w:val="24"/>
          </w:rPr>
          <w:t>iyo5@cdc.gov</w:t>
        </w:r>
      </w:hyperlink>
    </w:p>
    <w:p w14:paraId="1F1A9719" w14:textId="77777777" w:rsidR="00103F19" w:rsidRPr="00DC2014" w:rsidRDefault="00103F19" w:rsidP="00103F19">
      <w:pPr>
        <w:spacing w:after="0" w:line="240" w:lineRule="auto"/>
        <w:jc w:val="center"/>
        <w:rPr>
          <w:rFonts w:ascii="Courier New" w:hAnsi="Courier New" w:cs="Courier New"/>
          <w:sz w:val="24"/>
          <w:szCs w:val="24"/>
        </w:rPr>
      </w:pPr>
      <w:r w:rsidRPr="00DC2014">
        <w:rPr>
          <w:rFonts w:ascii="Courier New" w:eastAsia="Times New Roman" w:hAnsi="Courier New" w:cs="Courier New"/>
          <w:sz w:val="24"/>
          <w:szCs w:val="24"/>
        </w:rPr>
        <w:br w:type="page"/>
      </w:r>
    </w:p>
    <w:p w14:paraId="0CF1246A" w14:textId="77777777" w:rsidR="00C03052" w:rsidRPr="00DC2014" w:rsidRDefault="00C03052" w:rsidP="00C03052">
      <w:pPr>
        <w:rPr>
          <w:rFonts w:ascii="Courier New" w:hAnsi="Courier New" w:cs="Courier New"/>
          <w:sz w:val="24"/>
          <w:szCs w:val="24"/>
          <w:u w:val="single"/>
        </w:rPr>
      </w:pPr>
      <w:r w:rsidRPr="00DC2014">
        <w:rPr>
          <w:rFonts w:ascii="Courier New" w:hAnsi="Courier New" w:cs="Courier New"/>
          <w:sz w:val="24"/>
          <w:szCs w:val="24"/>
          <w:u w:val="single"/>
        </w:rPr>
        <w:lastRenderedPageBreak/>
        <w:t>B. COLLECTIONS OF INFORMATION EMPLOYING STATISTICAL METHODS</w:t>
      </w:r>
    </w:p>
    <w:p w14:paraId="1A0EBC32" w14:textId="77777777" w:rsidR="00C03052" w:rsidRPr="00DC2014" w:rsidRDefault="00C03052" w:rsidP="00C03052">
      <w:pPr>
        <w:rPr>
          <w:rFonts w:ascii="Courier New" w:hAnsi="Courier New" w:cs="Courier New"/>
          <w:sz w:val="24"/>
          <w:szCs w:val="24"/>
        </w:rPr>
      </w:pPr>
      <w:r w:rsidRPr="00DC2014">
        <w:rPr>
          <w:rFonts w:ascii="Courier New" w:hAnsi="Courier New" w:cs="Courier New"/>
          <w:sz w:val="24"/>
          <w:szCs w:val="24"/>
        </w:rPr>
        <w:t>1. Respondent Universe and Sampling Methods</w:t>
      </w:r>
    </w:p>
    <w:p w14:paraId="42567ACB" w14:textId="77777777" w:rsidR="00C03052" w:rsidRPr="00DC2014" w:rsidRDefault="00C03052" w:rsidP="00C03052">
      <w:pPr>
        <w:rPr>
          <w:rFonts w:ascii="Courier New" w:hAnsi="Courier New" w:cs="Courier New"/>
          <w:sz w:val="24"/>
          <w:szCs w:val="24"/>
        </w:rPr>
      </w:pPr>
      <w:r w:rsidRPr="00DC2014">
        <w:rPr>
          <w:rFonts w:ascii="Courier New" w:hAnsi="Courier New" w:cs="Courier New"/>
          <w:sz w:val="24"/>
          <w:szCs w:val="24"/>
        </w:rPr>
        <w:t>2. Procedures for the Collection of Information</w:t>
      </w:r>
    </w:p>
    <w:p w14:paraId="0AB1932B" w14:textId="77777777" w:rsidR="00C03052" w:rsidRPr="00DC2014" w:rsidRDefault="00C03052" w:rsidP="00C03052">
      <w:pPr>
        <w:rPr>
          <w:rFonts w:ascii="Courier New" w:hAnsi="Courier New" w:cs="Courier New"/>
          <w:sz w:val="24"/>
          <w:szCs w:val="24"/>
        </w:rPr>
      </w:pPr>
      <w:r w:rsidRPr="00DC2014">
        <w:rPr>
          <w:rFonts w:ascii="Courier New" w:hAnsi="Courier New" w:cs="Courier New"/>
          <w:sz w:val="24"/>
          <w:szCs w:val="24"/>
        </w:rPr>
        <w:t>3. Methods to Maximize Response Rates and Deal with Nonresponse</w:t>
      </w:r>
    </w:p>
    <w:p w14:paraId="59678ECB" w14:textId="77777777" w:rsidR="00C03052" w:rsidRPr="00DC2014" w:rsidRDefault="00C03052" w:rsidP="00C03052">
      <w:pPr>
        <w:rPr>
          <w:rFonts w:ascii="Courier New" w:hAnsi="Courier New" w:cs="Courier New"/>
          <w:sz w:val="24"/>
          <w:szCs w:val="24"/>
        </w:rPr>
      </w:pPr>
      <w:r w:rsidRPr="00DC2014">
        <w:rPr>
          <w:rFonts w:ascii="Courier New" w:hAnsi="Courier New" w:cs="Courier New"/>
          <w:sz w:val="24"/>
          <w:szCs w:val="24"/>
        </w:rPr>
        <w:t>4. Tests of Procedures or Methods to be undertaken</w:t>
      </w:r>
    </w:p>
    <w:p w14:paraId="74DDE818" w14:textId="77777777" w:rsidR="00C03052" w:rsidRPr="00DC2014" w:rsidRDefault="00C03052" w:rsidP="00C03052">
      <w:pPr>
        <w:ind w:left="450" w:hanging="450"/>
        <w:rPr>
          <w:rFonts w:ascii="Courier New" w:hAnsi="Courier New" w:cs="Courier New"/>
          <w:sz w:val="24"/>
          <w:szCs w:val="24"/>
        </w:rPr>
      </w:pPr>
      <w:r w:rsidRPr="00DC2014">
        <w:rPr>
          <w:rFonts w:ascii="Courier New" w:hAnsi="Courier New" w:cs="Courier New"/>
          <w:sz w:val="24"/>
          <w:szCs w:val="24"/>
        </w:rPr>
        <w:t>5. Individuals Consulted on Statistical Aspects and Individuals Collecting and/or Analyzing Data</w:t>
      </w:r>
    </w:p>
    <w:p w14:paraId="001DE592" w14:textId="77777777" w:rsidR="00C03052" w:rsidRPr="00DC2014" w:rsidRDefault="00C03052" w:rsidP="00C03052">
      <w:pPr>
        <w:rPr>
          <w:rFonts w:ascii="Courier New" w:hAnsi="Courier New" w:cs="Courier New"/>
          <w:sz w:val="24"/>
          <w:szCs w:val="24"/>
        </w:rPr>
      </w:pPr>
    </w:p>
    <w:p w14:paraId="15FCC777" w14:textId="77777777" w:rsidR="00C03052" w:rsidRPr="00DC2014" w:rsidRDefault="00C03052" w:rsidP="00C03052">
      <w:pPr>
        <w:rPr>
          <w:rFonts w:ascii="Courier New" w:hAnsi="Courier New" w:cs="Courier New"/>
          <w:b/>
          <w:sz w:val="24"/>
          <w:szCs w:val="24"/>
        </w:rPr>
      </w:pPr>
      <w:r w:rsidRPr="00DC2014">
        <w:rPr>
          <w:rFonts w:ascii="Courier New" w:hAnsi="Courier New" w:cs="Courier New"/>
          <w:sz w:val="24"/>
          <w:szCs w:val="24"/>
        </w:rPr>
        <w:t>B</w:t>
      </w:r>
      <w:r w:rsidRPr="00DC2014">
        <w:rPr>
          <w:rFonts w:ascii="Courier New" w:hAnsi="Courier New" w:cs="Courier New"/>
          <w:b/>
          <w:sz w:val="24"/>
          <w:szCs w:val="24"/>
        </w:rPr>
        <w:t>.  Collections of Information employing statistical methods</w:t>
      </w:r>
    </w:p>
    <w:p w14:paraId="1D7CE744" w14:textId="77777777" w:rsidR="00C03052" w:rsidRPr="00DC2014" w:rsidRDefault="00C03052" w:rsidP="00C03052">
      <w:pPr>
        <w:rPr>
          <w:rFonts w:ascii="Courier New" w:hAnsi="Courier New" w:cs="Courier New"/>
          <w:b/>
          <w:sz w:val="24"/>
          <w:szCs w:val="24"/>
        </w:rPr>
      </w:pPr>
      <w:r w:rsidRPr="00DC2014">
        <w:rPr>
          <w:rFonts w:ascii="Courier New" w:hAnsi="Courier New" w:cs="Courier New"/>
          <w:b/>
          <w:sz w:val="24"/>
          <w:szCs w:val="24"/>
        </w:rPr>
        <w:t>1.  Respondent Universe and Sampling Methods</w:t>
      </w:r>
    </w:p>
    <w:p w14:paraId="5BC0E50A" w14:textId="65EB4D78" w:rsidR="00C33D11" w:rsidRPr="00DC2014" w:rsidRDefault="000811E9" w:rsidP="00C33D11">
      <w:pPr>
        <w:rPr>
          <w:rFonts w:ascii="Courier New" w:hAnsi="Courier New" w:cs="Courier New"/>
          <w:b/>
          <w:sz w:val="24"/>
          <w:szCs w:val="24"/>
        </w:rPr>
      </w:pPr>
      <w:r w:rsidRPr="00DC2014">
        <w:rPr>
          <w:rFonts w:ascii="Courier New" w:hAnsi="Courier New" w:cs="Courier New"/>
          <w:sz w:val="24"/>
          <w:szCs w:val="24"/>
        </w:rPr>
        <w:t xml:space="preserve">The respondent </w:t>
      </w:r>
      <w:r w:rsidR="001B7138">
        <w:rPr>
          <w:rFonts w:ascii="Courier New" w:hAnsi="Courier New" w:cs="Courier New"/>
          <w:sz w:val="24"/>
          <w:szCs w:val="24"/>
        </w:rPr>
        <w:t>population</w:t>
      </w:r>
      <w:r w:rsidRPr="00DC2014">
        <w:rPr>
          <w:rFonts w:ascii="Courier New" w:hAnsi="Courier New" w:cs="Courier New"/>
          <w:sz w:val="24"/>
          <w:szCs w:val="24"/>
        </w:rPr>
        <w:t xml:space="preserve"> will be individuals who have failed to link to care after initial diagnosis and individuals who haven’t received care within </w:t>
      </w:r>
      <w:r w:rsidR="00103F19" w:rsidRPr="00DC2014">
        <w:rPr>
          <w:rFonts w:ascii="Courier New" w:hAnsi="Courier New" w:cs="Courier New"/>
          <w:sz w:val="24"/>
          <w:szCs w:val="24"/>
        </w:rPr>
        <w:t xml:space="preserve">6 </w:t>
      </w:r>
      <w:r w:rsidRPr="00DC2014">
        <w:rPr>
          <w:rFonts w:ascii="Courier New" w:hAnsi="Courier New" w:cs="Courier New"/>
          <w:sz w:val="24"/>
          <w:szCs w:val="24"/>
        </w:rPr>
        <w:t>months of their last documented HIV indicative lab.</w:t>
      </w:r>
      <w:r w:rsidR="00C33D11" w:rsidRPr="00DC2014">
        <w:rPr>
          <w:rFonts w:ascii="Courier New" w:hAnsi="Courier New" w:cs="Courier New"/>
          <w:sz w:val="24"/>
          <w:szCs w:val="24"/>
        </w:rPr>
        <w:t xml:space="preserve"> </w:t>
      </w:r>
      <w:r w:rsidR="00CD3156" w:rsidRPr="00DC2014">
        <w:rPr>
          <w:rFonts w:ascii="Courier New" w:hAnsi="Courier New" w:cs="Courier New"/>
          <w:sz w:val="24"/>
          <w:szCs w:val="24"/>
        </w:rPr>
        <w:t xml:space="preserve">Three participating </w:t>
      </w:r>
      <w:r w:rsidR="00826967" w:rsidRPr="00DC2014">
        <w:rPr>
          <w:rFonts w:ascii="Courier New" w:hAnsi="Courier New" w:cs="Courier New"/>
          <w:sz w:val="24"/>
          <w:szCs w:val="24"/>
        </w:rPr>
        <w:t>departments of health</w:t>
      </w:r>
      <w:r w:rsidR="00671D40">
        <w:rPr>
          <w:rFonts w:ascii="Courier New" w:hAnsi="Courier New" w:cs="Courier New"/>
          <w:sz w:val="24"/>
          <w:szCs w:val="24"/>
        </w:rPr>
        <w:t xml:space="preserve"> (</w:t>
      </w:r>
      <w:r w:rsidR="00671D40" w:rsidRPr="00DC2014">
        <w:rPr>
          <w:rFonts w:ascii="Courier New" w:hAnsi="Courier New" w:cs="Courier New"/>
          <w:sz w:val="24"/>
          <w:szCs w:val="24"/>
        </w:rPr>
        <w:t>DPH</w:t>
      </w:r>
      <w:r w:rsidR="00671D40">
        <w:rPr>
          <w:rFonts w:ascii="Courier New" w:hAnsi="Courier New" w:cs="Courier New"/>
          <w:sz w:val="24"/>
          <w:szCs w:val="24"/>
        </w:rPr>
        <w:t>)</w:t>
      </w:r>
      <w:r w:rsidR="00826967" w:rsidRPr="00DC2014">
        <w:rPr>
          <w:rFonts w:ascii="Courier New" w:hAnsi="Courier New" w:cs="Courier New"/>
          <w:sz w:val="24"/>
          <w:szCs w:val="24"/>
        </w:rPr>
        <w:t>, Connecticut, Massachusetts, and Philadelphia,</w:t>
      </w:r>
      <w:r w:rsidR="00CD3156" w:rsidRPr="00DC2014">
        <w:rPr>
          <w:rFonts w:ascii="Courier New" w:hAnsi="Courier New" w:cs="Courier New"/>
          <w:sz w:val="24"/>
          <w:szCs w:val="24"/>
        </w:rPr>
        <w:t xml:space="preserve"> will aim to enroll 600 participants each, for a total of 1,800 persons.  These participants will be randomized into either an intervention arm, or a standard of care arm</w:t>
      </w:r>
      <w:r w:rsidR="00826967" w:rsidRPr="00DC2014">
        <w:rPr>
          <w:rFonts w:ascii="Courier New" w:hAnsi="Courier New" w:cs="Courier New"/>
          <w:sz w:val="24"/>
          <w:szCs w:val="24"/>
        </w:rPr>
        <w:t xml:space="preserve">.  Each site will contribute </w:t>
      </w:r>
      <w:r w:rsidR="00CD3156" w:rsidRPr="00DC2014">
        <w:rPr>
          <w:rFonts w:ascii="Courier New" w:hAnsi="Courier New" w:cs="Courier New"/>
          <w:sz w:val="24"/>
          <w:szCs w:val="24"/>
        </w:rPr>
        <w:t xml:space="preserve">300 </w:t>
      </w:r>
      <w:r w:rsidR="00826967" w:rsidRPr="00DC2014">
        <w:rPr>
          <w:rFonts w:ascii="Courier New" w:hAnsi="Courier New" w:cs="Courier New"/>
          <w:sz w:val="24"/>
          <w:szCs w:val="24"/>
        </w:rPr>
        <w:t>participants into the intervention arm and 300 from each site into the standard of care arm, for a total of approximately 900 participants</w:t>
      </w:r>
      <w:r w:rsidR="00103F19" w:rsidRPr="00DC2014">
        <w:rPr>
          <w:rFonts w:ascii="Courier New" w:hAnsi="Courier New" w:cs="Courier New"/>
          <w:sz w:val="24"/>
          <w:szCs w:val="24"/>
        </w:rPr>
        <w:t xml:space="preserve"> in</w:t>
      </w:r>
      <w:r w:rsidR="00826967" w:rsidRPr="00DC2014">
        <w:rPr>
          <w:rFonts w:ascii="Courier New" w:hAnsi="Courier New" w:cs="Courier New"/>
          <w:sz w:val="24"/>
          <w:szCs w:val="24"/>
        </w:rPr>
        <w:t xml:space="preserve"> each</w:t>
      </w:r>
      <w:r w:rsidR="00103F19" w:rsidRPr="00DC2014">
        <w:rPr>
          <w:rFonts w:ascii="Courier New" w:hAnsi="Courier New" w:cs="Courier New"/>
          <w:sz w:val="24"/>
          <w:szCs w:val="24"/>
        </w:rPr>
        <w:t xml:space="preserve"> arm</w:t>
      </w:r>
      <w:r w:rsidR="00826967" w:rsidRPr="00DC2014">
        <w:rPr>
          <w:rFonts w:ascii="Courier New" w:hAnsi="Courier New" w:cs="Courier New"/>
          <w:sz w:val="24"/>
          <w:szCs w:val="24"/>
        </w:rPr>
        <w:t xml:space="preserve">. </w:t>
      </w:r>
      <w:r w:rsidR="00C33D11" w:rsidRPr="00DC2014">
        <w:rPr>
          <w:rFonts w:ascii="Courier New" w:hAnsi="Courier New" w:cs="Courier New"/>
          <w:sz w:val="24"/>
          <w:szCs w:val="24"/>
        </w:rPr>
        <w:t>The main outcome measures will be analyzed using an “intent-to-treat” approach; all participants randomized in the study will be included in the analysis regardless of disposition or acceptance of the intervention. If a CD4 or viral load result is missing, it will not be counted in the numerator (i.e., it will be presumed “failure”). A per protocol analysis may be considered, as a secondary analysis, beyond the intent-to-treat analysis to determine whether the intervention appears to be more efficacious when participants who were misclassified at randomization are censored.</w:t>
      </w:r>
    </w:p>
    <w:p w14:paraId="5F3E138F" w14:textId="77777777" w:rsidR="00C33D11" w:rsidRPr="00DC2014" w:rsidRDefault="00C33D11" w:rsidP="00C33D11">
      <w:pPr>
        <w:rPr>
          <w:rFonts w:ascii="Courier New" w:hAnsi="Courier New" w:cs="Courier New"/>
          <w:sz w:val="24"/>
          <w:szCs w:val="24"/>
        </w:rPr>
      </w:pPr>
      <w:r w:rsidRPr="00DC2014">
        <w:rPr>
          <w:rFonts w:ascii="Courier New" w:hAnsi="Courier New" w:cs="Courier New"/>
          <w:sz w:val="24"/>
          <w:szCs w:val="24"/>
        </w:rPr>
        <w:t xml:space="preserve">Regression analysis, using an appropriate model based on the structure of the data, will be used to evaluate multivariate models. Any baseline characteristics (e.g., Table 1) that are found to be statistically different between intervention and control group </w:t>
      </w:r>
      <w:r w:rsidRPr="00DC2014">
        <w:rPr>
          <w:rFonts w:ascii="Courier New" w:hAnsi="Courier New" w:cs="Courier New"/>
          <w:i/>
          <w:sz w:val="24"/>
          <w:szCs w:val="24"/>
        </w:rPr>
        <w:t>and</w:t>
      </w:r>
      <w:r w:rsidRPr="00DC2014">
        <w:rPr>
          <w:rFonts w:ascii="Courier New" w:hAnsi="Courier New" w:cs="Courier New"/>
          <w:sz w:val="24"/>
          <w:szCs w:val="24"/>
        </w:rPr>
        <w:t xml:space="preserve"> that are felt to be potentially confounding the association between the intervention and the outcome will be considered in the multivariate model. The most parsimonious model is desired — only those variables that substantially confound the relationship between </w:t>
      </w:r>
      <w:r w:rsidRPr="00DC2014">
        <w:rPr>
          <w:rFonts w:ascii="Courier New" w:hAnsi="Courier New" w:cs="Courier New"/>
          <w:sz w:val="24"/>
          <w:szCs w:val="24"/>
        </w:rPr>
        <w:lastRenderedPageBreak/>
        <w:t xml:space="preserve">the intervention and the outcome and remain statistically significant will remain in the final model. </w:t>
      </w:r>
    </w:p>
    <w:p w14:paraId="57797B35" w14:textId="77777777" w:rsidR="00C33D11" w:rsidRPr="00DC2014" w:rsidRDefault="00C33D11" w:rsidP="00C33D11">
      <w:pPr>
        <w:rPr>
          <w:rFonts w:ascii="Courier New" w:hAnsi="Courier New" w:cs="Courier New"/>
          <w:b/>
          <w:sz w:val="24"/>
          <w:szCs w:val="24"/>
        </w:rPr>
      </w:pPr>
      <w:r w:rsidRPr="00DC2014">
        <w:rPr>
          <w:rFonts w:ascii="Courier New" w:hAnsi="Courier New" w:cs="Courier New"/>
          <w:b/>
          <w:sz w:val="24"/>
          <w:szCs w:val="24"/>
        </w:rPr>
        <w:t>Secondary Outcomes</w:t>
      </w:r>
    </w:p>
    <w:p w14:paraId="6A788062" w14:textId="77777777" w:rsidR="00C33D11" w:rsidRPr="00DC2014" w:rsidRDefault="00C33D11" w:rsidP="00C33D11">
      <w:pPr>
        <w:numPr>
          <w:ilvl w:val="0"/>
          <w:numId w:val="2"/>
        </w:numPr>
        <w:rPr>
          <w:rFonts w:ascii="Courier New" w:hAnsi="Courier New" w:cs="Courier New"/>
          <w:sz w:val="24"/>
          <w:szCs w:val="24"/>
        </w:rPr>
      </w:pPr>
      <w:r w:rsidRPr="00DC2014">
        <w:rPr>
          <w:rFonts w:ascii="Courier New" w:hAnsi="Courier New" w:cs="Courier New"/>
          <w:i/>
          <w:sz w:val="24"/>
          <w:szCs w:val="24"/>
        </w:rPr>
        <w:t>Measurement of time-dependent variables</w:t>
      </w:r>
      <w:r w:rsidRPr="00DC2014">
        <w:rPr>
          <w:rFonts w:ascii="Courier New" w:hAnsi="Courier New" w:cs="Courier New"/>
          <w:sz w:val="24"/>
          <w:szCs w:val="24"/>
        </w:rPr>
        <w:t xml:space="preserve"> (e.g., association between intervention and time to (re)-engagement or time to viral load suppression) using Cox proportional hazard models</w:t>
      </w:r>
    </w:p>
    <w:p w14:paraId="1F92E089" w14:textId="77777777" w:rsidR="00C33D11" w:rsidRPr="00DC2014" w:rsidRDefault="00C33D11" w:rsidP="00C33D11">
      <w:pPr>
        <w:numPr>
          <w:ilvl w:val="0"/>
          <w:numId w:val="2"/>
        </w:numPr>
        <w:rPr>
          <w:rFonts w:ascii="Courier New" w:hAnsi="Courier New" w:cs="Courier New"/>
          <w:sz w:val="24"/>
          <w:szCs w:val="24"/>
        </w:rPr>
      </w:pPr>
      <w:r w:rsidRPr="00DC2014">
        <w:rPr>
          <w:rFonts w:ascii="Courier New" w:hAnsi="Courier New" w:cs="Courier New"/>
          <w:i/>
          <w:sz w:val="24"/>
          <w:szCs w:val="24"/>
        </w:rPr>
        <w:t>Measurement of viral load as a continuous outcome variable</w:t>
      </w:r>
      <w:r w:rsidRPr="00DC2014">
        <w:rPr>
          <w:rFonts w:ascii="Courier New" w:hAnsi="Courier New" w:cs="Courier New"/>
          <w:sz w:val="24"/>
          <w:szCs w:val="24"/>
        </w:rPr>
        <w:t>: Changes in viral load (e.g., geometric mean) over time will be compared between the intervention group and SOC group.</w:t>
      </w:r>
    </w:p>
    <w:p w14:paraId="41964F4A" w14:textId="77777777" w:rsidR="00C33D11" w:rsidRPr="00DC2014" w:rsidRDefault="00C33D11" w:rsidP="00C33D11">
      <w:pPr>
        <w:numPr>
          <w:ilvl w:val="0"/>
          <w:numId w:val="2"/>
        </w:numPr>
        <w:rPr>
          <w:rFonts w:ascii="Courier New" w:hAnsi="Courier New" w:cs="Courier New"/>
          <w:sz w:val="24"/>
          <w:szCs w:val="24"/>
        </w:rPr>
      </w:pPr>
      <w:r w:rsidRPr="00DC2014">
        <w:rPr>
          <w:rFonts w:ascii="Courier New" w:hAnsi="Courier New" w:cs="Courier New"/>
          <w:i/>
          <w:sz w:val="24"/>
          <w:szCs w:val="24"/>
        </w:rPr>
        <w:t>Stratified analysis</w:t>
      </w:r>
      <w:r w:rsidRPr="00DC2014">
        <w:rPr>
          <w:rFonts w:ascii="Courier New" w:hAnsi="Courier New" w:cs="Courier New"/>
          <w:sz w:val="24"/>
          <w:szCs w:val="24"/>
        </w:rPr>
        <w:t xml:space="preserve">: Although the study was powered to detect a 10% absolute increase in the main outcomes among those in the intervention group compared to the SOC group, exploratory data analysis may suggest that the intervention worked differently among certain subgroups of (patient, clinical, and clinic-level variables). Secondary stratified analyses may be considered on a case-by-case basis if driven by the data; however, these analyses cannot be planned </w:t>
      </w:r>
      <w:r w:rsidRPr="00DC2014">
        <w:rPr>
          <w:rFonts w:ascii="Courier New" w:hAnsi="Courier New" w:cs="Courier New"/>
          <w:i/>
          <w:sz w:val="24"/>
          <w:szCs w:val="24"/>
        </w:rPr>
        <w:t>a priori.</w:t>
      </w:r>
    </w:p>
    <w:p w14:paraId="63A73489" w14:textId="77777777" w:rsidR="00164CA1" w:rsidRPr="00DC2014" w:rsidRDefault="00164CA1" w:rsidP="00164CA1">
      <w:pPr>
        <w:rPr>
          <w:rFonts w:ascii="Courier New" w:hAnsi="Courier New" w:cs="Courier New"/>
          <w:b/>
          <w:sz w:val="24"/>
          <w:szCs w:val="24"/>
        </w:rPr>
      </w:pPr>
      <w:r w:rsidRPr="00DC2014">
        <w:rPr>
          <w:rFonts w:ascii="Courier New" w:hAnsi="Courier New" w:cs="Courier New"/>
          <w:b/>
          <w:sz w:val="24"/>
          <w:szCs w:val="24"/>
        </w:rPr>
        <w:t xml:space="preserve">Connecticut </w:t>
      </w:r>
    </w:p>
    <w:p w14:paraId="20974A55" w14:textId="0F948E33" w:rsidR="00164CA1" w:rsidRPr="00DC2014" w:rsidRDefault="00164CA1" w:rsidP="00164CA1">
      <w:pPr>
        <w:rPr>
          <w:rFonts w:ascii="Courier New" w:hAnsi="Courier New" w:cs="Courier New"/>
          <w:sz w:val="24"/>
          <w:szCs w:val="24"/>
        </w:rPr>
      </w:pPr>
      <w:r w:rsidRPr="00DC2014">
        <w:rPr>
          <w:rFonts w:ascii="Courier New" w:hAnsi="Courier New" w:cs="Courier New"/>
          <w:sz w:val="24"/>
          <w:szCs w:val="24"/>
        </w:rPr>
        <w:t>Connecticut will assess patients who are identified as out of care (OOC</w:t>
      </w:r>
      <w:r w:rsidR="00DC2014" w:rsidRPr="00DC2014">
        <w:rPr>
          <w:rFonts w:ascii="Courier New" w:hAnsi="Courier New" w:cs="Courier New"/>
          <w:sz w:val="24"/>
          <w:szCs w:val="24"/>
        </w:rPr>
        <w:t>) and</w:t>
      </w:r>
      <w:r w:rsidR="00255D89" w:rsidRPr="00DC2014">
        <w:rPr>
          <w:rFonts w:ascii="Courier New" w:hAnsi="Courier New" w:cs="Courier New"/>
          <w:sz w:val="24"/>
          <w:szCs w:val="24"/>
        </w:rPr>
        <w:t xml:space="preserve"> </w:t>
      </w:r>
      <w:r w:rsidRPr="00DC2014">
        <w:rPr>
          <w:rFonts w:ascii="Courier New" w:hAnsi="Courier New" w:cs="Courier New"/>
          <w:sz w:val="24"/>
          <w:szCs w:val="24"/>
        </w:rPr>
        <w:t xml:space="preserve">will be randomize </w:t>
      </w:r>
      <w:r w:rsidR="00255D89" w:rsidRPr="00DC2014">
        <w:rPr>
          <w:rFonts w:ascii="Courier New" w:hAnsi="Courier New" w:cs="Courier New"/>
          <w:sz w:val="24"/>
          <w:szCs w:val="24"/>
        </w:rPr>
        <w:t xml:space="preserve">participants </w:t>
      </w:r>
      <w:r w:rsidRPr="00DC2014">
        <w:rPr>
          <w:rFonts w:ascii="Courier New" w:hAnsi="Courier New" w:cs="Courier New"/>
          <w:sz w:val="24"/>
          <w:szCs w:val="24"/>
        </w:rPr>
        <w:t>to the DPH intervention vs clinic SOC.  Given the number of anticipated CoRECT sites in CT, the tentative plan will be to stratify patients within each of 3 metropolitan areas where a Disease Intervention Specialist (DIS) field worker will be assigned:</w:t>
      </w:r>
    </w:p>
    <w:p w14:paraId="670B5B32" w14:textId="77777777" w:rsidR="00164CA1" w:rsidRPr="00DC2014" w:rsidRDefault="00164CA1" w:rsidP="00164CA1">
      <w:pPr>
        <w:rPr>
          <w:rFonts w:ascii="Courier New" w:hAnsi="Courier New" w:cs="Courier New"/>
          <w:sz w:val="24"/>
          <w:szCs w:val="24"/>
        </w:rPr>
      </w:pPr>
      <w:r w:rsidRPr="00DC2014">
        <w:rPr>
          <w:rFonts w:ascii="Courier New" w:hAnsi="Courier New" w:cs="Courier New"/>
          <w:sz w:val="24"/>
          <w:szCs w:val="24"/>
        </w:rPr>
        <w:t xml:space="preserve">--New Haven </w:t>
      </w:r>
    </w:p>
    <w:p w14:paraId="39B66F78" w14:textId="77777777" w:rsidR="00164CA1" w:rsidRPr="00DC2014" w:rsidRDefault="00164CA1" w:rsidP="00164CA1">
      <w:pPr>
        <w:rPr>
          <w:rFonts w:ascii="Courier New" w:hAnsi="Courier New" w:cs="Courier New"/>
          <w:sz w:val="24"/>
          <w:szCs w:val="24"/>
        </w:rPr>
      </w:pPr>
      <w:r w:rsidRPr="00DC2014">
        <w:rPr>
          <w:rFonts w:ascii="Courier New" w:hAnsi="Courier New" w:cs="Courier New"/>
          <w:sz w:val="24"/>
          <w:szCs w:val="24"/>
        </w:rPr>
        <w:t>--Bridgeport/Danbury/Norwalk</w:t>
      </w:r>
    </w:p>
    <w:p w14:paraId="26DF346C" w14:textId="77777777" w:rsidR="00164CA1" w:rsidRPr="00DC2014" w:rsidRDefault="00164CA1" w:rsidP="00164CA1">
      <w:pPr>
        <w:rPr>
          <w:rFonts w:ascii="Courier New" w:hAnsi="Courier New" w:cs="Courier New"/>
          <w:sz w:val="24"/>
          <w:szCs w:val="24"/>
        </w:rPr>
      </w:pPr>
      <w:r w:rsidRPr="00DC2014">
        <w:rPr>
          <w:rFonts w:ascii="Courier New" w:hAnsi="Courier New" w:cs="Courier New"/>
          <w:sz w:val="24"/>
          <w:szCs w:val="24"/>
        </w:rPr>
        <w:t>--Hartford</w:t>
      </w:r>
    </w:p>
    <w:p w14:paraId="5BEAE74D" w14:textId="77777777" w:rsidR="00164CA1" w:rsidRPr="00DC2014" w:rsidRDefault="00164CA1" w:rsidP="00164CA1">
      <w:pPr>
        <w:rPr>
          <w:rFonts w:ascii="Courier New" w:hAnsi="Courier New" w:cs="Courier New"/>
          <w:sz w:val="24"/>
          <w:szCs w:val="24"/>
        </w:rPr>
      </w:pPr>
      <w:r w:rsidRPr="00DC2014">
        <w:rPr>
          <w:rFonts w:ascii="Courier New" w:hAnsi="Courier New" w:cs="Courier New"/>
          <w:sz w:val="24"/>
          <w:szCs w:val="24"/>
        </w:rPr>
        <w:t>A study coordinator from the DPH will be responsible for the randomization, which will be blinded through the REDCap data management system.  Randomization will be stratified 1:1 to DIS intervention vs SOC, but stratified within each metropolitan area</w:t>
      </w:r>
    </w:p>
    <w:p w14:paraId="5DB86D88" w14:textId="77777777" w:rsidR="00164CA1" w:rsidRPr="00DC2014" w:rsidRDefault="00164CA1" w:rsidP="00164CA1">
      <w:pPr>
        <w:rPr>
          <w:rFonts w:ascii="Courier New" w:hAnsi="Courier New" w:cs="Courier New"/>
          <w:b/>
          <w:sz w:val="24"/>
          <w:szCs w:val="24"/>
        </w:rPr>
      </w:pPr>
      <w:r w:rsidRPr="00DC2014">
        <w:rPr>
          <w:rFonts w:ascii="Courier New" w:hAnsi="Courier New" w:cs="Courier New"/>
          <w:b/>
          <w:sz w:val="24"/>
          <w:szCs w:val="24"/>
        </w:rPr>
        <w:t>Massachusetts</w:t>
      </w:r>
      <w:r w:rsidR="00A55198" w:rsidRPr="00DC2014">
        <w:rPr>
          <w:rFonts w:ascii="Courier New" w:hAnsi="Courier New" w:cs="Courier New"/>
          <w:b/>
          <w:sz w:val="24"/>
          <w:szCs w:val="24"/>
        </w:rPr>
        <w:t xml:space="preserve"> and Philadelphia</w:t>
      </w:r>
    </w:p>
    <w:p w14:paraId="074EDE37" w14:textId="5C9B6A3E" w:rsidR="00A61AC4" w:rsidRPr="00DC2014" w:rsidRDefault="00A61AC4" w:rsidP="00A61AC4">
      <w:pPr>
        <w:rPr>
          <w:rFonts w:ascii="Courier New" w:hAnsi="Courier New" w:cs="Courier New"/>
          <w:sz w:val="24"/>
          <w:szCs w:val="24"/>
        </w:rPr>
      </w:pPr>
      <w:r w:rsidRPr="00DC2014">
        <w:rPr>
          <w:rFonts w:ascii="Courier New" w:hAnsi="Courier New" w:cs="Courier New"/>
          <w:sz w:val="24"/>
          <w:szCs w:val="24"/>
        </w:rPr>
        <w:t xml:space="preserve">Massachusetts will begin </w:t>
      </w:r>
      <w:r w:rsidR="00316A57" w:rsidRPr="00DC2014">
        <w:rPr>
          <w:rFonts w:ascii="Courier New" w:hAnsi="Courier New" w:cs="Courier New"/>
          <w:sz w:val="24"/>
          <w:szCs w:val="24"/>
        </w:rPr>
        <w:t xml:space="preserve">the </w:t>
      </w:r>
      <w:r w:rsidRPr="00DC2014">
        <w:rPr>
          <w:rFonts w:ascii="Courier New" w:hAnsi="Courier New" w:cs="Courier New"/>
          <w:sz w:val="24"/>
          <w:szCs w:val="24"/>
        </w:rPr>
        <w:t>randomization process after the routine case conference sessions are completed.</w:t>
      </w:r>
      <w:r w:rsidRPr="00DC2014">
        <w:rPr>
          <w:rFonts w:ascii="Courier New" w:eastAsia="Times New Roman" w:hAnsi="Courier New" w:cs="Courier New"/>
          <w:sz w:val="24"/>
          <w:szCs w:val="24"/>
        </w:rPr>
        <w:t xml:space="preserve"> </w:t>
      </w:r>
      <w:r w:rsidR="00255D89" w:rsidRPr="00DC2014">
        <w:rPr>
          <w:rFonts w:ascii="Courier New" w:hAnsi="Courier New" w:cs="Courier New"/>
          <w:sz w:val="24"/>
          <w:szCs w:val="24"/>
        </w:rPr>
        <w:t xml:space="preserve">All </w:t>
      </w:r>
      <w:r w:rsidR="00A55198" w:rsidRPr="00DC2014">
        <w:rPr>
          <w:rFonts w:ascii="Courier New" w:hAnsi="Courier New" w:cs="Courier New"/>
          <w:sz w:val="24"/>
          <w:szCs w:val="24"/>
        </w:rPr>
        <w:t xml:space="preserve">patients who are determined to be “out-of-care” after the monthly case conference will </w:t>
      </w:r>
      <w:r w:rsidR="00A55198" w:rsidRPr="00DC2014">
        <w:rPr>
          <w:rFonts w:ascii="Courier New" w:hAnsi="Courier New" w:cs="Courier New"/>
          <w:sz w:val="24"/>
          <w:szCs w:val="24"/>
        </w:rPr>
        <w:lastRenderedPageBreak/>
        <w:t xml:space="preserve">be randomized to either the standard of care (SOC) arm or intervention arm. The Philadelphia CoRECT data manager will use computerized randomizing software to assign patients to either the intervention arm or the control arm within ten days of the case conference.  Once patients have been randomized, the data manager will transmit the list of patients randomized to the intervention arm to the STD Control program in the Division of Disease Control for assignment to the PDPH outreach staff. A block randomization approach will be conducted: </w:t>
      </w:r>
    </w:p>
    <w:p w14:paraId="77AF955B" w14:textId="77777777" w:rsidR="00A61AC4" w:rsidRPr="00DC2014" w:rsidRDefault="00A61AC4" w:rsidP="00A61AC4">
      <w:pPr>
        <w:numPr>
          <w:ilvl w:val="0"/>
          <w:numId w:val="1"/>
        </w:numPr>
        <w:rPr>
          <w:rFonts w:ascii="Courier New" w:hAnsi="Courier New" w:cs="Courier New"/>
          <w:sz w:val="24"/>
          <w:szCs w:val="24"/>
        </w:rPr>
      </w:pPr>
      <w:r w:rsidRPr="00DC2014">
        <w:rPr>
          <w:rFonts w:ascii="Courier New" w:hAnsi="Courier New" w:cs="Courier New"/>
          <w:i/>
          <w:sz w:val="24"/>
          <w:szCs w:val="24"/>
        </w:rPr>
        <w:t>Linkage vs. Re-engagement</w:t>
      </w:r>
      <w:r w:rsidRPr="00DC2014">
        <w:rPr>
          <w:rFonts w:ascii="Courier New" w:hAnsi="Courier New" w:cs="Courier New"/>
          <w:sz w:val="24"/>
          <w:szCs w:val="24"/>
        </w:rPr>
        <w:t>: All patients who have not successfully linked to care (i.e., patients with newly diagnosed HIV infection who have not linked to medical care within 90 days) will be randomized separately from patients who have disengaged from care, as per the above definitions. This will ensure an equal number of intervention and SOC participants in each group.</w:t>
      </w:r>
    </w:p>
    <w:p w14:paraId="2601B8CC" w14:textId="77777777" w:rsidR="00A61AC4" w:rsidRPr="00DC2014" w:rsidRDefault="00A61AC4" w:rsidP="00A61AC4">
      <w:pPr>
        <w:numPr>
          <w:ilvl w:val="0"/>
          <w:numId w:val="1"/>
        </w:numPr>
        <w:rPr>
          <w:rFonts w:ascii="Courier New" w:hAnsi="Courier New" w:cs="Courier New"/>
          <w:sz w:val="24"/>
          <w:szCs w:val="24"/>
        </w:rPr>
      </w:pPr>
      <w:r w:rsidRPr="00DC2014">
        <w:rPr>
          <w:rFonts w:ascii="Courier New" w:hAnsi="Courier New" w:cs="Courier New"/>
          <w:i/>
          <w:sz w:val="24"/>
          <w:szCs w:val="24"/>
        </w:rPr>
        <w:t>Randomization by clinic</w:t>
      </w:r>
      <w:r w:rsidRPr="00DC2014">
        <w:rPr>
          <w:rFonts w:ascii="Courier New" w:hAnsi="Courier New" w:cs="Courier New"/>
          <w:sz w:val="24"/>
          <w:szCs w:val="24"/>
        </w:rPr>
        <w:t xml:space="preserve">: Because baseline (re)-engagement practices may vary between clinics, a substantial imbalance between assignment of intervention and SOC participants among clinics could compromise the findings of the study. Given this, patients will be randomized by clinic to ensure there are an equal number of participants in each arm, from each collaborating clinic. </w:t>
      </w:r>
    </w:p>
    <w:p w14:paraId="62F1F603" w14:textId="77777777" w:rsidR="00316A57" w:rsidRPr="00DC2014" w:rsidRDefault="00316A57" w:rsidP="00316A57">
      <w:pPr>
        <w:rPr>
          <w:rFonts w:ascii="Courier New" w:hAnsi="Courier New" w:cs="Courier New"/>
          <w:b/>
          <w:sz w:val="24"/>
          <w:szCs w:val="24"/>
        </w:rPr>
      </w:pPr>
      <w:r w:rsidRPr="00DC2014">
        <w:rPr>
          <w:rFonts w:ascii="Courier New" w:hAnsi="Courier New" w:cs="Courier New"/>
          <w:b/>
          <w:sz w:val="24"/>
          <w:szCs w:val="24"/>
        </w:rPr>
        <w:t>2. Procedures for the Collection of Information</w:t>
      </w:r>
    </w:p>
    <w:p w14:paraId="7777B2F1" w14:textId="77777777" w:rsidR="00316A57" w:rsidRPr="00DC2014" w:rsidRDefault="00316A57" w:rsidP="00316A57">
      <w:pPr>
        <w:rPr>
          <w:rFonts w:ascii="Courier New" w:hAnsi="Courier New" w:cs="Courier New"/>
          <w:b/>
          <w:sz w:val="24"/>
          <w:szCs w:val="24"/>
          <w:u w:val="single"/>
        </w:rPr>
      </w:pPr>
      <w:r w:rsidRPr="00DC2014">
        <w:rPr>
          <w:rFonts w:ascii="Courier New" w:hAnsi="Courier New" w:cs="Courier New"/>
          <w:b/>
          <w:sz w:val="24"/>
          <w:szCs w:val="24"/>
          <w:u w:val="single"/>
        </w:rPr>
        <w:t>Data Collection methods</w:t>
      </w:r>
    </w:p>
    <w:p w14:paraId="500A92F3" w14:textId="104C3630" w:rsidR="00C03052" w:rsidRPr="00DC2014" w:rsidRDefault="00316A57" w:rsidP="00C03052">
      <w:pPr>
        <w:rPr>
          <w:rFonts w:ascii="Courier New" w:hAnsi="Courier New" w:cs="Courier New"/>
          <w:sz w:val="24"/>
          <w:szCs w:val="24"/>
        </w:rPr>
      </w:pPr>
      <w:r w:rsidRPr="00DC2014">
        <w:rPr>
          <w:rFonts w:ascii="Courier New" w:hAnsi="Courier New" w:cs="Courier New"/>
          <w:sz w:val="24"/>
          <w:szCs w:val="24"/>
        </w:rPr>
        <w:t>A</w:t>
      </w:r>
      <w:r w:rsidR="001D5922" w:rsidRPr="00DC2014">
        <w:rPr>
          <w:rFonts w:ascii="Courier New" w:hAnsi="Courier New" w:cs="Courier New"/>
          <w:sz w:val="24"/>
          <w:szCs w:val="24"/>
        </w:rPr>
        <w:t>ll three</w:t>
      </w:r>
      <w:r w:rsidR="0027357C" w:rsidRPr="00DC2014">
        <w:rPr>
          <w:rFonts w:ascii="Courier New" w:hAnsi="Courier New" w:cs="Courier New"/>
          <w:sz w:val="24"/>
          <w:szCs w:val="24"/>
        </w:rPr>
        <w:t xml:space="preserve"> </w:t>
      </w:r>
      <w:r w:rsidR="001B4CC0" w:rsidRPr="00DC2014">
        <w:rPr>
          <w:rFonts w:ascii="Courier New" w:hAnsi="Courier New" w:cs="Courier New"/>
          <w:sz w:val="24"/>
          <w:szCs w:val="24"/>
        </w:rPr>
        <w:t>participating health departments</w:t>
      </w:r>
      <w:r w:rsidR="0027357C" w:rsidRPr="00DC2014">
        <w:rPr>
          <w:rFonts w:ascii="Courier New" w:hAnsi="Courier New" w:cs="Courier New"/>
          <w:sz w:val="24"/>
          <w:szCs w:val="24"/>
        </w:rPr>
        <w:t xml:space="preserve"> </w:t>
      </w:r>
      <w:r w:rsidR="006C464C" w:rsidRPr="00DC2014">
        <w:rPr>
          <w:rFonts w:ascii="Courier New" w:hAnsi="Courier New" w:cs="Courier New"/>
          <w:sz w:val="24"/>
          <w:szCs w:val="24"/>
        </w:rPr>
        <w:t xml:space="preserve">HIV surveillance </w:t>
      </w:r>
      <w:r w:rsidRPr="00DC2014">
        <w:rPr>
          <w:rFonts w:ascii="Courier New" w:hAnsi="Courier New" w:cs="Courier New"/>
          <w:sz w:val="24"/>
          <w:szCs w:val="24"/>
        </w:rPr>
        <w:t>d</w:t>
      </w:r>
      <w:r w:rsidR="0027357C" w:rsidRPr="00DC2014">
        <w:rPr>
          <w:rFonts w:ascii="Courier New" w:hAnsi="Courier New" w:cs="Courier New"/>
          <w:sz w:val="24"/>
          <w:szCs w:val="24"/>
        </w:rPr>
        <w:t xml:space="preserve">ata managers will electronically submit clinical and surveillance variables routinely collected by clinics and health departments in de-identified data files. Variables include sex, race/ethnicity, HIV exposure risk category, CD4 and viral load test results, date of first clinic visit, insurance status.  Data will be </w:t>
      </w:r>
      <w:r w:rsidR="00687118" w:rsidRPr="00DC2014">
        <w:rPr>
          <w:rFonts w:ascii="Courier New" w:hAnsi="Courier New" w:cs="Courier New"/>
          <w:sz w:val="24"/>
          <w:szCs w:val="24"/>
        </w:rPr>
        <w:t>reviewed monthly</w:t>
      </w:r>
      <w:r w:rsidR="0027357C" w:rsidRPr="00DC2014">
        <w:rPr>
          <w:rFonts w:ascii="Courier New" w:hAnsi="Courier New" w:cs="Courier New"/>
          <w:sz w:val="24"/>
          <w:szCs w:val="24"/>
        </w:rPr>
        <w:t xml:space="preserve"> and sent to CDC quarterly.</w:t>
      </w:r>
      <w:r w:rsidR="006C464C" w:rsidRPr="00DC2014">
        <w:rPr>
          <w:rFonts w:ascii="Courier New" w:hAnsi="Courier New" w:cs="Courier New"/>
          <w:sz w:val="24"/>
          <w:szCs w:val="24"/>
        </w:rPr>
        <w:t xml:space="preserve"> </w:t>
      </w:r>
      <w:r w:rsidR="00857AC2" w:rsidRPr="00DC2014">
        <w:rPr>
          <w:rFonts w:ascii="Courier New" w:hAnsi="Courier New" w:cs="Courier New"/>
          <w:sz w:val="24"/>
          <w:szCs w:val="24"/>
        </w:rPr>
        <w:t xml:space="preserve">The </w:t>
      </w:r>
      <w:r w:rsidR="006C464C" w:rsidRPr="00DC2014">
        <w:rPr>
          <w:rFonts w:ascii="Courier New" w:hAnsi="Courier New" w:cs="Courier New"/>
          <w:sz w:val="24"/>
          <w:szCs w:val="24"/>
        </w:rPr>
        <w:t xml:space="preserve">CoRECT </w:t>
      </w:r>
      <w:r w:rsidR="00857AC2" w:rsidRPr="00DC2014">
        <w:rPr>
          <w:rFonts w:ascii="Courier New" w:hAnsi="Courier New" w:cs="Courier New"/>
          <w:sz w:val="24"/>
          <w:szCs w:val="24"/>
        </w:rPr>
        <w:t>c</w:t>
      </w:r>
      <w:r w:rsidR="006C464C" w:rsidRPr="00DC2014">
        <w:rPr>
          <w:rFonts w:ascii="Courier New" w:hAnsi="Courier New" w:cs="Courier New"/>
          <w:sz w:val="24"/>
          <w:szCs w:val="24"/>
        </w:rPr>
        <w:t>linic</w:t>
      </w:r>
      <w:r w:rsidR="001B4CC0" w:rsidRPr="00DC2014">
        <w:rPr>
          <w:rFonts w:ascii="Courier New" w:hAnsi="Courier New" w:cs="Courier New"/>
          <w:sz w:val="24"/>
          <w:szCs w:val="24"/>
        </w:rPr>
        <w:t>’</w:t>
      </w:r>
      <w:r w:rsidR="006C464C" w:rsidRPr="00DC2014">
        <w:rPr>
          <w:rFonts w:ascii="Courier New" w:hAnsi="Courier New" w:cs="Courier New"/>
          <w:sz w:val="24"/>
          <w:szCs w:val="24"/>
        </w:rPr>
        <w:t xml:space="preserve">s </w:t>
      </w:r>
      <w:r w:rsidR="00857AC2" w:rsidRPr="00DC2014">
        <w:rPr>
          <w:rFonts w:ascii="Courier New" w:hAnsi="Courier New" w:cs="Courier New"/>
          <w:sz w:val="24"/>
          <w:szCs w:val="24"/>
        </w:rPr>
        <w:t>d</w:t>
      </w:r>
      <w:r w:rsidR="006C464C" w:rsidRPr="00DC2014">
        <w:rPr>
          <w:rFonts w:ascii="Courier New" w:hAnsi="Courier New" w:cs="Courier New"/>
          <w:sz w:val="24"/>
          <w:szCs w:val="24"/>
        </w:rPr>
        <w:t xml:space="preserve">ata managers will electronically submit clinical data to the health department staff to provide a list of potential “out of care” </w:t>
      </w:r>
      <w:r w:rsidR="001B4CC0" w:rsidRPr="00DC2014">
        <w:rPr>
          <w:rFonts w:ascii="Courier New" w:hAnsi="Courier New" w:cs="Courier New"/>
          <w:sz w:val="24"/>
          <w:szCs w:val="24"/>
        </w:rPr>
        <w:t xml:space="preserve">patients </w:t>
      </w:r>
      <w:r w:rsidR="006C464C" w:rsidRPr="00DC2014">
        <w:rPr>
          <w:rFonts w:ascii="Courier New" w:hAnsi="Courier New" w:cs="Courier New"/>
          <w:sz w:val="24"/>
          <w:szCs w:val="24"/>
        </w:rPr>
        <w:t xml:space="preserve">for comparison with </w:t>
      </w:r>
      <w:r w:rsidR="001B4CC0" w:rsidRPr="00DC2014">
        <w:rPr>
          <w:rFonts w:ascii="Courier New" w:hAnsi="Courier New" w:cs="Courier New"/>
          <w:sz w:val="24"/>
          <w:szCs w:val="24"/>
        </w:rPr>
        <w:t xml:space="preserve">the </w:t>
      </w:r>
      <w:r w:rsidR="006C464C" w:rsidRPr="00DC2014">
        <w:rPr>
          <w:rFonts w:ascii="Courier New" w:hAnsi="Courier New" w:cs="Courier New"/>
          <w:sz w:val="24"/>
          <w:szCs w:val="24"/>
        </w:rPr>
        <w:t xml:space="preserve">surveillance “out of care” list. Variables include sex, race/ethnicity, CD4 and viral load test results, date of first clinic visit.  Data will be reviewed </w:t>
      </w:r>
      <w:r w:rsidR="00587103" w:rsidRPr="00DC2014">
        <w:rPr>
          <w:rFonts w:ascii="Courier New" w:hAnsi="Courier New" w:cs="Courier New"/>
          <w:sz w:val="24"/>
          <w:szCs w:val="24"/>
        </w:rPr>
        <w:t>monthly by the</w:t>
      </w:r>
      <w:r w:rsidR="001B4CC0" w:rsidRPr="00DC2014">
        <w:rPr>
          <w:rFonts w:ascii="Courier New" w:hAnsi="Courier New" w:cs="Courier New"/>
          <w:sz w:val="24"/>
          <w:szCs w:val="24"/>
        </w:rPr>
        <w:t xml:space="preserve"> three health departments</w:t>
      </w:r>
      <w:r w:rsidR="006C464C" w:rsidRPr="00DC2014">
        <w:rPr>
          <w:rFonts w:ascii="Courier New" w:hAnsi="Courier New" w:cs="Courier New"/>
          <w:sz w:val="24"/>
          <w:szCs w:val="24"/>
        </w:rPr>
        <w:t xml:space="preserve"> monthly</w:t>
      </w:r>
      <w:r w:rsidR="00587103" w:rsidRPr="00DC2014">
        <w:rPr>
          <w:rFonts w:ascii="Courier New" w:hAnsi="Courier New" w:cs="Courier New"/>
          <w:sz w:val="24"/>
          <w:szCs w:val="24"/>
        </w:rPr>
        <w:t>.</w:t>
      </w:r>
      <w:r w:rsidR="006C464C" w:rsidRPr="00DC2014">
        <w:rPr>
          <w:rFonts w:ascii="Courier New" w:hAnsi="Courier New" w:cs="Courier New"/>
          <w:sz w:val="24"/>
          <w:szCs w:val="24"/>
        </w:rPr>
        <w:t xml:space="preserve"> After this information exchange is completed monthly case conference sessions will be conducted to determine eligibility for randomization</w:t>
      </w:r>
      <w:r w:rsidR="00616D2C" w:rsidRPr="00DC2014">
        <w:rPr>
          <w:rFonts w:ascii="Courier New" w:hAnsi="Courier New" w:cs="Courier New"/>
          <w:sz w:val="24"/>
          <w:szCs w:val="24"/>
        </w:rPr>
        <w:t>.</w:t>
      </w:r>
      <w:r w:rsidR="00587103" w:rsidRPr="00DC2014">
        <w:rPr>
          <w:rFonts w:ascii="Courier New" w:hAnsi="Courier New" w:cs="Courier New"/>
          <w:sz w:val="24"/>
          <w:szCs w:val="24"/>
        </w:rPr>
        <w:t xml:space="preserve"> Each health department will send this information to </w:t>
      </w:r>
      <w:r w:rsidR="00587103" w:rsidRPr="00DC2014">
        <w:rPr>
          <w:rFonts w:ascii="Courier New" w:hAnsi="Courier New" w:cs="Courier New"/>
          <w:sz w:val="24"/>
          <w:szCs w:val="24"/>
        </w:rPr>
        <w:lastRenderedPageBreak/>
        <w:t xml:space="preserve">CDC quarterly. </w:t>
      </w:r>
      <w:r w:rsidR="00EA7FE5" w:rsidRPr="00DC2014">
        <w:rPr>
          <w:rFonts w:ascii="Courier New" w:hAnsi="Courier New" w:cs="Courier New"/>
          <w:sz w:val="24"/>
          <w:szCs w:val="24"/>
        </w:rPr>
        <w:t xml:space="preserve"> </w:t>
      </w:r>
      <w:r w:rsidR="00522A96" w:rsidRPr="00DC2014">
        <w:rPr>
          <w:rFonts w:ascii="Courier New" w:hAnsi="Courier New" w:cs="Courier New"/>
          <w:sz w:val="24"/>
          <w:szCs w:val="24"/>
        </w:rPr>
        <w:t xml:space="preserve">In addition to the identification of </w:t>
      </w:r>
      <w:r w:rsidR="00BF63C2" w:rsidRPr="00DC2014">
        <w:rPr>
          <w:rFonts w:ascii="Courier New" w:hAnsi="Courier New" w:cs="Courier New"/>
          <w:sz w:val="24"/>
          <w:szCs w:val="24"/>
        </w:rPr>
        <w:t>o</w:t>
      </w:r>
      <w:r w:rsidR="00522A96" w:rsidRPr="00DC2014">
        <w:rPr>
          <w:rFonts w:ascii="Courier New" w:hAnsi="Courier New" w:cs="Courier New"/>
          <w:sz w:val="24"/>
          <w:szCs w:val="24"/>
        </w:rPr>
        <w:t xml:space="preserve">ut of care </w:t>
      </w:r>
      <w:r w:rsidR="00324E3E" w:rsidRPr="00DC2014">
        <w:rPr>
          <w:rFonts w:ascii="Courier New" w:hAnsi="Courier New" w:cs="Courier New"/>
          <w:sz w:val="24"/>
          <w:szCs w:val="24"/>
        </w:rPr>
        <w:t>populations, a</w:t>
      </w:r>
      <w:r w:rsidR="00522A96" w:rsidRPr="00DC2014">
        <w:rPr>
          <w:rFonts w:ascii="Courier New" w:hAnsi="Courier New" w:cs="Courier New"/>
          <w:sz w:val="24"/>
          <w:szCs w:val="24"/>
        </w:rPr>
        <w:t xml:space="preserve"> survey will be administered to </w:t>
      </w:r>
      <w:r w:rsidR="00324E3E" w:rsidRPr="00DC2014">
        <w:rPr>
          <w:rFonts w:ascii="Courier New" w:hAnsi="Courier New" w:cs="Courier New"/>
          <w:sz w:val="24"/>
          <w:szCs w:val="24"/>
        </w:rPr>
        <w:t>individuals</w:t>
      </w:r>
      <w:r w:rsidR="00522A96" w:rsidRPr="00DC2014">
        <w:rPr>
          <w:rFonts w:ascii="Courier New" w:hAnsi="Courier New" w:cs="Courier New"/>
          <w:sz w:val="24"/>
          <w:szCs w:val="24"/>
        </w:rPr>
        <w:t xml:space="preserve"> who agree to enroll in the CoRECT study. </w:t>
      </w:r>
      <w:r w:rsidR="00324E3E" w:rsidRPr="00DC2014">
        <w:rPr>
          <w:rFonts w:ascii="Courier New" w:hAnsi="Courier New" w:cs="Courier New"/>
          <w:sz w:val="24"/>
          <w:szCs w:val="24"/>
        </w:rPr>
        <w:t xml:space="preserve">The survey will assess what possible barriers the study participants encountered that prevented them from engaging in care. The survey will also </w:t>
      </w:r>
      <w:r w:rsidR="00BF63C2" w:rsidRPr="00DC2014">
        <w:rPr>
          <w:rFonts w:ascii="Courier New" w:hAnsi="Courier New" w:cs="Courier New"/>
          <w:sz w:val="24"/>
          <w:szCs w:val="24"/>
        </w:rPr>
        <w:t xml:space="preserve">provide </w:t>
      </w:r>
      <w:r w:rsidR="00324E3E" w:rsidRPr="00DC2014">
        <w:rPr>
          <w:rFonts w:ascii="Courier New" w:hAnsi="Courier New" w:cs="Courier New"/>
          <w:sz w:val="24"/>
          <w:szCs w:val="24"/>
        </w:rPr>
        <w:t>inform</w:t>
      </w:r>
      <w:r w:rsidR="00BF63C2" w:rsidRPr="00DC2014">
        <w:rPr>
          <w:rFonts w:ascii="Courier New" w:hAnsi="Courier New" w:cs="Courier New"/>
          <w:sz w:val="24"/>
          <w:szCs w:val="24"/>
        </w:rPr>
        <w:t>ation to</w:t>
      </w:r>
      <w:r w:rsidR="00324E3E" w:rsidRPr="00DC2014">
        <w:rPr>
          <w:rFonts w:ascii="Courier New" w:hAnsi="Courier New" w:cs="Courier New"/>
          <w:sz w:val="24"/>
          <w:szCs w:val="24"/>
        </w:rPr>
        <w:t xml:space="preserve"> the </w:t>
      </w:r>
      <w:r w:rsidR="00BF63C2" w:rsidRPr="00DC2014">
        <w:rPr>
          <w:rFonts w:ascii="Courier New" w:hAnsi="Courier New" w:cs="Courier New"/>
          <w:sz w:val="24"/>
          <w:szCs w:val="24"/>
        </w:rPr>
        <w:t>health departments</w:t>
      </w:r>
      <w:r w:rsidR="00324E3E" w:rsidRPr="00DC2014">
        <w:rPr>
          <w:rFonts w:ascii="Courier New" w:hAnsi="Courier New" w:cs="Courier New"/>
          <w:sz w:val="24"/>
          <w:szCs w:val="24"/>
        </w:rPr>
        <w:t xml:space="preserve"> </w:t>
      </w:r>
      <w:r w:rsidR="00587103" w:rsidRPr="00DC2014">
        <w:rPr>
          <w:rFonts w:ascii="Courier New" w:hAnsi="Courier New" w:cs="Courier New"/>
          <w:sz w:val="24"/>
          <w:szCs w:val="24"/>
        </w:rPr>
        <w:t xml:space="preserve">by </w:t>
      </w:r>
      <w:r w:rsidR="00BF63C2" w:rsidRPr="00DC2014">
        <w:rPr>
          <w:rFonts w:ascii="Courier New" w:hAnsi="Courier New" w:cs="Courier New"/>
          <w:sz w:val="24"/>
          <w:szCs w:val="24"/>
        </w:rPr>
        <w:t>identifying</w:t>
      </w:r>
      <w:r w:rsidR="00324E3E" w:rsidRPr="00DC2014">
        <w:rPr>
          <w:rFonts w:ascii="Courier New" w:hAnsi="Courier New" w:cs="Courier New"/>
          <w:sz w:val="24"/>
          <w:szCs w:val="24"/>
        </w:rPr>
        <w:t xml:space="preserve"> challenges for those who are “out of care” </w:t>
      </w:r>
      <w:r w:rsidR="00BF63C2" w:rsidRPr="00DC2014">
        <w:rPr>
          <w:rFonts w:ascii="Courier New" w:hAnsi="Courier New" w:cs="Courier New"/>
          <w:sz w:val="24"/>
          <w:szCs w:val="24"/>
        </w:rPr>
        <w:t xml:space="preserve">which </w:t>
      </w:r>
      <w:r w:rsidR="00324E3E" w:rsidRPr="00DC2014">
        <w:rPr>
          <w:rFonts w:ascii="Courier New" w:hAnsi="Courier New" w:cs="Courier New"/>
          <w:sz w:val="24"/>
          <w:szCs w:val="24"/>
        </w:rPr>
        <w:t xml:space="preserve">need to </w:t>
      </w:r>
      <w:r w:rsidR="00BF63C2" w:rsidRPr="00DC2014">
        <w:rPr>
          <w:rFonts w:ascii="Courier New" w:hAnsi="Courier New" w:cs="Courier New"/>
          <w:sz w:val="24"/>
          <w:szCs w:val="24"/>
        </w:rPr>
        <w:t xml:space="preserve">be </w:t>
      </w:r>
      <w:r w:rsidR="00324E3E" w:rsidRPr="00DC2014">
        <w:rPr>
          <w:rFonts w:ascii="Courier New" w:hAnsi="Courier New" w:cs="Courier New"/>
          <w:sz w:val="24"/>
          <w:szCs w:val="24"/>
        </w:rPr>
        <w:t xml:space="preserve">overcome to ensure </w:t>
      </w:r>
      <w:r w:rsidR="00BF63C2" w:rsidRPr="00DC2014">
        <w:rPr>
          <w:rFonts w:ascii="Courier New" w:hAnsi="Courier New" w:cs="Courier New"/>
          <w:sz w:val="24"/>
          <w:szCs w:val="24"/>
        </w:rPr>
        <w:t xml:space="preserve">that </w:t>
      </w:r>
      <w:r w:rsidR="00324E3E" w:rsidRPr="00DC2014">
        <w:rPr>
          <w:rFonts w:ascii="Courier New" w:hAnsi="Courier New" w:cs="Courier New"/>
          <w:sz w:val="24"/>
          <w:szCs w:val="24"/>
        </w:rPr>
        <w:t xml:space="preserve">retention in HIV care is achieved. </w:t>
      </w:r>
    </w:p>
    <w:p w14:paraId="40B44DAB" w14:textId="77777777" w:rsidR="000619EE" w:rsidRPr="00DC2014" w:rsidRDefault="000619EE" w:rsidP="00C03052">
      <w:pPr>
        <w:rPr>
          <w:rFonts w:ascii="Courier New" w:hAnsi="Courier New" w:cs="Courier New"/>
          <w:b/>
          <w:sz w:val="24"/>
          <w:szCs w:val="24"/>
          <w:u w:val="single"/>
        </w:rPr>
      </w:pPr>
      <w:r w:rsidRPr="00DC2014">
        <w:rPr>
          <w:rFonts w:ascii="Courier New" w:hAnsi="Courier New" w:cs="Courier New"/>
          <w:b/>
          <w:sz w:val="24"/>
          <w:szCs w:val="24"/>
          <w:u w:val="single"/>
        </w:rPr>
        <w:t>Data Transmittal</w:t>
      </w:r>
    </w:p>
    <w:p w14:paraId="60146758" w14:textId="63D28C61" w:rsidR="000619EE" w:rsidRPr="00DC2014" w:rsidRDefault="000619EE" w:rsidP="00C03052">
      <w:pPr>
        <w:rPr>
          <w:rFonts w:ascii="Courier New" w:hAnsi="Courier New" w:cs="Courier New"/>
          <w:sz w:val="24"/>
          <w:szCs w:val="24"/>
        </w:rPr>
      </w:pPr>
      <w:r w:rsidRPr="00DC2014">
        <w:rPr>
          <w:rFonts w:ascii="Courier New" w:hAnsi="Courier New" w:cs="Courier New"/>
          <w:sz w:val="24"/>
          <w:szCs w:val="24"/>
        </w:rPr>
        <w:t>The CoRECT study sites will transmit data via the SAMS secured network quarterly to the CDC. The transmitted data will be automatically encrypted by the SAMS network and a d</w:t>
      </w:r>
      <w:r w:rsidR="00522A96" w:rsidRPr="00DC2014">
        <w:rPr>
          <w:rFonts w:ascii="Courier New" w:hAnsi="Courier New" w:cs="Courier New"/>
          <w:sz w:val="24"/>
          <w:szCs w:val="24"/>
        </w:rPr>
        <w:t>a</w:t>
      </w:r>
      <w:r w:rsidRPr="00DC2014">
        <w:rPr>
          <w:rFonts w:ascii="Courier New" w:hAnsi="Courier New" w:cs="Courier New"/>
          <w:sz w:val="24"/>
          <w:szCs w:val="24"/>
        </w:rPr>
        <w:t>ta man</w:t>
      </w:r>
      <w:r w:rsidR="00EA0476">
        <w:rPr>
          <w:rFonts w:ascii="Courier New" w:hAnsi="Courier New" w:cs="Courier New"/>
          <w:sz w:val="24"/>
          <w:szCs w:val="24"/>
        </w:rPr>
        <w:t>a</w:t>
      </w:r>
      <w:r w:rsidRPr="00DC2014">
        <w:rPr>
          <w:rFonts w:ascii="Courier New" w:hAnsi="Courier New" w:cs="Courier New"/>
          <w:sz w:val="24"/>
          <w:szCs w:val="24"/>
        </w:rPr>
        <w:t xml:space="preserve">ger assigned to the study will retrieve the data on a routine basis. </w:t>
      </w:r>
    </w:p>
    <w:p w14:paraId="09CD8D17" w14:textId="77777777" w:rsidR="000619EE" w:rsidRPr="00DC2014" w:rsidRDefault="000619EE" w:rsidP="00C03052">
      <w:pPr>
        <w:rPr>
          <w:rFonts w:ascii="Courier New" w:hAnsi="Courier New" w:cs="Courier New"/>
          <w:b/>
          <w:sz w:val="24"/>
          <w:szCs w:val="24"/>
          <w:u w:val="single"/>
        </w:rPr>
      </w:pPr>
      <w:r w:rsidRPr="00DC2014">
        <w:rPr>
          <w:rFonts w:ascii="Courier New" w:hAnsi="Courier New" w:cs="Courier New"/>
          <w:b/>
          <w:sz w:val="24"/>
          <w:szCs w:val="24"/>
          <w:u w:val="single"/>
        </w:rPr>
        <w:t xml:space="preserve">Sample Size Calculation </w:t>
      </w:r>
    </w:p>
    <w:p w14:paraId="2DAA50F9" w14:textId="7B9DD850" w:rsidR="00522A96" w:rsidRPr="00DC2014" w:rsidRDefault="00BA777C" w:rsidP="00522A96">
      <w:pPr>
        <w:rPr>
          <w:rFonts w:ascii="Courier New" w:hAnsi="Courier New" w:cs="Courier New"/>
          <w:sz w:val="24"/>
          <w:szCs w:val="24"/>
        </w:rPr>
      </w:pPr>
      <w:r w:rsidRPr="00DC2014">
        <w:rPr>
          <w:rFonts w:ascii="Courier New" w:hAnsi="Courier New" w:cs="Courier New"/>
          <w:sz w:val="24"/>
          <w:szCs w:val="24"/>
        </w:rPr>
        <w:t>T</w:t>
      </w:r>
      <w:r w:rsidR="00522A96" w:rsidRPr="00DC2014">
        <w:rPr>
          <w:rFonts w:ascii="Courier New" w:hAnsi="Courier New" w:cs="Courier New"/>
          <w:sz w:val="24"/>
          <w:szCs w:val="24"/>
        </w:rPr>
        <w:t xml:space="preserve">o </w:t>
      </w:r>
      <w:r w:rsidRPr="00DC2014">
        <w:rPr>
          <w:rFonts w:ascii="Courier New" w:hAnsi="Courier New" w:cs="Courier New"/>
          <w:sz w:val="24"/>
          <w:szCs w:val="24"/>
        </w:rPr>
        <w:t>achieve</w:t>
      </w:r>
      <w:r w:rsidR="00522A96" w:rsidRPr="00DC2014">
        <w:rPr>
          <w:rFonts w:ascii="Courier New" w:hAnsi="Courier New" w:cs="Courier New"/>
          <w:sz w:val="24"/>
          <w:szCs w:val="24"/>
        </w:rPr>
        <w:t xml:space="preserve"> adequate power to detect at least an absolute increase of 10 percentage points in the proportion of patients in the intervention arm who achieve a main outcome (e.g., viral load suppression), the trial needs approximately 600 out-of-care HIV-infected individuals (300 per arm</w:t>
      </w:r>
      <w:r w:rsidR="006949A9" w:rsidRPr="00DC2014">
        <w:rPr>
          <w:rFonts w:ascii="Courier New" w:hAnsi="Courier New" w:cs="Courier New"/>
          <w:sz w:val="24"/>
          <w:szCs w:val="24"/>
        </w:rPr>
        <w:t>; Table 1</w:t>
      </w:r>
      <w:r w:rsidR="00522A96" w:rsidRPr="00DC2014">
        <w:rPr>
          <w:rFonts w:ascii="Courier New" w:hAnsi="Courier New" w:cs="Courier New"/>
          <w:sz w:val="24"/>
          <w:szCs w:val="24"/>
        </w:rPr>
        <w:t>). A combined collaborating clinic population of 3,000 – 6,000 patients would likely be required to enroll 600 out-of-care persons over a two-year period. A preliminary assessment of the approximate numbers of individuals that are “Out of Care” for the CoRECT clinics and the health departments’ study sites using the “Data to Care” analysis was estimated prior this study.</w:t>
      </w:r>
    </w:p>
    <w:p w14:paraId="31A4BD57" w14:textId="39C282F0" w:rsidR="00522A96" w:rsidRPr="00DC2014" w:rsidRDefault="00522A96" w:rsidP="00522A96">
      <w:pPr>
        <w:rPr>
          <w:rFonts w:ascii="Courier New" w:hAnsi="Courier New" w:cs="Courier New"/>
          <w:b/>
          <w:sz w:val="24"/>
          <w:szCs w:val="24"/>
        </w:rPr>
      </w:pPr>
      <w:r w:rsidRPr="00DC2014">
        <w:rPr>
          <w:rFonts w:ascii="Courier New" w:hAnsi="Courier New" w:cs="Courier New"/>
          <w:b/>
          <w:sz w:val="24"/>
          <w:szCs w:val="24"/>
        </w:rPr>
        <w:t xml:space="preserve">Table </w:t>
      </w:r>
      <w:r w:rsidR="005D23BF" w:rsidRPr="00DC2014">
        <w:rPr>
          <w:rFonts w:ascii="Courier New" w:hAnsi="Courier New" w:cs="Courier New"/>
          <w:b/>
          <w:sz w:val="24"/>
          <w:szCs w:val="24"/>
        </w:rPr>
        <w:t>1</w:t>
      </w:r>
      <w:r w:rsidRPr="00DC2014">
        <w:rPr>
          <w:rFonts w:ascii="Courier New" w:hAnsi="Courier New" w:cs="Courier New"/>
          <w:b/>
          <w:sz w:val="24"/>
          <w:szCs w:val="24"/>
        </w:rPr>
        <w:t>. Sample Size Calculations for the Main Study Outcomes</w:t>
      </w:r>
    </w:p>
    <w:tbl>
      <w:tblPr>
        <w:tblStyle w:val="TableGrid"/>
        <w:tblW w:w="0" w:type="auto"/>
        <w:tblLayout w:type="fixed"/>
        <w:tblLook w:val="04A0" w:firstRow="1" w:lastRow="0" w:firstColumn="1" w:lastColumn="0" w:noHBand="0" w:noVBand="1"/>
      </w:tblPr>
      <w:tblGrid>
        <w:gridCol w:w="1008"/>
        <w:gridCol w:w="720"/>
        <w:gridCol w:w="760"/>
        <w:gridCol w:w="761"/>
        <w:gridCol w:w="761"/>
        <w:gridCol w:w="761"/>
        <w:gridCol w:w="761"/>
        <w:gridCol w:w="761"/>
        <w:gridCol w:w="761"/>
        <w:gridCol w:w="761"/>
        <w:gridCol w:w="761"/>
        <w:gridCol w:w="761"/>
        <w:gridCol w:w="761"/>
      </w:tblGrid>
      <w:tr w:rsidR="00522A96" w:rsidRPr="00DC2014" w14:paraId="7999D280" w14:textId="77777777" w:rsidTr="00D47585">
        <w:trPr>
          <w:trHeight w:val="379"/>
        </w:trPr>
        <w:tc>
          <w:tcPr>
            <w:tcW w:w="1728" w:type="dxa"/>
            <w:gridSpan w:val="2"/>
            <w:shd w:val="clear" w:color="auto" w:fill="D9D9D9" w:themeFill="background1" w:themeFillShade="D9"/>
          </w:tcPr>
          <w:p w14:paraId="18008840" w14:textId="77777777" w:rsidR="00522A96" w:rsidRPr="00DC2014" w:rsidRDefault="00522A96" w:rsidP="00D47585">
            <w:pPr>
              <w:spacing w:after="200" w:line="276" w:lineRule="auto"/>
              <w:rPr>
                <w:rFonts w:ascii="Courier New" w:hAnsi="Courier New" w:cs="Courier New"/>
                <w:sz w:val="24"/>
                <w:szCs w:val="24"/>
              </w:rPr>
            </w:pPr>
          </w:p>
        </w:tc>
        <w:tc>
          <w:tcPr>
            <w:tcW w:w="8370" w:type="dxa"/>
            <w:gridSpan w:val="11"/>
            <w:shd w:val="clear" w:color="auto" w:fill="D9D9D9" w:themeFill="background1" w:themeFillShade="D9"/>
            <w:vAlign w:val="center"/>
          </w:tcPr>
          <w:p w14:paraId="6777CA53"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Proportion Achieving Main Outcome in Intervention Arm</w:t>
            </w:r>
          </w:p>
        </w:tc>
      </w:tr>
      <w:tr w:rsidR="00522A96" w:rsidRPr="00DC2014" w14:paraId="479D025A" w14:textId="77777777" w:rsidTr="00D47585">
        <w:trPr>
          <w:trHeight w:val="351"/>
        </w:trPr>
        <w:tc>
          <w:tcPr>
            <w:tcW w:w="1008" w:type="dxa"/>
            <w:vMerge w:val="restart"/>
            <w:shd w:val="clear" w:color="auto" w:fill="D9D9D9" w:themeFill="background1" w:themeFillShade="D9"/>
            <w:textDirection w:val="btLr"/>
          </w:tcPr>
          <w:p w14:paraId="1D2D7E79"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Proportion Achieving Main Outcome in SOC Arm</w:t>
            </w:r>
          </w:p>
        </w:tc>
        <w:tc>
          <w:tcPr>
            <w:tcW w:w="720" w:type="dxa"/>
            <w:vAlign w:val="center"/>
          </w:tcPr>
          <w:p w14:paraId="7559B91A" w14:textId="77777777" w:rsidR="00522A96" w:rsidRPr="00DC2014" w:rsidRDefault="00522A96" w:rsidP="00D47585">
            <w:pPr>
              <w:spacing w:after="200" w:line="276" w:lineRule="auto"/>
              <w:rPr>
                <w:rFonts w:ascii="Courier New" w:hAnsi="Courier New" w:cs="Courier New"/>
                <w:sz w:val="24"/>
                <w:szCs w:val="24"/>
              </w:rPr>
            </w:pPr>
          </w:p>
        </w:tc>
        <w:tc>
          <w:tcPr>
            <w:tcW w:w="760" w:type="dxa"/>
            <w:vAlign w:val="center"/>
          </w:tcPr>
          <w:p w14:paraId="0E1F0FC9"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0.2</w:t>
            </w:r>
          </w:p>
        </w:tc>
        <w:tc>
          <w:tcPr>
            <w:tcW w:w="761" w:type="dxa"/>
            <w:vAlign w:val="center"/>
          </w:tcPr>
          <w:p w14:paraId="58AD56E1"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0.25</w:t>
            </w:r>
          </w:p>
        </w:tc>
        <w:tc>
          <w:tcPr>
            <w:tcW w:w="761" w:type="dxa"/>
            <w:vAlign w:val="center"/>
          </w:tcPr>
          <w:p w14:paraId="0CEACCCF"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0.3</w:t>
            </w:r>
          </w:p>
        </w:tc>
        <w:tc>
          <w:tcPr>
            <w:tcW w:w="761" w:type="dxa"/>
            <w:vAlign w:val="center"/>
          </w:tcPr>
          <w:p w14:paraId="26BFD739"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0.35</w:t>
            </w:r>
          </w:p>
        </w:tc>
        <w:tc>
          <w:tcPr>
            <w:tcW w:w="761" w:type="dxa"/>
            <w:vAlign w:val="center"/>
          </w:tcPr>
          <w:p w14:paraId="28B07E20"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0.4</w:t>
            </w:r>
          </w:p>
        </w:tc>
        <w:tc>
          <w:tcPr>
            <w:tcW w:w="761" w:type="dxa"/>
            <w:vAlign w:val="center"/>
          </w:tcPr>
          <w:p w14:paraId="15E351FE"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0.45</w:t>
            </w:r>
          </w:p>
        </w:tc>
        <w:tc>
          <w:tcPr>
            <w:tcW w:w="761" w:type="dxa"/>
            <w:vAlign w:val="center"/>
          </w:tcPr>
          <w:p w14:paraId="4CCD31DF"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0.5</w:t>
            </w:r>
          </w:p>
        </w:tc>
        <w:tc>
          <w:tcPr>
            <w:tcW w:w="761" w:type="dxa"/>
            <w:vAlign w:val="center"/>
          </w:tcPr>
          <w:p w14:paraId="76FF257B"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0.55</w:t>
            </w:r>
          </w:p>
        </w:tc>
        <w:tc>
          <w:tcPr>
            <w:tcW w:w="761" w:type="dxa"/>
            <w:vAlign w:val="center"/>
          </w:tcPr>
          <w:p w14:paraId="354DC7FC"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0.6</w:t>
            </w:r>
          </w:p>
        </w:tc>
        <w:tc>
          <w:tcPr>
            <w:tcW w:w="761" w:type="dxa"/>
            <w:vAlign w:val="center"/>
          </w:tcPr>
          <w:p w14:paraId="03FDE265"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0.65</w:t>
            </w:r>
          </w:p>
        </w:tc>
        <w:tc>
          <w:tcPr>
            <w:tcW w:w="761" w:type="dxa"/>
            <w:vAlign w:val="center"/>
          </w:tcPr>
          <w:p w14:paraId="3DE2F9FC"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0.7</w:t>
            </w:r>
          </w:p>
        </w:tc>
      </w:tr>
      <w:tr w:rsidR="00522A96" w:rsidRPr="00DC2014" w14:paraId="48C233E5" w14:textId="77777777" w:rsidTr="00D47585">
        <w:trPr>
          <w:trHeight w:val="365"/>
        </w:trPr>
        <w:tc>
          <w:tcPr>
            <w:tcW w:w="1008" w:type="dxa"/>
            <w:vMerge/>
            <w:shd w:val="clear" w:color="auto" w:fill="D9D9D9" w:themeFill="background1" w:themeFillShade="D9"/>
          </w:tcPr>
          <w:p w14:paraId="6D700D4F" w14:textId="77777777" w:rsidR="00522A96" w:rsidRPr="00DC2014" w:rsidRDefault="00522A96" w:rsidP="00D47585">
            <w:pPr>
              <w:spacing w:after="200" w:line="276" w:lineRule="auto"/>
              <w:rPr>
                <w:rFonts w:ascii="Courier New" w:hAnsi="Courier New" w:cs="Courier New"/>
                <w:sz w:val="24"/>
                <w:szCs w:val="24"/>
              </w:rPr>
            </w:pPr>
          </w:p>
        </w:tc>
        <w:tc>
          <w:tcPr>
            <w:tcW w:w="720" w:type="dxa"/>
            <w:vAlign w:val="center"/>
          </w:tcPr>
          <w:p w14:paraId="7EBB8F00"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0.1</w:t>
            </w:r>
          </w:p>
        </w:tc>
        <w:tc>
          <w:tcPr>
            <w:tcW w:w="760" w:type="dxa"/>
            <w:vAlign w:val="center"/>
          </w:tcPr>
          <w:p w14:paraId="7C69E437"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174</w:t>
            </w:r>
          </w:p>
        </w:tc>
        <w:tc>
          <w:tcPr>
            <w:tcW w:w="761" w:type="dxa"/>
            <w:vAlign w:val="center"/>
          </w:tcPr>
          <w:p w14:paraId="0564FD82"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90</w:t>
            </w:r>
          </w:p>
        </w:tc>
        <w:tc>
          <w:tcPr>
            <w:tcW w:w="761" w:type="dxa"/>
            <w:vAlign w:val="center"/>
          </w:tcPr>
          <w:p w14:paraId="0E5E0A85"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57</w:t>
            </w:r>
          </w:p>
        </w:tc>
        <w:tc>
          <w:tcPr>
            <w:tcW w:w="761" w:type="dxa"/>
            <w:vAlign w:val="center"/>
          </w:tcPr>
          <w:p w14:paraId="48C63CD3"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78184071"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556D2E6E"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589B03B5"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4DEA171C"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8857DA4"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431C8B5"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4ED9036" w14:textId="77777777" w:rsidR="00522A96" w:rsidRPr="00DC2014" w:rsidRDefault="00522A96" w:rsidP="00D47585">
            <w:pPr>
              <w:spacing w:after="200" w:line="276" w:lineRule="auto"/>
              <w:rPr>
                <w:rFonts w:ascii="Courier New" w:hAnsi="Courier New" w:cs="Courier New"/>
                <w:sz w:val="24"/>
                <w:szCs w:val="24"/>
              </w:rPr>
            </w:pPr>
          </w:p>
        </w:tc>
      </w:tr>
      <w:tr w:rsidR="00522A96" w:rsidRPr="00DC2014" w14:paraId="5CD74297" w14:textId="77777777" w:rsidTr="00D47585">
        <w:trPr>
          <w:trHeight w:val="365"/>
        </w:trPr>
        <w:tc>
          <w:tcPr>
            <w:tcW w:w="1008" w:type="dxa"/>
            <w:vMerge/>
            <w:shd w:val="clear" w:color="auto" w:fill="D9D9D9" w:themeFill="background1" w:themeFillShade="D9"/>
          </w:tcPr>
          <w:p w14:paraId="5D4DAE95" w14:textId="77777777" w:rsidR="00522A96" w:rsidRPr="00DC2014" w:rsidRDefault="00522A96" w:rsidP="00D47585">
            <w:pPr>
              <w:spacing w:after="200" w:line="276" w:lineRule="auto"/>
              <w:rPr>
                <w:rFonts w:ascii="Courier New" w:hAnsi="Courier New" w:cs="Courier New"/>
                <w:sz w:val="24"/>
                <w:szCs w:val="24"/>
              </w:rPr>
            </w:pPr>
          </w:p>
        </w:tc>
        <w:tc>
          <w:tcPr>
            <w:tcW w:w="720" w:type="dxa"/>
            <w:vAlign w:val="center"/>
          </w:tcPr>
          <w:p w14:paraId="082F7488"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0.2</w:t>
            </w:r>
          </w:p>
        </w:tc>
        <w:tc>
          <w:tcPr>
            <w:tcW w:w="760" w:type="dxa"/>
            <w:vAlign w:val="center"/>
          </w:tcPr>
          <w:p w14:paraId="1F963630"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60A98C6D"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637D2C41"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250</w:t>
            </w:r>
          </w:p>
        </w:tc>
        <w:tc>
          <w:tcPr>
            <w:tcW w:w="761" w:type="dxa"/>
            <w:vAlign w:val="center"/>
          </w:tcPr>
          <w:p w14:paraId="5417A0B7"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121</w:t>
            </w:r>
          </w:p>
        </w:tc>
        <w:tc>
          <w:tcPr>
            <w:tcW w:w="761" w:type="dxa"/>
            <w:vAlign w:val="center"/>
          </w:tcPr>
          <w:p w14:paraId="297D63EC"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74</w:t>
            </w:r>
          </w:p>
        </w:tc>
        <w:tc>
          <w:tcPr>
            <w:tcW w:w="761" w:type="dxa"/>
            <w:vAlign w:val="center"/>
          </w:tcPr>
          <w:p w14:paraId="4A6F2D99"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63530C2"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619C44B6"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4304E9D6"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E8B89EA"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3A36A150" w14:textId="77777777" w:rsidR="00522A96" w:rsidRPr="00DC2014" w:rsidRDefault="00522A96" w:rsidP="00D47585">
            <w:pPr>
              <w:spacing w:after="200" w:line="276" w:lineRule="auto"/>
              <w:rPr>
                <w:rFonts w:ascii="Courier New" w:hAnsi="Courier New" w:cs="Courier New"/>
                <w:sz w:val="24"/>
                <w:szCs w:val="24"/>
              </w:rPr>
            </w:pPr>
          </w:p>
        </w:tc>
      </w:tr>
      <w:tr w:rsidR="00522A96" w:rsidRPr="00DC2014" w14:paraId="0111320A" w14:textId="77777777" w:rsidTr="00D47585">
        <w:trPr>
          <w:trHeight w:val="365"/>
        </w:trPr>
        <w:tc>
          <w:tcPr>
            <w:tcW w:w="1008" w:type="dxa"/>
            <w:vMerge/>
            <w:shd w:val="clear" w:color="auto" w:fill="D9D9D9" w:themeFill="background1" w:themeFillShade="D9"/>
          </w:tcPr>
          <w:p w14:paraId="49229477" w14:textId="77777777" w:rsidR="00522A96" w:rsidRPr="00DC2014" w:rsidRDefault="00522A96" w:rsidP="00D47585">
            <w:pPr>
              <w:spacing w:after="200" w:line="276" w:lineRule="auto"/>
              <w:rPr>
                <w:rFonts w:ascii="Courier New" w:hAnsi="Courier New" w:cs="Courier New"/>
                <w:sz w:val="24"/>
                <w:szCs w:val="24"/>
              </w:rPr>
            </w:pPr>
          </w:p>
        </w:tc>
        <w:tc>
          <w:tcPr>
            <w:tcW w:w="720" w:type="dxa"/>
            <w:vAlign w:val="center"/>
          </w:tcPr>
          <w:p w14:paraId="4EA66B80"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0.3</w:t>
            </w:r>
          </w:p>
        </w:tc>
        <w:tc>
          <w:tcPr>
            <w:tcW w:w="760" w:type="dxa"/>
            <w:vAlign w:val="center"/>
          </w:tcPr>
          <w:p w14:paraId="6176F845"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C1F690D"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4C0DE679"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4C4F8620"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1D94F1F"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300</w:t>
            </w:r>
          </w:p>
        </w:tc>
        <w:tc>
          <w:tcPr>
            <w:tcW w:w="761" w:type="dxa"/>
            <w:vAlign w:val="center"/>
          </w:tcPr>
          <w:p w14:paraId="28BD1568"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141</w:t>
            </w:r>
          </w:p>
        </w:tc>
        <w:tc>
          <w:tcPr>
            <w:tcW w:w="761" w:type="dxa"/>
            <w:vAlign w:val="center"/>
          </w:tcPr>
          <w:p w14:paraId="78EAF2A5"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83</w:t>
            </w:r>
          </w:p>
        </w:tc>
        <w:tc>
          <w:tcPr>
            <w:tcW w:w="761" w:type="dxa"/>
            <w:vAlign w:val="center"/>
          </w:tcPr>
          <w:p w14:paraId="686BA929"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0545889A"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57963557"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388929B1" w14:textId="77777777" w:rsidR="00522A96" w:rsidRPr="00DC2014" w:rsidRDefault="00522A96" w:rsidP="00D47585">
            <w:pPr>
              <w:spacing w:after="200" w:line="276" w:lineRule="auto"/>
              <w:rPr>
                <w:rFonts w:ascii="Courier New" w:hAnsi="Courier New" w:cs="Courier New"/>
                <w:sz w:val="24"/>
                <w:szCs w:val="24"/>
              </w:rPr>
            </w:pPr>
          </w:p>
        </w:tc>
      </w:tr>
      <w:tr w:rsidR="00522A96" w:rsidRPr="00DC2014" w14:paraId="78AC248B" w14:textId="77777777" w:rsidTr="00D47585">
        <w:trPr>
          <w:trHeight w:val="365"/>
        </w:trPr>
        <w:tc>
          <w:tcPr>
            <w:tcW w:w="1008" w:type="dxa"/>
            <w:vMerge/>
            <w:shd w:val="clear" w:color="auto" w:fill="D9D9D9" w:themeFill="background1" w:themeFillShade="D9"/>
          </w:tcPr>
          <w:p w14:paraId="0BB948BB" w14:textId="77777777" w:rsidR="00522A96" w:rsidRPr="00DC2014" w:rsidRDefault="00522A96" w:rsidP="00D47585">
            <w:pPr>
              <w:spacing w:after="200" w:line="276" w:lineRule="auto"/>
              <w:rPr>
                <w:rFonts w:ascii="Courier New" w:hAnsi="Courier New" w:cs="Courier New"/>
                <w:sz w:val="24"/>
                <w:szCs w:val="24"/>
              </w:rPr>
            </w:pPr>
          </w:p>
        </w:tc>
        <w:tc>
          <w:tcPr>
            <w:tcW w:w="720" w:type="dxa"/>
            <w:vAlign w:val="center"/>
          </w:tcPr>
          <w:p w14:paraId="5E27F005"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0.4</w:t>
            </w:r>
          </w:p>
        </w:tc>
        <w:tc>
          <w:tcPr>
            <w:tcW w:w="760" w:type="dxa"/>
            <w:vAlign w:val="center"/>
          </w:tcPr>
          <w:p w14:paraId="3D2FDD1A"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7041F22E"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CF4B058"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421DED85"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112DE115"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2820AD56"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08A67365"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325</w:t>
            </w:r>
          </w:p>
        </w:tc>
        <w:tc>
          <w:tcPr>
            <w:tcW w:w="761" w:type="dxa"/>
            <w:vAlign w:val="center"/>
          </w:tcPr>
          <w:p w14:paraId="74A5912D"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150</w:t>
            </w:r>
          </w:p>
        </w:tc>
        <w:tc>
          <w:tcPr>
            <w:tcW w:w="761" w:type="dxa"/>
            <w:vAlign w:val="center"/>
          </w:tcPr>
          <w:p w14:paraId="0EBF60FD"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87</w:t>
            </w:r>
          </w:p>
        </w:tc>
        <w:tc>
          <w:tcPr>
            <w:tcW w:w="761" w:type="dxa"/>
            <w:vAlign w:val="center"/>
          </w:tcPr>
          <w:p w14:paraId="5EF88447"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7EF784BC" w14:textId="77777777" w:rsidR="00522A96" w:rsidRPr="00DC2014" w:rsidRDefault="00522A96" w:rsidP="00D47585">
            <w:pPr>
              <w:spacing w:after="200" w:line="276" w:lineRule="auto"/>
              <w:rPr>
                <w:rFonts w:ascii="Courier New" w:hAnsi="Courier New" w:cs="Courier New"/>
                <w:sz w:val="24"/>
                <w:szCs w:val="24"/>
              </w:rPr>
            </w:pPr>
          </w:p>
        </w:tc>
      </w:tr>
      <w:tr w:rsidR="00522A96" w:rsidRPr="00DC2014" w14:paraId="1A5315AA" w14:textId="77777777" w:rsidTr="00D47585">
        <w:trPr>
          <w:trHeight w:val="422"/>
        </w:trPr>
        <w:tc>
          <w:tcPr>
            <w:tcW w:w="1008" w:type="dxa"/>
            <w:vMerge/>
            <w:shd w:val="clear" w:color="auto" w:fill="D9D9D9" w:themeFill="background1" w:themeFillShade="D9"/>
          </w:tcPr>
          <w:p w14:paraId="7F02D942" w14:textId="77777777" w:rsidR="00522A96" w:rsidRPr="00DC2014" w:rsidRDefault="00522A96" w:rsidP="00D47585">
            <w:pPr>
              <w:spacing w:after="200" w:line="276" w:lineRule="auto"/>
              <w:rPr>
                <w:rFonts w:ascii="Courier New" w:hAnsi="Courier New" w:cs="Courier New"/>
                <w:sz w:val="24"/>
                <w:szCs w:val="24"/>
              </w:rPr>
            </w:pPr>
          </w:p>
        </w:tc>
        <w:tc>
          <w:tcPr>
            <w:tcW w:w="720" w:type="dxa"/>
            <w:vAlign w:val="center"/>
          </w:tcPr>
          <w:p w14:paraId="2B55C76B"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0.5</w:t>
            </w:r>
          </w:p>
        </w:tc>
        <w:tc>
          <w:tcPr>
            <w:tcW w:w="760" w:type="dxa"/>
            <w:vAlign w:val="center"/>
          </w:tcPr>
          <w:p w14:paraId="14D012E4"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0D715F17"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5159B9EA"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7A3E2790"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3D80AC2F"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0C5A5E12"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01D78799"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4479AEC1" w14:textId="77777777" w:rsidR="00522A96" w:rsidRPr="00DC2014" w:rsidRDefault="00522A96" w:rsidP="00D47585">
            <w:pPr>
              <w:spacing w:after="200" w:line="276" w:lineRule="auto"/>
              <w:rPr>
                <w:rFonts w:ascii="Courier New" w:hAnsi="Courier New" w:cs="Courier New"/>
                <w:sz w:val="24"/>
                <w:szCs w:val="24"/>
              </w:rPr>
            </w:pPr>
          </w:p>
        </w:tc>
        <w:tc>
          <w:tcPr>
            <w:tcW w:w="761" w:type="dxa"/>
            <w:vAlign w:val="center"/>
          </w:tcPr>
          <w:p w14:paraId="0B320879"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325</w:t>
            </w:r>
          </w:p>
        </w:tc>
        <w:tc>
          <w:tcPr>
            <w:tcW w:w="761" w:type="dxa"/>
            <w:vAlign w:val="center"/>
          </w:tcPr>
          <w:p w14:paraId="197BB2B9"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147</w:t>
            </w:r>
          </w:p>
        </w:tc>
        <w:tc>
          <w:tcPr>
            <w:tcW w:w="761" w:type="dxa"/>
            <w:vAlign w:val="center"/>
          </w:tcPr>
          <w:p w14:paraId="39840F7E" w14:textId="77777777" w:rsidR="00522A96" w:rsidRPr="00DC2014" w:rsidRDefault="00522A96" w:rsidP="00D47585">
            <w:pPr>
              <w:spacing w:after="200" w:line="276" w:lineRule="auto"/>
              <w:rPr>
                <w:rFonts w:ascii="Courier New" w:hAnsi="Courier New" w:cs="Courier New"/>
                <w:sz w:val="24"/>
                <w:szCs w:val="24"/>
              </w:rPr>
            </w:pPr>
            <w:r w:rsidRPr="00DC2014">
              <w:rPr>
                <w:rFonts w:ascii="Courier New" w:hAnsi="Courier New" w:cs="Courier New"/>
                <w:sz w:val="24"/>
                <w:szCs w:val="24"/>
              </w:rPr>
              <w:t>83</w:t>
            </w:r>
          </w:p>
        </w:tc>
      </w:tr>
    </w:tbl>
    <w:p w14:paraId="0072D9C7" w14:textId="77777777" w:rsidR="00522A96" w:rsidRPr="00DC2014" w:rsidRDefault="00522A96" w:rsidP="00522A96">
      <w:pPr>
        <w:rPr>
          <w:rFonts w:ascii="Courier New" w:hAnsi="Courier New" w:cs="Courier New"/>
          <w:sz w:val="24"/>
          <w:szCs w:val="24"/>
        </w:rPr>
      </w:pPr>
    </w:p>
    <w:p w14:paraId="50E66D76" w14:textId="77777777" w:rsidR="003C193D" w:rsidRPr="00DC2014" w:rsidRDefault="003C193D" w:rsidP="003C193D">
      <w:pPr>
        <w:rPr>
          <w:rFonts w:ascii="Courier New" w:hAnsi="Courier New" w:cs="Courier New"/>
          <w:b/>
          <w:sz w:val="24"/>
          <w:szCs w:val="24"/>
        </w:rPr>
      </w:pPr>
      <w:r w:rsidRPr="00DC2014">
        <w:rPr>
          <w:rFonts w:ascii="Courier New" w:hAnsi="Courier New" w:cs="Courier New"/>
          <w:b/>
          <w:sz w:val="24"/>
          <w:szCs w:val="24"/>
        </w:rPr>
        <w:lastRenderedPageBreak/>
        <w:t>3. Methods to Maximize Response Rates and Deal with Nonresponse</w:t>
      </w:r>
    </w:p>
    <w:p w14:paraId="2C9763EC" w14:textId="61F4A7C4" w:rsidR="005D23BF" w:rsidRPr="00DC2014" w:rsidRDefault="009A60A1" w:rsidP="005D23BF">
      <w:pPr>
        <w:rPr>
          <w:rFonts w:ascii="Courier New" w:hAnsi="Courier New" w:cs="Courier New"/>
          <w:sz w:val="24"/>
          <w:szCs w:val="24"/>
        </w:rPr>
      </w:pPr>
      <w:r w:rsidRPr="00DC2014">
        <w:rPr>
          <w:rFonts w:ascii="Courier New" w:hAnsi="Courier New" w:cs="Courier New"/>
          <w:sz w:val="24"/>
          <w:szCs w:val="24"/>
        </w:rPr>
        <w:t xml:space="preserve">There are two surveys/assessments included in this study: </w:t>
      </w:r>
      <w:r w:rsidR="005D23BF" w:rsidRPr="00DC2014">
        <w:rPr>
          <w:rFonts w:ascii="Courier New" w:hAnsi="Courier New" w:cs="Courier New"/>
          <w:sz w:val="24"/>
          <w:szCs w:val="24"/>
        </w:rPr>
        <w:t>(1)</w:t>
      </w:r>
      <w:r w:rsidRPr="00DC2014">
        <w:rPr>
          <w:rFonts w:ascii="Courier New" w:hAnsi="Courier New" w:cs="Courier New"/>
          <w:sz w:val="24"/>
          <w:szCs w:val="24"/>
        </w:rPr>
        <w:t xml:space="preserve"> Barriers to Care assessment given to participants</w:t>
      </w:r>
      <w:r w:rsidR="00671D40">
        <w:rPr>
          <w:rFonts w:ascii="Courier New" w:hAnsi="Courier New" w:cs="Courier New"/>
          <w:sz w:val="24"/>
          <w:szCs w:val="24"/>
        </w:rPr>
        <w:t xml:space="preserve"> (</w:t>
      </w:r>
      <w:r w:rsidR="00671D40">
        <w:rPr>
          <w:rFonts w:ascii="Courier New" w:hAnsi="Courier New" w:cs="Courier New"/>
          <w:b/>
          <w:sz w:val="24"/>
          <w:szCs w:val="24"/>
        </w:rPr>
        <w:t>Att. 5, 6, &amp; 7</w:t>
      </w:r>
      <w:r w:rsidR="00671D40">
        <w:rPr>
          <w:rFonts w:ascii="Courier New" w:hAnsi="Courier New" w:cs="Courier New"/>
          <w:sz w:val="24"/>
          <w:szCs w:val="24"/>
        </w:rPr>
        <w:t>)</w:t>
      </w:r>
      <w:r w:rsidRPr="00DC2014">
        <w:rPr>
          <w:rFonts w:ascii="Courier New" w:hAnsi="Courier New" w:cs="Courier New"/>
          <w:sz w:val="24"/>
          <w:szCs w:val="24"/>
        </w:rPr>
        <w:t xml:space="preserve">, and </w:t>
      </w:r>
      <w:r w:rsidR="005D23BF" w:rsidRPr="00DC2014">
        <w:rPr>
          <w:rFonts w:ascii="Courier New" w:hAnsi="Courier New" w:cs="Courier New"/>
          <w:sz w:val="24"/>
          <w:szCs w:val="24"/>
        </w:rPr>
        <w:t>(2)</w:t>
      </w:r>
      <w:r w:rsidRPr="00DC2014">
        <w:rPr>
          <w:rFonts w:ascii="Courier New" w:hAnsi="Courier New" w:cs="Courier New"/>
          <w:sz w:val="24"/>
          <w:szCs w:val="24"/>
        </w:rPr>
        <w:t xml:space="preserve"> standard of care survey </w:t>
      </w:r>
      <w:r w:rsidR="00671D40">
        <w:rPr>
          <w:rFonts w:ascii="Courier New" w:hAnsi="Courier New" w:cs="Courier New"/>
          <w:sz w:val="24"/>
          <w:szCs w:val="24"/>
        </w:rPr>
        <w:t>(</w:t>
      </w:r>
      <w:r w:rsidR="00671D40">
        <w:rPr>
          <w:rFonts w:ascii="Courier New" w:hAnsi="Courier New" w:cs="Courier New"/>
          <w:b/>
          <w:sz w:val="24"/>
          <w:szCs w:val="24"/>
        </w:rPr>
        <w:t>Att. 8, 9, &amp; 10</w:t>
      </w:r>
      <w:r w:rsidR="00671D40">
        <w:rPr>
          <w:rFonts w:ascii="Courier New" w:hAnsi="Courier New" w:cs="Courier New"/>
          <w:sz w:val="24"/>
          <w:szCs w:val="24"/>
        </w:rPr>
        <w:t xml:space="preserve">) </w:t>
      </w:r>
      <w:r w:rsidRPr="00DC2014">
        <w:rPr>
          <w:rFonts w:ascii="Courier New" w:hAnsi="Courier New" w:cs="Courier New"/>
          <w:sz w:val="24"/>
          <w:szCs w:val="24"/>
        </w:rPr>
        <w:t xml:space="preserve">given to </w:t>
      </w:r>
      <w:r w:rsidR="00280CC1" w:rsidRPr="00DC2014">
        <w:rPr>
          <w:rFonts w:ascii="Courier New" w:hAnsi="Courier New" w:cs="Courier New"/>
          <w:sz w:val="24"/>
          <w:szCs w:val="24"/>
        </w:rPr>
        <w:t>an identified employee at each participating clinic</w:t>
      </w:r>
      <w:r w:rsidRPr="00DC2014">
        <w:rPr>
          <w:rFonts w:ascii="Courier New" w:hAnsi="Courier New" w:cs="Courier New"/>
          <w:sz w:val="24"/>
          <w:szCs w:val="24"/>
        </w:rPr>
        <w:t>.</w:t>
      </w:r>
      <w:r w:rsidR="005D23BF" w:rsidRPr="00DC2014">
        <w:rPr>
          <w:rFonts w:ascii="Courier New" w:hAnsi="Courier New" w:cs="Courier New"/>
          <w:sz w:val="24"/>
          <w:szCs w:val="24"/>
        </w:rPr>
        <w:t xml:space="preserve"> </w:t>
      </w:r>
      <w:r w:rsidR="005D23BF" w:rsidRPr="00DC2014">
        <w:rPr>
          <w:rFonts w:ascii="Courier New" w:eastAsia="Times New Roman" w:hAnsi="Courier New" w:cs="Courier New"/>
          <w:bCs/>
          <w:sz w:val="24"/>
          <w:szCs w:val="24"/>
        </w:rPr>
        <w:t xml:space="preserve">Both surveys are very brief which should prevent tedium and reduce the likelihood of non-response due to burden.  </w:t>
      </w:r>
    </w:p>
    <w:p w14:paraId="4FA5E8CB" w14:textId="720F91EE" w:rsidR="00587103" w:rsidRPr="00DC2014" w:rsidRDefault="005D23BF" w:rsidP="00A94F35">
      <w:pPr>
        <w:rPr>
          <w:rFonts w:ascii="Courier New" w:hAnsi="Courier New" w:cs="Courier New"/>
          <w:sz w:val="24"/>
          <w:szCs w:val="24"/>
        </w:rPr>
      </w:pPr>
      <w:r w:rsidRPr="00DC2014">
        <w:rPr>
          <w:rFonts w:ascii="Courier New" w:hAnsi="Courier New" w:cs="Courier New"/>
          <w:i/>
          <w:sz w:val="24"/>
          <w:szCs w:val="24"/>
        </w:rPr>
        <w:t>Barriers to care survey:</w:t>
      </w:r>
      <w:r w:rsidRPr="00DC2014">
        <w:rPr>
          <w:rFonts w:ascii="Courier New" w:hAnsi="Courier New" w:cs="Courier New"/>
          <w:sz w:val="24"/>
          <w:szCs w:val="24"/>
        </w:rPr>
        <w:t xml:space="preserve"> In order to maximize response rates i</w:t>
      </w:r>
      <w:r w:rsidR="00B174EC" w:rsidRPr="00DC2014">
        <w:rPr>
          <w:rFonts w:ascii="Courier New" w:hAnsi="Courier New" w:cs="Courier New"/>
          <w:sz w:val="24"/>
          <w:szCs w:val="24"/>
        </w:rPr>
        <w:t xml:space="preserve">n Connecticut, an abbreviated barriers to care assessment tool </w:t>
      </w:r>
      <w:bookmarkStart w:id="0" w:name="_GoBack"/>
      <w:bookmarkEnd w:id="0"/>
      <w:r w:rsidR="00B174EC" w:rsidRPr="00DC2014">
        <w:rPr>
          <w:rFonts w:ascii="Courier New" w:hAnsi="Courier New" w:cs="Courier New"/>
          <w:sz w:val="24"/>
          <w:szCs w:val="24"/>
        </w:rPr>
        <w:t xml:space="preserve"> will be administered by the DIS.  All </w:t>
      </w:r>
      <w:r w:rsidR="00EA0476" w:rsidRPr="00EA0476">
        <w:rPr>
          <w:rFonts w:ascii="Courier New" w:hAnsi="Courier New" w:cs="Courier New"/>
          <w:sz w:val="24"/>
          <w:szCs w:val="24"/>
        </w:rPr>
        <w:t xml:space="preserve">disease intervention specialists </w:t>
      </w:r>
      <w:r w:rsidR="001B1CE2">
        <w:rPr>
          <w:rFonts w:ascii="Courier New" w:hAnsi="Courier New" w:cs="Courier New"/>
          <w:sz w:val="24"/>
          <w:szCs w:val="24"/>
        </w:rPr>
        <w:t>(</w:t>
      </w:r>
      <w:r w:rsidR="00B174EC" w:rsidRPr="00DC2014">
        <w:rPr>
          <w:rFonts w:ascii="Courier New" w:hAnsi="Courier New" w:cs="Courier New"/>
          <w:sz w:val="24"/>
          <w:szCs w:val="24"/>
        </w:rPr>
        <w:t>DIS</w:t>
      </w:r>
      <w:r w:rsidR="001B1CE2">
        <w:rPr>
          <w:rFonts w:ascii="Courier New" w:hAnsi="Courier New" w:cs="Courier New"/>
          <w:sz w:val="24"/>
          <w:szCs w:val="24"/>
        </w:rPr>
        <w:t>)</w:t>
      </w:r>
      <w:r w:rsidR="00B174EC" w:rsidRPr="00DC2014">
        <w:rPr>
          <w:rFonts w:ascii="Courier New" w:hAnsi="Courier New" w:cs="Courier New"/>
          <w:sz w:val="24"/>
          <w:szCs w:val="24"/>
        </w:rPr>
        <w:t xml:space="preserve"> are trained to obtain information from patients, including sensitive information, which may be important in providing them health care. </w:t>
      </w:r>
      <w:r w:rsidR="00B92CDE" w:rsidRPr="00DC2014">
        <w:rPr>
          <w:rFonts w:ascii="Courier New" w:hAnsi="Courier New" w:cs="Courier New"/>
          <w:sz w:val="24"/>
          <w:szCs w:val="24"/>
        </w:rPr>
        <w:t xml:space="preserve">In Massachusetts, a </w:t>
      </w:r>
      <w:r w:rsidRPr="00DC2014">
        <w:rPr>
          <w:rFonts w:ascii="Courier New" w:hAnsi="Courier New" w:cs="Courier New"/>
          <w:sz w:val="24"/>
          <w:szCs w:val="24"/>
        </w:rPr>
        <w:t xml:space="preserve">brief </w:t>
      </w:r>
      <w:r w:rsidR="00B92CDE" w:rsidRPr="00DC2014">
        <w:rPr>
          <w:rFonts w:ascii="Courier New" w:hAnsi="Courier New" w:cs="Courier New"/>
          <w:sz w:val="24"/>
          <w:szCs w:val="24"/>
        </w:rPr>
        <w:t>survey questionnaire will be administered by clinic staff at the participating clinics during the first primary HIV care provider re-engagement clinic visit</w:t>
      </w:r>
      <w:r w:rsidRPr="00DC2014">
        <w:rPr>
          <w:rFonts w:ascii="Courier New" w:hAnsi="Courier New" w:cs="Courier New"/>
          <w:sz w:val="24"/>
          <w:szCs w:val="24"/>
        </w:rPr>
        <w:t>.</w:t>
      </w:r>
      <w:r w:rsidR="00B92CDE" w:rsidRPr="00DC2014">
        <w:rPr>
          <w:rFonts w:ascii="Courier New" w:hAnsi="Courier New" w:cs="Courier New"/>
          <w:sz w:val="24"/>
          <w:szCs w:val="24"/>
        </w:rPr>
        <w:t xml:space="preserve"> Participating clinics will be provided with tablets pre-loaded with the survey instrument.  Questionnaires will be administered via interview, by designated clinic staff (case managers or staff specifically involved in CoRECT study activities, as determined by the clinical site). </w:t>
      </w:r>
      <w:r w:rsidRPr="00DC2014">
        <w:rPr>
          <w:rFonts w:ascii="Courier New" w:hAnsi="Courier New" w:cs="Courier New"/>
          <w:sz w:val="24"/>
          <w:szCs w:val="24"/>
        </w:rPr>
        <w:t>I</w:t>
      </w:r>
      <w:r w:rsidR="00B92CDE" w:rsidRPr="00DC2014">
        <w:rPr>
          <w:rFonts w:ascii="Courier New" w:hAnsi="Courier New" w:cs="Courier New"/>
          <w:sz w:val="24"/>
          <w:szCs w:val="24"/>
        </w:rPr>
        <w:t xml:space="preserve">n </w:t>
      </w:r>
      <w:r w:rsidR="00B174EC" w:rsidRPr="00DC2014">
        <w:rPr>
          <w:rFonts w:ascii="Courier New" w:hAnsi="Courier New" w:cs="Courier New"/>
          <w:sz w:val="24"/>
          <w:szCs w:val="24"/>
        </w:rPr>
        <w:t>Philadelphia</w:t>
      </w:r>
      <w:r w:rsidR="00B92CDE" w:rsidRPr="00DC2014">
        <w:rPr>
          <w:rFonts w:ascii="Courier New" w:hAnsi="Courier New" w:cs="Courier New"/>
          <w:sz w:val="24"/>
          <w:szCs w:val="24"/>
        </w:rPr>
        <w:t>, wh</w:t>
      </w:r>
      <w:r w:rsidR="00A94F35" w:rsidRPr="00DC2014">
        <w:rPr>
          <w:rFonts w:ascii="Courier New" w:hAnsi="Courier New" w:cs="Courier New"/>
          <w:sz w:val="24"/>
          <w:szCs w:val="24"/>
        </w:rPr>
        <w:t xml:space="preserve">en the DIS engages an OOC patient for the first time either by telephone or in person, they will </w:t>
      </w:r>
      <w:r w:rsidRPr="00DC2014">
        <w:rPr>
          <w:rFonts w:ascii="Courier New" w:hAnsi="Courier New" w:cs="Courier New"/>
          <w:sz w:val="24"/>
          <w:szCs w:val="24"/>
        </w:rPr>
        <w:t xml:space="preserve">briefly </w:t>
      </w:r>
      <w:r w:rsidR="00A94F35" w:rsidRPr="00DC2014">
        <w:rPr>
          <w:rFonts w:ascii="Courier New" w:hAnsi="Courier New" w:cs="Courier New"/>
          <w:sz w:val="24"/>
          <w:szCs w:val="24"/>
        </w:rPr>
        <w:t xml:space="preserve">inquire about the challenges that have prevented the patient from seeking and/or staying engaged in medical care. </w:t>
      </w:r>
    </w:p>
    <w:p w14:paraId="2B86CE5B" w14:textId="394E9B91" w:rsidR="00F576A9" w:rsidRPr="00DC2014" w:rsidRDefault="005D23BF" w:rsidP="005D23BF">
      <w:pPr>
        <w:rPr>
          <w:rFonts w:ascii="Courier New" w:hAnsi="Courier New" w:cs="Courier New"/>
          <w:i/>
          <w:sz w:val="24"/>
          <w:szCs w:val="24"/>
        </w:rPr>
      </w:pPr>
      <w:r w:rsidRPr="00DC2014">
        <w:rPr>
          <w:rFonts w:ascii="Courier New" w:hAnsi="Courier New" w:cs="Courier New"/>
          <w:i/>
          <w:sz w:val="24"/>
          <w:szCs w:val="24"/>
        </w:rPr>
        <w:t>Standard of care survey</w:t>
      </w:r>
    </w:p>
    <w:p w14:paraId="78D9A58F" w14:textId="538CB06B" w:rsidR="005D23BF" w:rsidRPr="00DC2014" w:rsidRDefault="005D23BF" w:rsidP="005D23BF">
      <w:pPr>
        <w:spacing w:before="100" w:beforeAutospacing="1" w:line="240" w:lineRule="auto"/>
        <w:rPr>
          <w:rFonts w:ascii="Courier New" w:hAnsi="Courier New" w:cs="Courier New"/>
          <w:sz w:val="24"/>
          <w:szCs w:val="24"/>
        </w:rPr>
      </w:pPr>
      <w:r w:rsidRPr="00DC2014">
        <w:rPr>
          <w:rFonts w:ascii="Courier New" w:hAnsi="Courier New" w:cs="Courier New"/>
          <w:sz w:val="24"/>
          <w:szCs w:val="24"/>
        </w:rPr>
        <w:t xml:space="preserve">This survey is brief and only one to two HIV providers will be required to complete this survey per CoRECT site. Each survey will be completed </w:t>
      </w:r>
      <w:r w:rsidR="00DC2014">
        <w:rPr>
          <w:rFonts w:ascii="Courier New" w:hAnsi="Courier New" w:cs="Courier New"/>
          <w:sz w:val="24"/>
          <w:szCs w:val="24"/>
        </w:rPr>
        <w:t xml:space="preserve">only </w:t>
      </w:r>
      <w:r w:rsidRPr="00DC2014">
        <w:rPr>
          <w:rFonts w:ascii="Courier New" w:hAnsi="Courier New" w:cs="Courier New"/>
          <w:sz w:val="24"/>
          <w:szCs w:val="24"/>
        </w:rPr>
        <w:t xml:space="preserve">twice a year to maximize response rate and completeness. </w:t>
      </w:r>
    </w:p>
    <w:p w14:paraId="3ED3A992" w14:textId="77777777" w:rsidR="005D23BF" w:rsidRPr="00DC2014" w:rsidRDefault="005D23BF" w:rsidP="005D23BF">
      <w:pPr>
        <w:rPr>
          <w:rFonts w:ascii="Courier New" w:hAnsi="Courier New" w:cs="Courier New"/>
          <w:i/>
          <w:sz w:val="24"/>
          <w:szCs w:val="24"/>
        </w:rPr>
      </w:pPr>
    </w:p>
    <w:p w14:paraId="6DA7475B" w14:textId="77777777" w:rsidR="00CA07E7" w:rsidRPr="00DC2014" w:rsidRDefault="00CA07E7" w:rsidP="00CA07E7">
      <w:pPr>
        <w:rPr>
          <w:rFonts w:ascii="Courier New" w:hAnsi="Courier New" w:cs="Courier New"/>
          <w:sz w:val="24"/>
          <w:szCs w:val="24"/>
        </w:rPr>
      </w:pPr>
      <w:r w:rsidRPr="00DC2014">
        <w:rPr>
          <w:rFonts w:ascii="Courier New" w:hAnsi="Courier New" w:cs="Courier New"/>
          <w:sz w:val="24"/>
          <w:szCs w:val="24"/>
        </w:rPr>
        <w:t xml:space="preserve">4. </w:t>
      </w:r>
      <w:r w:rsidRPr="007533AE">
        <w:rPr>
          <w:rFonts w:ascii="Courier New" w:hAnsi="Courier New" w:cs="Courier New"/>
          <w:b/>
          <w:sz w:val="24"/>
          <w:szCs w:val="24"/>
        </w:rPr>
        <w:t>Tests of Procedures or Methods to be undertaken</w:t>
      </w:r>
    </w:p>
    <w:p w14:paraId="00143CB5" w14:textId="3CD75A52" w:rsidR="006949A9" w:rsidRPr="00DC2014" w:rsidRDefault="004104CD" w:rsidP="006949A9">
      <w:pPr>
        <w:rPr>
          <w:rFonts w:ascii="Courier New" w:hAnsi="Courier New" w:cs="Courier New"/>
          <w:sz w:val="24"/>
          <w:szCs w:val="24"/>
        </w:rPr>
      </w:pPr>
      <w:r w:rsidRPr="00DC2014">
        <w:rPr>
          <w:rFonts w:ascii="Courier New" w:eastAsia="Times New Roman" w:hAnsi="Courier New" w:cs="Courier New"/>
          <w:bCs/>
          <w:sz w:val="24"/>
          <w:szCs w:val="24"/>
        </w:rPr>
        <w:t xml:space="preserve">The data collection forms have already been reviewed by the investigators and staff participating in the project.  </w:t>
      </w:r>
      <w:r w:rsidR="006949A9" w:rsidRPr="00DC2014">
        <w:rPr>
          <w:rFonts w:ascii="Courier New" w:hAnsi="Courier New" w:cs="Courier New"/>
          <w:sz w:val="24"/>
          <w:szCs w:val="24"/>
        </w:rPr>
        <w:t xml:space="preserve">Patients randomized to the intervention arm will be asked to consent to an in-depth interview </w:t>
      </w:r>
      <w:r w:rsidRPr="00DC2014">
        <w:rPr>
          <w:rFonts w:ascii="Courier New" w:hAnsi="Courier New" w:cs="Courier New"/>
          <w:sz w:val="24"/>
          <w:szCs w:val="24"/>
        </w:rPr>
        <w:t xml:space="preserve">accessing barriers to care. </w:t>
      </w:r>
      <w:r w:rsidR="006949A9" w:rsidRPr="00DC2014">
        <w:rPr>
          <w:rFonts w:ascii="Courier New" w:hAnsi="Courier New" w:cs="Courier New"/>
          <w:sz w:val="24"/>
          <w:szCs w:val="24"/>
        </w:rPr>
        <w:t xml:space="preserve">There are minimal risks to participants in the survey. A few questions on the survey ask about alcohol and drug use and may make some participants feel uncomfortable. Also, some participants may have concerns about being identified as a participant in the study and that providers may obtain personal information about them. To minimize these risks, </w:t>
      </w:r>
      <w:r w:rsidR="006949A9" w:rsidRPr="00DC2014">
        <w:rPr>
          <w:rFonts w:ascii="Courier New" w:hAnsi="Courier New" w:cs="Courier New"/>
          <w:sz w:val="24"/>
          <w:szCs w:val="24"/>
        </w:rPr>
        <w:lastRenderedPageBreak/>
        <w:t xml:space="preserve">patients may refuse to answer any question in the survey.  To maintain </w:t>
      </w:r>
      <w:r w:rsidR="00EA2F0E">
        <w:rPr>
          <w:rFonts w:ascii="Courier New" w:hAnsi="Courier New" w:cs="Courier New"/>
          <w:sz w:val="24"/>
          <w:szCs w:val="24"/>
        </w:rPr>
        <w:t>privacy</w:t>
      </w:r>
      <w:r w:rsidR="006949A9" w:rsidRPr="00DC2014">
        <w:rPr>
          <w:rFonts w:ascii="Courier New" w:hAnsi="Courier New" w:cs="Courier New"/>
          <w:sz w:val="24"/>
          <w:szCs w:val="24"/>
        </w:rPr>
        <w:t xml:space="preserve">, all identifying information including name and other personal identifiers will be maintained with strict </w:t>
      </w:r>
      <w:r w:rsidR="00EA2F0E">
        <w:rPr>
          <w:rFonts w:ascii="Courier New" w:hAnsi="Courier New" w:cs="Courier New"/>
          <w:sz w:val="24"/>
          <w:szCs w:val="24"/>
        </w:rPr>
        <w:t>privacy</w:t>
      </w:r>
      <w:r w:rsidR="006949A9" w:rsidRPr="00DC2014">
        <w:rPr>
          <w:rFonts w:ascii="Courier New" w:hAnsi="Courier New" w:cs="Courier New"/>
          <w:sz w:val="24"/>
          <w:szCs w:val="24"/>
        </w:rPr>
        <w:t xml:space="preserve"> protocols. Electronic data will be managed under password protected computer programs on a secured data network. Filing cabinets are maintained in offices with limited and controlled access and all computers and the electronic health records are accessible only by authorized personnel with proper usernames and access codes. In addition, no identifying information will be sent to CDC.</w:t>
      </w:r>
    </w:p>
    <w:p w14:paraId="33220B34" w14:textId="3AF94005" w:rsidR="00D029CC" w:rsidRPr="00DC2014" w:rsidRDefault="00D029CC" w:rsidP="006949A9">
      <w:pPr>
        <w:rPr>
          <w:rFonts w:ascii="Courier New" w:hAnsi="Courier New" w:cs="Courier New"/>
          <w:b/>
          <w:sz w:val="24"/>
          <w:szCs w:val="24"/>
        </w:rPr>
      </w:pPr>
      <w:r w:rsidRPr="00DC2014">
        <w:rPr>
          <w:rFonts w:ascii="Courier New" w:hAnsi="Courier New" w:cs="Courier New"/>
          <w:b/>
          <w:sz w:val="24"/>
          <w:szCs w:val="24"/>
        </w:rPr>
        <w:t>5.  Individuals Consulted on Statistical Aspects and Individuals Collecting and/or Analyzing Data</w:t>
      </w:r>
      <w:r w:rsidRPr="00DC2014">
        <w:rPr>
          <w:rFonts w:ascii="Courier New" w:hAnsi="Courier New" w:cs="Courier New"/>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687118" w:rsidRPr="00DC2014" w14:paraId="64574EBE" w14:textId="77777777" w:rsidTr="00CF1981">
        <w:trPr>
          <w:trHeight w:val="260"/>
        </w:trPr>
        <w:tc>
          <w:tcPr>
            <w:tcW w:w="9468" w:type="dxa"/>
            <w:shd w:val="clear" w:color="auto" w:fill="E6E6E6"/>
          </w:tcPr>
          <w:p w14:paraId="647129A3" w14:textId="77777777" w:rsidR="00687118" w:rsidRPr="00DC2014" w:rsidRDefault="00687118" w:rsidP="00CF1981">
            <w:pPr>
              <w:spacing w:after="0" w:line="240" w:lineRule="auto"/>
              <w:rPr>
                <w:rFonts w:ascii="Courier New" w:eastAsia="Times New Roman" w:hAnsi="Courier New" w:cs="Courier New"/>
                <w:b/>
                <w:sz w:val="24"/>
                <w:szCs w:val="24"/>
              </w:rPr>
            </w:pPr>
            <w:r w:rsidRPr="00DC2014">
              <w:rPr>
                <w:rFonts w:ascii="Courier New" w:eastAsia="Times New Roman" w:hAnsi="Courier New" w:cs="Courier New"/>
                <w:b/>
                <w:sz w:val="24"/>
                <w:szCs w:val="24"/>
              </w:rPr>
              <w:t>Individuals consulted on statistical aspects of the study design</w:t>
            </w:r>
          </w:p>
        </w:tc>
      </w:tr>
      <w:tr w:rsidR="00687118" w:rsidRPr="00DC2014" w14:paraId="73DE6BF8" w14:textId="77777777" w:rsidTr="00CF1981">
        <w:trPr>
          <w:trHeight w:val="962"/>
        </w:trPr>
        <w:tc>
          <w:tcPr>
            <w:tcW w:w="9468" w:type="dxa"/>
          </w:tcPr>
          <w:p w14:paraId="0474CAE2" w14:textId="77777777" w:rsidR="00687118" w:rsidRPr="00DC2014" w:rsidRDefault="00687118" w:rsidP="00CF1981">
            <w:pPr>
              <w:spacing w:after="0" w:line="240" w:lineRule="auto"/>
              <w:rPr>
                <w:rFonts w:ascii="Courier New" w:eastAsia="Times New Roman" w:hAnsi="Courier New" w:cs="Courier New"/>
                <w:sz w:val="24"/>
                <w:szCs w:val="24"/>
              </w:rPr>
            </w:pPr>
            <w:r w:rsidRPr="00DC2014">
              <w:rPr>
                <w:rFonts w:ascii="Courier New" w:eastAsia="Times New Roman" w:hAnsi="Courier New" w:cs="Courier New"/>
                <w:sz w:val="24"/>
                <w:szCs w:val="24"/>
              </w:rPr>
              <w:t>Charles Rose, PhD, Statistician, Centers for Disease Control and Prevention</w:t>
            </w:r>
          </w:p>
          <w:p w14:paraId="0F97FD3F" w14:textId="77777777" w:rsidR="00687118" w:rsidRPr="00DC2014" w:rsidRDefault="00687118" w:rsidP="00CF1981">
            <w:pPr>
              <w:spacing w:after="0" w:line="240" w:lineRule="auto"/>
              <w:rPr>
                <w:rFonts w:ascii="Courier New" w:eastAsia="Times New Roman" w:hAnsi="Courier New" w:cs="Courier New"/>
                <w:sz w:val="24"/>
                <w:szCs w:val="24"/>
              </w:rPr>
            </w:pPr>
            <w:r w:rsidRPr="00DC2014">
              <w:rPr>
                <w:rFonts w:ascii="Courier New" w:eastAsia="Times New Roman" w:hAnsi="Courier New" w:cs="Courier New"/>
                <w:sz w:val="24"/>
                <w:szCs w:val="24"/>
              </w:rPr>
              <w:t>HIV Epidemiology Branch, Division of HIV/AIDS Prevention 1600 Clifton Rd., MS E-45</w:t>
            </w:r>
          </w:p>
          <w:p w14:paraId="54DB15C1" w14:textId="77777777" w:rsidR="00687118" w:rsidRPr="00DC2014" w:rsidRDefault="00687118" w:rsidP="00CF1981">
            <w:pPr>
              <w:spacing w:after="0" w:line="240" w:lineRule="auto"/>
              <w:rPr>
                <w:rFonts w:ascii="Courier New" w:eastAsia="Times New Roman" w:hAnsi="Courier New" w:cs="Courier New"/>
                <w:sz w:val="24"/>
                <w:szCs w:val="24"/>
              </w:rPr>
            </w:pPr>
            <w:r w:rsidRPr="00DC2014">
              <w:rPr>
                <w:rFonts w:ascii="Courier New" w:eastAsia="Times New Roman" w:hAnsi="Courier New" w:cs="Courier New"/>
                <w:sz w:val="24"/>
                <w:szCs w:val="24"/>
              </w:rPr>
              <w:t>Atlanta, GA 30333. Tel: 404-639-3028. Fax: 404-639-6127. Email: crose@cdc.gov</w:t>
            </w:r>
          </w:p>
        </w:tc>
      </w:tr>
      <w:tr w:rsidR="00687118" w:rsidRPr="00DC2014" w14:paraId="17314F84" w14:textId="77777777" w:rsidTr="00CF1981">
        <w:trPr>
          <w:trHeight w:val="890"/>
        </w:trPr>
        <w:tc>
          <w:tcPr>
            <w:tcW w:w="9468" w:type="dxa"/>
          </w:tcPr>
          <w:p w14:paraId="08F4896A" w14:textId="77777777" w:rsidR="00687118" w:rsidRPr="00DC2014" w:rsidRDefault="00687118" w:rsidP="00687118">
            <w:pPr>
              <w:spacing w:after="0" w:line="240" w:lineRule="auto"/>
              <w:rPr>
                <w:rFonts w:ascii="Courier New" w:eastAsia="Times New Roman" w:hAnsi="Courier New" w:cs="Courier New"/>
                <w:sz w:val="24"/>
                <w:szCs w:val="24"/>
              </w:rPr>
            </w:pPr>
            <w:r w:rsidRPr="00DC2014">
              <w:rPr>
                <w:rFonts w:ascii="Courier New" w:hAnsi="Courier New" w:cs="Courier New"/>
                <w:sz w:val="24"/>
                <w:szCs w:val="24"/>
              </w:rPr>
              <w:t xml:space="preserve">Simone Gray, PhD, Statistician, </w:t>
            </w:r>
            <w:r w:rsidRPr="00DC2014">
              <w:rPr>
                <w:rFonts w:ascii="Courier New" w:eastAsia="Times New Roman" w:hAnsi="Courier New" w:cs="Courier New"/>
                <w:sz w:val="24"/>
                <w:szCs w:val="24"/>
              </w:rPr>
              <w:t>Centers for Disease Control and Prevention</w:t>
            </w:r>
          </w:p>
          <w:p w14:paraId="02E2198E" w14:textId="7C94D32B" w:rsidR="00687118" w:rsidRPr="00DC2014" w:rsidRDefault="00687118" w:rsidP="00687118">
            <w:pPr>
              <w:spacing w:after="0" w:line="240" w:lineRule="auto"/>
              <w:rPr>
                <w:rFonts w:ascii="Courier New" w:hAnsi="Courier New" w:cs="Courier New"/>
                <w:sz w:val="24"/>
                <w:szCs w:val="24"/>
              </w:rPr>
            </w:pPr>
            <w:r w:rsidRPr="00DC2014">
              <w:rPr>
                <w:rFonts w:ascii="Courier New" w:eastAsia="Times New Roman" w:hAnsi="Courier New" w:cs="Courier New"/>
                <w:sz w:val="24"/>
                <w:szCs w:val="24"/>
              </w:rPr>
              <w:t xml:space="preserve">HIV Epidemiology Branch, Division of HIV/AIDS Prevention </w:t>
            </w:r>
            <w:r w:rsidRPr="00DC2014">
              <w:rPr>
                <w:rFonts w:ascii="Courier New" w:hAnsi="Courier New" w:cs="Courier New"/>
                <w:sz w:val="24"/>
                <w:szCs w:val="24"/>
              </w:rPr>
              <w:t>1600 Clifton Rd. NE, MS E45</w:t>
            </w:r>
          </w:p>
          <w:p w14:paraId="36FB1BAD"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Atlanta, GA 30333</w:t>
            </w:r>
          </w:p>
          <w:p w14:paraId="5A619371"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T: 404.639.8642</w:t>
            </w:r>
          </w:p>
          <w:p w14:paraId="6C622D7D"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Email:  zqv6@cdc.gov</w:t>
            </w:r>
          </w:p>
          <w:p w14:paraId="020BBBD3" w14:textId="647144EB" w:rsidR="00687118" w:rsidRPr="00DC2014" w:rsidRDefault="00687118" w:rsidP="00CF1981">
            <w:pPr>
              <w:spacing w:after="0" w:line="240" w:lineRule="auto"/>
              <w:rPr>
                <w:rFonts w:ascii="Courier New" w:eastAsia="Times New Roman" w:hAnsi="Courier New" w:cs="Courier New"/>
                <w:sz w:val="24"/>
                <w:szCs w:val="24"/>
              </w:rPr>
            </w:pPr>
          </w:p>
        </w:tc>
      </w:tr>
      <w:tr w:rsidR="00687118" w:rsidRPr="00DC2014" w14:paraId="7BE6E878" w14:textId="77777777" w:rsidTr="00CF1981">
        <w:trPr>
          <w:trHeight w:val="890"/>
        </w:trPr>
        <w:tc>
          <w:tcPr>
            <w:tcW w:w="9468" w:type="dxa"/>
          </w:tcPr>
          <w:p w14:paraId="069B3627" w14:textId="77777777" w:rsidR="00687118" w:rsidRPr="00DC2014" w:rsidRDefault="00687118" w:rsidP="00687118">
            <w:pPr>
              <w:spacing w:after="0" w:line="240" w:lineRule="auto"/>
              <w:rPr>
                <w:rFonts w:ascii="Courier New" w:eastAsia="Times New Roman" w:hAnsi="Courier New" w:cs="Courier New"/>
                <w:sz w:val="24"/>
                <w:szCs w:val="24"/>
              </w:rPr>
            </w:pPr>
            <w:r w:rsidRPr="00DC2014">
              <w:rPr>
                <w:rFonts w:ascii="Courier New" w:hAnsi="Courier New" w:cs="Courier New"/>
                <w:sz w:val="24"/>
                <w:szCs w:val="24"/>
              </w:rPr>
              <w:t xml:space="preserve">Robyn Neblett Fanfair, MD, MPH, Medical Epidemiologist, </w:t>
            </w:r>
            <w:r w:rsidRPr="00DC2014">
              <w:rPr>
                <w:rFonts w:ascii="Courier New" w:eastAsia="Times New Roman" w:hAnsi="Courier New" w:cs="Courier New"/>
                <w:sz w:val="24"/>
                <w:szCs w:val="24"/>
              </w:rPr>
              <w:t>Centers for Disease Control and Prevention</w:t>
            </w:r>
          </w:p>
          <w:p w14:paraId="3656F61D" w14:textId="6B44DF85" w:rsidR="00687118" w:rsidRPr="00DC2014" w:rsidRDefault="00687118" w:rsidP="00687118">
            <w:pPr>
              <w:spacing w:after="0" w:line="240" w:lineRule="auto"/>
              <w:rPr>
                <w:rFonts w:ascii="Courier New" w:hAnsi="Courier New" w:cs="Courier New"/>
                <w:sz w:val="24"/>
                <w:szCs w:val="24"/>
              </w:rPr>
            </w:pPr>
            <w:r w:rsidRPr="00DC2014">
              <w:rPr>
                <w:rFonts w:ascii="Courier New" w:eastAsia="Times New Roman" w:hAnsi="Courier New" w:cs="Courier New"/>
                <w:sz w:val="24"/>
                <w:szCs w:val="24"/>
              </w:rPr>
              <w:t xml:space="preserve">HIV Epidemiology Branch, Division of HIV/AIDS Prevention </w:t>
            </w:r>
            <w:r w:rsidRPr="00DC2014">
              <w:rPr>
                <w:rFonts w:ascii="Courier New" w:hAnsi="Courier New" w:cs="Courier New"/>
                <w:sz w:val="24"/>
                <w:szCs w:val="24"/>
              </w:rPr>
              <w:t>1600 Clifton Rd. NE, MS E45</w:t>
            </w:r>
          </w:p>
          <w:p w14:paraId="412C9219"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Atlanta, GA 30333</w:t>
            </w:r>
          </w:p>
          <w:p w14:paraId="65EDA192"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T: 404.639.6044</w:t>
            </w:r>
          </w:p>
          <w:p w14:paraId="5A048ECB" w14:textId="1566F9CB" w:rsidR="00687118" w:rsidRPr="00DC2014" w:rsidRDefault="00687118" w:rsidP="00DC2014">
            <w:pPr>
              <w:spacing w:after="0" w:line="240" w:lineRule="auto"/>
              <w:rPr>
                <w:rFonts w:ascii="Courier New" w:eastAsia="Times New Roman" w:hAnsi="Courier New" w:cs="Courier New"/>
                <w:sz w:val="24"/>
                <w:szCs w:val="24"/>
              </w:rPr>
            </w:pPr>
            <w:r w:rsidRPr="00DC2014">
              <w:rPr>
                <w:rFonts w:ascii="Courier New" w:hAnsi="Courier New" w:cs="Courier New"/>
                <w:sz w:val="24"/>
                <w:szCs w:val="24"/>
              </w:rPr>
              <w:t>Email:  iyo5@cdc.gov</w:t>
            </w:r>
          </w:p>
        </w:tc>
      </w:tr>
      <w:tr w:rsidR="00687118" w:rsidRPr="00DC2014" w14:paraId="096B4577" w14:textId="77777777" w:rsidTr="00CF1981">
        <w:trPr>
          <w:trHeight w:val="890"/>
        </w:trPr>
        <w:tc>
          <w:tcPr>
            <w:tcW w:w="9468" w:type="dxa"/>
          </w:tcPr>
          <w:p w14:paraId="14A042AC" w14:textId="77777777" w:rsidR="00687118" w:rsidRPr="00DC2014" w:rsidRDefault="00687118" w:rsidP="00687118">
            <w:pPr>
              <w:spacing w:after="0" w:line="240" w:lineRule="auto"/>
              <w:rPr>
                <w:rFonts w:ascii="Courier New" w:eastAsia="Times New Roman" w:hAnsi="Courier New" w:cs="Courier New"/>
                <w:sz w:val="24"/>
                <w:szCs w:val="24"/>
              </w:rPr>
            </w:pPr>
            <w:r w:rsidRPr="00DC2014">
              <w:rPr>
                <w:rFonts w:ascii="Courier New" w:hAnsi="Courier New" w:cs="Courier New"/>
                <w:sz w:val="24"/>
                <w:szCs w:val="24"/>
              </w:rPr>
              <w:t xml:space="preserve">Nasima Camp, MPH, Public Health Analyst, </w:t>
            </w:r>
            <w:r w:rsidRPr="00DC2014">
              <w:rPr>
                <w:rFonts w:ascii="Courier New" w:eastAsia="Times New Roman" w:hAnsi="Courier New" w:cs="Courier New"/>
                <w:sz w:val="24"/>
                <w:szCs w:val="24"/>
              </w:rPr>
              <w:t>Centers for Disease Control and Prevention</w:t>
            </w:r>
          </w:p>
          <w:p w14:paraId="16EBD3BB" w14:textId="6E5EF9A8" w:rsidR="00687118" w:rsidRPr="00DC2014" w:rsidRDefault="00687118" w:rsidP="00687118">
            <w:pPr>
              <w:spacing w:after="0" w:line="240" w:lineRule="auto"/>
              <w:rPr>
                <w:rFonts w:ascii="Courier New" w:hAnsi="Courier New" w:cs="Courier New"/>
                <w:sz w:val="24"/>
                <w:szCs w:val="24"/>
              </w:rPr>
            </w:pPr>
            <w:r w:rsidRPr="00DC2014">
              <w:rPr>
                <w:rFonts w:ascii="Courier New" w:eastAsia="Times New Roman" w:hAnsi="Courier New" w:cs="Courier New"/>
                <w:sz w:val="24"/>
                <w:szCs w:val="24"/>
              </w:rPr>
              <w:t xml:space="preserve">HIV Epidemiology Branch, Division of HIV/AIDS Prevention </w:t>
            </w:r>
            <w:r w:rsidRPr="00DC2014">
              <w:rPr>
                <w:rFonts w:ascii="Courier New" w:hAnsi="Courier New" w:cs="Courier New"/>
                <w:sz w:val="24"/>
                <w:szCs w:val="24"/>
              </w:rPr>
              <w:t>1600 Clifton Rd. NE, MS E45</w:t>
            </w:r>
          </w:p>
          <w:p w14:paraId="70266CB2"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Atlanta, GA 30333</w:t>
            </w:r>
          </w:p>
          <w:p w14:paraId="0D24D89C"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T: 404.639.8246</w:t>
            </w:r>
          </w:p>
          <w:p w14:paraId="59969A88" w14:textId="77777777" w:rsidR="00687118" w:rsidRPr="00DC2014" w:rsidRDefault="00687118" w:rsidP="00687118">
            <w:pPr>
              <w:spacing w:after="0" w:line="240" w:lineRule="auto"/>
              <w:rPr>
                <w:rFonts w:ascii="Courier New" w:hAnsi="Courier New" w:cs="Courier New"/>
                <w:sz w:val="24"/>
                <w:szCs w:val="24"/>
              </w:rPr>
            </w:pPr>
            <w:r w:rsidRPr="00DC2014">
              <w:rPr>
                <w:rFonts w:ascii="Courier New" w:hAnsi="Courier New" w:cs="Courier New"/>
                <w:sz w:val="24"/>
                <w:szCs w:val="24"/>
              </w:rPr>
              <w:t>Email:  yul9@cdc.gov</w:t>
            </w:r>
          </w:p>
          <w:p w14:paraId="4B43F719" w14:textId="77777777" w:rsidR="00687118" w:rsidRPr="00DC2014" w:rsidRDefault="00687118" w:rsidP="00687118">
            <w:pPr>
              <w:spacing w:after="0" w:line="240" w:lineRule="auto"/>
              <w:rPr>
                <w:rFonts w:ascii="Courier New" w:hAnsi="Courier New" w:cs="Courier New"/>
                <w:sz w:val="24"/>
                <w:szCs w:val="24"/>
              </w:rPr>
            </w:pPr>
          </w:p>
        </w:tc>
      </w:tr>
    </w:tbl>
    <w:p w14:paraId="29AB5B99" w14:textId="77777777" w:rsidR="00687118" w:rsidRPr="00DC2014" w:rsidRDefault="00687118" w:rsidP="006949A9">
      <w:pPr>
        <w:rPr>
          <w:rFonts w:ascii="Courier New" w:hAnsi="Courier New" w:cs="Courier New"/>
          <w:sz w:val="24"/>
          <w:szCs w:val="24"/>
        </w:rPr>
      </w:pPr>
    </w:p>
    <w:p w14:paraId="747DA8EE" w14:textId="77777777" w:rsidR="00EA7FE5" w:rsidRPr="00DC2014" w:rsidRDefault="00EA7FE5" w:rsidP="00EA7FE5">
      <w:pPr>
        <w:spacing w:after="0" w:line="240" w:lineRule="auto"/>
        <w:rPr>
          <w:rFonts w:ascii="Courier New" w:hAnsi="Courier New" w:cs="Courier New"/>
          <w:b/>
          <w:sz w:val="24"/>
          <w:szCs w:val="24"/>
        </w:rPr>
      </w:pPr>
      <w:r w:rsidRPr="00DC2014">
        <w:rPr>
          <w:rFonts w:ascii="Courier New" w:hAnsi="Courier New" w:cs="Courier New"/>
          <w:b/>
          <w:sz w:val="24"/>
          <w:szCs w:val="24"/>
        </w:rPr>
        <w:t>CDC personnel responsible for receiving and approving contract deliverables:</w:t>
      </w:r>
    </w:p>
    <w:p w14:paraId="2833F27A" w14:textId="77777777" w:rsidR="005D23BF" w:rsidRPr="00DC2014" w:rsidRDefault="005D23BF" w:rsidP="005D23BF">
      <w:pPr>
        <w:spacing w:after="0" w:line="240" w:lineRule="auto"/>
        <w:rPr>
          <w:rFonts w:ascii="Courier New" w:hAnsi="Courier New" w:cs="Courier New"/>
          <w:sz w:val="24"/>
          <w:szCs w:val="24"/>
        </w:rPr>
      </w:pPr>
    </w:p>
    <w:p w14:paraId="65CF0B1A" w14:textId="77777777" w:rsidR="005D23BF" w:rsidRPr="00DC2014" w:rsidRDefault="005D23BF" w:rsidP="005D23BF">
      <w:pPr>
        <w:spacing w:after="0" w:line="240" w:lineRule="auto"/>
        <w:rPr>
          <w:rFonts w:ascii="Courier New" w:hAnsi="Courier New" w:cs="Courier New"/>
          <w:sz w:val="24"/>
          <w:szCs w:val="24"/>
        </w:rPr>
      </w:pPr>
      <w:r w:rsidRPr="00DC2014">
        <w:rPr>
          <w:rFonts w:ascii="Courier New" w:hAnsi="Courier New" w:cs="Courier New"/>
          <w:sz w:val="24"/>
          <w:szCs w:val="24"/>
        </w:rPr>
        <w:t>Robyn Neblett Fanfair, MD, MPH</w:t>
      </w:r>
    </w:p>
    <w:p w14:paraId="52E9D7E9" w14:textId="77777777" w:rsidR="005D23BF" w:rsidRPr="00DC2014" w:rsidRDefault="005D23BF" w:rsidP="005D23BF">
      <w:pPr>
        <w:spacing w:after="0" w:line="240" w:lineRule="auto"/>
        <w:rPr>
          <w:rFonts w:ascii="Courier New" w:hAnsi="Courier New" w:cs="Courier New"/>
          <w:sz w:val="24"/>
          <w:szCs w:val="24"/>
        </w:rPr>
      </w:pPr>
      <w:r w:rsidRPr="00DC2014">
        <w:rPr>
          <w:rFonts w:ascii="Courier New" w:hAnsi="Courier New" w:cs="Courier New"/>
          <w:sz w:val="24"/>
          <w:szCs w:val="24"/>
        </w:rPr>
        <w:lastRenderedPageBreak/>
        <w:t xml:space="preserve">Medical Epidemiologist </w:t>
      </w:r>
    </w:p>
    <w:p w14:paraId="700CDBF6" w14:textId="77777777" w:rsidR="005D23BF" w:rsidRPr="00DC2014" w:rsidRDefault="005D23BF" w:rsidP="005D23BF">
      <w:pPr>
        <w:spacing w:after="0" w:line="240" w:lineRule="auto"/>
        <w:rPr>
          <w:rFonts w:ascii="Courier New" w:hAnsi="Courier New" w:cs="Courier New"/>
          <w:sz w:val="24"/>
          <w:szCs w:val="24"/>
        </w:rPr>
      </w:pPr>
      <w:r w:rsidRPr="00DC2014">
        <w:rPr>
          <w:rFonts w:ascii="Courier New" w:hAnsi="Courier New" w:cs="Courier New"/>
          <w:sz w:val="24"/>
          <w:szCs w:val="24"/>
        </w:rPr>
        <w:t>Epidemiology Branch, Division of HIV/AIDS Prevention</w:t>
      </w:r>
    </w:p>
    <w:p w14:paraId="385F4FCC" w14:textId="77777777" w:rsidR="005D23BF" w:rsidRPr="00DC2014" w:rsidRDefault="005D23BF" w:rsidP="005D23BF">
      <w:pPr>
        <w:spacing w:after="0" w:line="240" w:lineRule="auto"/>
        <w:rPr>
          <w:rFonts w:ascii="Courier New" w:hAnsi="Courier New" w:cs="Courier New"/>
          <w:sz w:val="24"/>
          <w:szCs w:val="24"/>
        </w:rPr>
      </w:pPr>
      <w:r w:rsidRPr="00DC2014">
        <w:rPr>
          <w:rFonts w:ascii="Courier New" w:hAnsi="Courier New" w:cs="Courier New"/>
          <w:sz w:val="24"/>
          <w:szCs w:val="24"/>
        </w:rPr>
        <w:t>1600 Clifton Rd. NE, MS E45</w:t>
      </w:r>
    </w:p>
    <w:p w14:paraId="3B852073" w14:textId="77777777" w:rsidR="005D23BF" w:rsidRPr="00DC2014" w:rsidRDefault="005D23BF" w:rsidP="005D23BF">
      <w:pPr>
        <w:spacing w:after="0" w:line="240" w:lineRule="auto"/>
        <w:rPr>
          <w:rFonts w:ascii="Courier New" w:hAnsi="Courier New" w:cs="Courier New"/>
          <w:sz w:val="24"/>
          <w:szCs w:val="24"/>
        </w:rPr>
      </w:pPr>
      <w:r w:rsidRPr="00DC2014">
        <w:rPr>
          <w:rFonts w:ascii="Courier New" w:hAnsi="Courier New" w:cs="Courier New"/>
          <w:sz w:val="24"/>
          <w:szCs w:val="24"/>
        </w:rPr>
        <w:t>Atlanta, GA 30333</w:t>
      </w:r>
    </w:p>
    <w:p w14:paraId="7D3A9F5C" w14:textId="77777777" w:rsidR="005D23BF" w:rsidRPr="00DC2014" w:rsidRDefault="005D23BF" w:rsidP="005D23BF">
      <w:pPr>
        <w:spacing w:after="0" w:line="240" w:lineRule="auto"/>
        <w:rPr>
          <w:rFonts w:ascii="Courier New" w:hAnsi="Courier New" w:cs="Courier New"/>
          <w:sz w:val="24"/>
          <w:szCs w:val="24"/>
        </w:rPr>
      </w:pPr>
      <w:r w:rsidRPr="00DC2014">
        <w:rPr>
          <w:rFonts w:ascii="Courier New" w:hAnsi="Courier New" w:cs="Courier New"/>
          <w:sz w:val="24"/>
          <w:szCs w:val="24"/>
        </w:rPr>
        <w:t>T: 404.639.6044</w:t>
      </w:r>
    </w:p>
    <w:p w14:paraId="4D00867B" w14:textId="77777777" w:rsidR="005D23BF" w:rsidRPr="00DC2014" w:rsidRDefault="005D23BF" w:rsidP="005D23BF">
      <w:pPr>
        <w:spacing w:after="0" w:line="240" w:lineRule="auto"/>
        <w:rPr>
          <w:rFonts w:ascii="Courier New" w:hAnsi="Courier New" w:cs="Courier New"/>
          <w:sz w:val="24"/>
          <w:szCs w:val="24"/>
        </w:rPr>
      </w:pPr>
      <w:r w:rsidRPr="00DC2014">
        <w:rPr>
          <w:rFonts w:ascii="Courier New" w:hAnsi="Courier New" w:cs="Courier New"/>
          <w:sz w:val="24"/>
          <w:szCs w:val="24"/>
        </w:rPr>
        <w:t>Email:  iyo5@cdc.gov</w:t>
      </w:r>
    </w:p>
    <w:p w14:paraId="49FD2747" w14:textId="77777777" w:rsidR="00F576A9" w:rsidRPr="00DC2014" w:rsidRDefault="00F576A9" w:rsidP="003C193D">
      <w:pPr>
        <w:rPr>
          <w:rFonts w:ascii="Courier New" w:hAnsi="Courier New" w:cs="Courier New"/>
          <w:sz w:val="24"/>
          <w:szCs w:val="24"/>
        </w:rPr>
      </w:pPr>
    </w:p>
    <w:p w14:paraId="0C803979" w14:textId="77777777" w:rsidR="00687118" w:rsidRPr="00DC2014" w:rsidRDefault="00687118" w:rsidP="00687118">
      <w:pPr>
        <w:spacing w:after="0" w:line="360" w:lineRule="auto"/>
        <w:jc w:val="center"/>
        <w:rPr>
          <w:rFonts w:ascii="Courier New" w:eastAsia="Times New Roman" w:hAnsi="Courier New" w:cs="Courier New"/>
          <w:b/>
          <w:sz w:val="24"/>
          <w:szCs w:val="24"/>
        </w:rPr>
      </w:pPr>
      <w:r w:rsidRPr="00DC2014">
        <w:rPr>
          <w:rFonts w:ascii="Courier New" w:eastAsia="Times New Roman" w:hAnsi="Courier New" w:cs="Courier New"/>
          <w:b/>
          <w:sz w:val="24"/>
          <w:szCs w:val="24"/>
        </w:rPr>
        <w:t>References</w:t>
      </w:r>
    </w:p>
    <w:p w14:paraId="2E298185"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b/>
          <w:noProof/>
          <w:sz w:val="24"/>
          <w:szCs w:val="24"/>
        </w:rPr>
        <w:fldChar w:fldCharType="begin"/>
      </w:r>
      <w:r w:rsidRPr="006D57D0">
        <w:rPr>
          <w:rFonts w:ascii="Courier New" w:eastAsia="Times New Roman" w:hAnsi="Courier New" w:cs="Courier New"/>
          <w:b/>
          <w:noProof/>
          <w:sz w:val="24"/>
          <w:szCs w:val="24"/>
        </w:rPr>
        <w:instrText xml:space="preserve"> ADDIN EN.REFLIST </w:instrText>
      </w:r>
      <w:r w:rsidRPr="006D57D0">
        <w:rPr>
          <w:rFonts w:ascii="Courier New" w:eastAsia="Times New Roman" w:hAnsi="Courier New" w:cs="Courier New"/>
          <w:b/>
          <w:noProof/>
          <w:sz w:val="24"/>
          <w:szCs w:val="24"/>
        </w:rPr>
        <w:fldChar w:fldCharType="separate"/>
      </w:r>
      <w:r w:rsidRPr="006D57D0">
        <w:rPr>
          <w:rFonts w:ascii="Courier New" w:eastAsia="Times New Roman" w:hAnsi="Courier New" w:cs="Courier New"/>
          <w:noProof/>
          <w:sz w:val="24"/>
          <w:szCs w:val="24"/>
        </w:rPr>
        <w:t>1.</w:t>
      </w:r>
      <w:r w:rsidRPr="006D57D0">
        <w:rPr>
          <w:rFonts w:ascii="Courier New" w:eastAsia="Times New Roman" w:hAnsi="Courier New" w:cs="Courier New"/>
          <w:noProof/>
          <w:sz w:val="24"/>
          <w:szCs w:val="24"/>
        </w:rPr>
        <w:tab/>
        <w:t xml:space="preserve">The White House Office of National AIDS Policy. National HIV/AIDS Strategy. Available at: </w:t>
      </w:r>
      <w:hyperlink r:id="rId9" w:history="1">
        <w:r w:rsidRPr="006D57D0">
          <w:rPr>
            <w:rFonts w:ascii="Courier New" w:eastAsia="Times New Roman" w:hAnsi="Courier New" w:cs="Courier New"/>
            <w:noProof/>
            <w:color w:val="0000FF"/>
            <w:sz w:val="24"/>
            <w:szCs w:val="24"/>
            <w:u w:val="single"/>
          </w:rPr>
          <w:t>http://www.whitehouse.gov/administration/eop/onap/nhas</w:t>
        </w:r>
      </w:hyperlink>
      <w:r w:rsidRPr="006D57D0">
        <w:rPr>
          <w:rFonts w:ascii="Courier New" w:eastAsia="Times New Roman" w:hAnsi="Courier New" w:cs="Courier New"/>
          <w:noProof/>
          <w:sz w:val="24"/>
          <w:szCs w:val="24"/>
        </w:rPr>
        <w:t>.  Accessed: 30 January 2015.</w:t>
      </w:r>
    </w:p>
    <w:p w14:paraId="095A8564"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noProof/>
          <w:sz w:val="24"/>
          <w:szCs w:val="24"/>
        </w:rPr>
        <w:t>2.</w:t>
      </w:r>
      <w:r w:rsidRPr="006D57D0">
        <w:rPr>
          <w:rFonts w:ascii="Courier New" w:eastAsia="Times New Roman" w:hAnsi="Courier New" w:cs="Courier New"/>
          <w:noProof/>
          <w:sz w:val="24"/>
          <w:szCs w:val="24"/>
        </w:rPr>
        <w:tab/>
        <w:t xml:space="preserve">Bradley, H., et al., Vital Signs: HIV diagnosis, care, and treatment among persons living with HIV--United States, 2011. MMWR Morb Mortal Wkly Rep, 2014. </w:t>
      </w:r>
      <w:r w:rsidRPr="006D57D0">
        <w:rPr>
          <w:rFonts w:ascii="Courier New" w:eastAsia="Times New Roman" w:hAnsi="Courier New" w:cs="Courier New"/>
          <w:b/>
          <w:noProof/>
          <w:sz w:val="24"/>
          <w:szCs w:val="24"/>
        </w:rPr>
        <w:t>63</w:t>
      </w:r>
      <w:r w:rsidRPr="006D57D0">
        <w:rPr>
          <w:rFonts w:ascii="Courier New" w:eastAsia="Times New Roman" w:hAnsi="Courier New" w:cs="Courier New"/>
          <w:noProof/>
          <w:sz w:val="24"/>
          <w:szCs w:val="24"/>
        </w:rPr>
        <w:t>(47): p. 1113-7.</w:t>
      </w:r>
    </w:p>
    <w:p w14:paraId="70BBF809"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noProof/>
          <w:sz w:val="24"/>
          <w:szCs w:val="24"/>
        </w:rPr>
        <w:t>3.</w:t>
      </w:r>
      <w:r w:rsidRPr="006D57D0">
        <w:rPr>
          <w:rFonts w:ascii="Courier New" w:eastAsia="Times New Roman" w:hAnsi="Courier New" w:cs="Courier New"/>
          <w:noProof/>
          <w:sz w:val="24"/>
          <w:szCs w:val="24"/>
        </w:rPr>
        <w:tab/>
        <w:t>Skarbinski, J., et al., Human Immunodeficiency Virus Transmission at Each Step of the Care Continuum in the United States. JAMA Intern Med, 2015.</w:t>
      </w:r>
    </w:p>
    <w:p w14:paraId="76275FA3"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noProof/>
          <w:sz w:val="24"/>
          <w:szCs w:val="24"/>
        </w:rPr>
        <w:t>4.</w:t>
      </w:r>
      <w:r w:rsidRPr="006D57D0">
        <w:rPr>
          <w:rFonts w:ascii="Courier New" w:eastAsia="Times New Roman" w:hAnsi="Courier New" w:cs="Courier New"/>
          <w:noProof/>
          <w:sz w:val="24"/>
          <w:szCs w:val="24"/>
        </w:rPr>
        <w:tab/>
        <w:t xml:space="preserve">Gardner, L.I., et al., Efficacy of a brief case management intervention to link recently diagnosed HIV-infected persons to care. AIDS, 2005. </w:t>
      </w:r>
      <w:r w:rsidRPr="006D57D0">
        <w:rPr>
          <w:rFonts w:ascii="Courier New" w:eastAsia="Times New Roman" w:hAnsi="Courier New" w:cs="Courier New"/>
          <w:b/>
          <w:noProof/>
          <w:sz w:val="24"/>
          <w:szCs w:val="24"/>
        </w:rPr>
        <w:t>19</w:t>
      </w:r>
      <w:r w:rsidRPr="006D57D0">
        <w:rPr>
          <w:rFonts w:ascii="Courier New" w:eastAsia="Times New Roman" w:hAnsi="Courier New" w:cs="Courier New"/>
          <w:noProof/>
          <w:sz w:val="24"/>
          <w:szCs w:val="24"/>
        </w:rPr>
        <w:t>(4): p. 423-31.</w:t>
      </w:r>
    </w:p>
    <w:p w14:paraId="5F8CDF7B"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noProof/>
          <w:sz w:val="24"/>
          <w:szCs w:val="24"/>
        </w:rPr>
        <w:t>5.</w:t>
      </w:r>
      <w:r w:rsidRPr="006D57D0">
        <w:rPr>
          <w:rFonts w:ascii="Courier New" w:eastAsia="Times New Roman" w:hAnsi="Courier New" w:cs="Courier New"/>
          <w:noProof/>
          <w:sz w:val="24"/>
          <w:szCs w:val="24"/>
        </w:rPr>
        <w:tab/>
        <w:t xml:space="preserve">Gardner, L.I., et al., A low-effort, clinic-wide intervention improves attendance for HIV primary care. Clin Infect Dis, 2012. </w:t>
      </w:r>
      <w:r w:rsidRPr="006D57D0">
        <w:rPr>
          <w:rFonts w:ascii="Courier New" w:eastAsia="Times New Roman" w:hAnsi="Courier New" w:cs="Courier New"/>
          <w:b/>
          <w:noProof/>
          <w:sz w:val="24"/>
          <w:szCs w:val="24"/>
        </w:rPr>
        <w:t>55</w:t>
      </w:r>
      <w:r w:rsidRPr="006D57D0">
        <w:rPr>
          <w:rFonts w:ascii="Courier New" w:eastAsia="Times New Roman" w:hAnsi="Courier New" w:cs="Courier New"/>
          <w:noProof/>
          <w:sz w:val="24"/>
          <w:szCs w:val="24"/>
        </w:rPr>
        <w:t>(8): p. 1124-34.</w:t>
      </w:r>
    </w:p>
    <w:p w14:paraId="3A6667D9"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noProof/>
          <w:sz w:val="24"/>
          <w:szCs w:val="24"/>
        </w:rPr>
        <w:t>6.</w:t>
      </w:r>
      <w:r w:rsidRPr="006D57D0">
        <w:rPr>
          <w:rFonts w:ascii="Courier New" w:eastAsia="Times New Roman" w:hAnsi="Courier New" w:cs="Courier New"/>
          <w:noProof/>
          <w:sz w:val="24"/>
          <w:szCs w:val="24"/>
        </w:rPr>
        <w:tab/>
        <w:t xml:space="preserve">Gardner, L.I., et al., Enhanced personal contact with HIV patients improves retention in primary care: a randomized trial in 6 US HIV clinics. Clin Infect Dis, 2014. </w:t>
      </w:r>
      <w:r w:rsidRPr="006D57D0">
        <w:rPr>
          <w:rFonts w:ascii="Courier New" w:eastAsia="Times New Roman" w:hAnsi="Courier New" w:cs="Courier New"/>
          <w:b/>
          <w:noProof/>
          <w:sz w:val="24"/>
          <w:szCs w:val="24"/>
        </w:rPr>
        <w:t>59</w:t>
      </w:r>
      <w:r w:rsidRPr="006D57D0">
        <w:rPr>
          <w:rFonts w:ascii="Courier New" w:eastAsia="Times New Roman" w:hAnsi="Courier New" w:cs="Courier New"/>
          <w:noProof/>
          <w:sz w:val="24"/>
          <w:szCs w:val="24"/>
        </w:rPr>
        <w:t>(5): p. 725-34.</w:t>
      </w:r>
    </w:p>
    <w:p w14:paraId="05AAB478"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noProof/>
          <w:sz w:val="24"/>
          <w:szCs w:val="24"/>
        </w:rPr>
        <w:t>7.</w:t>
      </w:r>
      <w:r w:rsidRPr="006D57D0">
        <w:rPr>
          <w:rFonts w:ascii="Courier New" w:eastAsia="Times New Roman" w:hAnsi="Courier New" w:cs="Courier New"/>
          <w:noProof/>
          <w:sz w:val="24"/>
          <w:szCs w:val="24"/>
        </w:rPr>
        <w:tab/>
        <w:t>Dombrowski JC. Testing, Linkage and Retention in Care: Getting Control of the Cascade in Seattle.  National Summit on HIV and Viral Hepatitis Diagnosis, Prevention, and Access to Care, Washington, DC, November 26–8, 2012.</w:t>
      </w:r>
    </w:p>
    <w:p w14:paraId="00DA21C2" w14:textId="77777777" w:rsidR="00687118" w:rsidRPr="006D57D0" w:rsidRDefault="00687118" w:rsidP="00687118">
      <w:pPr>
        <w:spacing w:after="0" w:line="240" w:lineRule="auto"/>
        <w:ind w:left="720" w:hanging="720"/>
        <w:rPr>
          <w:rFonts w:ascii="Courier New" w:eastAsia="Times New Roman" w:hAnsi="Courier New" w:cs="Courier New"/>
          <w:noProof/>
          <w:sz w:val="24"/>
          <w:szCs w:val="24"/>
        </w:rPr>
      </w:pPr>
      <w:r w:rsidRPr="006D57D0">
        <w:rPr>
          <w:rFonts w:ascii="Courier New" w:eastAsia="Times New Roman" w:hAnsi="Courier New" w:cs="Courier New"/>
          <w:noProof/>
          <w:sz w:val="24"/>
          <w:szCs w:val="24"/>
        </w:rPr>
        <w:t>8.</w:t>
      </w:r>
      <w:r w:rsidRPr="006D57D0">
        <w:rPr>
          <w:rFonts w:ascii="Courier New" w:eastAsia="Times New Roman" w:hAnsi="Courier New" w:cs="Courier New"/>
          <w:noProof/>
          <w:sz w:val="24"/>
          <w:szCs w:val="24"/>
        </w:rPr>
        <w:tab/>
        <w:t xml:space="preserve">Udeagu, C.C., et al., Lost or just not following up: public health effort to re-engage HIV-infected persons lost to follow-up into HIV medical care. AIDS, 2013. </w:t>
      </w:r>
      <w:r w:rsidRPr="006D57D0">
        <w:rPr>
          <w:rFonts w:ascii="Courier New" w:eastAsia="Times New Roman" w:hAnsi="Courier New" w:cs="Courier New"/>
          <w:b/>
          <w:noProof/>
          <w:sz w:val="24"/>
          <w:szCs w:val="24"/>
        </w:rPr>
        <w:t>27</w:t>
      </w:r>
      <w:r w:rsidRPr="006D57D0">
        <w:rPr>
          <w:rFonts w:ascii="Courier New" w:eastAsia="Times New Roman" w:hAnsi="Courier New" w:cs="Courier New"/>
          <w:noProof/>
          <w:sz w:val="24"/>
          <w:szCs w:val="24"/>
        </w:rPr>
        <w:t>(14): p. 2271-9.</w:t>
      </w:r>
    </w:p>
    <w:p w14:paraId="4B4DD1DD" w14:textId="5C71A29E" w:rsidR="00687118" w:rsidRPr="006D57D0" w:rsidRDefault="00687118" w:rsidP="00687118">
      <w:pPr>
        <w:spacing w:after="0" w:line="240" w:lineRule="auto"/>
        <w:ind w:left="720" w:hanging="720"/>
        <w:rPr>
          <w:rFonts w:ascii="Courier New" w:hAnsi="Courier New" w:cs="Courier New"/>
          <w:noProof/>
          <w:sz w:val="24"/>
          <w:szCs w:val="24"/>
        </w:rPr>
      </w:pPr>
      <w:r w:rsidRPr="006D57D0">
        <w:rPr>
          <w:rFonts w:ascii="Courier New" w:hAnsi="Courier New" w:cs="Courier New"/>
          <w:noProof/>
          <w:sz w:val="24"/>
          <w:szCs w:val="24"/>
        </w:rPr>
        <w:t>9.   Bove, J., et al., Outcomes of a Clinic-Based, Surveillance-Informed Intervention to Relink Patients to HIV Care. J Acquir Immune Defic Syndr, 2015.</w:t>
      </w:r>
    </w:p>
    <w:p w14:paraId="0378E295" w14:textId="77777777" w:rsidR="00687118" w:rsidRPr="006D57D0" w:rsidRDefault="00687118" w:rsidP="00687118">
      <w:pPr>
        <w:spacing w:line="240" w:lineRule="auto"/>
        <w:ind w:left="720" w:hanging="720"/>
        <w:rPr>
          <w:rFonts w:ascii="Courier New" w:hAnsi="Courier New" w:cs="Courier New"/>
          <w:noProof/>
          <w:sz w:val="24"/>
          <w:szCs w:val="24"/>
        </w:rPr>
      </w:pPr>
      <w:bookmarkStart w:id="1" w:name="_ENREF_2"/>
      <w:r w:rsidRPr="006D57D0">
        <w:rPr>
          <w:rFonts w:ascii="Courier New" w:hAnsi="Courier New" w:cs="Courier New"/>
          <w:noProof/>
          <w:sz w:val="24"/>
          <w:szCs w:val="24"/>
        </w:rPr>
        <w:t xml:space="preserve">10. </w:t>
      </w:r>
      <w:r w:rsidRPr="006D57D0">
        <w:rPr>
          <w:rFonts w:ascii="Courier New" w:hAnsi="Courier New" w:cs="Courier New"/>
          <w:noProof/>
          <w:sz w:val="24"/>
          <w:szCs w:val="24"/>
        </w:rPr>
        <w:tab/>
        <w:t xml:space="preserve">Buchacz, K., et al., Using HIV surveillance registry data to re-link persons to care: the RSVP Project in San Francisco. PLoS One, 2015. </w:t>
      </w:r>
      <w:r w:rsidRPr="006D57D0">
        <w:rPr>
          <w:rFonts w:ascii="Courier New" w:hAnsi="Courier New" w:cs="Courier New"/>
          <w:b/>
          <w:noProof/>
          <w:sz w:val="24"/>
          <w:szCs w:val="24"/>
        </w:rPr>
        <w:t>10</w:t>
      </w:r>
      <w:r w:rsidRPr="006D57D0">
        <w:rPr>
          <w:rFonts w:ascii="Courier New" w:hAnsi="Courier New" w:cs="Courier New"/>
          <w:noProof/>
          <w:sz w:val="24"/>
          <w:szCs w:val="24"/>
        </w:rPr>
        <w:t>(3): p. e0118923.</w:t>
      </w:r>
      <w:bookmarkEnd w:id="1"/>
    </w:p>
    <w:p w14:paraId="1530590D" w14:textId="2AEB4EA9" w:rsidR="00F576A9" w:rsidRPr="006D57D0" w:rsidRDefault="00687118" w:rsidP="00687118">
      <w:pPr>
        <w:spacing w:after="0" w:line="240" w:lineRule="auto"/>
        <w:ind w:left="720" w:hanging="720"/>
        <w:rPr>
          <w:rFonts w:ascii="Courier New" w:hAnsi="Courier New" w:cs="Courier New"/>
          <w:sz w:val="24"/>
          <w:szCs w:val="24"/>
        </w:rPr>
      </w:pPr>
      <w:r w:rsidRPr="006D57D0">
        <w:rPr>
          <w:rFonts w:ascii="Courier New" w:eastAsia="Times New Roman" w:hAnsi="Courier New" w:cs="Courier New"/>
          <w:noProof/>
          <w:sz w:val="24"/>
          <w:szCs w:val="24"/>
        </w:rPr>
        <w:t xml:space="preserve">11. </w:t>
      </w:r>
      <w:r w:rsidRPr="006D57D0">
        <w:rPr>
          <w:rFonts w:ascii="Courier New" w:eastAsia="Times New Roman" w:hAnsi="Courier New" w:cs="Courier New"/>
          <w:noProof/>
          <w:sz w:val="24"/>
          <w:szCs w:val="24"/>
        </w:rPr>
        <w:tab/>
        <w:t xml:space="preserve">Cohen, M.S., et al., Prevention of HIV-1 infection with early antiretroviral therapy. N Engl J Med, 2011. </w:t>
      </w:r>
      <w:r w:rsidRPr="006D57D0">
        <w:rPr>
          <w:rFonts w:ascii="Courier New" w:eastAsia="Times New Roman" w:hAnsi="Courier New" w:cs="Courier New"/>
          <w:b/>
          <w:noProof/>
          <w:sz w:val="24"/>
          <w:szCs w:val="24"/>
        </w:rPr>
        <w:t>365</w:t>
      </w:r>
      <w:r w:rsidRPr="006D57D0">
        <w:rPr>
          <w:rFonts w:ascii="Courier New" w:eastAsia="Times New Roman" w:hAnsi="Courier New" w:cs="Courier New"/>
          <w:noProof/>
          <w:sz w:val="24"/>
          <w:szCs w:val="24"/>
        </w:rPr>
        <w:t>(6): p. 493-505.</w:t>
      </w:r>
      <w:r w:rsidRPr="006D57D0">
        <w:rPr>
          <w:rFonts w:ascii="Courier New" w:eastAsia="Times New Roman" w:hAnsi="Courier New" w:cs="Courier New"/>
          <w:b/>
          <w:sz w:val="24"/>
          <w:szCs w:val="24"/>
        </w:rPr>
        <w:fldChar w:fldCharType="end"/>
      </w:r>
    </w:p>
    <w:p w14:paraId="077472A4" w14:textId="77777777" w:rsidR="00DC57CC" w:rsidRPr="006D57D0" w:rsidRDefault="00DC57CC">
      <w:pPr>
        <w:rPr>
          <w:rFonts w:ascii="Courier New" w:hAnsi="Courier New" w:cs="Courier New"/>
        </w:rPr>
      </w:pPr>
    </w:p>
    <w:sectPr w:rsidR="00DC57CC" w:rsidRPr="006D57D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184C7" w14:textId="77777777" w:rsidR="00B46667" w:rsidRDefault="00B46667" w:rsidP="008B5D54">
      <w:pPr>
        <w:spacing w:after="0" w:line="240" w:lineRule="auto"/>
      </w:pPr>
      <w:r>
        <w:separator/>
      </w:r>
    </w:p>
  </w:endnote>
  <w:endnote w:type="continuationSeparator" w:id="0">
    <w:p w14:paraId="57DACFF9" w14:textId="77777777" w:rsidR="00B46667" w:rsidRDefault="00B4666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6145E" w14:textId="77777777" w:rsidR="00B46667" w:rsidRDefault="00B46667" w:rsidP="008B5D54">
      <w:pPr>
        <w:spacing w:after="0" w:line="240" w:lineRule="auto"/>
      </w:pPr>
      <w:r>
        <w:separator/>
      </w:r>
    </w:p>
  </w:footnote>
  <w:footnote w:type="continuationSeparator" w:id="0">
    <w:p w14:paraId="20435B87" w14:textId="77777777" w:rsidR="00B46667" w:rsidRDefault="00B4666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B2FF3"/>
    <w:multiLevelType w:val="hybridMultilevel"/>
    <w:tmpl w:val="5F26B70E"/>
    <w:lvl w:ilvl="0" w:tplc="1D12BC34">
      <w:start w:val="1"/>
      <w:numFmt w:val="decimal"/>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43C81751"/>
    <w:multiLevelType w:val="hybridMultilevel"/>
    <w:tmpl w:val="F25E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52"/>
    <w:rsid w:val="00007225"/>
    <w:rsid w:val="000619EE"/>
    <w:rsid w:val="000811E9"/>
    <w:rsid w:val="000A5B4F"/>
    <w:rsid w:val="000B650C"/>
    <w:rsid w:val="000F3E52"/>
    <w:rsid w:val="00103F19"/>
    <w:rsid w:val="00164CA1"/>
    <w:rsid w:val="00181FBB"/>
    <w:rsid w:val="00194756"/>
    <w:rsid w:val="001B1CE2"/>
    <w:rsid w:val="001B4CC0"/>
    <w:rsid w:val="001B7138"/>
    <w:rsid w:val="001D5922"/>
    <w:rsid w:val="002149F7"/>
    <w:rsid w:val="00245847"/>
    <w:rsid w:val="00255D89"/>
    <w:rsid w:val="0027357C"/>
    <w:rsid w:val="00280CC1"/>
    <w:rsid w:val="00286B42"/>
    <w:rsid w:val="00316A57"/>
    <w:rsid w:val="00324E3E"/>
    <w:rsid w:val="00336A38"/>
    <w:rsid w:val="00340B23"/>
    <w:rsid w:val="00357717"/>
    <w:rsid w:val="00390F42"/>
    <w:rsid w:val="003C193D"/>
    <w:rsid w:val="004104CD"/>
    <w:rsid w:val="004471BA"/>
    <w:rsid w:val="004613FB"/>
    <w:rsid w:val="0048714A"/>
    <w:rsid w:val="004B0BD8"/>
    <w:rsid w:val="004E6A5A"/>
    <w:rsid w:val="00522A96"/>
    <w:rsid w:val="00587103"/>
    <w:rsid w:val="005D23BF"/>
    <w:rsid w:val="005E5D2F"/>
    <w:rsid w:val="00610F7B"/>
    <w:rsid w:val="00616D2C"/>
    <w:rsid w:val="00671D40"/>
    <w:rsid w:val="00687118"/>
    <w:rsid w:val="006949A9"/>
    <w:rsid w:val="006C464C"/>
    <w:rsid w:val="006C6578"/>
    <w:rsid w:val="006D57D0"/>
    <w:rsid w:val="007533AE"/>
    <w:rsid w:val="007F6FD6"/>
    <w:rsid w:val="00816976"/>
    <w:rsid w:val="00826967"/>
    <w:rsid w:val="00857AC2"/>
    <w:rsid w:val="008642CE"/>
    <w:rsid w:val="008B5D54"/>
    <w:rsid w:val="009A60A1"/>
    <w:rsid w:val="00A55198"/>
    <w:rsid w:val="00A61AC4"/>
    <w:rsid w:val="00A94F35"/>
    <w:rsid w:val="00AC4573"/>
    <w:rsid w:val="00AC705E"/>
    <w:rsid w:val="00B174EC"/>
    <w:rsid w:val="00B46667"/>
    <w:rsid w:val="00B55735"/>
    <w:rsid w:val="00B608AC"/>
    <w:rsid w:val="00B733CB"/>
    <w:rsid w:val="00B8313D"/>
    <w:rsid w:val="00B92CDE"/>
    <w:rsid w:val="00BA1A3A"/>
    <w:rsid w:val="00BA777C"/>
    <w:rsid w:val="00BF63C2"/>
    <w:rsid w:val="00C03052"/>
    <w:rsid w:val="00C12CD0"/>
    <w:rsid w:val="00C33D11"/>
    <w:rsid w:val="00CA07E7"/>
    <w:rsid w:val="00CD3156"/>
    <w:rsid w:val="00CF64F9"/>
    <w:rsid w:val="00D029CC"/>
    <w:rsid w:val="00DC2014"/>
    <w:rsid w:val="00DC57CC"/>
    <w:rsid w:val="00EA0476"/>
    <w:rsid w:val="00EA2F0E"/>
    <w:rsid w:val="00EA7FE5"/>
    <w:rsid w:val="00F333AE"/>
    <w:rsid w:val="00F5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C175B"/>
  <w15:chartTrackingRefBased/>
  <w15:docId w15:val="{810AEE0A-2AC7-4CB3-AF2B-8CF93305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C3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CD0"/>
    <w:rPr>
      <w:sz w:val="16"/>
      <w:szCs w:val="16"/>
    </w:rPr>
  </w:style>
  <w:style w:type="paragraph" w:styleId="CommentText">
    <w:name w:val="annotation text"/>
    <w:basedOn w:val="Normal"/>
    <w:link w:val="CommentTextChar"/>
    <w:uiPriority w:val="99"/>
    <w:semiHidden/>
    <w:unhideWhenUsed/>
    <w:rsid w:val="00C12CD0"/>
    <w:pPr>
      <w:spacing w:line="240" w:lineRule="auto"/>
    </w:pPr>
    <w:rPr>
      <w:sz w:val="20"/>
      <w:szCs w:val="20"/>
    </w:rPr>
  </w:style>
  <w:style w:type="character" w:customStyle="1" w:styleId="CommentTextChar">
    <w:name w:val="Comment Text Char"/>
    <w:basedOn w:val="DefaultParagraphFont"/>
    <w:link w:val="CommentText"/>
    <w:uiPriority w:val="99"/>
    <w:semiHidden/>
    <w:rsid w:val="00C12CD0"/>
    <w:rPr>
      <w:sz w:val="20"/>
      <w:szCs w:val="20"/>
    </w:rPr>
  </w:style>
  <w:style w:type="paragraph" w:styleId="CommentSubject">
    <w:name w:val="annotation subject"/>
    <w:basedOn w:val="CommentText"/>
    <w:next w:val="CommentText"/>
    <w:link w:val="CommentSubjectChar"/>
    <w:uiPriority w:val="99"/>
    <w:semiHidden/>
    <w:unhideWhenUsed/>
    <w:rsid w:val="00C12CD0"/>
    <w:rPr>
      <w:b/>
      <w:bCs/>
    </w:rPr>
  </w:style>
  <w:style w:type="character" w:customStyle="1" w:styleId="CommentSubjectChar">
    <w:name w:val="Comment Subject Char"/>
    <w:basedOn w:val="CommentTextChar"/>
    <w:link w:val="CommentSubject"/>
    <w:uiPriority w:val="99"/>
    <w:semiHidden/>
    <w:rsid w:val="00C12CD0"/>
    <w:rPr>
      <w:b/>
      <w:bCs/>
      <w:sz w:val="20"/>
      <w:szCs w:val="20"/>
    </w:rPr>
  </w:style>
  <w:style w:type="paragraph" w:styleId="BalloonText">
    <w:name w:val="Balloon Text"/>
    <w:basedOn w:val="Normal"/>
    <w:link w:val="BalloonTextChar"/>
    <w:uiPriority w:val="99"/>
    <w:semiHidden/>
    <w:unhideWhenUsed/>
    <w:rsid w:val="00C12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CD0"/>
    <w:rPr>
      <w:rFonts w:ascii="Segoe UI" w:hAnsi="Segoe UI" w:cs="Segoe UI"/>
      <w:sz w:val="18"/>
      <w:szCs w:val="18"/>
    </w:rPr>
  </w:style>
  <w:style w:type="character" w:styleId="Hyperlink">
    <w:name w:val="Hyperlink"/>
    <w:basedOn w:val="DefaultParagraphFont"/>
    <w:uiPriority w:val="99"/>
    <w:unhideWhenUsed/>
    <w:rsid w:val="00103F19"/>
    <w:rPr>
      <w:color w:val="0000FF" w:themeColor="hyperlink"/>
      <w:u w:val="single"/>
    </w:rPr>
  </w:style>
  <w:style w:type="character" w:customStyle="1" w:styleId="baec5a81-e4d6-4674-97f3-e9220f0136c1">
    <w:name w:val="baec5a81-e4d6-4674-97f3-e9220f0136c1"/>
    <w:basedOn w:val="DefaultParagraphFont"/>
    <w:rsid w:val="00BA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yo5@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itehouse.gov/administration/eop/onap/nh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BCFCC-9E3F-4A8A-9E44-8C870475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2237</Words>
  <Characters>12753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Nasima Marguerite (CDC/OID/NCHHSTP) (CTR)</dc:creator>
  <cp:keywords/>
  <dc:description/>
  <cp:lastModifiedBy>Bonds, Constance (CDC/OID/NCHHSTP)</cp:lastModifiedBy>
  <cp:revision>2</cp:revision>
  <dcterms:created xsi:type="dcterms:W3CDTF">2016-02-10T18:56:00Z</dcterms:created>
  <dcterms:modified xsi:type="dcterms:W3CDTF">2016-02-10T18:56:00Z</dcterms:modified>
</cp:coreProperties>
</file>