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EB" w:rsidRDefault="00A5244C" w:rsidP="00102EEB">
      <w:pPr>
        <w:pStyle w:val="Heading1"/>
        <w:numPr>
          <w:ilvl w:val="0"/>
          <w:numId w:val="0"/>
        </w:numPr>
        <w:ind w:left="360" w:hanging="360"/>
        <w:jc w:val="center"/>
        <w:rPr>
          <w:rFonts w:ascii="Times New Roman" w:hAnsi="Times New Roman"/>
        </w:rPr>
      </w:pPr>
      <w:bookmarkStart w:id="0" w:name="_GoBack"/>
      <w:bookmarkEnd w:id="0"/>
      <w:r>
        <w:rPr>
          <w:rFonts w:ascii="Times New Roman" w:hAnsi="Times New Roman"/>
        </w:rPr>
        <w:t>Work Plan Instructional Aid</w:t>
      </w:r>
    </w:p>
    <w:p w:rsidR="00102EEB" w:rsidRDefault="00102EEB" w:rsidP="00102EEB">
      <w:pPr>
        <w:autoSpaceDE w:val="0"/>
        <w:autoSpaceDN w:val="0"/>
        <w:adjustRightInd w:val="0"/>
        <w:rPr>
          <w:b/>
          <w:color w:val="000000"/>
        </w:rPr>
      </w:pPr>
    </w:p>
    <w:p w:rsidR="00102EEB" w:rsidRDefault="00102EEB" w:rsidP="00102EEB">
      <w:pPr>
        <w:outlineLvl w:val="0"/>
      </w:pPr>
      <w:r>
        <w:t xml:space="preserve">As noted in the </w:t>
      </w:r>
      <w:r>
        <w:rPr>
          <w:b/>
          <w:i/>
        </w:rPr>
        <w:t>RESPONSE</w:t>
      </w:r>
      <w:r>
        <w:t xml:space="preserve"> section of the Program Narrative, applicants are required to develop a comprehensive work plan for the proposed HCCN project. Instructions for developing the work plan are provided below. Please note that the work plan must be downloaded from </w:t>
      </w:r>
      <w:hyperlink r:id="rId9" w:history="1">
        <w:r>
          <w:rPr>
            <w:rStyle w:val="Hyperlink"/>
          </w:rPr>
          <w:t>http://www.hrsa.gov/grants/apply/assistance/HCCN</w:t>
        </w:r>
      </w:hyperlink>
      <w:r>
        <w:t>, completed in Excel, and uploaded into Grants.gov as an Excel file.</w:t>
      </w:r>
    </w:p>
    <w:p w:rsidR="00102EEB" w:rsidRDefault="00102EEB" w:rsidP="00102EEB">
      <w:pPr>
        <w:rPr>
          <w:color w:val="000000"/>
        </w:rPr>
      </w:pPr>
    </w:p>
    <w:p w:rsidR="00102EEB" w:rsidRDefault="00102EEB" w:rsidP="00102EEB">
      <w:pPr>
        <w:rPr>
          <w:color w:val="000000"/>
        </w:rPr>
      </w:pPr>
      <w:r>
        <w:t xml:space="preserve">A list of HCCN program requirements and focus areas are provided in </w:t>
      </w:r>
      <w:hyperlink r:id="rId10" w:anchor="ProgramRequirements" w:history="1">
        <w:r>
          <w:rPr>
            <w:rStyle w:val="Hyperlink"/>
          </w:rPr>
          <w:t>Section II.2</w:t>
        </w:r>
      </w:hyperlink>
      <w:r>
        <w:rPr>
          <w:i/>
        </w:rPr>
        <w:t xml:space="preserve"> </w:t>
      </w:r>
      <w:r>
        <w:t>of this FOA.  The project work plan is expected to detail the activities to be conducted over the entire 36-month project period.  T</w:t>
      </w:r>
      <w:r>
        <w:rPr>
          <w:color w:val="000000"/>
        </w:rPr>
        <w:t xml:space="preserve">he extent and type of such activities should be based on identified participating health centers’ needs and HRSA priorities. </w:t>
      </w:r>
      <w:r>
        <w:t>The work plan should address only those activities to be supported under the HCCN grant award.</w:t>
      </w:r>
    </w:p>
    <w:p w:rsidR="00102EEB" w:rsidRDefault="00102EEB" w:rsidP="00102EEB"/>
    <w:p w:rsidR="00102EEB" w:rsidRDefault="00102EEB" w:rsidP="00102EEB">
      <w:r>
        <w:t xml:space="preserve">Applicants must propose activities that address the following goals under each program requirement (adoption and implementation, meaningful use, and quality improvement).  </w:t>
      </w:r>
    </w:p>
    <w:p w:rsidR="00102EEB" w:rsidRDefault="00102EEB" w:rsidP="00102EEB">
      <w:pPr>
        <w:rPr>
          <w:b/>
        </w:rPr>
      </w:pPr>
    </w:p>
    <w:p w:rsidR="00102EEB" w:rsidRDefault="00102EEB" w:rsidP="00102EEB">
      <w:pPr>
        <w:rPr>
          <w:b/>
        </w:rPr>
      </w:pPr>
      <w:r>
        <w:rPr>
          <w:b/>
        </w:rPr>
        <w:t>Adoption and Implementation</w:t>
      </w:r>
      <w:r>
        <w:t>:</w:t>
      </w:r>
      <w:r>
        <w:rPr>
          <w:b/>
        </w:rPr>
        <w:t xml:space="preserve"> </w:t>
      </w:r>
    </w:p>
    <w:p w:rsidR="00102EEB" w:rsidRDefault="00102EEB" w:rsidP="00102EEB">
      <w:pPr>
        <w:rPr>
          <w:b/>
        </w:rPr>
      </w:pPr>
    </w:p>
    <w:p w:rsidR="00102EEB" w:rsidRDefault="00102EEB" w:rsidP="00102EEB">
      <w:pPr>
        <w:ind w:left="864" w:hanging="864"/>
      </w:pPr>
      <w:r>
        <w:t>Goal 1:  The percent of participating health centers’ sites that have implemented a certified EHR system</w:t>
      </w:r>
    </w:p>
    <w:p w:rsidR="00102EEB" w:rsidRDefault="00102EEB" w:rsidP="00102EEB">
      <w:pPr>
        <w:ind w:left="864" w:hanging="864"/>
      </w:pPr>
      <w:r>
        <w:t>Goal 2:  The percent of eligible providers</w:t>
      </w:r>
      <w:r>
        <w:rPr>
          <w:vertAlign w:val="superscript"/>
        </w:rPr>
        <w:footnoteReference w:id="1"/>
      </w:r>
      <w:r>
        <w:t xml:space="preserve"> using a certified EHR system</w:t>
      </w:r>
    </w:p>
    <w:p w:rsidR="00102EEB" w:rsidRDefault="00102EEB" w:rsidP="00102EEB">
      <w:pPr>
        <w:rPr>
          <w:b/>
        </w:rPr>
      </w:pPr>
    </w:p>
    <w:p w:rsidR="00102EEB" w:rsidRDefault="00102EEB" w:rsidP="00102EEB">
      <w:r>
        <w:rPr>
          <w:b/>
        </w:rPr>
        <w:t>Meaningful Use</w:t>
      </w:r>
      <w:r>
        <w:t>:</w:t>
      </w:r>
    </w:p>
    <w:p w:rsidR="00102EEB" w:rsidRDefault="00102EEB" w:rsidP="00102EEB"/>
    <w:p w:rsidR="00102EEB" w:rsidRDefault="00102EEB" w:rsidP="00102EEB">
      <w:pPr>
        <w:ind w:left="864" w:hanging="864"/>
      </w:pPr>
      <w:r>
        <w:t>Goal 1:  The percent of eligible providers who have registered and attested/applied for EHR Incentive Program payments</w:t>
      </w:r>
      <w:r w:rsidR="00F450BA">
        <w:t xml:space="preserve"> for Stage 1 of Meaningful Use of EHRs.</w:t>
      </w:r>
      <w:r w:rsidR="00F450BA">
        <w:rPr>
          <w:rStyle w:val="FootnoteReference"/>
        </w:rPr>
        <w:footnoteReference w:id="2"/>
      </w:r>
      <w:r w:rsidR="00F450BA">
        <w:t xml:space="preserve"> </w:t>
      </w:r>
    </w:p>
    <w:p w:rsidR="00102EEB" w:rsidRDefault="00102EEB" w:rsidP="00102EEB">
      <w:pPr>
        <w:ind w:left="864" w:hanging="864"/>
      </w:pPr>
      <w:r>
        <w:t>Goal 2:  The percent of eligible providers receiving EHR Incentive Program payments</w:t>
      </w:r>
      <w:r w:rsidR="00F450BA">
        <w:t xml:space="preserve"> for Stage 1 of Meaningful Use of EHRs.</w:t>
      </w:r>
      <w:r w:rsidR="0066387B" w:rsidRPr="005C3885">
        <w:rPr>
          <w:vertAlign w:val="superscript"/>
        </w:rPr>
        <w:t>2</w:t>
      </w:r>
    </w:p>
    <w:p w:rsidR="00102EEB" w:rsidRDefault="00102EEB" w:rsidP="00102EEB"/>
    <w:p w:rsidR="00102EEB" w:rsidRDefault="00102EEB" w:rsidP="00102EEB">
      <w:r>
        <w:rPr>
          <w:b/>
        </w:rPr>
        <w:t>Quality Improvement</w:t>
      </w:r>
      <w:r>
        <w:t>:</w:t>
      </w:r>
    </w:p>
    <w:p w:rsidR="00102EEB" w:rsidRDefault="00102EEB" w:rsidP="00102EEB"/>
    <w:p w:rsidR="006B5C1B" w:rsidRPr="006B5C1B" w:rsidRDefault="00102EEB" w:rsidP="006B5C1B">
      <w:pPr>
        <w:ind w:left="864" w:hanging="864"/>
      </w:pPr>
      <w:r>
        <w:t xml:space="preserve">Goal 1: </w:t>
      </w:r>
      <w:r w:rsidR="006B5C1B">
        <w:t>The percent</w:t>
      </w:r>
      <w:r w:rsidR="006B5C1B" w:rsidRPr="006B5C1B">
        <w:rPr>
          <w:rFonts w:hint="eastAsia"/>
        </w:rPr>
        <w:t xml:space="preserve"> of </w:t>
      </w:r>
      <w:r w:rsidR="006B5C1B">
        <w:t xml:space="preserve">participating </w:t>
      </w:r>
      <w:r w:rsidR="00B53570">
        <w:t>h</w:t>
      </w:r>
      <w:r w:rsidR="006B5C1B" w:rsidRPr="006B5C1B">
        <w:rPr>
          <w:rFonts w:hint="eastAsia"/>
        </w:rPr>
        <w:t xml:space="preserve">ealth </w:t>
      </w:r>
      <w:r w:rsidR="00B53570">
        <w:t>c</w:t>
      </w:r>
      <w:r w:rsidR="006B5C1B" w:rsidRPr="006B5C1B">
        <w:rPr>
          <w:rFonts w:hint="eastAsia"/>
        </w:rPr>
        <w:t>enter</w:t>
      </w:r>
      <w:r w:rsidR="006B5C1B">
        <w:t>s</w:t>
      </w:r>
      <w:r w:rsidR="006B5C1B" w:rsidRPr="006B5C1B">
        <w:rPr>
          <w:rFonts w:hint="eastAsia"/>
        </w:rPr>
        <w:t xml:space="preserve"> that meet or exceed performance on one or more Healthy People 2020 performance measure goal(s)</w:t>
      </w:r>
      <w:r w:rsidR="006B5C1B">
        <w:rPr>
          <w:vertAlign w:val="superscript"/>
        </w:rPr>
        <w:footnoteReference w:id="3"/>
      </w:r>
      <w:r w:rsidR="006B5C1B" w:rsidRPr="006B5C1B">
        <w:rPr>
          <w:rFonts w:hint="eastAsia"/>
        </w:rPr>
        <w:t>.</w:t>
      </w:r>
    </w:p>
    <w:p w:rsidR="00102EEB" w:rsidRDefault="00102EEB" w:rsidP="00102EEB">
      <w:pPr>
        <w:ind w:left="864" w:hanging="864"/>
      </w:pPr>
      <w:r>
        <w:t xml:space="preserve"> </w:t>
      </w:r>
    </w:p>
    <w:p w:rsidR="003A5C2C" w:rsidRDefault="00102EEB" w:rsidP="006B5C1B">
      <w:pPr>
        <w:ind w:left="864" w:hanging="864"/>
      </w:pPr>
      <w:r>
        <w:t>Goal 2:  The percent of</w:t>
      </w:r>
      <w:r w:rsidR="006B5C1B">
        <w:t xml:space="preserve"> participating</w:t>
      </w:r>
      <w:r>
        <w:t xml:space="preserve"> health</w:t>
      </w:r>
      <w:r w:rsidR="00B53570">
        <w:t xml:space="preserve"> centers</w:t>
      </w:r>
      <w:r>
        <w:t xml:space="preserve"> </w:t>
      </w:r>
      <w:r w:rsidR="006B5C1B" w:rsidRPr="006B5C1B">
        <w:rPr>
          <w:rFonts w:hint="eastAsia"/>
        </w:rPr>
        <w:t>with Patient-Centered Medical Home (PCMH) recognition.</w:t>
      </w:r>
    </w:p>
    <w:sectPr w:rsidR="003A5C2C" w:rsidSect="00AC2A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B8D" w:rsidRDefault="00175B8D" w:rsidP="00102EEB">
      <w:r>
        <w:separator/>
      </w:r>
    </w:p>
  </w:endnote>
  <w:endnote w:type="continuationSeparator" w:id="0">
    <w:p w:rsidR="00175B8D" w:rsidRDefault="00175B8D" w:rsidP="0010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B8D" w:rsidRDefault="00175B8D" w:rsidP="00102EEB">
      <w:r>
        <w:separator/>
      </w:r>
    </w:p>
  </w:footnote>
  <w:footnote w:type="continuationSeparator" w:id="0">
    <w:p w:rsidR="00175B8D" w:rsidRDefault="00175B8D" w:rsidP="00102EEB">
      <w:r>
        <w:continuationSeparator/>
      </w:r>
    </w:p>
  </w:footnote>
  <w:footnote w:id="1">
    <w:p w:rsidR="00102EEB" w:rsidRDefault="00102EEB" w:rsidP="00102EEB">
      <w:pPr>
        <w:pStyle w:val="FootnoteText"/>
      </w:pPr>
      <w:r>
        <w:rPr>
          <w:rStyle w:val="FootnoteReference"/>
        </w:rPr>
        <w:footnoteRef/>
      </w:r>
      <w:r>
        <w:t xml:space="preserve"> For more information on eligible providers under the CMS EHR Incentive Program, see </w:t>
      </w:r>
      <w:hyperlink r:id="rId1" w:anchor="BOOKMARK1" w:history="1">
        <w:r>
          <w:rPr>
            <w:rStyle w:val="Hyperlink"/>
          </w:rPr>
          <w:t>http://www.cms.gov/EHRIncentivePrograms/15_Eligibility.asp#BOOKMARK1</w:t>
        </w:r>
      </w:hyperlink>
      <w:r>
        <w:t>.</w:t>
      </w:r>
    </w:p>
  </w:footnote>
  <w:footnote w:id="2">
    <w:p w:rsidR="00F450BA" w:rsidRDefault="00F450BA">
      <w:pPr>
        <w:pStyle w:val="FootnoteText"/>
      </w:pPr>
      <w:r>
        <w:rPr>
          <w:rStyle w:val="FootnoteReference"/>
        </w:rPr>
        <w:footnoteRef/>
      </w:r>
      <w:r>
        <w:t xml:space="preserve"> As subsequent stages of Meaningful Use are finalized, the percent who have registered/applied for those must also be included.</w:t>
      </w:r>
    </w:p>
  </w:footnote>
  <w:footnote w:id="3">
    <w:p w:rsidR="006B5C1B" w:rsidRDefault="006B5C1B" w:rsidP="006B5C1B">
      <w:pPr>
        <w:pStyle w:val="FootnoteText"/>
      </w:pPr>
      <w:r>
        <w:rPr>
          <w:rStyle w:val="FootnoteReference"/>
        </w:rPr>
        <w:footnoteRef/>
      </w:r>
      <w:r>
        <w:t xml:space="preserve"> The following UDS clinical performance measures align with the Healthy People 2020 goals and may be used for this measure: Cardiovascular Disease (hypertension), Cancer (</w:t>
      </w:r>
      <w:r w:rsidR="00067F7A">
        <w:t>PAP</w:t>
      </w:r>
      <w:r>
        <w:t xml:space="preserve"> tests), Prenatal Health (first trimester entry), Perinatal Health (low birth weight), and Child Health (childhood immunizations).  The UDS clinical measures for Diabetes and Tobacco Use may also be used, as they partially align with Healthy People 2020 goals.  UDS clinical measures also align with core meaningful use clinical quality measures.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71896"/>
    <w:multiLevelType w:val="hybridMultilevel"/>
    <w:tmpl w:val="70C00D80"/>
    <w:lvl w:ilvl="0" w:tplc="8C30B980">
      <w:start w:val="1"/>
      <w:numFmt w:val="upperRoman"/>
      <w:pStyle w:val="Heading1"/>
      <w:lvlText w:val="%1."/>
      <w:lvlJc w:val="left"/>
      <w:pPr>
        <w:ind w:left="630" w:hanging="360"/>
      </w:pPr>
      <w:rPr>
        <w:rFonts w:ascii="Times New Roman Bold" w:hAnsi="Times New Roman Bold" w:hint="default"/>
        <w:b/>
        <w:i w:val="0"/>
        <w:sz w:val="28"/>
      </w:rPr>
    </w:lvl>
    <w:lvl w:ilvl="1" w:tplc="EF3EBDB8">
      <w:start w:val="1"/>
      <w:numFmt w:val="lowerLetter"/>
      <w:lvlText w:val="%2."/>
      <w:lvlJc w:val="left"/>
      <w:pPr>
        <w:ind w:left="1440" w:hanging="360"/>
      </w:pPr>
    </w:lvl>
    <w:lvl w:ilvl="2" w:tplc="35B02BDA">
      <w:start w:val="1"/>
      <w:numFmt w:val="decimal"/>
      <w:lvlText w:val="%3."/>
      <w:lvlJc w:val="left"/>
      <w:pPr>
        <w:ind w:left="2340" w:hanging="360"/>
      </w:pPr>
    </w:lvl>
    <w:lvl w:ilvl="3" w:tplc="2ABCDAC0">
      <w:start w:val="1"/>
      <w:numFmt w:val="decimal"/>
      <w:lvlText w:val="%4."/>
      <w:lvlJc w:val="left"/>
      <w:pPr>
        <w:ind w:left="2880" w:hanging="360"/>
      </w:pPr>
    </w:lvl>
    <w:lvl w:ilvl="4" w:tplc="78FCEBA6">
      <w:start w:val="1"/>
      <w:numFmt w:val="lowerLetter"/>
      <w:lvlText w:val="%5."/>
      <w:lvlJc w:val="left"/>
      <w:pPr>
        <w:ind w:left="3600" w:hanging="360"/>
      </w:pPr>
    </w:lvl>
    <w:lvl w:ilvl="5" w:tplc="DA6C00C6">
      <w:start w:val="1"/>
      <w:numFmt w:val="lowerRoman"/>
      <w:lvlText w:val="%6."/>
      <w:lvlJc w:val="right"/>
      <w:pPr>
        <w:ind w:left="4320" w:hanging="180"/>
      </w:pPr>
    </w:lvl>
    <w:lvl w:ilvl="6" w:tplc="F4FCF62A">
      <w:start w:val="1"/>
      <w:numFmt w:val="decimal"/>
      <w:lvlText w:val="%7."/>
      <w:lvlJc w:val="left"/>
      <w:pPr>
        <w:ind w:left="5040" w:hanging="360"/>
      </w:pPr>
    </w:lvl>
    <w:lvl w:ilvl="7" w:tplc="6DD04C2C">
      <w:start w:val="1"/>
      <w:numFmt w:val="lowerLetter"/>
      <w:lvlText w:val="%8."/>
      <w:lvlJc w:val="left"/>
      <w:pPr>
        <w:ind w:left="5760" w:hanging="360"/>
      </w:pPr>
    </w:lvl>
    <w:lvl w:ilvl="8" w:tplc="C884ED5A">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EB"/>
    <w:rsid w:val="00067F7A"/>
    <w:rsid w:val="000B5DD6"/>
    <w:rsid w:val="000D47C9"/>
    <w:rsid w:val="00102EEB"/>
    <w:rsid w:val="00175B8D"/>
    <w:rsid w:val="001A71B4"/>
    <w:rsid w:val="001C0A1F"/>
    <w:rsid w:val="00231756"/>
    <w:rsid w:val="003A5C2C"/>
    <w:rsid w:val="0040016A"/>
    <w:rsid w:val="0040327A"/>
    <w:rsid w:val="00427A2C"/>
    <w:rsid w:val="004E3FCE"/>
    <w:rsid w:val="00594BC0"/>
    <w:rsid w:val="005C3885"/>
    <w:rsid w:val="00621C6A"/>
    <w:rsid w:val="0066387B"/>
    <w:rsid w:val="006B5C1B"/>
    <w:rsid w:val="006D78DD"/>
    <w:rsid w:val="00741985"/>
    <w:rsid w:val="008A7B5B"/>
    <w:rsid w:val="008D316C"/>
    <w:rsid w:val="009C136D"/>
    <w:rsid w:val="009D47ED"/>
    <w:rsid w:val="00A1415E"/>
    <w:rsid w:val="00A41997"/>
    <w:rsid w:val="00A5244C"/>
    <w:rsid w:val="00AC2A5E"/>
    <w:rsid w:val="00B53570"/>
    <w:rsid w:val="00B84F77"/>
    <w:rsid w:val="00E0549F"/>
    <w:rsid w:val="00F450BA"/>
    <w:rsid w:val="00FC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2EEB"/>
    <w:pPr>
      <w:keepNext/>
      <w:numPr>
        <w:numId w:val="1"/>
      </w:numPr>
      <w:tabs>
        <w:tab w:val="left" w:pos="360"/>
      </w:tabs>
      <w:spacing w:before="120" w:after="60"/>
      <w:ind w:left="360"/>
      <w:outlineLvl w:val="0"/>
    </w:pPr>
    <w:rPr>
      <w:rFonts w:ascii="Times New Roman Bold" w:hAnsi="Times New Roman Bold"/>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EB"/>
    <w:rPr>
      <w:rFonts w:ascii="Times New Roman Bold" w:eastAsia="Times New Roman" w:hAnsi="Times New Roman Bold" w:cs="Times New Roman"/>
      <w:b/>
      <w:bCs/>
      <w:kern w:val="32"/>
      <w:sz w:val="28"/>
      <w:szCs w:val="32"/>
    </w:rPr>
  </w:style>
  <w:style w:type="character" w:styleId="Hyperlink">
    <w:name w:val="Hyperlink"/>
    <w:uiPriority w:val="99"/>
    <w:semiHidden/>
    <w:unhideWhenUsed/>
    <w:rsid w:val="00102EEB"/>
    <w:rPr>
      <w:color w:val="0000FF"/>
      <w:u w:val="single"/>
    </w:rPr>
  </w:style>
  <w:style w:type="paragraph" w:styleId="FootnoteText">
    <w:name w:val="footnote text"/>
    <w:basedOn w:val="Normal"/>
    <w:link w:val="FootnoteTextChar"/>
    <w:uiPriority w:val="99"/>
    <w:semiHidden/>
    <w:unhideWhenUsed/>
    <w:qFormat/>
    <w:rsid w:val="00102EEB"/>
    <w:pPr>
      <w:snapToGrid w:val="0"/>
    </w:pPr>
    <w:rPr>
      <w:sz w:val="20"/>
    </w:rPr>
  </w:style>
  <w:style w:type="character" w:customStyle="1" w:styleId="FootnoteTextChar">
    <w:name w:val="Footnote Text Char"/>
    <w:basedOn w:val="DefaultParagraphFont"/>
    <w:link w:val="FootnoteText"/>
    <w:uiPriority w:val="99"/>
    <w:semiHidden/>
    <w:rsid w:val="00102EEB"/>
    <w:rPr>
      <w:rFonts w:ascii="Times New Roman" w:eastAsia="Times New Roman" w:hAnsi="Times New Roman" w:cs="Times New Roman"/>
      <w:sz w:val="20"/>
      <w:szCs w:val="24"/>
    </w:rPr>
  </w:style>
  <w:style w:type="character" w:styleId="FootnoteReference">
    <w:name w:val="footnote reference"/>
    <w:semiHidden/>
    <w:unhideWhenUsed/>
    <w:rsid w:val="00102EEB"/>
    <w:rPr>
      <w:vertAlign w:val="superscript"/>
    </w:rPr>
  </w:style>
  <w:style w:type="paragraph" w:styleId="EndnoteText">
    <w:name w:val="endnote text"/>
    <w:basedOn w:val="Normal"/>
    <w:link w:val="EndnoteTextChar"/>
    <w:uiPriority w:val="99"/>
    <w:semiHidden/>
    <w:unhideWhenUsed/>
    <w:rsid w:val="00F450BA"/>
    <w:rPr>
      <w:sz w:val="20"/>
      <w:szCs w:val="20"/>
    </w:rPr>
  </w:style>
  <w:style w:type="character" w:customStyle="1" w:styleId="EndnoteTextChar">
    <w:name w:val="Endnote Text Char"/>
    <w:basedOn w:val="DefaultParagraphFont"/>
    <w:link w:val="EndnoteText"/>
    <w:uiPriority w:val="99"/>
    <w:semiHidden/>
    <w:rsid w:val="00F450B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450BA"/>
    <w:rPr>
      <w:vertAlign w:val="superscript"/>
    </w:rPr>
  </w:style>
  <w:style w:type="paragraph" w:styleId="NormalWeb">
    <w:name w:val="Normal (Web)"/>
    <w:basedOn w:val="Normal"/>
    <w:uiPriority w:val="99"/>
    <w:semiHidden/>
    <w:unhideWhenUsed/>
    <w:rsid w:val="006B5C1B"/>
    <w:pPr>
      <w:spacing w:before="100" w:beforeAutospacing="1" w:after="100" w:afterAutospacing="1"/>
    </w:pPr>
  </w:style>
  <w:style w:type="paragraph" w:styleId="BalloonText">
    <w:name w:val="Balloon Text"/>
    <w:basedOn w:val="Normal"/>
    <w:link w:val="BalloonTextChar"/>
    <w:uiPriority w:val="99"/>
    <w:semiHidden/>
    <w:unhideWhenUsed/>
    <w:rsid w:val="00741985"/>
    <w:rPr>
      <w:rFonts w:ascii="Tahoma" w:hAnsi="Tahoma"/>
      <w:sz w:val="16"/>
      <w:szCs w:val="16"/>
    </w:rPr>
  </w:style>
  <w:style w:type="character" w:customStyle="1" w:styleId="BalloonTextChar">
    <w:name w:val="Balloon Text Char"/>
    <w:basedOn w:val="DefaultParagraphFont"/>
    <w:link w:val="BalloonText"/>
    <w:uiPriority w:val="99"/>
    <w:semiHidden/>
    <w:rsid w:val="00741985"/>
    <w:rPr>
      <w:rFonts w:ascii="Tahoma" w:eastAsia="Times New Roman"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2EEB"/>
    <w:pPr>
      <w:keepNext/>
      <w:numPr>
        <w:numId w:val="1"/>
      </w:numPr>
      <w:tabs>
        <w:tab w:val="left" w:pos="360"/>
      </w:tabs>
      <w:spacing w:before="120" w:after="60"/>
      <w:ind w:left="360"/>
      <w:outlineLvl w:val="0"/>
    </w:pPr>
    <w:rPr>
      <w:rFonts w:ascii="Times New Roman Bold" w:hAnsi="Times New Roman Bold"/>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EB"/>
    <w:rPr>
      <w:rFonts w:ascii="Times New Roman Bold" w:eastAsia="Times New Roman" w:hAnsi="Times New Roman Bold" w:cs="Times New Roman"/>
      <w:b/>
      <w:bCs/>
      <w:kern w:val="32"/>
      <w:sz w:val="28"/>
      <w:szCs w:val="32"/>
    </w:rPr>
  </w:style>
  <w:style w:type="character" w:styleId="Hyperlink">
    <w:name w:val="Hyperlink"/>
    <w:uiPriority w:val="99"/>
    <w:semiHidden/>
    <w:unhideWhenUsed/>
    <w:rsid w:val="00102EEB"/>
    <w:rPr>
      <w:color w:val="0000FF"/>
      <w:u w:val="single"/>
    </w:rPr>
  </w:style>
  <w:style w:type="paragraph" w:styleId="FootnoteText">
    <w:name w:val="footnote text"/>
    <w:basedOn w:val="Normal"/>
    <w:link w:val="FootnoteTextChar"/>
    <w:uiPriority w:val="99"/>
    <w:semiHidden/>
    <w:unhideWhenUsed/>
    <w:qFormat/>
    <w:rsid w:val="00102EEB"/>
    <w:pPr>
      <w:snapToGrid w:val="0"/>
    </w:pPr>
    <w:rPr>
      <w:sz w:val="20"/>
    </w:rPr>
  </w:style>
  <w:style w:type="character" w:customStyle="1" w:styleId="FootnoteTextChar">
    <w:name w:val="Footnote Text Char"/>
    <w:basedOn w:val="DefaultParagraphFont"/>
    <w:link w:val="FootnoteText"/>
    <w:uiPriority w:val="99"/>
    <w:semiHidden/>
    <w:rsid w:val="00102EEB"/>
    <w:rPr>
      <w:rFonts w:ascii="Times New Roman" w:eastAsia="Times New Roman" w:hAnsi="Times New Roman" w:cs="Times New Roman"/>
      <w:sz w:val="20"/>
      <w:szCs w:val="24"/>
    </w:rPr>
  </w:style>
  <w:style w:type="character" w:styleId="FootnoteReference">
    <w:name w:val="footnote reference"/>
    <w:semiHidden/>
    <w:unhideWhenUsed/>
    <w:rsid w:val="00102EEB"/>
    <w:rPr>
      <w:vertAlign w:val="superscript"/>
    </w:rPr>
  </w:style>
  <w:style w:type="paragraph" w:styleId="EndnoteText">
    <w:name w:val="endnote text"/>
    <w:basedOn w:val="Normal"/>
    <w:link w:val="EndnoteTextChar"/>
    <w:uiPriority w:val="99"/>
    <w:semiHidden/>
    <w:unhideWhenUsed/>
    <w:rsid w:val="00F450BA"/>
    <w:rPr>
      <w:sz w:val="20"/>
      <w:szCs w:val="20"/>
    </w:rPr>
  </w:style>
  <w:style w:type="character" w:customStyle="1" w:styleId="EndnoteTextChar">
    <w:name w:val="Endnote Text Char"/>
    <w:basedOn w:val="DefaultParagraphFont"/>
    <w:link w:val="EndnoteText"/>
    <w:uiPriority w:val="99"/>
    <w:semiHidden/>
    <w:rsid w:val="00F450B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450BA"/>
    <w:rPr>
      <w:vertAlign w:val="superscript"/>
    </w:rPr>
  </w:style>
  <w:style w:type="paragraph" w:styleId="NormalWeb">
    <w:name w:val="Normal (Web)"/>
    <w:basedOn w:val="Normal"/>
    <w:uiPriority w:val="99"/>
    <w:semiHidden/>
    <w:unhideWhenUsed/>
    <w:rsid w:val="006B5C1B"/>
    <w:pPr>
      <w:spacing w:before="100" w:beforeAutospacing="1" w:after="100" w:afterAutospacing="1"/>
    </w:pPr>
  </w:style>
  <w:style w:type="paragraph" w:styleId="BalloonText">
    <w:name w:val="Balloon Text"/>
    <w:basedOn w:val="Normal"/>
    <w:link w:val="BalloonTextChar"/>
    <w:uiPriority w:val="99"/>
    <w:semiHidden/>
    <w:unhideWhenUsed/>
    <w:rsid w:val="00741985"/>
    <w:rPr>
      <w:rFonts w:ascii="Tahoma" w:hAnsi="Tahoma"/>
      <w:sz w:val="16"/>
      <w:szCs w:val="16"/>
    </w:rPr>
  </w:style>
  <w:style w:type="character" w:customStyle="1" w:styleId="BalloonTextChar">
    <w:name w:val="Balloon Text Char"/>
    <w:basedOn w:val="DefaultParagraphFont"/>
    <w:link w:val="BalloonText"/>
    <w:uiPriority w:val="99"/>
    <w:semiHidden/>
    <w:rsid w:val="00741985"/>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0774">
      <w:bodyDiv w:val="1"/>
      <w:marLeft w:val="0"/>
      <w:marRight w:val="0"/>
      <w:marTop w:val="0"/>
      <w:marBottom w:val="0"/>
      <w:divBdr>
        <w:top w:val="none" w:sz="0" w:space="0" w:color="auto"/>
        <w:left w:val="none" w:sz="0" w:space="0" w:color="auto"/>
        <w:bottom w:val="none" w:sz="0" w:space="0" w:color="auto"/>
        <w:right w:val="none" w:sz="0" w:space="0" w:color="auto"/>
      </w:divBdr>
    </w:div>
    <w:div w:id="10887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mwittie\AppData\Local\Microsoft\Windows\Temporary%20Internet%20Files\Content.Outlook\YEPOPE9G\HRSA-12-121hd%20comments.docx" TargetMode="External"/><Relationship Id="rId4" Type="http://schemas.microsoft.com/office/2007/relationships/stylesWithEffects" Target="stylesWithEffects.xml"/><Relationship Id="rId9" Type="http://schemas.openxmlformats.org/officeDocument/2006/relationships/hyperlink" Target="http://www.hrsa.gov/grants/apply/assistance/HCC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ms.gov/EHRIncentivePrograms/15_Eligibilit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C143-6195-4316-9054-4F190ECB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 Wittie</dc:creator>
  <cp:lastModifiedBy>M Yesenko</cp:lastModifiedBy>
  <cp:revision>2</cp:revision>
  <dcterms:created xsi:type="dcterms:W3CDTF">2016-02-12T15:34:00Z</dcterms:created>
  <dcterms:modified xsi:type="dcterms:W3CDTF">2016-02-12T15:34:00Z</dcterms:modified>
</cp:coreProperties>
</file>