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3D206" w14:textId="77777777" w:rsidR="00B64E0B" w:rsidRPr="003D0B43" w:rsidRDefault="00B64E0B" w:rsidP="00EF6D85">
      <w:pPr>
        <w:jc w:val="center"/>
        <w:rPr>
          <w:b/>
          <w:bCs/>
        </w:rPr>
      </w:pPr>
      <w:r w:rsidRPr="003D0B43">
        <w:rPr>
          <w:b/>
          <w:bCs/>
        </w:rPr>
        <w:t>SUPPORTING STATEMENT</w:t>
      </w:r>
    </w:p>
    <w:p w14:paraId="514CF018" w14:textId="77777777" w:rsidR="00B64E0B" w:rsidRPr="003D0B43" w:rsidRDefault="00060676" w:rsidP="00EF6D85">
      <w:pPr>
        <w:jc w:val="center"/>
        <w:rPr>
          <w:b/>
          <w:bCs/>
        </w:rPr>
      </w:pPr>
      <w:r>
        <w:rPr>
          <w:b/>
          <w:bCs/>
        </w:rPr>
        <w:t xml:space="preserve">ATLANTIC </w:t>
      </w:r>
      <w:r w:rsidR="007B1FB6">
        <w:rPr>
          <w:b/>
          <w:bCs/>
        </w:rPr>
        <w:t>MACKEREL, SQUID AND BUTTERFISH AMENDMENT 14</w:t>
      </w:r>
      <w:r w:rsidR="00B64E0B" w:rsidRPr="003D0B43">
        <w:rPr>
          <w:b/>
          <w:bCs/>
        </w:rPr>
        <w:t xml:space="preserve"> FAMILY OF FORMS</w:t>
      </w:r>
    </w:p>
    <w:p w14:paraId="0FA3A03D" w14:textId="1F651B46" w:rsidR="00B64E0B" w:rsidRPr="003D0B43" w:rsidRDefault="00B64E0B" w:rsidP="00EF6D85">
      <w:pPr>
        <w:jc w:val="center"/>
        <w:rPr>
          <w:b/>
          <w:bCs/>
        </w:rPr>
      </w:pPr>
      <w:proofErr w:type="gramStart"/>
      <w:r w:rsidRPr="003D0B43">
        <w:rPr>
          <w:b/>
          <w:bCs/>
        </w:rPr>
        <w:t xml:space="preserve">OMB </w:t>
      </w:r>
      <w:r w:rsidR="00B95567">
        <w:rPr>
          <w:b/>
          <w:bCs/>
        </w:rPr>
        <w:t xml:space="preserve">CONTROL </w:t>
      </w:r>
      <w:r w:rsidR="00E61DC8">
        <w:rPr>
          <w:b/>
          <w:bCs/>
        </w:rPr>
        <w:t>NO.</w:t>
      </w:r>
      <w:proofErr w:type="gramEnd"/>
      <w:r w:rsidRPr="003D0B43">
        <w:rPr>
          <w:b/>
          <w:bCs/>
        </w:rPr>
        <w:t xml:space="preserve"> 0648-</w:t>
      </w:r>
      <w:r w:rsidR="00EB2EB3">
        <w:rPr>
          <w:b/>
          <w:bCs/>
        </w:rPr>
        <w:t>0679</w:t>
      </w:r>
    </w:p>
    <w:p w14:paraId="1346FDA2" w14:textId="77777777" w:rsidR="00B64E0B" w:rsidRPr="003D0B43" w:rsidRDefault="00B64E0B" w:rsidP="00EF6D85">
      <w:pPr>
        <w:rPr>
          <w:b/>
          <w:bCs/>
        </w:rPr>
      </w:pPr>
    </w:p>
    <w:p w14:paraId="257CEF8B" w14:textId="77777777" w:rsidR="00B64E0B" w:rsidRPr="003D0B43" w:rsidRDefault="00B64E0B" w:rsidP="00EF6D85">
      <w:pPr>
        <w:rPr>
          <w:b/>
          <w:bCs/>
        </w:rPr>
      </w:pPr>
    </w:p>
    <w:p w14:paraId="44FE6A1B" w14:textId="77777777" w:rsidR="00B64E0B" w:rsidRDefault="00B64E0B" w:rsidP="00A762A7">
      <w:pPr>
        <w:numPr>
          <w:ilvl w:val="0"/>
          <w:numId w:val="15"/>
        </w:numPr>
        <w:ind w:left="720"/>
        <w:rPr>
          <w:b/>
          <w:bCs/>
        </w:rPr>
      </w:pPr>
      <w:r w:rsidRPr="003D0B43">
        <w:rPr>
          <w:b/>
          <w:bCs/>
        </w:rPr>
        <w:t>JUSTIFICATION</w:t>
      </w:r>
    </w:p>
    <w:p w14:paraId="6F397A01" w14:textId="77777777" w:rsidR="00B64E0B" w:rsidRPr="003D0B43" w:rsidRDefault="00B64E0B" w:rsidP="00EF6D85">
      <w:pPr>
        <w:rPr>
          <w:b/>
          <w:bCs/>
        </w:rPr>
      </w:pPr>
    </w:p>
    <w:p w14:paraId="0B0A5D4C" w14:textId="77777777" w:rsidR="00B64E0B" w:rsidRPr="003D0B43" w:rsidRDefault="00B64E0B" w:rsidP="00EF6D85">
      <w:r w:rsidRPr="003D0B43">
        <w:rPr>
          <w:b/>
          <w:bCs/>
        </w:rPr>
        <w:t xml:space="preserve">1.  </w:t>
      </w:r>
      <w:r w:rsidRPr="003D0B43">
        <w:rPr>
          <w:b/>
          <w:bCs/>
          <w:u w:val="single"/>
        </w:rPr>
        <w:t>Explain the circumstances that make the collection of information necessary</w:t>
      </w:r>
      <w:r w:rsidRPr="003D0B43">
        <w:rPr>
          <w:b/>
          <w:bCs/>
        </w:rPr>
        <w:t>.</w:t>
      </w:r>
    </w:p>
    <w:p w14:paraId="27A9D380" w14:textId="77777777" w:rsidR="00A65777" w:rsidRDefault="00A65777" w:rsidP="00EF6D85"/>
    <w:p w14:paraId="39239364" w14:textId="6D6847B4" w:rsidR="00C11CB0" w:rsidRPr="003101F6" w:rsidRDefault="00C11CB0" w:rsidP="00C11CB0">
      <w:pPr>
        <w:rPr>
          <w:i/>
        </w:rPr>
      </w:pPr>
      <w:r>
        <w:t xml:space="preserve">This </w:t>
      </w:r>
      <w:r w:rsidR="00A6186C">
        <w:t xml:space="preserve">is a request </w:t>
      </w:r>
      <w:r>
        <w:t xml:space="preserve">for a </w:t>
      </w:r>
      <w:r w:rsidR="00495227">
        <w:t>revision of a currently approved information collectio</w:t>
      </w:r>
      <w:r w:rsidR="00E73E6B">
        <w:t>n</w:t>
      </w:r>
      <w:r w:rsidR="00A9015A">
        <w:t>, per Proposed Ru</w:t>
      </w:r>
      <w:r w:rsidR="00185BCE">
        <w:t>l</w:t>
      </w:r>
      <w:r w:rsidR="00A9015A">
        <w:t>e 0648-BF53</w:t>
      </w:r>
      <w:r w:rsidR="00E73E6B">
        <w:t>.</w:t>
      </w:r>
      <w:r w:rsidR="00DF287E">
        <w:t xml:space="preserve"> </w:t>
      </w:r>
      <w:r w:rsidR="00E73E6B">
        <w:t xml:space="preserve"> </w:t>
      </w:r>
      <w:r>
        <w:t>FMPs for Federal Fisheries managed under the National Ocean and Atmospheric Administration’s (NOAA) National Marine Fisheries Service (NMFS) are developed under the authority of the</w:t>
      </w:r>
      <w:r w:rsidR="00A8792B" w:rsidRPr="00A8792B">
        <w:t xml:space="preserve"> </w:t>
      </w:r>
      <w:hyperlink r:id="rId10" w:history="1">
        <w:r w:rsidR="00A8792B" w:rsidRPr="00E619DE">
          <w:rPr>
            <w:rStyle w:val="Hyperlink"/>
          </w:rPr>
          <w:t>Magnuson-Stevens Fishery Conservation and Managem</w:t>
        </w:r>
        <w:r w:rsidRPr="00E619DE">
          <w:rPr>
            <w:rStyle w:val="Hyperlink"/>
          </w:rPr>
          <w:t>e</w:t>
        </w:r>
        <w:r w:rsidR="003119F9" w:rsidRPr="00E619DE">
          <w:rPr>
            <w:rStyle w:val="Hyperlink"/>
          </w:rPr>
          <w:t xml:space="preserve">nt Act </w:t>
        </w:r>
      </w:hyperlink>
      <w:r w:rsidR="003119F9">
        <w:t>(Magnuson-Stevens Act).</w:t>
      </w:r>
      <w:r w:rsidR="003101F6">
        <w:t xml:space="preserve"> </w:t>
      </w:r>
      <w:r w:rsidR="003101F6" w:rsidRPr="003101F6">
        <w:rPr>
          <w:i/>
        </w:rPr>
        <w:t>This is a resubmission with the final rule.</w:t>
      </w:r>
    </w:p>
    <w:p w14:paraId="24DA3E85" w14:textId="77777777" w:rsidR="00C11CB0" w:rsidRPr="00431728" w:rsidRDefault="00C11CB0" w:rsidP="00C11CB0"/>
    <w:p w14:paraId="04D40C7F" w14:textId="59C16957" w:rsidR="00EB2EB3" w:rsidRDefault="00EB2EB3" w:rsidP="000961B1">
      <w:r>
        <w:t xml:space="preserve">The 2016-2018 Atlantic mackerel, squid, and butterfish specifications will indefinitely suspend the pre-trip notification system (PTNS) requirement for longfin squid vessels.  The PTNS requirement is suspended in </w:t>
      </w:r>
      <w:r w:rsidR="008549DB">
        <w:t xml:space="preserve">these fisheries because new observer selection protocols have made this system unnecessary and potentially counterproductive.  </w:t>
      </w:r>
      <w:r>
        <w:t xml:space="preserve">Therefore this change will remove the cost and time burden associated with the PTNS requirement for vessels with a longfin squid permit, which </w:t>
      </w:r>
      <w:r w:rsidR="00A9015A">
        <w:t>had been added to</w:t>
      </w:r>
      <w:r>
        <w:t xml:space="preserve"> OMB Control Number 0648-0679</w:t>
      </w:r>
      <w:r w:rsidR="00A9015A">
        <w:t xml:space="preserve"> under a change request approved by OMB on </w:t>
      </w:r>
      <w:r w:rsidR="00DF287E">
        <w:t>June 30, 2015</w:t>
      </w:r>
      <w:r w:rsidR="00A9015A">
        <w:t xml:space="preserve">, merging OMB Control No. 0648-0601 into this collection. </w:t>
      </w:r>
    </w:p>
    <w:p w14:paraId="55F0233A" w14:textId="77777777" w:rsidR="00EB2EB3" w:rsidRDefault="00EB2EB3" w:rsidP="000961B1"/>
    <w:p w14:paraId="66971A05" w14:textId="77777777" w:rsidR="00B64E0B" w:rsidRPr="00A05E6F" w:rsidRDefault="00B64E0B" w:rsidP="00A05E6F">
      <w:pPr>
        <w:widowControl/>
        <w:autoSpaceDE/>
        <w:autoSpaceDN/>
        <w:adjustRightInd/>
        <w:rPr>
          <w:b/>
          <w:bCs/>
        </w:rPr>
      </w:pPr>
      <w:r w:rsidRPr="00A05E6F">
        <w:rPr>
          <w:b/>
          <w:bCs/>
        </w:rPr>
        <w:t xml:space="preserve">2.  </w:t>
      </w:r>
      <w:r w:rsidRPr="00A05E6F">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A05E6F">
        <w:rPr>
          <w:b/>
          <w:bCs/>
        </w:rPr>
        <w:t>.</w:t>
      </w:r>
    </w:p>
    <w:p w14:paraId="4DCE27AE" w14:textId="77777777" w:rsidR="00B64E0B" w:rsidRPr="003D0B43" w:rsidRDefault="00B64E0B" w:rsidP="00EF6D85"/>
    <w:p w14:paraId="349C8B7E" w14:textId="6EE63974" w:rsidR="00EB2EB3" w:rsidRDefault="00EB2EB3" w:rsidP="00486225">
      <w:r>
        <w:t>The 2016-2018 Atlantic mackerel, squid, and butterfish specifications will indefinitely suspend the PTNS requirement for longfin squid vessels, and therefore PTNS information for these vessels will no longer be collected.  There are no changes to the following requirements.</w:t>
      </w:r>
    </w:p>
    <w:p w14:paraId="74A0276E" w14:textId="77777777" w:rsidR="00EB2EB3" w:rsidRDefault="00EB2EB3" w:rsidP="00486225"/>
    <w:p w14:paraId="78D50D55" w14:textId="03892C77" w:rsidR="00A71F4C" w:rsidRDefault="00B64E0B" w:rsidP="00486225">
      <w:r w:rsidRPr="003D0B43">
        <w:t>The information</w:t>
      </w:r>
      <w:r w:rsidR="00A71F4C">
        <w:t xml:space="preserve"> collecti</w:t>
      </w:r>
      <w:r w:rsidR="00A05E6F">
        <w:t xml:space="preserve">ons </w:t>
      </w:r>
      <w:r w:rsidR="00495227">
        <w:t>under OMB Control No. 0648-0679</w:t>
      </w:r>
      <w:r w:rsidR="00AF7901">
        <w:t>, including permit application forms,</w:t>
      </w:r>
      <w:r w:rsidR="00495227">
        <w:t xml:space="preserve"> are</w:t>
      </w:r>
      <w:r w:rsidR="00A71F4C">
        <w:t xml:space="preserve"> </w:t>
      </w:r>
      <w:r w:rsidRPr="003D0B43">
        <w:t xml:space="preserve">used by several offices of </w:t>
      </w:r>
      <w:r w:rsidR="00594A90">
        <w:t>NMFS</w:t>
      </w:r>
      <w:r w:rsidRPr="003D0B43">
        <w:t xml:space="preserve">, the </w:t>
      </w:r>
      <w:r w:rsidR="0077361C">
        <w:t>United States Coast Guard (</w:t>
      </w:r>
      <w:r w:rsidRPr="003D0B43">
        <w:t>USCG</w:t>
      </w:r>
      <w:r w:rsidR="0077361C">
        <w:t>)</w:t>
      </w:r>
      <w:r w:rsidRPr="003D0B43">
        <w:t xml:space="preserve">, </w:t>
      </w:r>
      <w:r w:rsidR="00A05E6F" w:rsidRPr="003D0B43">
        <w:t>the Mid-Atlantic Fishery Management Council (MAFMC)</w:t>
      </w:r>
      <w:r w:rsidR="00A05E6F">
        <w:t xml:space="preserve">, </w:t>
      </w:r>
      <w:r w:rsidRPr="003D0B43">
        <w:t>the N</w:t>
      </w:r>
      <w:r w:rsidR="004176FF">
        <w:t xml:space="preserve">ew </w:t>
      </w:r>
      <w:r w:rsidRPr="003D0B43">
        <w:t>E</w:t>
      </w:r>
      <w:r w:rsidR="004176FF">
        <w:t xml:space="preserve">ngland </w:t>
      </w:r>
      <w:r w:rsidRPr="003D0B43">
        <w:t>F</w:t>
      </w:r>
      <w:r w:rsidR="00A155C9">
        <w:t xml:space="preserve">ishery </w:t>
      </w:r>
      <w:r w:rsidRPr="003D0B43">
        <w:t>M</w:t>
      </w:r>
      <w:r w:rsidR="00A155C9">
        <w:t xml:space="preserve">anagement </w:t>
      </w:r>
      <w:r w:rsidRPr="003D0B43">
        <w:t>C</w:t>
      </w:r>
      <w:r w:rsidR="00A155C9">
        <w:t>ouncil (NEFMC)</w:t>
      </w:r>
      <w:r w:rsidRPr="003D0B43">
        <w:t xml:space="preserve">, state fishery management agencies, academic institutions, and other fishery research and management organizations to evaluate current management programs and future management proposals.  </w:t>
      </w:r>
      <w:r w:rsidR="00AF7901">
        <w:t xml:space="preserve">In most cases, aggregated summaries are made available, but for law enforcement, mailings, or resource allocation problems, individual permit information is often required.  Mailing lists derived from the applications provide NMFS with the assurance of reaching all concerned constituents with notices of fishery closures, regulatory changes, and other important information.  </w:t>
      </w:r>
      <w:r w:rsidR="00A71F4C">
        <w:t xml:space="preserve">All information collections are necessary for improved monitoring of the </w:t>
      </w:r>
      <w:r w:rsidR="00A05E6F">
        <w:t>MSB fisheries</w:t>
      </w:r>
      <w:r w:rsidR="00A71F4C">
        <w:t>.</w:t>
      </w:r>
    </w:p>
    <w:p w14:paraId="2B55833B" w14:textId="77777777" w:rsidR="00495227" w:rsidRDefault="00495227" w:rsidP="00486225"/>
    <w:p w14:paraId="0A983EB0" w14:textId="0DA99329" w:rsidR="00495227" w:rsidRDefault="00495227" w:rsidP="00486225">
      <w:r>
        <w:lastRenderedPageBreak/>
        <w:t>There are no changes to the following information collections:</w:t>
      </w:r>
    </w:p>
    <w:p w14:paraId="206D6EE4" w14:textId="77777777" w:rsidR="00A71F4C" w:rsidRDefault="00A71F4C" w:rsidP="00486225"/>
    <w:p w14:paraId="2143E1CB" w14:textId="77777777" w:rsidR="008F7963" w:rsidRDefault="008F7963" w:rsidP="009F5C65">
      <w:pPr>
        <w:rPr>
          <w:b/>
        </w:rPr>
      </w:pPr>
      <w:r>
        <w:rPr>
          <w:b/>
        </w:rPr>
        <w:t>VTR submission</w:t>
      </w:r>
    </w:p>
    <w:p w14:paraId="4439EEBB" w14:textId="77777777" w:rsidR="008F7963" w:rsidRDefault="008F7963" w:rsidP="008F7963">
      <w:r>
        <w:rPr>
          <w:rFonts w:eastAsia="Calibri"/>
          <w:bCs/>
          <w:iCs/>
        </w:rPr>
        <w:t>Amendment</w:t>
      </w:r>
      <w:r w:rsidR="0077361C">
        <w:rPr>
          <w:rFonts w:eastAsia="Calibri"/>
          <w:bCs/>
          <w:iCs/>
        </w:rPr>
        <w:t xml:space="preserve"> 14</w:t>
      </w:r>
      <w:r>
        <w:rPr>
          <w:rFonts w:eastAsia="Calibri"/>
          <w:bCs/>
          <w:iCs/>
        </w:rPr>
        <w:t xml:space="preserve"> revises the reporting frequency of VTRs from monthly to weekly submissions for all MSB permit holders.</w:t>
      </w:r>
      <w:r w:rsidRPr="00E45CAD">
        <w:rPr>
          <w:rFonts w:eastAsia="Calibri"/>
          <w:bCs/>
          <w:iCs/>
        </w:rPr>
        <w:t xml:space="preserve">  </w:t>
      </w:r>
      <w:r>
        <w:rPr>
          <w:rFonts w:eastAsia="Calibri"/>
          <w:bCs/>
          <w:iCs/>
        </w:rPr>
        <w:t xml:space="preserve">Compared to the current monthly VTR submission requirement, weekly VTR submissions are expected to supply more accurate and timely landings data, which </w:t>
      </w:r>
      <w:r>
        <w:t xml:space="preserve">can be used to cross check dealer data to ensure that directed fishery and mortality cap closures occur appropriately.  </w:t>
      </w:r>
      <w:r w:rsidRPr="00DC5FB9">
        <w:t>Vessels that also possess a Northeast multispecies, Atlantic herring limited access, or Tier 3 mackerel permit are already required to submit weekly VTRs.  Because many other vessels already have this requirement related to other permits they possess, there are a limited number of vessels that will be affected by this changed provision.</w:t>
      </w:r>
      <w:r>
        <w:t xml:space="preserve">  Monthly VTR submissions are currently covered under OMB Control No. 0648-0212, and this new information collection would eventually be </w:t>
      </w:r>
      <w:r w:rsidR="002E29D1">
        <w:t xml:space="preserve">added to </w:t>
      </w:r>
      <w:r>
        <w:t>that form family.</w:t>
      </w:r>
    </w:p>
    <w:p w14:paraId="7D88486F" w14:textId="77777777" w:rsidR="00E37EF6" w:rsidRDefault="00E37EF6" w:rsidP="008F7963"/>
    <w:p w14:paraId="704FB59E" w14:textId="77777777" w:rsidR="00E37EF6" w:rsidRPr="00E37EF6" w:rsidRDefault="00E37EF6" w:rsidP="008F7963">
      <w:pPr>
        <w:rPr>
          <w:b/>
        </w:rPr>
      </w:pPr>
      <w:r w:rsidRPr="00E37EF6">
        <w:rPr>
          <w:b/>
        </w:rPr>
        <w:t>VMS for limited access mackerel and longfin squid/butterfish moratorium permit holders</w:t>
      </w:r>
    </w:p>
    <w:p w14:paraId="3CF772CC" w14:textId="646E6643" w:rsidR="00416A57" w:rsidRDefault="00416A57" w:rsidP="00416A57">
      <w:pPr>
        <w:rPr>
          <w:rFonts w:eastAsia="Calibri"/>
          <w:bCs/>
          <w:iCs/>
        </w:rPr>
      </w:pPr>
      <w:r>
        <w:t xml:space="preserve">Amendment 14 requires all limited access mackerel and longfin squid/butterfish moratorium permit holders to </w:t>
      </w:r>
      <w:r>
        <w:rPr>
          <w:rFonts w:eastAsia="Calibri"/>
          <w:bCs/>
          <w:iCs/>
        </w:rPr>
        <w:t xml:space="preserve">install and maintain a VMS unit on their vessels and to declare intent to target Atlantic mackerel or longfin squid via VMS. </w:t>
      </w:r>
      <w:r w:rsidR="003119F9">
        <w:rPr>
          <w:rFonts w:eastAsia="Calibri"/>
          <w:bCs/>
          <w:iCs/>
        </w:rPr>
        <w:t xml:space="preserve"> </w:t>
      </w:r>
      <w:r>
        <w:rPr>
          <w:rFonts w:eastAsia="Calibri"/>
          <w:bCs/>
          <w:iCs/>
        </w:rPr>
        <w:t xml:space="preserve">Many of these permit holders already have an operational VMS unit related to other </w:t>
      </w:r>
      <w:r w:rsidR="00702D9D">
        <w:rPr>
          <w:rFonts w:eastAsia="Calibri"/>
          <w:bCs/>
          <w:iCs/>
        </w:rPr>
        <w:t>Greater Atlantic</w:t>
      </w:r>
      <w:r>
        <w:rPr>
          <w:rFonts w:eastAsia="Calibri"/>
          <w:bCs/>
          <w:iCs/>
        </w:rPr>
        <w:t xml:space="preserve"> region permits (Northeast multispecies, Atlantic herring, monkfish, surfclam/ocean quahog, scallops).  </w:t>
      </w:r>
      <w:r w:rsidR="00C609CA">
        <w:rPr>
          <w:rFonts w:eastAsia="Calibri"/>
          <w:bCs/>
          <w:iCs/>
        </w:rPr>
        <w:t xml:space="preserve">The amendment also requires that </w:t>
      </w:r>
      <w:r w:rsidR="00C609CA">
        <w:t>limited access mackerel and longfin squid/butterfish moratorium permit holders</w:t>
      </w:r>
      <w:r w:rsidR="00C609CA">
        <w:rPr>
          <w:rFonts w:eastAsia="Calibri"/>
          <w:bCs/>
          <w:iCs/>
        </w:rPr>
        <w:t xml:space="preserve"> submit daily catch reports via VMS.  </w:t>
      </w:r>
      <w:r>
        <w:rPr>
          <w:rFonts w:eastAsia="Calibri"/>
          <w:bCs/>
          <w:iCs/>
        </w:rPr>
        <w:t>VMS reporting is expected to facilitate quota monitoring.</w:t>
      </w:r>
    </w:p>
    <w:p w14:paraId="7BFBD472" w14:textId="77777777" w:rsidR="00E37EF6" w:rsidRDefault="00E37EF6" w:rsidP="009F5C65">
      <w:pPr>
        <w:rPr>
          <w:b/>
        </w:rPr>
      </w:pPr>
    </w:p>
    <w:p w14:paraId="07121F8A" w14:textId="77777777" w:rsidR="00E37EF6" w:rsidRDefault="00E37EF6" w:rsidP="00E37EF6">
      <w:pPr>
        <w:rPr>
          <w:b/>
        </w:rPr>
      </w:pPr>
      <w:r>
        <w:rPr>
          <w:b/>
        </w:rPr>
        <w:t>Pre-landing notifications</w:t>
      </w:r>
    </w:p>
    <w:p w14:paraId="5D50A9DA" w14:textId="5DBEE1EF" w:rsidR="00E37EF6" w:rsidRDefault="00E37EF6" w:rsidP="00E37EF6">
      <w:r>
        <w:t>Amendment 14</w:t>
      </w:r>
      <w:r w:rsidRPr="007F0B11">
        <w:t xml:space="preserve"> would </w:t>
      </w:r>
      <w:r>
        <w:t xml:space="preserve">require </w:t>
      </w:r>
      <w:r w:rsidR="00D41E42">
        <w:t xml:space="preserve">that, when on a declared mackerel trip, </w:t>
      </w:r>
      <w:r>
        <w:t xml:space="preserve">vessels that land over </w:t>
      </w:r>
      <w:r w:rsidR="00D41E42">
        <w:t xml:space="preserve">20,000 </w:t>
      </w:r>
      <w:r w:rsidR="003119F9">
        <w:t>lbs.</w:t>
      </w:r>
      <w:r w:rsidR="00D41E42">
        <w:t xml:space="preserve"> mackerel </w:t>
      </w:r>
      <w:r w:rsidRPr="007F0B11">
        <w:t>must notify NMFS Office of Law Enforcement</w:t>
      </w:r>
      <w:r w:rsidR="0077361C">
        <w:t xml:space="preserve"> (OLE)</w:t>
      </w:r>
      <w:r w:rsidRPr="007F0B11">
        <w:t xml:space="preserve"> via VMS of the time and p</w:t>
      </w:r>
      <w:r>
        <w:t>lace of offloading at least 6 hours</w:t>
      </w:r>
      <w:r w:rsidRPr="007F0B11">
        <w:t xml:space="preserve"> prior to crossing th</w:t>
      </w:r>
      <w:r w:rsidR="00DF287E">
        <w:t xml:space="preserve">e VMS demarcation line on their </w:t>
      </w:r>
      <w:r w:rsidRPr="007F0B11">
        <w:t>return trip to port, or if a vessel does not fish seaward of the VMS demarca</w:t>
      </w:r>
      <w:r>
        <w:t>tion line, at least 6 hours</w:t>
      </w:r>
      <w:r w:rsidRPr="007F0B11">
        <w:t xml:space="preserve"> prior to landing.</w:t>
      </w:r>
    </w:p>
    <w:p w14:paraId="7A90FD4A" w14:textId="77777777" w:rsidR="009F5C65" w:rsidRPr="00F2646E" w:rsidRDefault="009F5C65" w:rsidP="009F5C65"/>
    <w:p w14:paraId="2751EBB5" w14:textId="77777777" w:rsidR="009F5C65" w:rsidRPr="007F0B11" w:rsidRDefault="009F5C65" w:rsidP="009F5C65">
      <w:pPr>
        <w:rPr>
          <w:b/>
        </w:rPr>
      </w:pPr>
      <w:r>
        <w:rPr>
          <w:b/>
        </w:rPr>
        <w:t>Observer notification requirements</w:t>
      </w:r>
    </w:p>
    <w:p w14:paraId="0CCC40EB" w14:textId="77777777" w:rsidR="009F5C65" w:rsidRDefault="00416A57" w:rsidP="009F5C65">
      <w:r>
        <w:t xml:space="preserve">Amendment 14 would require any vessel with a limited access mackerel permit intending to land over 20,000 </w:t>
      </w:r>
      <w:r w:rsidR="00292DB4">
        <w:t>lbs.</w:t>
      </w:r>
      <w:r>
        <w:t xml:space="preserve"> mackerel</w:t>
      </w:r>
      <w:r w:rsidR="009F5C65" w:rsidRPr="007F0B11">
        <w:t xml:space="preserve"> to contact NMFS at least 48 </w:t>
      </w:r>
      <w:r w:rsidR="00292DB4" w:rsidRPr="007F0B11">
        <w:t>hrs.</w:t>
      </w:r>
      <w:r w:rsidR="009F5C65" w:rsidRPr="007F0B11">
        <w:t xml:space="preserve"> </w:t>
      </w:r>
      <w:proofErr w:type="gramStart"/>
      <w:r w:rsidR="009F5C65" w:rsidRPr="007F0B11">
        <w:t>in</w:t>
      </w:r>
      <w:proofErr w:type="gramEnd"/>
      <w:r w:rsidR="009F5C65" w:rsidRPr="007F0B11">
        <w:t xml:space="preserve"> advance of a fishing trip to request an observer.  This measure would assist NMFS’s scheduling and deployment of observers across the </w:t>
      </w:r>
      <w:r>
        <w:t>mackerel</w:t>
      </w:r>
      <w:r w:rsidR="009F5C65" w:rsidRPr="007F0B11">
        <w:t xml:space="preserve"> fleet, with minimal additional burden on the industry, helping ensure that observer coverage targets for the </w:t>
      </w:r>
      <w:r>
        <w:t xml:space="preserve">mackerel </w:t>
      </w:r>
      <w:r w:rsidR="003119F9">
        <w:t>fishery are met.</w:t>
      </w:r>
    </w:p>
    <w:p w14:paraId="12E339C3" w14:textId="77777777" w:rsidR="009F5C65" w:rsidRDefault="009F5C65" w:rsidP="009F5C65"/>
    <w:p w14:paraId="7EE770BE" w14:textId="77777777" w:rsidR="005A1FB2" w:rsidRDefault="009F5C65" w:rsidP="009F5C65">
      <w:r w:rsidRPr="007F0B11">
        <w:t>The list of information that must be provided to NMFS as part of this pre-trip observer notification is described in the proposed regulations.  Vessels with</w:t>
      </w:r>
      <w:r w:rsidR="00416A57">
        <w:t xml:space="preserve"> limited access mackerel</w:t>
      </w:r>
      <w:r w:rsidRPr="007F0B11">
        <w:t xml:space="preserve"> </w:t>
      </w:r>
      <w:r w:rsidR="00416A57">
        <w:t>permits would be required</w:t>
      </w:r>
      <w:r w:rsidR="002E29D1">
        <w:t xml:space="preserve"> to</w:t>
      </w:r>
      <w:r w:rsidRPr="007F0B11">
        <w:t xml:space="preserve"> contact NMFS via </w:t>
      </w:r>
      <w:r w:rsidR="0077361C">
        <w:t>tele</w:t>
      </w:r>
      <w:r w:rsidRPr="007F0B11">
        <w:t xml:space="preserve">phone.  If a vessel is required to notify NMFS to request an observer before its fishing trip, but it does not notify NMFS before beginning the fishing trip, that vessel would be prohibited from possessing, harvesting, or landing </w:t>
      </w:r>
      <w:r w:rsidR="007C3F21">
        <w:t xml:space="preserve">Atlantic mackerel </w:t>
      </w:r>
      <w:r w:rsidRPr="007F0B11">
        <w:t xml:space="preserve">on that trip.  If a fishing trip is cancelled, a vessel representative must notify NMFS of the cancelled trip, even if the vessel is not selected to carry an observer. </w:t>
      </w:r>
      <w:r w:rsidR="00292DB4">
        <w:t xml:space="preserve"> </w:t>
      </w:r>
      <w:r w:rsidRPr="007F0B11">
        <w:t xml:space="preserve">All </w:t>
      </w:r>
    </w:p>
    <w:p w14:paraId="322B9EC5" w14:textId="197924CE" w:rsidR="009F5C65" w:rsidRDefault="005A1FB2" w:rsidP="009F5C65">
      <w:r>
        <w:br w:type="page"/>
      </w:r>
      <w:proofErr w:type="gramStart"/>
      <w:r w:rsidR="009F5C65" w:rsidRPr="007F0B11">
        <w:lastRenderedPageBreak/>
        <w:t>waivers</w:t>
      </w:r>
      <w:proofErr w:type="gramEnd"/>
      <w:r w:rsidR="009F5C65" w:rsidRPr="007F0B11">
        <w:t xml:space="preserve"> or selection notices for observer coverage will be issued by NMFS to the vessel via VMS so the vessel would have an on-board verification of either th</w:t>
      </w:r>
      <w:r w:rsidR="00346696">
        <w:t>e observer selection or waiver.</w:t>
      </w:r>
    </w:p>
    <w:p w14:paraId="4E76B67F" w14:textId="77777777" w:rsidR="009F5C65" w:rsidRDefault="009F5C65" w:rsidP="009F5C65"/>
    <w:p w14:paraId="3B43F231" w14:textId="77777777" w:rsidR="009F5C65" w:rsidRDefault="009F5C65" w:rsidP="009F5C65">
      <w:r>
        <w:t>If an observer is not available through the observer program,</w:t>
      </w:r>
      <w:r w:rsidR="007C3F21">
        <w:t xml:space="preserve"> vessels </w:t>
      </w:r>
      <w:r>
        <w:t>required to carry an observer must arrange for carrying a Northeast Fisheries Observer Program (NEFOP) certified observer from an approved observer service provider.  The owner, operator, or vessel manager of a vessel selected to carry an observer must contact the observer service provider by phone and must provide at least 48 hours for the provider to arrange for observer deployment for a specified trip.</w:t>
      </w:r>
    </w:p>
    <w:p w14:paraId="38AF034A" w14:textId="77777777" w:rsidR="009F5C65" w:rsidRDefault="009F5C65" w:rsidP="009F5C65"/>
    <w:p w14:paraId="2D1DFE48" w14:textId="77777777" w:rsidR="009F5C65" w:rsidRDefault="009F5C65" w:rsidP="009F5C65">
      <w:r>
        <w:t xml:space="preserve">An owner, operator, or vessel manager of a vessel who cannot procure a certified observer within 48 hours of the notification to the provider, due to the unavailability of an observer, may request a waiver from the requirement for observer coverage for that trip, but only if the owner, operator, or vessel manager has contacted all of the available observer service providers to secure observer coverage.  To request a waiver based on the unavailability of observers, an owner, operator, or vessel manager of the vessel must call the NEFOP.  If the NEFOP confirms that no observers are available, it will issue a waiver within 24 hours. </w:t>
      </w:r>
    </w:p>
    <w:p w14:paraId="72B0E62C" w14:textId="77777777" w:rsidR="009F5C65" w:rsidRDefault="009F5C65" w:rsidP="009F5C65"/>
    <w:p w14:paraId="077B13E8" w14:textId="77777777" w:rsidR="009F5C65" w:rsidRDefault="009F5C65" w:rsidP="009F5C65">
      <w:pPr>
        <w:rPr>
          <w:b/>
        </w:rPr>
      </w:pPr>
      <w:r w:rsidRPr="00CD339C">
        <w:rPr>
          <w:b/>
        </w:rPr>
        <w:t>Released Catch Affidavits</w:t>
      </w:r>
    </w:p>
    <w:p w14:paraId="17B770BE" w14:textId="77777777" w:rsidR="009F5C65" w:rsidRDefault="009F5C65" w:rsidP="009F5C65">
      <w:pPr>
        <w:rPr>
          <w:color w:val="000000"/>
        </w:rPr>
      </w:pPr>
      <w:r w:rsidRPr="00F066D5">
        <w:rPr>
          <w:color w:val="000000"/>
        </w:rPr>
        <w:t>A</w:t>
      </w:r>
      <w:r w:rsidR="007C3F21">
        <w:rPr>
          <w:color w:val="000000"/>
        </w:rPr>
        <w:t>mendment 14</w:t>
      </w:r>
      <w:r w:rsidRPr="00F066D5">
        <w:rPr>
          <w:color w:val="000000"/>
        </w:rPr>
        <w:t xml:space="preserve"> </w:t>
      </w:r>
      <w:r>
        <w:rPr>
          <w:color w:val="000000"/>
        </w:rPr>
        <w:t>would</w:t>
      </w:r>
      <w:r w:rsidRPr="00F066D5">
        <w:rPr>
          <w:color w:val="000000"/>
        </w:rPr>
        <w:t xml:space="preserve"> require limited access</w:t>
      </w:r>
      <w:r w:rsidR="007C3F21">
        <w:rPr>
          <w:color w:val="000000"/>
        </w:rPr>
        <w:t xml:space="preserve"> mackerel and longfin squid/butterfish moratorium permit ho</w:t>
      </w:r>
      <w:r w:rsidR="0077361C">
        <w:rPr>
          <w:color w:val="000000"/>
        </w:rPr>
        <w:t>l</w:t>
      </w:r>
      <w:r w:rsidR="007C3F21">
        <w:rPr>
          <w:color w:val="000000"/>
        </w:rPr>
        <w:t>ders</w:t>
      </w:r>
      <w:r w:rsidRPr="00F066D5">
        <w:rPr>
          <w:color w:val="000000"/>
        </w:rPr>
        <w:t xml:space="preserve"> to bring all catch aboard the vessel and make it available for sampling by an observer.  The Council recommended this measure to improve the quality of at-sea </w:t>
      </w:r>
      <w:r>
        <w:rPr>
          <w:color w:val="000000"/>
        </w:rPr>
        <w:t>monitoring</w:t>
      </w:r>
      <w:r w:rsidRPr="00F066D5">
        <w:rPr>
          <w:color w:val="000000"/>
        </w:rPr>
        <w:t xml:space="preserve"> data by reducing the discarding of unsampled catch.  If catch is discarded before it has been made available to the observer, that catch is </w:t>
      </w:r>
      <w:r>
        <w:rPr>
          <w:color w:val="000000"/>
        </w:rPr>
        <w:t xml:space="preserve">defined as </w:t>
      </w:r>
      <w:r w:rsidRPr="00F066D5">
        <w:rPr>
          <w:color w:val="000000"/>
        </w:rPr>
        <w:t>slippage.</w:t>
      </w:r>
      <w:r>
        <w:rPr>
          <w:color w:val="000000"/>
        </w:rPr>
        <w:t xml:space="preserve">  If a slippage event occurs, </w:t>
      </w:r>
      <w:r w:rsidR="007C3F21">
        <w:rPr>
          <w:color w:val="000000"/>
        </w:rPr>
        <w:t>Amendment 14</w:t>
      </w:r>
      <w:r w:rsidRPr="00F066D5">
        <w:rPr>
          <w:color w:val="000000"/>
        </w:rPr>
        <w:t xml:space="preserve"> would </w:t>
      </w:r>
      <w:r>
        <w:rPr>
          <w:color w:val="000000"/>
        </w:rPr>
        <w:t xml:space="preserve">require </w:t>
      </w:r>
      <w:r w:rsidRPr="00F066D5">
        <w:rPr>
          <w:color w:val="000000"/>
        </w:rPr>
        <w:t>the vessel operator to complete a released catch affidavit</w:t>
      </w:r>
      <w:r w:rsidR="0077361C">
        <w:rPr>
          <w:color w:val="000000"/>
        </w:rPr>
        <w:t xml:space="preserve"> within 48 hours</w:t>
      </w:r>
      <w:r>
        <w:rPr>
          <w:color w:val="000000"/>
        </w:rPr>
        <w:t xml:space="preserve"> of the end of the fishing trip.  The released catch affidavit would </w:t>
      </w:r>
      <w:r w:rsidRPr="00F066D5">
        <w:rPr>
          <w:color w:val="000000"/>
        </w:rPr>
        <w:t>detail</w:t>
      </w:r>
      <w:r>
        <w:rPr>
          <w:color w:val="000000"/>
        </w:rPr>
        <w:t xml:space="preserve">:  (1) Why catch was slipped; (2) an estimate of the quantity and species composition of the slipped catch; and (3) the time and </w:t>
      </w:r>
      <w:r w:rsidR="00292DB4">
        <w:rPr>
          <w:color w:val="000000"/>
        </w:rPr>
        <w:t>location of the slipped catch.</w:t>
      </w:r>
    </w:p>
    <w:p w14:paraId="7D85F150" w14:textId="77777777" w:rsidR="008E401C" w:rsidRDefault="008E401C" w:rsidP="009F5C65">
      <w:pPr>
        <w:rPr>
          <w:color w:val="000000"/>
        </w:rPr>
      </w:pPr>
    </w:p>
    <w:p w14:paraId="660A3B3F" w14:textId="0EAA8F95" w:rsidR="008E401C" w:rsidRDefault="008E401C" w:rsidP="008E401C">
      <w:pPr>
        <w:rPr>
          <w:b/>
        </w:rPr>
      </w:pPr>
      <w:r>
        <w:rPr>
          <w:b/>
        </w:rPr>
        <w:t>Permit applications</w:t>
      </w:r>
    </w:p>
    <w:p w14:paraId="318FBDB3" w14:textId="77777777" w:rsidR="008E401C" w:rsidRDefault="008E401C" w:rsidP="008E401C">
      <w:r>
        <w:t>Vessels applying for a limited access mackerel permit under the limited access program are required to complete an application for the limited access permit category for which they are applying and submit proof of landings that meet the criteria for that permit category.  In  addition to the standard baseline requirements (horsepower, length overall, gross and net registered tonnage), Tier 1 and Tier 2 vessels will also be required to submit documentation of hold volume at initial application and at the time of vessel replacement.  This information will be used by NMFS to qualify the vessel for the applicable limited access permit category.  The initial application for a limited access permit was a one-time occurrence.</w:t>
      </w:r>
    </w:p>
    <w:p w14:paraId="726D3F63" w14:textId="77777777" w:rsidR="008E401C" w:rsidRDefault="008E401C" w:rsidP="008E401C"/>
    <w:p w14:paraId="64259E1E" w14:textId="77777777" w:rsidR="008E401C" w:rsidRDefault="008E401C" w:rsidP="008E401C">
      <w:r>
        <w:t xml:space="preserve">Once a vessel is determined to qualify for a limited access permit, the vessel owner is required to renew that permit annually.  The permit category itself will be used by NFMS to identify these limited access vessels, on a case-by-case basis, to ensure compliance with the restrictions associated with each limited access permit category.  </w:t>
      </w:r>
    </w:p>
    <w:p w14:paraId="122FC6FC" w14:textId="77777777" w:rsidR="008E401C" w:rsidRDefault="008E401C" w:rsidP="008E401C"/>
    <w:p w14:paraId="4052FEA7" w14:textId="5CD1CF7F" w:rsidR="008E401C" w:rsidRDefault="008E401C" w:rsidP="008E401C">
      <w:r>
        <w:rPr>
          <w:b/>
        </w:rPr>
        <w:t>Replacement/</w:t>
      </w:r>
      <w:r w:rsidR="00032CBA">
        <w:rPr>
          <w:b/>
        </w:rPr>
        <w:t>u</w:t>
      </w:r>
      <w:r>
        <w:rPr>
          <w:b/>
        </w:rPr>
        <w:t>pgrades and</w:t>
      </w:r>
      <w:r w:rsidR="00032CBA">
        <w:rPr>
          <w:b/>
        </w:rPr>
        <w:t xml:space="preserve"> confirmation of permit history</w:t>
      </w:r>
      <w:r>
        <w:rPr>
          <w:b/>
        </w:rPr>
        <w:t xml:space="preserve"> </w:t>
      </w:r>
      <w:r w:rsidR="00032CBA">
        <w:rPr>
          <w:b/>
        </w:rPr>
        <w:t>(</w:t>
      </w:r>
      <w:r>
        <w:rPr>
          <w:b/>
        </w:rPr>
        <w:t>CPH</w:t>
      </w:r>
      <w:r w:rsidR="00032CBA">
        <w:rPr>
          <w:b/>
        </w:rPr>
        <w:t>)</w:t>
      </w:r>
    </w:p>
    <w:p w14:paraId="4DF15C1B" w14:textId="77777777" w:rsidR="008E401C" w:rsidRPr="00AA09BD" w:rsidRDefault="008E401C" w:rsidP="008E401C">
      <w:r>
        <w:t xml:space="preserve">Each replacement, upgrade, permit history (RUPH) action would require an RUPH application.  </w:t>
      </w:r>
      <w:r>
        <w:lastRenderedPageBreak/>
        <w:t>This information is necessary to execute the RUPH transaction as requested by the applicant.</w:t>
      </w:r>
    </w:p>
    <w:p w14:paraId="348472F4" w14:textId="0566E5DE" w:rsidR="00653D23" w:rsidRDefault="00653D23" w:rsidP="00653D23">
      <w:r>
        <w:t>NMFS retains control over all information and safeguards it from improper access, modification, and destruction, consistent with NOAA standards for confidentiality, privacy, and electronic information.  The information collection is designed to yield data that meet all applicable information quality guid</w:t>
      </w:r>
      <w:r w:rsidR="00C213A8">
        <w:t xml:space="preserve">elines.  </w:t>
      </w:r>
      <w:r>
        <w:t xml:space="preserve">Prior to dissemination, the information would be subjected to quality control measures and pre-dissemination review pursuant to </w:t>
      </w:r>
      <w:hyperlink r:id="rId11" w:history="1">
        <w:r w:rsidRPr="00E619DE">
          <w:rPr>
            <w:rStyle w:val="Hyperlink"/>
          </w:rPr>
          <w:t>Section 515 of Public Law 106-554</w:t>
        </w:r>
      </w:hyperlink>
      <w:r>
        <w:t>.</w:t>
      </w:r>
    </w:p>
    <w:p w14:paraId="583AD620" w14:textId="77777777" w:rsidR="008C5A40" w:rsidRPr="003D0B43" w:rsidRDefault="008C5A4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4358182"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3.  </w:t>
      </w:r>
      <w:r w:rsidRPr="003D0B43">
        <w:rPr>
          <w:b/>
          <w:bCs/>
          <w:u w:val="single"/>
        </w:rPr>
        <w:t>Describe whether, and to what extent, the collection of information involves the use of automated, electronic, mechanical, or other technological techniques or other forms of information technology</w:t>
      </w:r>
      <w:r w:rsidRPr="003D0B43">
        <w:rPr>
          <w:b/>
          <w:bCs/>
        </w:rPr>
        <w:t>.</w:t>
      </w:r>
    </w:p>
    <w:p w14:paraId="73B64A0A"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3435E77" w14:textId="77777777" w:rsidR="00B64E0B"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t>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  Permit information and all initial permit applications are posted</w:t>
      </w:r>
      <w:r w:rsidR="00F562A1">
        <w:t xml:space="preserve"> as fillable Adobe Acrobat documents (PDF file format)</w:t>
      </w:r>
      <w:r w:rsidR="004507CC">
        <w:t xml:space="preserve"> </w:t>
      </w:r>
      <w:r w:rsidRPr="003D0B43">
        <w:t>on the NE Re</w:t>
      </w:r>
      <w:r w:rsidR="004507CC">
        <w:t xml:space="preserve">gional Office’s (NERO) web site: </w:t>
      </w:r>
      <w:hyperlink r:id="rId12" w:history="1">
        <w:r w:rsidR="00CC34B5" w:rsidRPr="00FD5AD3">
          <w:rPr>
            <w:rStyle w:val="Hyperlink"/>
          </w:rPr>
          <w:t>http://www.nero.noaa.gov</w:t>
        </w:r>
      </w:hyperlink>
      <w:r w:rsidR="004507CC">
        <w:t>.</w:t>
      </w:r>
      <w:r w:rsidR="00C6592C">
        <w:t xml:space="preserve">  Posting this </w:t>
      </w:r>
      <w:r w:rsidRPr="003D0B43">
        <w:t xml:space="preserve">information on the internet makes it widely available to the public, thereby reducing both public and administrative burden.  </w:t>
      </w:r>
      <w:r w:rsidR="00CC34B5">
        <w:t>At this time, permit applications, with signature and accompanying documents, must be mailed.</w:t>
      </w:r>
    </w:p>
    <w:p w14:paraId="3A8BC63C"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1F40BED2" w14:textId="77777777" w:rsidR="00726C41" w:rsidRDefault="00726C41" w:rsidP="00726C41">
      <w:r>
        <w:t xml:space="preserve">Federally permitted dealers are required to submit detailed, electronic reports of all purchases from fishing vessels.  Dealers submit transaction information through an online data entry form available at </w:t>
      </w:r>
      <w:hyperlink r:id="rId13" w:history="1">
        <w:r w:rsidRPr="004B7C57">
          <w:rPr>
            <w:rStyle w:val="Hyperlink"/>
          </w:rPr>
          <w:t>http://www.accsp.org/safis.htm</w:t>
        </w:r>
      </w:hyperlink>
      <w:r>
        <w:t>.</w:t>
      </w:r>
    </w:p>
    <w:p w14:paraId="11E53BA9" w14:textId="77777777" w:rsidR="00292DB4" w:rsidRDefault="00292DB4" w:rsidP="00726C41"/>
    <w:p w14:paraId="222E6CCE" w14:textId="4FD68DC2" w:rsidR="00726C41" w:rsidRDefault="00726C41" w:rsidP="00726C41">
      <w:r>
        <w:t>Due to the required confidentiality of fish purchase reports, information sent from dealers to NMFS is subject to strict encryption standards and is available only to authorized agency personnel and the submitter.  Dealers receive a username and personal identification number (PIN) that enables them to log onto a secure site and submit their reports.  Dealers are also allowed to access, review, and edit the information they have submitted using a secure procedure similar to those in common usage throughout the banking industry.  These submission</w:t>
      </w:r>
      <w:r w:rsidR="00A762A7">
        <w:t>s</w:t>
      </w:r>
      <w:r>
        <w:t xml:space="preserve"> constitute the official reports as required by the various FMPs in the </w:t>
      </w:r>
      <w:r w:rsidR="00702D9D">
        <w:t>Greater Atlantic</w:t>
      </w:r>
      <w:r>
        <w:t xml:space="preserve"> region.</w:t>
      </w:r>
    </w:p>
    <w:p w14:paraId="6A10ED54"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66DAF32" w14:textId="77777777" w:rsidR="007A795B" w:rsidRDefault="00C74C1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All data submitted through the vessel’s VMS unit is electronic.  VMS vessel polling is automated and </w:t>
      </w:r>
      <w:r w:rsidR="0077361C">
        <w:t>other than for</w:t>
      </w:r>
      <w:r>
        <w:t xml:space="preserve"> the initial </w:t>
      </w:r>
      <w:r w:rsidRPr="00A762A7">
        <w:t>cost</w:t>
      </w:r>
      <w:r w:rsidR="0077361C" w:rsidRPr="00A762A7">
        <w:t xml:space="preserve"> and transmission costs</w:t>
      </w:r>
      <w:r>
        <w:t xml:space="preserve">, does not impose any burden </w:t>
      </w:r>
      <w:r w:rsidR="00A762A7">
        <w:t>on commercial fishing vessels.</w:t>
      </w:r>
    </w:p>
    <w:p w14:paraId="58E6D86B" w14:textId="77777777" w:rsidR="00C6592C" w:rsidRDefault="00C6592C"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0BBA50A" w14:textId="04CB23A1"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4.  </w:t>
      </w:r>
      <w:r w:rsidRPr="003D0B43">
        <w:rPr>
          <w:b/>
          <w:bCs/>
          <w:u w:val="single"/>
        </w:rPr>
        <w:t>Describe efforts to identify duplication</w:t>
      </w:r>
      <w:r w:rsidRPr="003D0B43">
        <w:rPr>
          <w:b/>
          <w:bCs/>
        </w:rPr>
        <w:t>.</w:t>
      </w:r>
    </w:p>
    <w:p w14:paraId="59B73E8F" w14:textId="77777777" w:rsidR="00A762A7" w:rsidRDefault="00A762A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5E7CA31" w14:textId="77777777" w:rsidR="00726C41"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t>The information to be collected through the issuance of permits is not duplicated elsewhere.</w:t>
      </w:r>
    </w:p>
    <w:p w14:paraId="08449644"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A4567B9" w14:textId="2F67C43B" w:rsidR="00726C41"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br w:type="page"/>
      </w:r>
      <w:r w:rsidR="00A63FA2">
        <w:lastRenderedPageBreak/>
        <w:t>The information collected on daily VMS catch reports is often duplicated on vessel trip reports (VTRs) which are approved under the 0648-0212 family of forms.  However, VMS daily catch reports are necessary to monitor fisheries catch in real-time.  VTRs are submitted to NMFS on a weekly</w:t>
      </w:r>
      <w:r w:rsidR="002E29D1">
        <w:t xml:space="preserve"> (for this collection)</w:t>
      </w:r>
      <w:r w:rsidR="00A63FA2">
        <w:t xml:space="preserve"> or monthly basis, and are therefore used to cross-check the accuracy </w:t>
      </w:r>
      <w:r w:rsidR="00292DB4">
        <w:t>of the daily VMS catch reports.</w:t>
      </w:r>
    </w:p>
    <w:p w14:paraId="63A906D0" w14:textId="77777777" w:rsidR="00292DB4" w:rsidRDefault="00292DB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67734E6"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application processes and information submissions for the observer program and vessels ar</w:t>
      </w:r>
      <w:r w:rsidR="00C134EA">
        <w:t>e unique to the Atlantic mackerel</w:t>
      </w:r>
      <w:r>
        <w:t xml:space="preserve"> observer program, and direct duplication with other collections does not exist.</w:t>
      </w:r>
    </w:p>
    <w:p w14:paraId="06354582"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4B8398F" w14:textId="77777777" w:rsidR="00D3403E" w:rsidRPr="003D0B43" w:rsidRDefault="00A63FA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None of the other information collected through this family of </w:t>
      </w:r>
      <w:r w:rsidR="00292DB4">
        <w:t>forms is duplicated elsewhere.</w:t>
      </w:r>
    </w:p>
    <w:p w14:paraId="6A84F8AA" w14:textId="77777777" w:rsidR="000C2252"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0A448A2C"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5.  </w:t>
      </w:r>
      <w:r w:rsidRPr="00754E90">
        <w:rPr>
          <w:b/>
          <w:bCs/>
          <w:u w:val="single"/>
        </w:rPr>
        <w:t>If the collection of information involves small businesses or other small entities, describe the methods used to minimize the burden</w:t>
      </w:r>
      <w:r w:rsidRPr="00754E90">
        <w:rPr>
          <w:b/>
          <w:bCs/>
        </w:rPr>
        <w:t>.</w:t>
      </w:r>
    </w:p>
    <w:p w14:paraId="0275697E"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D5CC064" w14:textId="77777777" w:rsidR="00754E90"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Only the minimum data needed to meet the objectives </w:t>
      </w:r>
      <w:r w:rsidR="00C134EA">
        <w:t>of Amendment 14</w:t>
      </w:r>
      <w:r w:rsidR="00234C5A" w:rsidRPr="00754E90">
        <w:t xml:space="preserve"> </w:t>
      </w:r>
      <w:r w:rsidRPr="00754E90">
        <w:t>are r</w:t>
      </w:r>
      <w:r w:rsidR="000C2252" w:rsidRPr="00754E90">
        <w:t xml:space="preserve">equested from all respondents.  </w:t>
      </w:r>
      <w:r w:rsidRPr="00754E90">
        <w:t>Since most of the respondents are small businesses, separate requirements based on the size of bus</w:t>
      </w:r>
      <w:r w:rsidR="00292DB4">
        <w:t>iness have not been developed.</w:t>
      </w:r>
    </w:p>
    <w:p w14:paraId="1A4DB052" w14:textId="77777777" w:rsidR="00754E90" w:rsidRPr="00754E9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1720B16" w14:textId="77777777" w:rsidR="00B64E0B" w:rsidRPr="00754E9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For initial and renewal vessel and dealer permits, as well as applications for observer service providers, d</w:t>
      </w:r>
      <w:r w:rsidR="00B64E0B" w:rsidRPr="00754E90">
        <w:t xml:space="preserve">etailed instructions are included with the application to help facilitate proper completion of the form. </w:t>
      </w:r>
      <w:r w:rsidR="006B329B">
        <w:t xml:space="preserve"> </w:t>
      </w:r>
      <w:r>
        <w:t>NMFS also sends bulletins detailing reporting requirements to all permitted entities.</w:t>
      </w:r>
    </w:p>
    <w:p w14:paraId="7F2027E6" w14:textId="77777777" w:rsidR="00F34709" w:rsidRPr="00754E90"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FA7ABC0" w14:textId="77777777" w:rsidR="00F34709" w:rsidRPr="003D0B43"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NMFS has currently certified three vendors to provide VMS service to vess</w:t>
      </w:r>
      <w:r w:rsidR="004405EC" w:rsidRPr="00754E90">
        <w:t>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w:t>
      </w:r>
    </w:p>
    <w:p w14:paraId="2E74AEB5" w14:textId="77777777" w:rsidR="00F97904" w:rsidRDefault="00F9790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4D5F13F2" w14:textId="77777777" w:rsidR="00B64E0B"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F83658">
        <w:rPr>
          <w:b/>
          <w:bCs/>
        </w:rPr>
        <w:t xml:space="preserve">6.  </w:t>
      </w:r>
      <w:r w:rsidRPr="00F83658">
        <w:rPr>
          <w:b/>
          <w:bCs/>
          <w:u w:val="single"/>
        </w:rPr>
        <w:t>Describe the consequences to the Federal program or policy activities if the collection is not conducted or is conducted less frequently</w:t>
      </w:r>
      <w:r w:rsidRPr="00F83658">
        <w:rPr>
          <w:b/>
          <w:bCs/>
        </w:rPr>
        <w:t>.</w:t>
      </w:r>
    </w:p>
    <w:p w14:paraId="538CFB9C" w14:textId="77777777" w:rsidR="00FA4030" w:rsidRDefault="00FA403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29D8190" w14:textId="77777777" w:rsidR="00D86385" w:rsidRDefault="00D86385" w:rsidP="00D86385">
      <w:r w:rsidRPr="00D86385">
        <w:t>To the extent practicable, frequency of information</w:t>
      </w:r>
      <w:r>
        <w:t xml:space="preserve"> collection under this family of forms </w:t>
      </w:r>
      <w:r w:rsidRPr="00D86385">
        <w:t xml:space="preserve">has been minimized. </w:t>
      </w:r>
      <w:r w:rsidR="003119F9">
        <w:t xml:space="preserve"> </w:t>
      </w:r>
      <w:r w:rsidRPr="00D86385">
        <w:t>To reduce the frequency any</w:t>
      </w:r>
      <w:r>
        <w:t xml:space="preserve"> </w:t>
      </w:r>
      <w:r w:rsidRPr="00D86385">
        <w:t>further would compromise the intent of each collection of information requirement.</w:t>
      </w:r>
    </w:p>
    <w:p w14:paraId="4F804EBF" w14:textId="77777777" w:rsidR="00D86385" w:rsidRDefault="00D86385"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0859E2A3" w14:textId="77777777" w:rsidR="00D86385" w:rsidRDefault="00D86385" w:rsidP="00D86385">
      <w:pPr>
        <w:widowControl/>
      </w:pPr>
      <w:r>
        <w:t>Information on permit applications and renewal forms for vessels, dealers, and operators, is necessary for accurately tracking information about who is issued permits annually, gathering data on permit holders, and ensuring compliance with fishing regulations.</w:t>
      </w:r>
      <w:r w:rsidR="00F558CA">
        <w:t xml:space="preserve"> </w:t>
      </w:r>
      <w:r>
        <w:t xml:space="preserve"> Furthermore, this information (in a consolidated form) is used by a variety of researchers, students, and managers when making important fisheries policy decisions</w:t>
      </w:r>
      <w:r w:rsidR="00C134EA">
        <w:t>.</w:t>
      </w:r>
    </w:p>
    <w:p w14:paraId="7B58343E" w14:textId="77777777" w:rsidR="00D86385" w:rsidRDefault="00D86385" w:rsidP="00D86385"/>
    <w:p w14:paraId="01D93519" w14:textId="77777777" w:rsidR="00175270" w:rsidRDefault="00175270" w:rsidP="00D86385">
      <w:r w:rsidRPr="00017D27">
        <w:lastRenderedPageBreak/>
        <w:t xml:space="preserve">All information is required for </w:t>
      </w:r>
      <w:r>
        <w:t>the efficient operation of the Atlantic herring observer p</w:t>
      </w:r>
      <w:r w:rsidRPr="00017D27">
        <w:t>rogram</w:t>
      </w:r>
      <w:r w:rsidR="00D86385">
        <w:t xml:space="preserve"> </w:t>
      </w:r>
      <w:r w:rsidRPr="00017D27">
        <w:t>must be submitted in the time frames requested.  Collecting this information less frequently would jeopardize t</w:t>
      </w:r>
      <w:r>
        <w:t>he goals and objectives of the o</w:t>
      </w:r>
      <w:r w:rsidRPr="00017D27">
        <w:t>bserv</w:t>
      </w:r>
      <w:r>
        <w:t>er p</w:t>
      </w:r>
      <w:r w:rsidRPr="00017D27">
        <w:t xml:space="preserve">rogram and the effective management of the </w:t>
      </w:r>
      <w:r w:rsidR="00C134EA">
        <w:t>Atlantic mackerel</w:t>
      </w:r>
      <w:r w:rsidRPr="00017D27">
        <w:t xml:space="preserve"> fishery. </w:t>
      </w:r>
    </w:p>
    <w:p w14:paraId="04D6BC41" w14:textId="77777777" w:rsidR="00D86385" w:rsidRDefault="00D86385" w:rsidP="00D86385"/>
    <w:p w14:paraId="3D00B79F" w14:textId="77777777" w:rsidR="00D86385" w:rsidRDefault="00D86385" w:rsidP="00D86385">
      <w:r w:rsidRPr="00D86385">
        <w:t>VMS units are crucial for enforcing area based fishing</w:t>
      </w:r>
      <w:r>
        <w:t xml:space="preserve"> </w:t>
      </w:r>
      <w:r w:rsidRPr="00D86385">
        <w:t>regulations; without VMS tracking of fishing vessel activity, it would be near impossible to</w:t>
      </w:r>
      <w:r>
        <w:t xml:space="preserve"> </w:t>
      </w:r>
      <w:r w:rsidRPr="00D86385">
        <w:t xml:space="preserve">monitor whether fishing vessels are complying with such regulations. </w:t>
      </w:r>
      <w:r w:rsidR="00F558CA">
        <w:t xml:space="preserve"> </w:t>
      </w:r>
      <w:r w:rsidRPr="00D86385">
        <w:t>VMS catch reporting is</w:t>
      </w:r>
      <w:r>
        <w:t xml:space="preserve"> </w:t>
      </w:r>
      <w:r w:rsidRPr="00D86385">
        <w:t xml:space="preserve">vital to gaining real-time data on fish catch. </w:t>
      </w:r>
      <w:r w:rsidR="006B329B">
        <w:t xml:space="preserve"> </w:t>
      </w:r>
      <w:r w:rsidRPr="00D86385">
        <w:t>Without such information, or if the information was</w:t>
      </w:r>
      <w:r>
        <w:t xml:space="preserve"> </w:t>
      </w:r>
      <w:r w:rsidRPr="00D86385">
        <w:t>collected less frequently, it would be very difficult to monitor fisheries quotas and ensure</w:t>
      </w:r>
      <w:r>
        <w:t xml:space="preserve"> </w:t>
      </w:r>
      <w:r w:rsidRPr="00D86385">
        <w:t xml:space="preserve">sustainable harvests that prevent overfishing. </w:t>
      </w:r>
    </w:p>
    <w:p w14:paraId="5F912D77" w14:textId="77777777" w:rsidR="00B64E0B" w:rsidRPr="003D0B43" w:rsidRDefault="00B64E0B" w:rsidP="00EF6D85">
      <w:pPr>
        <w:tabs>
          <w:tab w:val="left" w:pos="-9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14:paraId="5F8A1734" w14:textId="77777777" w:rsidR="00B64E0B" w:rsidRPr="00FA4030" w:rsidRDefault="00B64E0B" w:rsidP="00754E90">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r w:rsidRPr="00FA4030">
        <w:rPr>
          <w:b/>
          <w:bCs/>
        </w:rPr>
        <w:t xml:space="preserve">7.  </w:t>
      </w:r>
      <w:r w:rsidRPr="00FA4030">
        <w:rPr>
          <w:b/>
          <w:bCs/>
          <w:u w:val="single"/>
        </w:rPr>
        <w:t>Explain any special circumstances that require the collection to be conducted in a manner inconsistent with OMB guidelines</w:t>
      </w:r>
      <w:r w:rsidRPr="00FA4030">
        <w:rPr>
          <w:b/>
          <w:bCs/>
        </w:rPr>
        <w:t>.</w:t>
      </w:r>
    </w:p>
    <w:p w14:paraId="4FA91216" w14:textId="77777777" w:rsidR="00147CBC" w:rsidRPr="00FA4030" w:rsidRDefault="00147CBC" w:rsidP="006B329B">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14:paraId="2427BAEC" w14:textId="77777777" w:rsidR="00754E90" w:rsidRDefault="00754E90" w:rsidP="00754E90">
      <w:r>
        <w:t>The data collection is consistent with 5 CFR 1320.6 guidelines except that it requires information to be reported more frequently than quarterly.  The need for this is described in Question 6.</w:t>
      </w:r>
    </w:p>
    <w:p w14:paraId="233ABCEA" w14:textId="77777777" w:rsidR="003119F9" w:rsidRDefault="003119F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1F6E13EF"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8. </w:t>
      </w:r>
      <w:r w:rsidR="003F4A5E">
        <w:rPr>
          <w:b/>
          <w:bCs/>
        </w:rPr>
        <w:t xml:space="preserve"> </w:t>
      </w:r>
      <w:r w:rsidRPr="003D0B43">
        <w:rPr>
          <w:b/>
          <w:bCs/>
          <w:u w:val="single"/>
        </w:rPr>
        <w:t xml:space="preserve">Provide </w:t>
      </w:r>
      <w:r w:rsidR="0071503D">
        <w:rPr>
          <w:b/>
          <w:bCs/>
          <w:u w:val="single"/>
        </w:rPr>
        <w:t>information on</w:t>
      </w:r>
      <w:r w:rsidRPr="003D0B43">
        <w:rPr>
          <w:b/>
          <w:bCs/>
          <w:u w:val="single"/>
        </w:rPr>
        <w:t xml:space="preserve"> the PRA Federal Register </w:t>
      </w:r>
      <w:r w:rsidR="0071503D">
        <w:rPr>
          <w:b/>
          <w:bCs/>
          <w:u w:val="single"/>
        </w:rPr>
        <w:t>N</w:t>
      </w:r>
      <w:r w:rsidR="0071503D" w:rsidRPr="003D0B43">
        <w:rPr>
          <w:b/>
          <w:bCs/>
          <w:u w:val="single"/>
        </w:rPr>
        <w:t xml:space="preserve">otice </w:t>
      </w:r>
      <w:r w:rsidRPr="003D0B43">
        <w:rPr>
          <w:b/>
          <w:bCs/>
          <w:u w:val="single"/>
        </w:rPr>
        <w:t>that solicited public comments on the information collection prior to this submission.  Summarize the public comments received in response to that notice and describe the actions taken by the agency to obtain their views on the availability of data, frequency of collection, the clarity of instructions and recordkeeping, disclosure, or reporting format (if any), and on the data elements to be recorded, disclosed, or reported</w:t>
      </w:r>
      <w:r w:rsidRPr="003D0B43">
        <w:rPr>
          <w:b/>
          <w:bCs/>
        </w:rPr>
        <w:t>.</w:t>
      </w:r>
    </w:p>
    <w:p w14:paraId="5CFF70C5"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5E0CC86A" w14:textId="0601A1A5" w:rsidR="00495227" w:rsidRDefault="0049522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A proposed rule, 0648-BF53, </w:t>
      </w:r>
      <w:r w:rsidR="003101F6">
        <w:t xml:space="preserve">was published on </w:t>
      </w:r>
      <w:r w:rsidR="003913EA">
        <w:t>January 22, 2016 (81 FR 3768)</w:t>
      </w:r>
      <w:bookmarkStart w:id="0" w:name="_GoBack"/>
      <w:bookmarkEnd w:id="0"/>
      <w:r w:rsidR="003101F6">
        <w:t>. There were no comments pertinent to the information collection requirements.</w:t>
      </w:r>
    </w:p>
    <w:p w14:paraId="3CA70804" w14:textId="77777777" w:rsidR="00495227" w:rsidRPr="003D0B43" w:rsidRDefault="0049522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0385AE8"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9.  </w:t>
      </w:r>
      <w:r w:rsidRPr="00754E90">
        <w:rPr>
          <w:b/>
          <w:bCs/>
          <w:u w:val="single"/>
        </w:rPr>
        <w:t xml:space="preserve">Explain any decisions to provide payments or gifts to respondents, other than </w:t>
      </w:r>
      <w:proofErr w:type="spellStart"/>
      <w:r w:rsidRPr="00754E90">
        <w:rPr>
          <w:b/>
          <w:bCs/>
          <w:u w:val="single"/>
        </w:rPr>
        <w:t>renumeration</w:t>
      </w:r>
      <w:proofErr w:type="spellEnd"/>
      <w:r w:rsidRPr="00754E90">
        <w:rPr>
          <w:b/>
          <w:bCs/>
          <w:u w:val="single"/>
        </w:rPr>
        <w:t xml:space="preserve"> of contractors or grantees</w:t>
      </w:r>
      <w:r w:rsidRPr="00754E90">
        <w:rPr>
          <w:b/>
          <w:bCs/>
        </w:rPr>
        <w:t xml:space="preserve">. </w:t>
      </w:r>
      <w:r w:rsidRPr="00754E90">
        <w:t xml:space="preserve"> </w:t>
      </w:r>
    </w:p>
    <w:p w14:paraId="7D044D92"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920CB55"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No payment or gift will be made to respondents.</w:t>
      </w:r>
    </w:p>
    <w:p w14:paraId="6A2547EE"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3455D50" w14:textId="77777777" w:rsidR="00B64E0B" w:rsidRPr="00754E90" w:rsidRDefault="00B64E0B"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10.  </w:t>
      </w:r>
      <w:r w:rsidRPr="00754E90">
        <w:rPr>
          <w:b/>
          <w:bCs/>
          <w:u w:val="single"/>
        </w:rPr>
        <w:t>Describe any assurance of confidentiality provided to respondents and the basis for assurance in statute, regulation, or agency policy</w:t>
      </w:r>
      <w:r w:rsidRPr="00754E90">
        <w:rPr>
          <w:b/>
          <w:bCs/>
        </w:rPr>
        <w:t>.</w:t>
      </w:r>
    </w:p>
    <w:p w14:paraId="07199677" w14:textId="77777777" w:rsidR="00292DB4" w:rsidRDefault="00292DB4"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7BAE02E2" w14:textId="77777777" w:rsidR="00B64E0B" w:rsidRDefault="00BB6EF7"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All data will be handled in accordance with </w:t>
      </w:r>
      <w:hyperlink r:id="rId14" w:history="1">
        <w:r w:rsidRPr="00E619DE">
          <w:rPr>
            <w:rStyle w:val="Hyperlink"/>
          </w:rPr>
          <w:t>NOAA Administrative Order 216-100</w:t>
        </w:r>
      </w:hyperlink>
      <w:r w:rsidRPr="00754E90">
        <w:t xml:space="preserve">, Confidentiality of Fisheries Statistics, and will not be released for public use except in aggregate statistical form (and without identifying the source of data, </w:t>
      </w:r>
      <w:r w:rsidR="00346696">
        <w:t>e.g.,</w:t>
      </w:r>
      <w:r w:rsidRPr="00754E90">
        <w:t xml:space="preserve"> vessel name, owner, etc</w:t>
      </w:r>
      <w:r w:rsidR="00292DB4">
        <w:t>.</w:t>
      </w:r>
      <w:r w:rsidRPr="00754E90">
        <w:t xml:space="preserve">).  </w:t>
      </w:r>
      <w:r w:rsidR="00EB6759" w:rsidRPr="00754E90">
        <w:t xml:space="preserve">In addition, any information collected under </w:t>
      </w:r>
      <w:r w:rsidR="00B64E0B" w:rsidRPr="00754E90">
        <w:t>the Permit Family of Forms</w:t>
      </w:r>
      <w:r w:rsidRPr="00754E90">
        <w:t xml:space="preserve"> </w:t>
      </w:r>
      <w:r w:rsidR="00EB6759" w:rsidRPr="00754E90">
        <w:t xml:space="preserve">would be considered </w:t>
      </w:r>
      <w:r w:rsidR="00B64E0B" w:rsidRPr="00754E90">
        <w:t>confidential</w:t>
      </w:r>
      <w:r w:rsidR="00EB6759" w:rsidRPr="00754E90">
        <w:t xml:space="preserve"> and would not be disclosed except as provide</w:t>
      </w:r>
      <w:r w:rsidR="0071503D" w:rsidRPr="00754E90">
        <w:t>d</w:t>
      </w:r>
      <w:r w:rsidR="00EB6759" w:rsidRPr="00754E90">
        <w:t xml:space="preserve"> in </w:t>
      </w:r>
      <w:r w:rsidR="00B64E0B" w:rsidRPr="00754E90">
        <w:t>Section 402(b) of the Magnuson-Stevens Act.</w:t>
      </w:r>
    </w:p>
    <w:p w14:paraId="5DB18605" w14:textId="77777777" w:rsidR="00292DB4" w:rsidRPr="003D0B43" w:rsidRDefault="00292DB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ADFD936" w14:textId="77777777" w:rsidR="005A1FB2"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389CB4EC" w14:textId="77777777" w:rsidR="005A1FB2"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ED5A66F" w14:textId="77777777" w:rsidR="005A1FB2"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7E6F59A2" w14:textId="5E496ABE" w:rsidR="00B64E0B" w:rsidRPr="00754E90"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Pr>
          <w:b/>
          <w:bCs/>
        </w:rPr>
        <w:br w:type="page"/>
      </w:r>
      <w:r w:rsidR="00B64E0B" w:rsidRPr="00754E90">
        <w:rPr>
          <w:b/>
          <w:bCs/>
        </w:rPr>
        <w:lastRenderedPageBreak/>
        <w:t xml:space="preserve">11.  </w:t>
      </w:r>
      <w:r w:rsidR="00B64E0B" w:rsidRPr="00754E90">
        <w:rPr>
          <w:b/>
          <w:bCs/>
          <w:u w:val="single"/>
        </w:rPr>
        <w:t>Provide additional justification for any questions of a sensitive nature, such as sexual behavior and attitudes, religious beliefs, and other matters that are commonly considered private</w:t>
      </w:r>
      <w:r w:rsidR="00B64E0B" w:rsidRPr="00754E90">
        <w:rPr>
          <w:b/>
          <w:bCs/>
        </w:rPr>
        <w:t>.</w:t>
      </w:r>
    </w:p>
    <w:p w14:paraId="10CEAAAB"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3761D8A"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There are no questions of a sensitive nature involved in this collection of information.</w:t>
      </w:r>
      <w:r w:rsidRPr="003D0B43">
        <w:t xml:space="preserve"> </w:t>
      </w:r>
    </w:p>
    <w:p w14:paraId="4558128C" w14:textId="77777777" w:rsidR="000C2252"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5ECC4F69"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12.  </w:t>
      </w:r>
      <w:r w:rsidRPr="00754E90">
        <w:rPr>
          <w:b/>
          <w:bCs/>
          <w:u w:val="single"/>
        </w:rPr>
        <w:t>Provide an estimate in hours of the burden of the collection of information</w:t>
      </w:r>
      <w:r w:rsidRPr="00754E90">
        <w:rPr>
          <w:b/>
          <w:bCs/>
        </w:rPr>
        <w:t>.</w:t>
      </w:r>
    </w:p>
    <w:p w14:paraId="5F0F6515"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BAFCE5E" w14:textId="6A5742A6" w:rsidR="002B0943" w:rsidRDefault="002B0943"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reduced time burden of this information collection change</w:t>
      </w:r>
      <w:r w:rsidR="005A5642">
        <w:t xml:space="preserve"> for the 2016-2018 Specifications</w:t>
      </w:r>
      <w:r>
        <w:t xml:space="preserve"> is presented in Table 2.</w:t>
      </w:r>
      <w:r w:rsidR="002043F1">
        <w:t xml:space="preserve">  Table 2 shows the total burden from when OMB Control Number 0648-0601 and OMB Control Number 0648-0679 </w:t>
      </w:r>
      <w:r w:rsidR="005A5642">
        <w:t xml:space="preserve">were combined </w:t>
      </w:r>
      <w:r w:rsidR="002043F1">
        <w:t xml:space="preserve">and the </w:t>
      </w:r>
      <w:r w:rsidR="005A5642">
        <w:t xml:space="preserve">revised totals including the </w:t>
      </w:r>
      <w:r w:rsidR="002043F1">
        <w:t>reduction in this change request.</w:t>
      </w:r>
      <w:r>
        <w:t xml:space="preserve">  </w:t>
      </w:r>
      <w:r w:rsidRPr="002B0943">
        <w:rPr>
          <w:b/>
        </w:rPr>
        <w:t xml:space="preserve">The total annual reduction in responses is </w:t>
      </w:r>
      <w:r w:rsidR="0039036B">
        <w:rPr>
          <w:b/>
        </w:rPr>
        <w:t>10,224</w:t>
      </w:r>
      <w:r w:rsidRPr="002B0943">
        <w:rPr>
          <w:b/>
        </w:rPr>
        <w:t xml:space="preserve"> and annual time burden reduction is 2</w:t>
      </w:r>
      <w:r w:rsidR="00916B4D">
        <w:rPr>
          <w:b/>
        </w:rPr>
        <w:t>55</w:t>
      </w:r>
      <w:r w:rsidRPr="002B0943">
        <w:rPr>
          <w:b/>
        </w:rPr>
        <w:t xml:space="preserve"> hours</w:t>
      </w:r>
      <w:r>
        <w:rPr>
          <w:b/>
        </w:rPr>
        <w:t xml:space="preserve"> (1</w:t>
      </w:r>
      <w:r w:rsidR="00916B4D">
        <w:rPr>
          <w:b/>
        </w:rPr>
        <w:t>70</w:t>
      </w:r>
      <w:r>
        <w:rPr>
          <w:b/>
        </w:rPr>
        <w:t xml:space="preserve"> hours for observer notification + 8</w:t>
      </w:r>
      <w:r w:rsidR="00916B4D">
        <w:rPr>
          <w:b/>
        </w:rPr>
        <w:t>5</w:t>
      </w:r>
      <w:r>
        <w:rPr>
          <w:b/>
        </w:rPr>
        <w:t xml:space="preserve"> hours for trip cancellation)</w:t>
      </w:r>
      <w:r w:rsidRPr="002B0943">
        <w:rPr>
          <w:b/>
        </w:rPr>
        <w:t>.</w:t>
      </w:r>
    </w:p>
    <w:p w14:paraId="628CC4C9" w14:textId="77777777" w:rsidR="002B0943" w:rsidRDefault="002B0943"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5945620B" w14:textId="6C8C8944" w:rsidR="002B0943" w:rsidRPr="002B0943"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The time burden of</w:t>
      </w:r>
      <w:r w:rsidR="00392266">
        <w:t xml:space="preserve"> this information collection is</w:t>
      </w:r>
      <w:r>
        <w:t xml:space="preserve"> </w:t>
      </w:r>
      <w:r w:rsidRPr="00E639D3">
        <w:t>presented in Table 1.</w:t>
      </w:r>
      <w:r w:rsidR="001B6CE5" w:rsidRPr="00E639D3">
        <w:t xml:space="preserve">  </w:t>
      </w:r>
      <w:r w:rsidR="001B6CE5" w:rsidRPr="00E639D3">
        <w:rPr>
          <w:b/>
        </w:rPr>
        <w:t>The total</w:t>
      </w:r>
      <w:r w:rsidR="005933AB" w:rsidRPr="00E639D3">
        <w:rPr>
          <w:b/>
        </w:rPr>
        <w:t xml:space="preserve"> annual responses are </w:t>
      </w:r>
      <w:r w:rsidR="00916B4D">
        <w:rPr>
          <w:b/>
        </w:rPr>
        <w:t>42,047</w:t>
      </w:r>
      <w:r w:rsidR="003D537C" w:rsidRPr="00E639D3">
        <w:rPr>
          <w:b/>
        </w:rPr>
        <w:t xml:space="preserve"> </w:t>
      </w:r>
      <w:r w:rsidR="005933AB" w:rsidRPr="00E639D3">
        <w:rPr>
          <w:b/>
        </w:rPr>
        <w:t>and</w:t>
      </w:r>
      <w:r w:rsidR="001B6CE5" w:rsidRPr="00E639D3">
        <w:rPr>
          <w:b/>
        </w:rPr>
        <w:t xml:space="preserve"> annual time burden is </w:t>
      </w:r>
      <w:r w:rsidR="00F2646E">
        <w:rPr>
          <w:b/>
        </w:rPr>
        <w:t>3,</w:t>
      </w:r>
      <w:r w:rsidR="00916B4D">
        <w:rPr>
          <w:b/>
        </w:rPr>
        <w:t>751</w:t>
      </w:r>
      <w:r w:rsidR="00F810BA" w:rsidRPr="00E639D3">
        <w:rPr>
          <w:b/>
        </w:rPr>
        <w:t xml:space="preserve"> </w:t>
      </w:r>
      <w:r w:rsidR="001B6CE5" w:rsidRPr="00E639D3">
        <w:rPr>
          <w:b/>
        </w:rPr>
        <w:t>hours</w:t>
      </w:r>
      <w:r w:rsidR="00E73E6B">
        <w:rPr>
          <w:b/>
        </w:rPr>
        <w:t xml:space="preserve">, reflecting the reductions of </w:t>
      </w:r>
      <w:r w:rsidR="0039036B">
        <w:rPr>
          <w:b/>
        </w:rPr>
        <w:t>10,224</w:t>
      </w:r>
      <w:r w:rsidR="00E73E6B">
        <w:rPr>
          <w:b/>
        </w:rPr>
        <w:t xml:space="preserve"> responses and</w:t>
      </w:r>
      <w:r w:rsidR="00E8716C">
        <w:rPr>
          <w:b/>
        </w:rPr>
        <w:t xml:space="preserve"> 25</w:t>
      </w:r>
      <w:r w:rsidR="00916B4D">
        <w:rPr>
          <w:b/>
        </w:rPr>
        <w:t>5</w:t>
      </w:r>
      <w:r w:rsidR="00E73E6B">
        <w:rPr>
          <w:b/>
        </w:rPr>
        <w:t xml:space="preserve"> hours</w:t>
      </w:r>
      <w:r w:rsidR="00A9015A">
        <w:rPr>
          <w:b/>
        </w:rPr>
        <w:t xml:space="preserve">, which had been added </w:t>
      </w:r>
      <w:r w:rsidR="000E740F">
        <w:rPr>
          <w:b/>
        </w:rPr>
        <w:t>as part of</w:t>
      </w:r>
      <w:r w:rsidR="00A9015A">
        <w:rPr>
          <w:b/>
        </w:rPr>
        <w:t xml:space="preserve"> the 2015 change request</w:t>
      </w:r>
      <w:r w:rsidR="00E73E6B">
        <w:rPr>
          <w:b/>
        </w:rPr>
        <w:t>.</w:t>
      </w:r>
    </w:p>
    <w:p w14:paraId="2AE003BC" w14:textId="77777777" w:rsidR="0095231D"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EFC048F" w14:textId="77777777" w:rsidR="008F7963" w:rsidRDefault="008F7963" w:rsidP="008F7963">
      <w:pPr>
        <w:rPr>
          <w:b/>
        </w:rPr>
      </w:pPr>
      <w:r>
        <w:rPr>
          <w:b/>
        </w:rPr>
        <w:t>VTR submission</w:t>
      </w:r>
    </w:p>
    <w:p w14:paraId="5547C3CE" w14:textId="77777777" w:rsidR="008F7963" w:rsidRDefault="008F7963" w:rsidP="008F7963">
      <w:pPr>
        <w:rPr>
          <w:rFonts w:eastAsia="Calibri"/>
          <w:bCs/>
          <w:iCs/>
        </w:rPr>
      </w:pPr>
      <w:r w:rsidRPr="009E4AAB">
        <w:rPr>
          <w:rFonts w:eastAsia="Calibri"/>
          <w:bCs/>
          <w:iCs/>
        </w:rPr>
        <w:t xml:space="preserve">Vessels </w:t>
      </w:r>
      <w:r>
        <w:rPr>
          <w:rFonts w:eastAsia="Calibri"/>
          <w:bCs/>
          <w:iCs/>
        </w:rPr>
        <w:t xml:space="preserve">with Atlantic mackerel, butterfish, longfin squid, and </w:t>
      </w:r>
      <w:proofErr w:type="spellStart"/>
      <w:r w:rsidRPr="009E4AAB">
        <w:rPr>
          <w:rFonts w:eastAsia="Calibri"/>
          <w:bCs/>
          <w:i/>
          <w:iCs/>
        </w:rPr>
        <w:t>Illex</w:t>
      </w:r>
      <w:proofErr w:type="spellEnd"/>
      <w:r>
        <w:rPr>
          <w:rFonts w:eastAsia="Calibri"/>
          <w:bCs/>
          <w:iCs/>
        </w:rPr>
        <w:t xml:space="preserve"> squid permits would be required to submit </w:t>
      </w:r>
      <w:r w:rsidRPr="009E4AAB">
        <w:rPr>
          <w:rFonts w:eastAsia="Calibri"/>
          <w:bCs/>
          <w:iCs/>
        </w:rPr>
        <w:t>VTRs (Form 88-30)</w:t>
      </w:r>
      <w:r>
        <w:rPr>
          <w:rFonts w:eastAsia="Calibri"/>
          <w:bCs/>
          <w:iCs/>
        </w:rPr>
        <w:t xml:space="preserve"> on a weekly basis.</w:t>
      </w:r>
      <w:r w:rsidRPr="009E4AAB">
        <w:rPr>
          <w:rFonts w:eastAsia="Calibri"/>
          <w:bCs/>
          <w:iCs/>
        </w:rPr>
        <w:t xml:space="preserve"> </w:t>
      </w:r>
    </w:p>
    <w:p w14:paraId="3D2F9838" w14:textId="77777777" w:rsidR="008F7963" w:rsidRDefault="008F7963" w:rsidP="008F7963">
      <w:pPr>
        <w:rPr>
          <w:rFonts w:eastAsia="Calibri"/>
          <w:bCs/>
          <w:iCs/>
        </w:rPr>
      </w:pPr>
    </w:p>
    <w:p w14:paraId="65EF62C6" w14:textId="7E32B254" w:rsidR="008F7963" w:rsidRDefault="008F7963" w:rsidP="008F7963">
      <w:pPr>
        <w:rPr>
          <w:rFonts w:eastAsia="Calibri"/>
          <w:bCs/>
          <w:iCs/>
        </w:rPr>
      </w:pPr>
      <w:r>
        <w:rPr>
          <w:rFonts w:eastAsia="Calibri"/>
          <w:bCs/>
          <w:iCs/>
        </w:rPr>
        <w:t xml:space="preserve">This action does not change the total number of respondents previously covered under this action, but rather adjusts the frequency of the reporting requirement for several of </w:t>
      </w:r>
      <w:r w:rsidR="00A6186C">
        <w:rPr>
          <w:rFonts w:eastAsia="Calibri"/>
          <w:bCs/>
          <w:iCs/>
        </w:rPr>
        <w:t xml:space="preserve">the </w:t>
      </w:r>
      <w:r>
        <w:rPr>
          <w:rFonts w:eastAsia="Calibri"/>
          <w:bCs/>
          <w:iCs/>
        </w:rPr>
        <w:t xml:space="preserve">current respondents.  </w:t>
      </w:r>
      <w:r w:rsidRPr="000C74C3">
        <w:rPr>
          <w:rFonts w:eastAsia="Calibri"/>
          <w:bCs/>
          <w:iCs/>
        </w:rPr>
        <w:t>There are an estimated 2,551 MSB permit holders</w:t>
      </w:r>
      <w:r>
        <w:rPr>
          <w:rFonts w:eastAsia="Calibri"/>
          <w:bCs/>
          <w:iCs/>
        </w:rPr>
        <w:t xml:space="preserve"> that are already covered in the existing submission for this action</w:t>
      </w:r>
      <w:r w:rsidRPr="000C74C3">
        <w:rPr>
          <w:rFonts w:eastAsia="Calibri"/>
          <w:bCs/>
          <w:iCs/>
        </w:rPr>
        <w:t xml:space="preserve">.  An estimated 135 </w:t>
      </w:r>
      <w:r>
        <w:rPr>
          <w:rFonts w:eastAsia="Calibri"/>
          <w:bCs/>
          <w:iCs/>
        </w:rPr>
        <w:t xml:space="preserve">of these </w:t>
      </w:r>
      <w:r w:rsidRPr="000C74C3">
        <w:rPr>
          <w:rFonts w:eastAsia="Calibri"/>
          <w:bCs/>
          <w:iCs/>
        </w:rPr>
        <w:t xml:space="preserve">MSB permit holders do not already submit VTRs on a weekly basis due to permit requirements related to Northeast multispecies permits, Atlantic herring limited access permits, or Tier 3 mackerel permits, so only these 135 vessels will be </w:t>
      </w:r>
      <w:r>
        <w:rPr>
          <w:rFonts w:eastAsia="Calibri"/>
          <w:bCs/>
          <w:iCs/>
        </w:rPr>
        <w:t>affected by the revision of the VTR</w:t>
      </w:r>
      <w:r w:rsidR="00A762A7">
        <w:rPr>
          <w:rFonts w:eastAsia="Calibri"/>
          <w:bCs/>
          <w:iCs/>
        </w:rPr>
        <w:t xml:space="preserve"> reporting requirement.</w:t>
      </w:r>
    </w:p>
    <w:p w14:paraId="2BAD3C3E" w14:textId="77777777" w:rsidR="008F7963" w:rsidRPr="009E4AAB" w:rsidRDefault="008F7963" w:rsidP="008F7963">
      <w:pPr>
        <w:rPr>
          <w:rFonts w:eastAsia="Calibri"/>
          <w:bCs/>
          <w:iCs/>
        </w:rPr>
      </w:pPr>
    </w:p>
    <w:p w14:paraId="2FECE919" w14:textId="77777777" w:rsidR="008F7963" w:rsidRDefault="008F7963" w:rsidP="008F7963">
      <w:pPr>
        <w:rPr>
          <w:rFonts w:eastAsia="Calibri"/>
          <w:b/>
          <w:bCs/>
          <w:iCs/>
        </w:rPr>
      </w:pPr>
      <w:r w:rsidRPr="009E4AAB">
        <w:rPr>
          <w:rFonts w:eastAsia="Calibri"/>
          <w:bCs/>
          <w:iCs/>
        </w:rPr>
        <w:t xml:space="preserve">The estimated response time for the reporting burden for VTRs is 5 minutes. Some of the information being provided by the respondents, such as fishing location and catch, are already collected and recorded in the normal course of fishing activity; therefore that time is excluded from the calculation. While the fishing vessel logbook information is collected on a trip-by-trip basis, the burden calculation is based on the required weekly or monthly submission.  </w:t>
      </w:r>
      <w:r w:rsidRPr="008F7963">
        <w:rPr>
          <w:rFonts w:eastAsia="Calibri"/>
          <w:b/>
          <w:bCs/>
          <w:iCs/>
        </w:rPr>
        <w:t xml:space="preserve">There will be an additional 5,400 annual responses (additional 40 responses per vessel (135 * 40)) and </w:t>
      </w:r>
      <w:r w:rsidR="00BA27CA">
        <w:rPr>
          <w:rFonts w:eastAsia="Calibri"/>
          <w:b/>
          <w:bCs/>
          <w:iCs/>
        </w:rPr>
        <w:t>450</w:t>
      </w:r>
      <w:r w:rsidRPr="008F7963">
        <w:rPr>
          <w:rFonts w:eastAsia="Calibri"/>
          <w:b/>
          <w:bCs/>
          <w:iCs/>
        </w:rPr>
        <w:t xml:space="preserve"> hours (</w:t>
      </w:r>
      <w:r w:rsidR="00BA27CA">
        <w:rPr>
          <w:rFonts w:eastAsia="Calibri"/>
          <w:b/>
          <w:bCs/>
          <w:iCs/>
        </w:rPr>
        <w:t>5 minutes * 135 vessels * 40 submissions</w:t>
      </w:r>
      <w:r w:rsidRPr="008F7963">
        <w:rPr>
          <w:rFonts w:eastAsia="Calibri"/>
          <w:b/>
          <w:bCs/>
          <w:iCs/>
        </w:rPr>
        <w:t>).</w:t>
      </w:r>
    </w:p>
    <w:p w14:paraId="2EB71E01" w14:textId="77777777" w:rsidR="00C142B7" w:rsidRDefault="00C142B7" w:rsidP="008F7963">
      <w:pPr>
        <w:rPr>
          <w:rFonts w:eastAsia="Calibri"/>
          <w:b/>
          <w:bCs/>
          <w:iCs/>
        </w:rPr>
      </w:pPr>
    </w:p>
    <w:p w14:paraId="4206CF80" w14:textId="77777777" w:rsidR="00C142B7" w:rsidRPr="00E37EF6" w:rsidRDefault="00C142B7" w:rsidP="00C142B7">
      <w:pPr>
        <w:rPr>
          <w:b/>
        </w:rPr>
      </w:pPr>
      <w:r w:rsidRPr="00E37EF6">
        <w:rPr>
          <w:b/>
        </w:rPr>
        <w:t>VMS for limited access mackerel and longfin squid/butterfish moratorium permit holders</w:t>
      </w:r>
    </w:p>
    <w:p w14:paraId="1A5331C0" w14:textId="7DE603B2" w:rsidR="00C142B7" w:rsidRPr="00531B0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Limited access mackerel </w:t>
      </w:r>
      <w:r w:rsidR="002B0724">
        <w:t>and longfin squid/butterfish moratorium permit holders</w:t>
      </w:r>
      <w:r w:rsidRPr="00754E90">
        <w:t xml:space="preserve"> would </w:t>
      </w:r>
      <w:r w:rsidR="002B0724">
        <w:t xml:space="preserve">be </w:t>
      </w:r>
      <w:r w:rsidRPr="00754E90">
        <w:t>require</w:t>
      </w:r>
      <w:r w:rsidR="002B0724">
        <w:t>d</w:t>
      </w:r>
      <w:r w:rsidRPr="00754E90">
        <w:t xml:space="preserve"> to purchase and maintain a VMS.  Because other </w:t>
      </w:r>
      <w:r w:rsidR="00702D9D">
        <w:t>Greater Atlantic</w:t>
      </w:r>
      <w:r w:rsidRPr="00754E90">
        <w:t xml:space="preserve"> Federal permits require vessels to maintain a VMS, it is estimated t</w:t>
      </w:r>
      <w:r w:rsidR="002B0724">
        <w:t xml:space="preserve">hat only 63 of the 312 longfin squid butterfish moratorium permit holders, and only 17 of the 132 limited access mackerel permit holders </w:t>
      </w:r>
      <w:r w:rsidR="000437C3">
        <w:t xml:space="preserve">(80 vessels total) </w:t>
      </w:r>
      <w:r w:rsidRPr="00754E90">
        <w:t xml:space="preserve">do not already have a VMS.  </w:t>
      </w:r>
      <w:r w:rsidR="008B708E" w:rsidRPr="008B708E">
        <w:rPr>
          <w:b/>
        </w:rPr>
        <w:t>VMS installation takes 1 hour to complete.</w:t>
      </w:r>
      <w:r w:rsidR="008B708E">
        <w:t xml:space="preserve">  </w:t>
      </w:r>
      <w:r w:rsidRPr="00531B07">
        <w:rPr>
          <w:b/>
        </w:rPr>
        <w:t xml:space="preserve">The </w:t>
      </w:r>
      <w:r w:rsidRPr="00531B07">
        <w:rPr>
          <w:b/>
        </w:rPr>
        <w:lastRenderedPageBreak/>
        <w:t>VMS certification form takes an estimated 5 minutes to complete, and the call to confirm a VMS unit takes an estimated 5 minutes to complete.  The total burden to confirm</w:t>
      </w:r>
      <w:r w:rsidR="000437C3">
        <w:rPr>
          <w:b/>
        </w:rPr>
        <w:t xml:space="preserve"> VMS installation is </w:t>
      </w:r>
      <w:r w:rsidR="008B708E">
        <w:rPr>
          <w:b/>
        </w:rPr>
        <w:t>94</w:t>
      </w:r>
      <w:r w:rsidR="000437C3">
        <w:rPr>
          <w:b/>
        </w:rPr>
        <w:t xml:space="preserve"> hours (</w:t>
      </w:r>
      <w:r w:rsidR="008B708E">
        <w:rPr>
          <w:b/>
        </w:rPr>
        <w:t>[80 vessels * 60 minutes per installation] + [</w:t>
      </w:r>
      <w:r w:rsidR="000437C3">
        <w:rPr>
          <w:b/>
        </w:rPr>
        <w:t>80</w:t>
      </w:r>
      <w:r w:rsidRPr="00531B07">
        <w:rPr>
          <w:b/>
        </w:rPr>
        <w:t xml:space="preserve"> vessels * 5 mi</w:t>
      </w:r>
      <w:r w:rsidR="000437C3">
        <w:rPr>
          <w:b/>
        </w:rPr>
        <w:t>nutes per certification form</w:t>
      </w:r>
      <w:r w:rsidR="008B708E">
        <w:rPr>
          <w:b/>
        </w:rPr>
        <w:t>]</w:t>
      </w:r>
      <w:r w:rsidR="000437C3">
        <w:rPr>
          <w:b/>
        </w:rPr>
        <w:t xml:space="preserve"> + </w:t>
      </w:r>
      <w:r w:rsidR="008B708E">
        <w:rPr>
          <w:b/>
        </w:rPr>
        <w:t>[</w:t>
      </w:r>
      <w:r w:rsidR="000437C3">
        <w:rPr>
          <w:b/>
        </w:rPr>
        <w:t>80</w:t>
      </w:r>
      <w:r w:rsidRPr="00531B07">
        <w:rPr>
          <w:b/>
        </w:rPr>
        <w:t xml:space="preserve"> vessels * 5 minutes per installation call</w:t>
      </w:r>
      <w:r w:rsidR="008B708E">
        <w:rPr>
          <w:b/>
        </w:rPr>
        <w:t>]</w:t>
      </w:r>
      <w:r w:rsidRPr="00531B07">
        <w:rPr>
          <w:b/>
        </w:rPr>
        <w:t>).</w:t>
      </w:r>
    </w:p>
    <w:p w14:paraId="04A85AD6" w14:textId="77777777" w:rsidR="00C142B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9B16D2D" w14:textId="25C93294" w:rsidR="00950B6E" w:rsidRDefault="00702D9D"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Greater Atlantic</w:t>
      </w:r>
      <w:r w:rsidR="00C142B7" w:rsidRPr="00754E90">
        <w:t xml:space="preserve"> </w:t>
      </w:r>
      <w:r w:rsidR="00C142B7">
        <w:t xml:space="preserve">Region </w:t>
      </w:r>
      <w:r w:rsidR="00C142B7" w:rsidRPr="00754E90">
        <w:t>regulations require VMS trip declarations</w:t>
      </w:r>
      <w:r w:rsidR="00C142B7">
        <w:t xml:space="preserve">, which take an estimated 5 minutes to complete.  </w:t>
      </w:r>
      <w:r w:rsidR="00C142B7" w:rsidRPr="00531B07">
        <w:rPr>
          <w:b/>
        </w:rPr>
        <w:t xml:space="preserve">If a </w:t>
      </w:r>
      <w:r w:rsidR="000437C3">
        <w:rPr>
          <w:b/>
        </w:rPr>
        <w:t>longfin squid/butterfish moratorium permit holder takes an average of 22</w:t>
      </w:r>
      <w:r w:rsidR="00C142B7" w:rsidRPr="00531B07">
        <w:rPr>
          <w:b/>
        </w:rPr>
        <w:t xml:space="preserve"> trips per year, the </w:t>
      </w:r>
      <w:r w:rsidR="000437C3">
        <w:rPr>
          <w:b/>
        </w:rPr>
        <w:t xml:space="preserve">total burden estimate would be </w:t>
      </w:r>
      <w:r w:rsidR="002A224E">
        <w:rPr>
          <w:b/>
        </w:rPr>
        <w:t>572 hours (312 vessels * 5 minutes * 22</w:t>
      </w:r>
      <w:r w:rsidR="00C142B7" w:rsidRPr="00531B07">
        <w:rPr>
          <w:b/>
        </w:rPr>
        <w:t xml:space="preserve"> declarations).</w:t>
      </w:r>
      <w:r w:rsidR="00C142B7">
        <w:t xml:space="preserve">  </w:t>
      </w:r>
      <w:r w:rsidR="002A224E" w:rsidRPr="00531B07">
        <w:rPr>
          <w:b/>
        </w:rPr>
        <w:t xml:space="preserve">If a </w:t>
      </w:r>
      <w:r w:rsidR="002A224E">
        <w:rPr>
          <w:b/>
        </w:rPr>
        <w:t xml:space="preserve">limited access mackerel permit holder takes an average of </w:t>
      </w:r>
      <w:r w:rsidR="005A76DD">
        <w:rPr>
          <w:b/>
        </w:rPr>
        <w:t>8</w:t>
      </w:r>
      <w:r w:rsidR="005A76DD" w:rsidRPr="00531B07">
        <w:rPr>
          <w:b/>
        </w:rPr>
        <w:t xml:space="preserve"> </w:t>
      </w:r>
      <w:r w:rsidR="002A224E" w:rsidRPr="00531B07">
        <w:rPr>
          <w:b/>
        </w:rPr>
        <w:t xml:space="preserve">trips per year, the </w:t>
      </w:r>
      <w:r w:rsidR="002A224E">
        <w:rPr>
          <w:b/>
        </w:rPr>
        <w:t xml:space="preserve">total burden estimate would be </w:t>
      </w:r>
      <w:r w:rsidR="007E45D3">
        <w:rPr>
          <w:b/>
        </w:rPr>
        <w:t>88</w:t>
      </w:r>
      <w:r w:rsidR="002A224E">
        <w:rPr>
          <w:b/>
        </w:rPr>
        <w:t xml:space="preserve"> hours (</w:t>
      </w:r>
      <w:r w:rsidR="007E45D3">
        <w:rPr>
          <w:b/>
        </w:rPr>
        <w:t>132</w:t>
      </w:r>
      <w:r w:rsidR="002A224E">
        <w:rPr>
          <w:b/>
        </w:rPr>
        <w:t xml:space="preserve"> vessels * 5 minutes * </w:t>
      </w:r>
      <w:r w:rsidR="006C5510">
        <w:rPr>
          <w:b/>
        </w:rPr>
        <w:t>8</w:t>
      </w:r>
      <w:r w:rsidR="002A224E" w:rsidRPr="00531B07">
        <w:rPr>
          <w:b/>
        </w:rPr>
        <w:t xml:space="preserve"> declarations).</w:t>
      </w:r>
    </w:p>
    <w:p w14:paraId="36B64259" w14:textId="77777777" w:rsidR="00950B6E" w:rsidRDefault="00950B6E"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91C127F" w14:textId="77777777" w:rsidR="00C142B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Permit holders would also be required to submit a daily VMS catch report that would take an estimated 5 minutes to complete.  </w:t>
      </w:r>
      <w:r w:rsidRPr="00531B07">
        <w:rPr>
          <w:b/>
        </w:rPr>
        <w:t xml:space="preserve">The total annual time burden for daily VMS catch </w:t>
      </w:r>
      <w:r w:rsidR="00950B6E">
        <w:rPr>
          <w:b/>
        </w:rPr>
        <w:t xml:space="preserve">reports for longfin squid/butterfish moratorium permit holders is  </w:t>
      </w:r>
      <w:r w:rsidR="00F27B09">
        <w:rPr>
          <w:b/>
        </w:rPr>
        <w:t>1,144</w:t>
      </w:r>
      <w:r w:rsidRPr="00531B07">
        <w:rPr>
          <w:b/>
        </w:rPr>
        <w:t xml:space="preserve"> hours</w:t>
      </w:r>
      <w:r w:rsidR="00950B6E">
        <w:rPr>
          <w:b/>
        </w:rPr>
        <w:t xml:space="preserve"> (5 minutes per catch report * 22 trips * 2 days per trip * 312</w:t>
      </w:r>
      <w:r w:rsidRPr="00531B07">
        <w:rPr>
          <w:b/>
        </w:rPr>
        <w:t xml:space="preserve"> vessels).</w:t>
      </w:r>
      <w:r w:rsidR="00950B6E">
        <w:rPr>
          <w:b/>
        </w:rPr>
        <w:t xml:space="preserve">  </w:t>
      </w:r>
      <w:r w:rsidR="00950B6E" w:rsidRPr="00531B07">
        <w:rPr>
          <w:b/>
        </w:rPr>
        <w:t xml:space="preserve">The total annual time burden for daily VMS catch </w:t>
      </w:r>
      <w:r w:rsidR="00950B6E">
        <w:rPr>
          <w:b/>
        </w:rPr>
        <w:t xml:space="preserve">reports for limited access mackerel permit holders is </w:t>
      </w:r>
      <w:r w:rsidR="00F27B09">
        <w:rPr>
          <w:b/>
        </w:rPr>
        <w:t>264</w:t>
      </w:r>
      <w:r w:rsidR="00950B6E" w:rsidRPr="00531B07">
        <w:rPr>
          <w:b/>
        </w:rPr>
        <w:t xml:space="preserve"> hours</w:t>
      </w:r>
      <w:r w:rsidR="00950B6E">
        <w:rPr>
          <w:b/>
        </w:rPr>
        <w:t xml:space="preserve"> (5 minutes per catch report * </w:t>
      </w:r>
      <w:r w:rsidR="00F27B09">
        <w:rPr>
          <w:b/>
        </w:rPr>
        <w:t>8 trips * 3</w:t>
      </w:r>
      <w:r w:rsidR="00950B6E">
        <w:rPr>
          <w:b/>
        </w:rPr>
        <w:t xml:space="preserve"> days per trip * </w:t>
      </w:r>
      <w:r w:rsidR="00F27B09">
        <w:rPr>
          <w:b/>
        </w:rPr>
        <w:t>132</w:t>
      </w:r>
      <w:r w:rsidR="00950B6E" w:rsidRPr="00531B07">
        <w:rPr>
          <w:b/>
        </w:rPr>
        <w:t xml:space="preserve"> vessels).</w:t>
      </w:r>
    </w:p>
    <w:p w14:paraId="14FE5487" w14:textId="77777777" w:rsidR="00E90CD1" w:rsidRDefault="00E90CD1"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7BFD6FF8" w14:textId="77777777" w:rsidR="00AC5286" w:rsidRDefault="00E90CD1"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Vessels carrying permits that require VMS units must transmit a signal indicating the vessel’s position either once or twice per hour, 24 hours a day, depending on the permit type.  The vessel power down exemption allows both voluntary VMS users as well as vessels required to use VMS to stop position transmission under certain provisions, provided the vessel would be out of the water for a minimum of 72 hours, or at dock/mooring and not engaging in any fisheries for a minimum of one month.  Vessel operators are allowed to discontinue the use of VMS as long as a valid letter of exemption is obtained and the vessel complies with the conditions and requirements of the exemption letter.  The vessel is required to retain this exemption letter on board the vessel.  The vessel owner may also request to extend the time period for which the exemption was granted.  There is no limit to either the length of time a VMS unit may be turned off or the number of times a vessel ma</w:t>
      </w:r>
      <w:r w:rsidR="00346696">
        <w:t>y participate in this program.</w:t>
      </w:r>
    </w:p>
    <w:p w14:paraId="44BD6E63" w14:textId="77777777" w:rsidR="00AC5286" w:rsidRDefault="00AC5286"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2409805" w14:textId="77777777" w:rsidR="00E90CD1" w:rsidRDefault="00AC5286"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Every vessel with a VMS unit may request a power-down exemption letter at so</w:t>
      </w:r>
      <w:r w:rsidR="00381CBE">
        <w:t>me point during a year</w:t>
      </w:r>
      <w:r w:rsidR="004875A8">
        <w:t>, and vessels in the past have requested up to 2 per year to cover boat repairs or seasonal docking</w:t>
      </w:r>
      <w:r w:rsidR="00381CBE">
        <w:t xml:space="preserve">.  </w:t>
      </w:r>
      <w:r w:rsidRPr="000E52BA">
        <w:rPr>
          <w:b/>
        </w:rPr>
        <w:t>The</w:t>
      </w:r>
      <w:r w:rsidR="00E90CD1" w:rsidRPr="000E52BA">
        <w:rPr>
          <w:b/>
        </w:rPr>
        <w:t xml:space="preserve"> request to turn off the VMS</w:t>
      </w:r>
      <w:r w:rsidRPr="000E52BA">
        <w:rPr>
          <w:b/>
        </w:rPr>
        <w:t xml:space="preserve"> unit (power-down exemption) take</w:t>
      </w:r>
      <w:r w:rsidR="00381CBE" w:rsidRPr="000E52BA">
        <w:rPr>
          <w:b/>
        </w:rPr>
        <w:t>s</w:t>
      </w:r>
      <w:r w:rsidR="000F0B7B" w:rsidRPr="000E52BA">
        <w:rPr>
          <w:b/>
        </w:rPr>
        <w:t xml:space="preserve"> approximately 5</w:t>
      </w:r>
      <w:r w:rsidR="00E90CD1" w:rsidRPr="000E52BA">
        <w:rPr>
          <w:b/>
        </w:rPr>
        <w:t xml:space="preserve"> minutes per request</w:t>
      </w:r>
      <w:r w:rsidR="000F0B7B" w:rsidRPr="000E52BA">
        <w:rPr>
          <w:b/>
        </w:rPr>
        <w:t xml:space="preserve"> for a total burden of 13</w:t>
      </w:r>
      <w:r w:rsidR="00E90CD1" w:rsidRPr="000E52BA">
        <w:rPr>
          <w:b/>
        </w:rPr>
        <w:t xml:space="preserve"> hours</w:t>
      </w:r>
      <w:r w:rsidR="000F0B7B" w:rsidRPr="000E52BA">
        <w:rPr>
          <w:b/>
        </w:rPr>
        <w:t xml:space="preserve"> (5</w:t>
      </w:r>
      <w:r w:rsidRPr="000E52BA">
        <w:rPr>
          <w:b/>
        </w:rPr>
        <w:t xml:space="preserve"> min </w:t>
      </w:r>
      <w:r w:rsidR="004875A8" w:rsidRPr="000E52BA">
        <w:rPr>
          <w:b/>
        </w:rPr>
        <w:t xml:space="preserve">* 2 requests </w:t>
      </w:r>
      <w:r w:rsidRPr="000E52BA">
        <w:rPr>
          <w:b/>
        </w:rPr>
        <w:t>* 80 vessels</w:t>
      </w:r>
      <w:r w:rsidR="00381CBE" w:rsidRPr="000E52BA">
        <w:rPr>
          <w:b/>
        </w:rPr>
        <w:t>)</w:t>
      </w:r>
      <w:r w:rsidR="00E90CD1" w:rsidRPr="000E52BA">
        <w:rPr>
          <w:b/>
        </w:rPr>
        <w:t>.</w:t>
      </w:r>
      <w:r w:rsidR="00381CBE" w:rsidRPr="000E52BA">
        <w:rPr>
          <w:b/>
        </w:rPr>
        <w:t xml:space="preserve">  </w:t>
      </w:r>
      <w:r w:rsidR="00381CBE" w:rsidRPr="000E52BA">
        <w:t>The power down exemption burden for vessels that already have VMS is covered under the Permit Family of Forms (OMB Control No. 0648-0202).</w:t>
      </w:r>
      <w:r w:rsidR="00E90CD1" w:rsidRPr="003D0B43">
        <w:t xml:space="preserve"> </w:t>
      </w:r>
    </w:p>
    <w:p w14:paraId="7314B94D" w14:textId="77777777" w:rsidR="00347B76"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D15B5BB" w14:textId="77777777" w:rsidR="00347B76" w:rsidRDefault="00347B76" w:rsidP="00347B76">
      <w:pPr>
        <w:rPr>
          <w:b/>
        </w:rPr>
      </w:pPr>
      <w:r>
        <w:rPr>
          <w:b/>
        </w:rPr>
        <w:t>Pre-landing notifications</w:t>
      </w:r>
    </w:p>
    <w:p w14:paraId="44E9C364" w14:textId="77777777" w:rsidR="00347B76" w:rsidRDefault="0076690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Amendment 14 would require limited access mackerel permit holders that land over 20,000 lb</w:t>
      </w:r>
      <w:r w:rsidR="00A762A7">
        <w:t>s.</w:t>
      </w:r>
      <w:r>
        <w:t xml:space="preserve"> mackerel to submit a </w:t>
      </w:r>
      <w:r w:rsidR="00B31A6A" w:rsidRPr="00754E90">
        <w:t>VMS pre-landing notification</w:t>
      </w:r>
      <w:r w:rsidR="00BC6942">
        <w:t xml:space="preserve"> 6 hours</w:t>
      </w:r>
      <w:r>
        <w:t xml:space="preserve"> prior to landing.  Limited access mackerel permit holders take an average of 8 trips per year, so the </w:t>
      </w:r>
      <w:r w:rsidR="00B31A6A" w:rsidRPr="00754E90">
        <w:t xml:space="preserve">total annual burden estimate </w:t>
      </w:r>
      <w:r w:rsidR="00347B76">
        <w:t xml:space="preserve">is </w:t>
      </w:r>
      <w:r>
        <w:rPr>
          <w:b/>
        </w:rPr>
        <w:t>88 hours (8 trips * 132</w:t>
      </w:r>
      <w:r w:rsidR="00347B76" w:rsidRPr="00BC6942">
        <w:rPr>
          <w:b/>
        </w:rPr>
        <w:t xml:space="preserve"> vessels * 5 minutes)</w:t>
      </w:r>
      <w:r w:rsidR="00A762A7">
        <w:t>.</w:t>
      </w:r>
    </w:p>
    <w:p w14:paraId="56F9A1ED" w14:textId="77777777" w:rsidR="00347B76"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1C5EFB1" w14:textId="1E642B26" w:rsidR="004253AF" w:rsidRPr="007F0B11" w:rsidRDefault="005A1FB2" w:rsidP="004253AF">
      <w:pPr>
        <w:rPr>
          <w:b/>
        </w:rPr>
      </w:pPr>
      <w:r>
        <w:rPr>
          <w:b/>
        </w:rPr>
        <w:br w:type="page"/>
      </w:r>
      <w:r w:rsidR="004253AF">
        <w:rPr>
          <w:b/>
        </w:rPr>
        <w:lastRenderedPageBreak/>
        <w:t>Observer notification requirements</w:t>
      </w:r>
    </w:p>
    <w:p w14:paraId="331AAF64" w14:textId="3899D49F" w:rsidR="002B0943" w:rsidRDefault="002B0943"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2016-2018 Atlantic mackerel, squid, and butterfish specifications will indefinitely suspend the observer notification requirement for longfin squid vessels.  Vessels issued a longfin squid and butterfish moratorium permit are no longer required to call NMFS to request an observer at least 48 hours prior to beginning a longfin squid trip where the vessel intends to land</w:t>
      </w:r>
      <w:r w:rsidR="002A1ED0">
        <w:t xml:space="preserve"> over 2,500 </w:t>
      </w:r>
      <w:proofErr w:type="spellStart"/>
      <w:r w:rsidR="002A1ED0">
        <w:t>lb</w:t>
      </w:r>
      <w:proofErr w:type="spellEnd"/>
      <w:r w:rsidR="002A1ED0">
        <w:t xml:space="preserve"> of longfin squid</w:t>
      </w:r>
      <w:r>
        <w:t xml:space="preserve">.  There are estimated 426 vessels with longfin squid and butterfish moratorium permits and it is estimated that each vessel takes 12 trips each year.  The phone call is estimated to take 2 minutes to complete, for a total annual burden </w:t>
      </w:r>
      <w:r w:rsidR="002A1ED0">
        <w:t xml:space="preserve">reduction </w:t>
      </w:r>
      <w:r>
        <w:t xml:space="preserve">of </w:t>
      </w:r>
      <w:r w:rsidRPr="002B0943">
        <w:rPr>
          <w:b/>
        </w:rPr>
        <w:t>169 hours (426 vessels * 12 trips * 2 minutes)</w:t>
      </w:r>
      <w:r>
        <w:t>.</w:t>
      </w:r>
    </w:p>
    <w:p w14:paraId="637A27B8" w14:textId="77777777" w:rsidR="002043F1" w:rsidRDefault="002043F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052A911" w14:textId="007E9F8C" w:rsidR="002043F1" w:rsidRDefault="002043F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Removing the PTNS requirement for longfin squid vessels would also remove the requirement and burden for cancelling trips.  </w:t>
      </w:r>
      <w:r w:rsidR="005A5642">
        <w:t>The call to notify NMFS of a cancelled trip is estimated to take 1 minute to complete.  Since each vessel has the potential to cancel every trip for which it submitted notification, the total annual burden</w:t>
      </w:r>
      <w:r w:rsidR="002A1ED0">
        <w:t xml:space="preserve"> reduction</w:t>
      </w:r>
      <w:r w:rsidR="005A5642">
        <w:t xml:space="preserve"> of the cancellation call is </w:t>
      </w:r>
      <w:r w:rsidR="005A5642" w:rsidRPr="005A5642">
        <w:rPr>
          <w:b/>
        </w:rPr>
        <w:t>87 hours (426 vessels * 12 trips * 1 minute)</w:t>
      </w:r>
      <w:r w:rsidR="005A5642">
        <w:t>.</w:t>
      </w:r>
    </w:p>
    <w:p w14:paraId="21C763C6" w14:textId="77777777" w:rsidR="002B0943" w:rsidRDefault="002B0943"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1893709" w14:textId="77777777" w:rsidR="004253AF" w:rsidRPr="00DD66B3" w:rsidRDefault="002E4AA2"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Amendment 14</w:t>
      </w:r>
      <w:r w:rsidR="00B31A6A" w:rsidRPr="00754E90">
        <w:t xml:space="preserve"> would increase the reporting burden for measures designed to improve at-sea sampling by NMFS-approved observers.  </w:t>
      </w:r>
      <w:r>
        <w:t xml:space="preserve">Vessels issued a limited access mackerel permit would </w:t>
      </w:r>
      <w:r w:rsidR="00B31A6A" w:rsidRPr="00754E90">
        <w:t>be required to call NMFS to re</w:t>
      </w:r>
      <w:r w:rsidR="006F2727">
        <w:t>quest an observer at least 48 hours</w:t>
      </w:r>
      <w:r w:rsidR="00B31A6A" w:rsidRPr="00754E90">
        <w:t xml:space="preserve"> prior to beginning a </w:t>
      </w:r>
      <w:r>
        <w:t xml:space="preserve">mackerel </w:t>
      </w:r>
      <w:r w:rsidR="00B31A6A" w:rsidRPr="00754E90">
        <w:t>trip</w:t>
      </w:r>
      <w:r>
        <w:t xml:space="preserve"> (any trip where the vessel intends to land over 20,000 </w:t>
      </w:r>
      <w:r w:rsidR="00A762A7">
        <w:t>lbs.</w:t>
      </w:r>
      <w:r>
        <w:t xml:space="preserve"> mackerel)</w:t>
      </w:r>
      <w:r w:rsidR="00B31A6A" w:rsidRPr="00754E90">
        <w:t>.  The phone call is est</w:t>
      </w:r>
      <w:r w:rsidR="004253AF">
        <w:t>imated to take 5 min</w:t>
      </w:r>
      <w:r w:rsidR="006F2727">
        <w:t>utes</w:t>
      </w:r>
      <w:r w:rsidR="004253AF">
        <w:t xml:space="preserve"> to complete, for a total annual burden of</w:t>
      </w:r>
      <w:r w:rsidR="004253AF" w:rsidRPr="00DD66B3">
        <w:rPr>
          <w:b/>
        </w:rPr>
        <w:t xml:space="preserve"> </w:t>
      </w:r>
      <w:r w:rsidR="0018082B">
        <w:rPr>
          <w:b/>
        </w:rPr>
        <w:t>88 hours (132 vessels * 8</w:t>
      </w:r>
      <w:r w:rsidR="004253AF" w:rsidRPr="00DD66B3">
        <w:rPr>
          <w:b/>
        </w:rPr>
        <w:t xml:space="preserve"> trips * 5 minutes)</w:t>
      </w:r>
      <w:r w:rsidR="00A762A7">
        <w:rPr>
          <w:b/>
        </w:rPr>
        <w:t>.</w:t>
      </w:r>
    </w:p>
    <w:p w14:paraId="68113706" w14:textId="77777777" w:rsidR="004253AF"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778CA73" w14:textId="77777777" w:rsidR="004253AF"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If a vessel has already contacted NMFS to request an observer and then decides to cance</w:t>
      </w:r>
      <w:r w:rsidR="0018082B">
        <w:t>l that fishing trip, Amendment 14</w:t>
      </w:r>
      <w:r w:rsidRPr="00754E90">
        <w:t xml:space="preserve"> would require that vessel to notify NMFS of the trip cancelation.  The call to notify NMFS of a cancelled trip is estimated to take 1 min to complete.  </w:t>
      </w:r>
      <w:r w:rsidR="004253AF">
        <w:t>Since each vessel has the potential to cancel every trip for which it submitted notification, the total annual burden of the cancellation call is</w:t>
      </w:r>
      <w:r w:rsidR="0018082B">
        <w:rPr>
          <w:b/>
        </w:rPr>
        <w:t xml:space="preserve"> 18 hours (132 vessels * 8</w:t>
      </w:r>
      <w:r w:rsidR="004253AF" w:rsidRPr="00DD66B3">
        <w:rPr>
          <w:b/>
        </w:rPr>
        <w:t xml:space="preserve"> trips </w:t>
      </w:r>
      <w:r w:rsidR="00893721" w:rsidRPr="00DD66B3">
        <w:rPr>
          <w:b/>
        </w:rPr>
        <w:t>* 1 minute</w:t>
      </w:r>
      <w:r w:rsidR="004253AF" w:rsidRPr="00DD66B3">
        <w:rPr>
          <w:b/>
        </w:rPr>
        <w:t>).</w:t>
      </w:r>
    </w:p>
    <w:p w14:paraId="6FFBA5D8" w14:textId="77777777" w:rsidR="004253AF"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4164A47" w14:textId="77777777" w:rsidR="00893721" w:rsidRDefault="00893721" w:rsidP="00893721">
      <w:pPr>
        <w:rPr>
          <w:b/>
        </w:rPr>
      </w:pPr>
      <w:r w:rsidRPr="00CD339C">
        <w:rPr>
          <w:b/>
        </w:rPr>
        <w:t>Released Catch Affidavits</w:t>
      </w:r>
    </w:p>
    <w:p w14:paraId="062C548C" w14:textId="77777777" w:rsidR="004301CB" w:rsidRDefault="004E507C" w:rsidP="004301CB">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Amendment 14</w:t>
      </w:r>
      <w:r w:rsidR="00B31A6A" w:rsidRPr="00754E90">
        <w:t xml:space="preserve"> would require a released catch affidavit for limited access </w:t>
      </w:r>
      <w:r>
        <w:t xml:space="preserve">mackerel and longfin squid/butterfish moratorium permit holders </w:t>
      </w:r>
      <w:r w:rsidR="00B31A6A" w:rsidRPr="00754E90">
        <w:t>that discard catch before it had been made available to an observer for sampling (slipped catch).  The reporting burden for completion of the released catch affidavit is estimated to average 5 min</w:t>
      </w:r>
      <w:r w:rsidR="00BD6CF6">
        <w:t>utes</w:t>
      </w:r>
      <w:r w:rsidR="00B31A6A" w:rsidRPr="00754E90">
        <w:t>.  The affidavit requirement would aff</w:t>
      </w:r>
      <w:r>
        <w:t>ect an estimated 444 vessels (132 mackerel; 312 longfin squid/butterfish)</w:t>
      </w:r>
      <w:r w:rsidR="00B31A6A" w:rsidRPr="00754E90">
        <w:t>.  If</w:t>
      </w:r>
      <w:r w:rsidR="004301CB">
        <w:t xml:space="preserve"> a limited access mackerel vessel</w:t>
      </w:r>
      <w:r w:rsidR="00B31A6A" w:rsidRPr="00754E90">
        <w:t xml:space="preserve"> slipped catch once per trip with an observer o</w:t>
      </w:r>
      <w:r w:rsidR="004301CB">
        <w:t>nboard, and took an estimated 8</w:t>
      </w:r>
      <w:r w:rsidR="00B31A6A" w:rsidRPr="00754E90">
        <w:t xml:space="preserve"> trips per year, </w:t>
      </w:r>
      <w:r w:rsidR="00B31A6A" w:rsidRPr="00AC6607">
        <w:rPr>
          <w:b/>
        </w:rPr>
        <w:t>the total annual reporting burden for the released catch affidavit</w:t>
      </w:r>
      <w:r w:rsidR="00893721" w:rsidRPr="00AC6607">
        <w:rPr>
          <w:b/>
        </w:rPr>
        <w:t xml:space="preserve"> would be </w:t>
      </w:r>
      <w:r w:rsidR="004301CB">
        <w:rPr>
          <w:b/>
        </w:rPr>
        <w:t>88</w:t>
      </w:r>
      <w:r w:rsidR="006F2727" w:rsidRPr="00AC6607">
        <w:rPr>
          <w:b/>
        </w:rPr>
        <w:t xml:space="preserve"> </w:t>
      </w:r>
      <w:r w:rsidR="004301CB">
        <w:rPr>
          <w:b/>
        </w:rPr>
        <w:t>hours (132</w:t>
      </w:r>
      <w:r w:rsidR="00893721" w:rsidRPr="00AC6607">
        <w:rPr>
          <w:b/>
        </w:rPr>
        <w:t xml:space="preserve"> v</w:t>
      </w:r>
      <w:r w:rsidR="004301CB">
        <w:rPr>
          <w:b/>
        </w:rPr>
        <w:t>essels * 8</w:t>
      </w:r>
      <w:r w:rsidR="00893721" w:rsidRPr="00AC6607">
        <w:rPr>
          <w:b/>
        </w:rPr>
        <w:t xml:space="preserve"> trips per year * 5 minutes)</w:t>
      </w:r>
      <w:r w:rsidR="00B31A6A" w:rsidRPr="00AC6607">
        <w:rPr>
          <w:b/>
        </w:rPr>
        <w:t xml:space="preserve">.  </w:t>
      </w:r>
      <w:r w:rsidR="004301CB" w:rsidRPr="00754E90">
        <w:t xml:space="preserve">If </w:t>
      </w:r>
      <w:r w:rsidR="004301CB">
        <w:t>a longfin squid/butterfish moratorium vessel</w:t>
      </w:r>
      <w:r w:rsidR="004301CB" w:rsidRPr="00754E90">
        <w:t xml:space="preserve"> slipped catch once per trip with an observer o</w:t>
      </w:r>
      <w:r w:rsidR="004301CB">
        <w:t>nboard, and took an estimated 22</w:t>
      </w:r>
      <w:r w:rsidR="004301CB" w:rsidRPr="00754E90">
        <w:t xml:space="preserve"> trips per year, </w:t>
      </w:r>
      <w:r w:rsidR="004301CB" w:rsidRPr="00AC6607">
        <w:rPr>
          <w:b/>
        </w:rPr>
        <w:t>the total annual reporting burden for the released catch affidavit would be</w:t>
      </w:r>
      <w:r w:rsidR="003F7CD2">
        <w:rPr>
          <w:b/>
        </w:rPr>
        <w:t xml:space="preserve"> 572</w:t>
      </w:r>
      <w:r w:rsidR="004301CB">
        <w:rPr>
          <w:b/>
        </w:rPr>
        <w:t>hours (</w:t>
      </w:r>
      <w:r w:rsidR="00947257">
        <w:rPr>
          <w:b/>
        </w:rPr>
        <w:t>312</w:t>
      </w:r>
      <w:r w:rsidR="004301CB" w:rsidRPr="00AC6607">
        <w:rPr>
          <w:b/>
        </w:rPr>
        <w:t xml:space="preserve"> v</w:t>
      </w:r>
      <w:r w:rsidR="004301CB">
        <w:rPr>
          <w:b/>
        </w:rPr>
        <w:t xml:space="preserve">essels * </w:t>
      </w:r>
      <w:r w:rsidR="00947257">
        <w:rPr>
          <w:b/>
        </w:rPr>
        <w:t>22</w:t>
      </w:r>
      <w:r w:rsidR="00A762A7">
        <w:rPr>
          <w:b/>
        </w:rPr>
        <w:t xml:space="preserve"> trips per year * 5 minutes).</w:t>
      </w:r>
    </w:p>
    <w:p w14:paraId="6DB42EA9" w14:textId="77777777" w:rsidR="00893721" w:rsidRDefault="0089372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D0FE518" w14:textId="77777777" w:rsidR="008E401C" w:rsidRDefault="008E401C" w:rsidP="008E401C">
      <w:pPr>
        <w:rPr>
          <w:b/>
        </w:rPr>
      </w:pPr>
      <w:r>
        <w:rPr>
          <w:b/>
        </w:rPr>
        <w:t>Permit application</w:t>
      </w:r>
    </w:p>
    <w:p w14:paraId="35D47494" w14:textId="77777777" w:rsidR="008E401C" w:rsidRDefault="008E401C" w:rsidP="008E401C">
      <w:r>
        <w:t xml:space="preserve">Renewal of permits by the </w:t>
      </w:r>
      <w:r>
        <w:rPr>
          <w:b/>
        </w:rPr>
        <w:t>273</w:t>
      </w:r>
      <w:r>
        <w:t xml:space="preserve"> qualifying vessels each year is estimated to take 30 minutes on average to process, for a total burden of </w:t>
      </w:r>
      <w:r w:rsidRPr="008E401C">
        <w:rPr>
          <w:b/>
        </w:rPr>
        <w:t>137 hours annually</w:t>
      </w:r>
      <w:r>
        <w:t xml:space="preserve">.  </w:t>
      </w:r>
    </w:p>
    <w:p w14:paraId="328927B6" w14:textId="77777777" w:rsidR="008E401C" w:rsidRDefault="008E401C" w:rsidP="008E401C"/>
    <w:p w14:paraId="7210B641" w14:textId="0419BDB3" w:rsidR="008E401C" w:rsidRDefault="00E01093" w:rsidP="008E401C">
      <w:pPr>
        <w:rPr>
          <w:b/>
        </w:rPr>
      </w:pPr>
      <w:r>
        <w:rPr>
          <w:b/>
        </w:rPr>
        <w:t>Replacement/u</w:t>
      </w:r>
      <w:r w:rsidR="008E401C">
        <w:rPr>
          <w:b/>
        </w:rPr>
        <w:t>pgrade and CPH</w:t>
      </w:r>
    </w:p>
    <w:p w14:paraId="09A34541" w14:textId="331B640C" w:rsidR="008E401C" w:rsidRDefault="008E401C" w:rsidP="008E401C">
      <w:r>
        <w:t xml:space="preserve">Limited access mackerel vessels are subjected to the same RUPH restrictions as other limited access vessels.  Completion of RUPH application requires an estimated 3 hours per response.  It is estimated that no more than </w:t>
      </w:r>
      <w:r>
        <w:rPr>
          <w:b/>
        </w:rPr>
        <w:t>40</w:t>
      </w:r>
      <w:r>
        <w:t xml:space="preserve"> of 410 vessels possessing these permits will request a vessel replacement or upgrade annually (other FMPs estimated roughly 10 percent of vessels).  The resultant burden would up to </w:t>
      </w:r>
      <w:r w:rsidR="00032CBA">
        <w:rPr>
          <w:b/>
        </w:rPr>
        <w:t>120 hours</w:t>
      </w:r>
      <w:r w:rsidR="00032CBA">
        <w:t xml:space="preserve">.  Completion of a CPH application requires an estimated 30 minutes per response.  It is estimated that no more than </w:t>
      </w:r>
      <w:r w:rsidR="00032CBA">
        <w:rPr>
          <w:b/>
        </w:rPr>
        <w:t>30</w:t>
      </w:r>
      <w:r w:rsidR="00032CBA">
        <w:t xml:space="preserve"> of the 410 vessels possessing these limited access permits will request a CPH annually.  The resulting burden would be up to </w:t>
      </w:r>
      <w:r w:rsidR="00032CBA">
        <w:rPr>
          <w:b/>
        </w:rPr>
        <w:t>15 hours</w:t>
      </w:r>
      <w:r w:rsidR="00032CBA">
        <w:t>.</w:t>
      </w:r>
    </w:p>
    <w:p w14:paraId="276043F2" w14:textId="77777777" w:rsidR="00032CBA" w:rsidRDefault="00032CBA" w:rsidP="008E401C"/>
    <w:p w14:paraId="3CD9DEA0" w14:textId="30866E27" w:rsidR="00032CBA" w:rsidRDefault="00032CBA" w:rsidP="008E401C">
      <w:pPr>
        <w:rPr>
          <w:b/>
        </w:rPr>
      </w:pPr>
      <w:r>
        <w:rPr>
          <w:b/>
        </w:rPr>
        <w:t>Tier 1 and Tier 2 hold volume certification</w:t>
      </w:r>
    </w:p>
    <w:p w14:paraId="0D3E77CB" w14:textId="28C3CEB7" w:rsidR="00032CBA" w:rsidRPr="005E30AB" w:rsidRDefault="00032CBA" w:rsidP="008E401C">
      <w:r>
        <w:t xml:space="preserve">Vessels that qualify for a Tier 1 or Tier 2 mackerel permit are required to submit documentation of hold volume size after permit issuance, and at the time of replacement if a Tier 1 or 2 mackerel permit is moved to a new vessel, or if a vessel is upgraded and fish hold volume changes.  The Council estimated that 74 vessels would qualify for either a Tier 1 or Tier 2 limited access mackerel permit, and would be required to submit a fish hold volume certification at the time of permit issuance.  Roughly 40 vessels are expected to upgrade or replace vessels each year and thus need replacement certifications.  Tier 1 and 2 vessels will experience a time burden due to this requirement in the form of travel time to/from a certified </w:t>
      </w:r>
      <w:r w:rsidR="005E30AB">
        <w:t xml:space="preserve">marine surveyor.  It is impossible to estimate a time burden associated with obtaining a hold volume measurement, as vessels would have to travel varying distances to visit certified marine surveyors; </w:t>
      </w:r>
      <w:r w:rsidR="005E30AB">
        <w:rPr>
          <w:b/>
        </w:rPr>
        <w:t>however, this is not an information collection burden and thus these are not counted as responses</w:t>
      </w:r>
      <w:r w:rsidR="005E30AB">
        <w:t>.</w:t>
      </w:r>
    </w:p>
    <w:p w14:paraId="062CE316" w14:textId="77777777" w:rsidR="008E401C" w:rsidRDefault="008E401C" w:rsidP="008E401C">
      <w:pPr>
        <w:rPr>
          <w:b/>
        </w:rPr>
      </w:pPr>
    </w:p>
    <w:p w14:paraId="346F0541" w14:textId="39332D49" w:rsidR="00B64E0B" w:rsidRPr="0075480A"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80A">
        <w:rPr>
          <w:b/>
          <w:bCs/>
        </w:rPr>
        <w:t xml:space="preserve">13.  </w:t>
      </w:r>
      <w:r w:rsidRPr="0075480A">
        <w:rPr>
          <w:b/>
          <w:bCs/>
          <w:u w:val="single"/>
        </w:rPr>
        <w:t xml:space="preserve">Provide an estimate of the total annual cost burden to the respondents or record-keepers resulting from the collection (excluding the value of the burden hours in </w:t>
      </w:r>
      <w:r w:rsidR="00E61DC8" w:rsidRPr="0075480A">
        <w:rPr>
          <w:b/>
          <w:bCs/>
          <w:u w:val="single"/>
        </w:rPr>
        <w:t xml:space="preserve">Question </w:t>
      </w:r>
      <w:r w:rsidRPr="0075480A">
        <w:rPr>
          <w:b/>
          <w:bCs/>
          <w:u w:val="single"/>
        </w:rPr>
        <w:t>12 above)</w:t>
      </w:r>
      <w:r w:rsidRPr="0075480A">
        <w:rPr>
          <w:b/>
          <w:bCs/>
        </w:rPr>
        <w:t>.</w:t>
      </w:r>
    </w:p>
    <w:p w14:paraId="22294BD5" w14:textId="77777777" w:rsidR="00392266" w:rsidRPr="00E94274" w:rsidRDefault="00392266"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17D33762" w14:textId="39F5FB20" w:rsidR="005A5642" w:rsidRDefault="005A5642" w:rsidP="005A5642">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There is no reduced cost burden of this information collection change for the 2016-2018 Specifications.  Because the PTNS </w:t>
      </w:r>
      <w:r w:rsidR="00456D49">
        <w:t>and trip cancellation notifications are calls to NMFS and the cost of these calls is negligible, there were never any additional costs added for these requirements when they were put in place.  Table 2 shows that there is no change in cost.</w:t>
      </w:r>
    </w:p>
    <w:p w14:paraId="040BC2BB" w14:textId="77777777" w:rsidR="005A5642" w:rsidRDefault="005A5642" w:rsidP="00C212D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54EED38" w14:textId="2C725FA7" w:rsidR="00C212DA" w:rsidRPr="009F271E" w:rsidRDefault="00392266" w:rsidP="00C212D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E94274">
        <w:t>The cost burden of this information collection is presented in Table 1.</w:t>
      </w:r>
      <w:r w:rsidR="00C212DA" w:rsidRPr="00E94274">
        <w:t xml:space="preserve"> </w:t>
      </w:r>
      <w:r w:rsidR="001B6CE5" w:rsidRPr="00E94274">
        <w:t xml:space="preserve"> </w:t>
      </w:r>
      <w:r w:rsidR="00C212DA" w:rsidRPr="00A71CB7">
        <w:rPr>
          <w:b/>
        </w:rPr>
        <w:t xml:space="preserve">The total annual cost for all requirements in this information collection is </w:t>
      </w:r>
      <w:r w:rsidR="00114B99" w:rsidRPr="00A71CB7">
        <w:rPr>
          <w:b/>
        </w:rPr>
        <w:t>$</w:t>
      </w:r>
      <w:r w:rsidR="00A71CB7" w:rsidRPr="00A71CB7">
        <w:rPr>
          <w:b/>
        </w:rPr>
        <w:t>383,384</w:t>
      </w:r>
      <w:r w:rsidR="00114B99" w:rsidRPr="00A71CB7">
        <w:rPr>
          <w:b/>
        </w:rPr>
        <w:t>.</w:t>
      </w:r>
    </w:p>
    <w:p w14:paraId="5FEF31B8" w14:textId="77777777" w:rsidR="00392266"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6533868" w14:textId="77777777" w:rsidR="008F7963" w:rsidRDefault="008F7963" w:rsidP="008F7963">
      <w:pPr>
        <w:rPr>
          <w:b/>
        </w:rPr>
      </w:pPr>
      <w:r>
        <w:rPr>
          <w:b/>
        </w:rPr>
        <w:t>VTR submission</w:t>
      </w:r>
    </w:p>
    <w:p w14:paraId="71A7E271" w14:textId="77777777" w:rsidR="008F7963" w:rsidRDefault="008F7963" w:rsidP="00455A63">
      <w:pPr>
        <w:rPr>
          <w:rFonts w:eastAsia="Calibri"/>
          <w:b/>
          <w:bCs/>
          <w:iCs/>
        </w:rPr>
      </w:pPr>
      <w:r w:rsidRPr="000C74C3">
        <w:rPr>
          <w:rFonts w:eastAsia="Calibri"/>
          <w:bCs/>
          <w:iCs/>
        </w:rPr>
        <w:t xml:space="preserve">As VTRs are submitted though the mail, this provision will cost the public an additional $0.45 per item for postage; accordingly, </w:t>
      </w:r>
      <w:r w:rsidRPr="008F7963">
        <w:rPr>
          <w:rFonts w:eastAsia="Calibri"/>
          <w:b/>
          <w:bCs/>
          <w:iCs/>
        </w:rPr>
        <w:t>the public cost per burden item will increase by $2,430 (additional $.45 per stamp (5,400 * $.45)).</w:t>
      </w:r>
    </w:p>
    <w:p w14:paraId="50A70236" w14:textId="77777777" w:rsidR="006126BA" w:rsidRDefault="006126BA" w:rsidP="00455A63">
      <w:pPr>
        <w:rPr>
          <w:rFonts w:eastAsia="Calibri"/>
          <w:b/>
          <w:bCs/>
          <w:iCs/>
        </w:rPr>
      </w:pPr>
    </w:p>
    <w:p w14:paraId="320CA085" w14:textId="77777777" w:rsidR="006126BA" w:rsidRPr="00E37EF6" w:rsidRDefault="006126BA" w:rsidP="006126BA">
      <w:pPr>
        <w:rPr>
          <w:b/>
        </w:rPr>
      </w:pPr>
      <w:r w:rsidRPr="00E37EF6">
        <w:rPr>
          <w:b/>
        </w:rPr>
        <w:t>VMS for limited access mackerel and longfin squid/butterfish moratorium permit holders</w:t>
      </w:r>
    </w:p>
    <w:p w14:paraId="2976CC0F" w14:textId="3F909431"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Because other </w:t>
      </w:r>
      <w:r w:rsidR="00702D9D">
        <w:t>Greater Atlantic</w:t>
      </w:r>
      <w:r w:rsidRPr="00754E90">
        <w:t xml:space="preserve"> Federal permits require vessels to maintain a </w:t>
      </w:r>
      <w:r>
        <w:t>VMS, it is estimated that only 80</w:t>
      </w:r>
      <w:r w:rsidRPr="00754E90">
        <w:t xml:space="preserve"> vessels issued </w:t>
      </w:r>
      <w:r>
        <w:t xml:space="preserve">limited access mackerel or longfin squid/butterfish moratorium permits </w:t>
      </w:r>
      <w:r w:rsidR="00A762A7">
        <w:t>do not already have a VMS.</w:t>
      </w:r>
    </w:p>
    <w:p w14:paraId="4D7F28B3"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2493F49" w14:textId="77777777" w:rsidR="006126BA" w:rsidRPr="00191D3C"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754E90">
        <w:t xml:space="preserve">The average cost of purchasing and installing a VMS is $3,400, the VMS certification form costs $0.45 to mail, and the call to confirm a VMS unit costs $1.  The average cost of maintaining a VMS is $600 per year.  </w:t>
      </w:r>
      <w:r>
        <w:t xml:space="preserve">The total cost to install and maintain a VMS unit is </w:t>
      </w:r>
      <w:r>
        <w:rPr>
          <w:b/>
        </w:rPr>
        <w:t>$320,116 (80</w:t>
      </w:r>
      <w:r w:rsidRPr="00191D3C">
        <w:rPr>
          <w:b/>
        </w:rPr>
        <w:t xml:space="preserve"> vessels * $3,400</w:t>
      </w:r>
      <w:r>
        <w:rPr>
          <w:b/>
        </w:rPr>
        <w:t xml:space="preserve"> = 272,0</w:t>
      </w:r>
      <w:r w:rsidRPr="00191D3C">
        <w:rPr>
          <w:b/>
        </w:rPr>
        <w:t xml:space="preserve">00 + </w:t>
      </w:r>
      <w:r>
        <w:rPr>
          <w:b/>
        </w:rPr>
        <w:t>80 vessels * $0.45 + 80</w:t>
      </w:r>
      <w:r w:rsidRPr="00191D3C">
        <w:rPr>
          <w:b/>
        </w:rPr>
        <w:t xml:space="preserve"> vessels * $1</w:t>
      </w:r>
      <w:r>
        <w:rPr>
          <w:b/>
        </w:rPr>
        <w:t xml:space="preserve"> = $116 + 80</w:t>
      </w:r>
      <w:r w:rsidRPr="00191D3C">
        <w:rPr>
          <w:b/>
        </w:rPr>
        <w:t xml:space="preserve"> vessels</w:t>
      </w:r>
      <w:r>
        <w:rPr>
          <w:b/>
        </w:rPr>
        <w:t xml:space="preserve"> </w:t>
      </w:r>
      <w:r w:rsidRPr="00191D3C">
        <w:rPr>
          <w:b/>
        </w:rPr>
        <w:t xml:space="preserve">* $600 = </w:t>
      </w:r>
      <w:r>
        <w:rPr>
          <w:b/>
        </w:rPr>
        <w:t>48,000</w:t>
      </w:r>
      <w:r w:rsidRPr="00191D3C">
        <w:rPr>
          <w:b/>
        </w:rPr>
        <w:t>).</w:t>
      </w:r>
    </w:p>
    <w:p w14:paraId="6F0D8857"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53473FA" w14:textId="280FAF6E" w:rsidR="006126BA" w:rsidRDefault="00702D9D"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Greater Atlantic</w:t>
      </w:r>
      <w:r w:rsidR="006126BA" w:rsidRPr="00754E90">
        <w:t xml:space="preserve"> regulations require VMS trip declarations and automated polling of VMS</w:t>
      </w:r>
      <w:r w:rsidR="006126BA">
        <w:t xml:space="preserve"> units to collect position data: </w:t>
      </w:r>
      <w:r w:rsidR="006126BA" w:rsidRPr="00893A3F">
        <w:rPr>
          <w:b/>
        </w:rPr>
        <w:t>1) Each trip declaration costs $0.50 to transmit, for a total cost of $</w:t>
      </w:r>
      <w:r w:rsidR="006126BA">
        <w:rPr>
          <w:b/>
        </w:rPr>
        <w:t>3,960</w:t>
      </w:r>
      <w:r w:rsidR="006126BA" w:rsidRPr="00893A3F">
        <w:rPr>
          <w:b/>
        </w:rPr>
        <w:t xml:space="preserve"> ($0.50 * </w:t>
      </w:r>
      <w:r w:rsidR="006126BA">
        <w:rPr>
          <w:b/>
        </w:rPr>
        <w:t>22 trips * 312</w:t>
      </w:r>
      <w:r w:rsidR="006126BA" w:rsidRPr="00893A3F">
        <w:rPr>
          <w:b/>
        </w:rPr>
        <w:t xml:space="preserve"> </w:t>
      </w:r>
      <w:r w:rsidR="006126BA">
        <w:rPr>
          <w:b/>
        </w:rPr>
        <w:t xml:space="preserve">longfin squid </w:t>
      </w:r>
      <w:r w:rsidR="006126BA" w:rsidRPr="00893A3F">
        <w:rPr>
          <w:b/>
        </w:rPr>
        <w:t>vessels</w:t>
      </w:r>
      <w:r w:rsidR="006126BA">
        <w:rPr>
          <w:b/>
        </w:rPr>
        <w:t xml:space="preserve"> + $0.50 * 8 trips * 132 mackerel</w:t>
      </w:r>
      <w:r w:rsidR="006126BA" w:rsidRPr="00893A3F">
        <w:rPr>
          <w:b/>
        </w:rPr>
        <w:t xml:space="preserve">); 2) </w:t>
      </w:r>
      <w:r w:rsidR="006126BA" w:rsidRPr="00191D3C">
        <w:rPr>
          <w:b/>
        </w:rPr>
        <w:t>Each automated polling transmission costs $0.06.  Since automated polling occurs once every hour for each day of the year, the total annual cost is $</w:t>
      </w:r>
      <w:r w:rsidR="006126BA">
        <w:rPr>
          <w:b/>
        </w:rPr>
        <w:t>42,048</w:t>
      </w:r>
      <w:r w:rsidR="006126BA" w:rsidRPr="00191D3C">
        <w:rPr>
          <w:b/>
        </w:rPr>
        <w:t xml:space="preserve"> ($0.06 * 365 days per year * 24 hours</w:t>
      </w:r>
      <w:r w:rsidR="006126BA">
        <w:rPr>
          <w:b/>
        </w:rPr>
        <w:t xml:space="preserve"> * 80 vessels</w:t>
      </w:r>
      <w:r w:rsidR="006126BA" w:rsidRPr="00191D3C">
        <w:rPr>
          <w:b/>
        </w:rPr>
        <w:t>).</w:t>
      </w:r>
    </w:p>
    <w:p w14:paraId="7852401E"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672BA4F"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Vessels are also required to submit a daily VMS catch report, at a cost of $0.60 per transmission. </w:t>
      </w:r>
      <w:r w:rsidR="006B329B">
        <w:t xml:space="preserve"> </w:t>
      </w:r>
      <w:r w:rsidRPr="006126BA">
        <w:rPr>
          <w:b/>
        </w:rPr>
        <w:t>The total annual cost for daily VMS catch reports for mackerel vessels is $1</w:t>
      </w:r>
      <w:r>
        <w:rPr>
          <w:b/>
        </w:rPr>
        <w:t>,</w:t>
      </w:r>
      <w:r w:rsidRPr="006126BA">
        <w:rPr>
          <w:b/>
        </w:rPr>
        <w:t>901 ($0.60 per catch report * 8</w:t>
      </w:r>
      <w:r>
        <w:rPr>
          <w:b/>
        </w:rPr>
        <w:t xml:space="preserve"> trips * 3</w:t>
      </w:r>
      <w:r w:rsidRPr="006126BA">
        <w:rPr>
          <w:b/>
        </w:rPr>
        <w:t xml:space="preserve"> days per trip * 132 vessels).</w:t>
      </w:r>
      <w:r>
        <w:rPr>
          <w:b/>
        </w:rPr>
        <w:t xml:space="preserve">  </w:t>
      </w:r>
      <w:r w:rsidRPr="006126BA">
        <w:rPr>
          <w:b/>
        </w:rPr>
        <w:t xml:space="preserve">The total annual cost for daily VMS catch reports for </w:t>
      </w:r>
      <w:r>
        <w:rPr>
          <w:b/>
        </w:rPr>
        <w:t xml:space="preserve">longfin squid/butterfish </w:t>
      </w:r>
      <w:r w:rsidRPr="006126BA">
        <w:rPr>
          <w:b/>
        </w:rPr>
        <w:t>vessels is $</w:t>
      </w:r>
      <w:r>
        <w:rPr>
          <w:b/>
        </w:rPr>
        <w:t>8,237</w:t>
      </w:r>
      <w:r w:rsidRPr="006126BA">
        <w:rPr>
          <w:b/>
        </w:rPr>
        <w:t xml:space="preserve"> ($0.60 per catch report * </w:t>
      </w:r>
      <w:r>
        <w:rPr>
          <w:b/>
        </w:rPr>
        <w:t>22</w:t>
      </w:r>
      <w:r w:rsidRPr="006126BA">
        <w:rPr>
          <w:b/>
        </w:rPr>
        <w:t xml:space="preserve"> trips * 2 days per trip * </w:t>
      </w:r>
      <w:r>
        <w:rPr>
          <w:b/>
        </w:rPr>
        <w:t>312</w:t>
      </w:r>
      <w:r w:rsidRPr="006126BA">
        <w:rPr>
          <w:b/>
        </w:rPr>
        <w:t xml:space="preserve"> vessels).</w:t>
      </w:r>
    </w:p>
    <w:p w14:paraId="7A622277" w14:textId="77777777" w:rsidR="005170AB" w:rsidRDefault="005170AB"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21D13129" w14:textId="77777777" w:rsidR="005170AB" w:rsidRPr="00754E90" w:rsidRDefault="005170AB"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cost of obtaining a power down exemption letter is the cost of postage ($0.45),</w:t>
      </w:r>
      <w:r w:rsidRPr="005170AB">
        <w:rPr>
          <w:b/>
        </w:rPr>
        <w:t xml:space="preserve"> therefore the total annual cost to the public is $72 ($0.45 * 2 letters * 80 vessels).</w:t>
      </w:r>
    </w:p>
    <w:p w14:paraId="7157A405" w14:textId="77777777" w:rsidR="00A762A7" w:rsidRDefault="00A762A7" w:rsidP="00F2646E"/>
    <w:p w14:paraId="4A3C4183" w14:textId="77777777" w:rsidR="00392266" w:rsidRDefault="00392266" w:rsidP="00392266">
      <w:pPr>
        <w:rPr>
          <w:b/>
        </w:rPr>
      </w:pPr>
      <w:r>
        <w:rPr>
          <w:b/>
        </w:rPr>
        <w:t>Pre-landing notifications</w:t>
      </w:r>
    </w:p>
    <w:p w14:paraId="04AA1570" w14:textId="77777777" w:rsidR="00392266" w:rsidRPr="001E21F3"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9978F2">
        <w:t>Each VMS pre-landing notification</w:t>
      </w:r>
      <w:r w:rsidR="001E21F3">
        <w:t xml:space="preserve"> cost $1.</w:t>
      </w:r>
      <w:r w:rsidR="008E5314" w:rsidRPr="009978F2">
        <w:t xml:space="preserve"> </w:t>
      </w:r>
      <w:r w:rsidRPr="009978F2">
        <w:t xml:space="preserve"> </w:t>
      </w:r>
      <w:r w:rsidR="001E21F3">
        <w:t>Limited access mackerel vessels take an average of 8</w:t>
      </w:r>
      <w:r w:rsidRPr="00EF0E26">
        <w:t xml:space="preserve"> trips per year, so</w:t>
      </w:r>
      <w:r w:rsidRPr="00EF0E26">
        <w:rPr>
          <w:b/>
        </w:rPr>
        <w:t xml:space="preserve"> the total </w:t>
      </w:r>
      <w:r w:rsidR="008E5314" w:rsidRPr="00EF0E26">
        <w:rPr>
          <w:b/>
        </w:rPr>
        <w:t xml:space="preserve">cost </w:t>
      </w:r>
      <w:r w:rsidRPr="00EF0E26">
        <w:rPr>
          <w:b/>
        </w:rPr>
        <w:t xml:space="preserve">for </w:t>
      </w:r>
      <w:r w:rsidR="001E21F3">
        <w:rPr>
          <w:b/>
        </w:rPr>
        <w:t xml:space="preserve">this requirement is </w:t>
      </w:r>
      <w:r w:rsidR="008E5314" w:rsidRPr="00EF0E26">
        <w:rPr>
          <w:b/>
        </w:rPr>
        <w:t>$</w:t>
      </w:r>
      <w:r w:rsidR="001E21F3">
        <w:rPr>
          <w:b/>
        </w:rPr>
        <w:t>1,056 (8 trips * 132</w:t>
      </w:r>
      <w:r w:rsidRPr="00EF0E26">
        <w:rPr>
          <w:b/>
        </w:rPr>
        <w:t xml:space="preserve"> vessels * </w:t>
      </w:r>
      <w:r w:rsidR="008E5314" w:rsidRPr="00EF0E26">
        <w:rPr>
          <w:b/>
        </w:rPr>
        <w:t>$1</w:t>
      </w:r>
      <w:r w:rsidRPr="00EF0E26">
        <w:rPr>
          <w:b/>
        </w:rPr>
        <w:t>).</w:t>
      </w:r>
    </w:p>
    <w:p w14:paraId="0C050ACF" w14:textId="77777777" w:rsidR="00392266"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87C659E" w14:textId="77777777" w:rsidR="00392266" w:rsidRPr="007F0B11" w:rsidRDefault="00392266" w:rsidP="00392266">
      <w:pPr>
        <w:rPr>
          <w:b/>
        </w:rPr>
      </w:pPr>
      <w:r>
        <w:rPr>
          <w:b/>
        </w:rPr>
        <w:t>Observer notification requirements</w:t>
      </w:r>
    </w:p>
    <w:p w14:paraId="17531DA4" w14:textId="77777777" w:rsidR="00A762A7" w:rsidRDefault="007F3073" w:rsidP="00A762A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 pre-trip observer </w:t>
      </w:r>
      <w:r w:rsidR="00114B99">
        <w:t>notifications, as well as the trip cancellation notification, are</w:t>
      </w:r>
      <w:r>
        <w:t xml:space="preserve"> </w:t>
      </w:r>
      <w:r w:rsidRPr="00754E90">
        <w:t>call</w:t>
      </w:r>
      <w:r>
        <w:t>s</w:t>
      </w:r>
      <w:r w:rsidR="00E91EDA">
        <w:t xml:space="preserve"> to</w:t>
      </w:r>
      <w:r w:rsidRPr="00754E90">
        <w:t xml:space="preserve"> NMFS</w:t>
      </w:r>
      <w:r>
        <w:t>.</w:t>
      </w:r>
      <w:r w:rsidRPr="00754E90">
        <w:t xml:space="preserve"> </w:t>
      </w:r>
      <w:r w:rsidR="003119F9">
        <w:t xml:space="preserve"> </w:t>
      </w:r>
      <w:r>
        <w:t xml:space="preserve">The cost of these calls </w:t>
      </w:r>
      <w:r w:rsidR="00FA23A9">
        <w:t>is</w:t>
      </w:r>
      <w:r>
        <w:t xml:space="preserve"> negligible, so there is no additional cost for these requirements. </w:t>
      </w:r>
    </w:p>
    <w:p w14:paraId="6AA4DBBE" w14:textId="77777777" w:rsidR="00292DB4" w:rsidRPr="00F2646E" w:rsidRDefault="00292DB4" w:rsidP="00F2646E">
      <w:pPr>
        <w:rPr>
          <w:b/>
        </w:rPr>
      </w:pPr>
    </w:p>
    <w:p w14:paraId="518EE695" w14:textId="77777777" w:rsidR="00392266" w:rsidRDefault="00392266" w:rsidP="00392266">
      <w:pPr>
        <w:rPr>
          <w:b/>
        </w:rPr>
      </w:pPr>
      <w:r w:rsidRPr="00CD339C">
        <w:rPr>
          <w:b/>
        </w:rPr>
        <w:t>Released Catch Affidavits</w:t>
      </w:r>
    </w:p>
    <w:p w14:paraId="7230C4CF" w14:textId="77777777" w:rsidR="00392266" w:rsidRDefault="00FA23A9"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The released catch affidavits must be submitted by mail, for </w:t>
      </w:r>
      <w:r w:rsidR="00C3162C">
        <w:t xml:space="preserve">$0.45 per submission.  </w:t>
      </w:r>
      <w:r w:rsidR="00392266" w:rsidRPr="00754E90">
        <w:t>If</w:t>
      </w:r>
      <w:r w:rsidR="00FE6132">
        <w:t xml:space="preserve"> each of the 132 limited access mackerel permit holders</w:t>
      </w:r>
      <w:r w:rsidR="00C3162C">
        <w:t xml:space="preserve"> required to submit the affidavits</w:t>
      </w:r>
      <w:r w:rsidR="00392266" w:rsidRPr="00754E90">
        <w:t xml:space="preserve"> slipped catch once per trip with an observer onboard, and took a</w:t>
      </w:r>
      <w:r w:rsidR="00FE6132">
        <w:t xml:space="preserve">n estimated </w:t>
      </w:r>
      <w:r w:rsidR="00392266" w:rsidRPr="00754E90">
        <w:t xml:space="preserve">8 trips per year, the total annual </w:t>
      </w:r>
      <w:r w:rsidR="00C3162C">
        <w:t>cost</w:t>
      </w:r>
      <w:r w:rsidR="00392266" w:rsidRPr="00754E90">
        <w:t xml:space="preserve"> for the released catch affidavit</w:t>
      </w:r>
      <w:r w:rsidR="00392266">
        <w:t xml:space="preserve"> would be </w:t>
      </w:r>
      <w:r w:rsidR="00C3162C">
        <w:t>$</w:t>
      </w:r>
      <w:r w:rsidR="00445D94">
        <w:rPr>
          <w:b/>
        </w:rPr>
        <w:t>475</w:t>
      </w:r>
      <w:r w:rsidR="00FE6132">
        <w:rPr>
          <w:b/>
        </w:rPr>
        <w:t xml:space="preserve"> (132 vessels * </w:t>
      </w:r>
      <w:r w:rsidR="00392266" w:rsidRPr="00193FDE">
        <w:rPr>
          <w:b/>
        </w:rPr>
        <w:t xml:space="preserve">8 trips per year * </w:t>
      </w:r>
      <w:r w:rsidR="00C3162C" w:rsidRPr="00193FDE">
        <w:rPr>
          <w:b/>
        </w:rPr>
        <w:t>$0.45</w:t>
      </w:r>
      <w:r w:rsidR="00392266" w:rsidRPr="00193FDE">
        <w:rPr>
          <w:b/>
        </w:rPr>
        <w:t xml:space="preserve">).  </w:t>
      </w:r>
      <w:r w:rsidR="00FE6132" w:rsidRPr="00754E90">
        <w:t>If</w:t>
      </w:r>
      <w:r w:rsidR="00FE6132">
        <w:t xml:space="preserve"> each of the 312 longfin squid/butterfish moratorium permit holders required to submit the affidavits</w:t>
      </w:r>
      <w:r w:rsidR="00FE6132" w:rsidRPr="00754E90">
        <w:t xml:space="preserve"> slipped catch once per trip with an observer onboard, and took a</w:t>
      </w:r>
      <w:r w:rsidR="00FE6132">
        <w:t>n estimated 22</w:t>
      </w:r>
      <w:r w:rsidR="00FE6132" w:rsidRPr="00754E90">
        <w:t xml:space="preserve"> trips per year, the total annual </w:t>
      </w:r>
      <w:r w:rsidR="00FE6132">
        <w:t>cost</w:t>
      </w:r>
      <w:r w:rsidR="00FE6132" w:rsidRPr="00754E90">
        <w:t xml:space="preserve"> for the released catch affidavit</w:t>
      </w:r>
      <w:r w:rsidR="00FE6132">
        <w:t xml:space="preserve"> would be $</w:t>
      </w:r>
      <w:r w:rsidR="00FE6132">
        <w:rPr>
          <w:b/>
        </w:rPr>
        <w:t>3</w:t>
      </w:r>
      <w:r w:rsidR="00445D94">
        <w:rPr>
          <w:b/>
        </w:rPr>
        <w:t>,8</w:t>
      </w:r>
      <w:r w:rsidR="00FE6132">
        <w:rPr>
          <w:b/>
        </w:rPr>
        <w:t>09 (312 vessels * 22</w:t>
      </w:r>
      <w:r w:rsidR="00A762A7">
        <w:rPr>
          <w:b/>
        </w:rPr>
        <w:t xml:space="preserve"> trips per year * $0.45).</w:t>
      </w:r>
    </w:p>
    <w:p w14:paraId="6A8F20E4" w14:textId="77777777"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0FEDB2C2" w14:textId="7847D994"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Pr>
          <w:b/>
        </w:rPr>
        <w:t>Replacement/upgrade and CPH</w:t>
      </w:r>
    </w:p>
    <w:p w14:paraId="2CEF6D7B" w14:textId="2E8DCF12"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It is estimated that it would cost approximately $1 in mail fees and $1 in copy fees to submit an RUPH application.  </w:t>
      </w:r>
      <w:r>
        <w:rPr>
          <w:b/>
        </w:rPr>
        <w:t>Therefore, it is estimated that 70 RUPH applications submitted annually would cost $140 to print and mail ($2 x 70).</w:t>
      </w:r>
    </w:p>
    <w:p w14:paraId="647318DD" w14:textId="77777777"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114DB7E3" w14:textId="6D080FF7"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Pr>
          <w:b/>
        </w:rPr>
        <w:lastRenderedPageBreak/>
        <w:t>Tier 1 and Tier 2 hold volume certification</w:t>
      </w:r>
    </w:p>
    <w:p w14:paraId="6D944AD7" w14:textId="6AFCBF6E" w:rsidR="00E01093" w:rsidRP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Informal contacts by Council staff with several marine surveyors revealed that a fish hold measurement could run approximately $13.30-$40 per foot of vessel length, which could range from as low as $1,000 for a 75 foot vessel to as high as $6,000 for a 150 foot vessel.  If we assume that the average vessel that qualifies for a Tier 1 or Tier 2 permit is 100 </w:t>
      </w:r>
      <w:proofErr w:type="spellStart"/>
      <w:r>
        <w:t>ft</w:t>
      </w:r>
      <w:proofErr w:type="spellEnd"/>
      <w:r>
        <w:t xml:space="preserve"> in length, and use the highest hold measurement price, then each hold volume measurement done by a certified marine surveyor is estimated to cost </w:t>
      </w:r>
      <w:r>
        <w:rPr>
          <w:b/>
        </w:rPr>
        <w:t xml:space="preserve">$4,000 </w:t>
      </w:r>
      <w:r>
        <w:t xml:space="preserve">($40 x 100 </w:t>
      </w:r>
      <w:proofErr w:type="spellStart"/>
      <w:r>
        <w:t>ft</w:t>
      </w:r>
      <w:proofErr w:type="spellEnd"/>
      <w:r>
        <w:t xml:space="preserve">).  The Council estimated that </w:t>
      </w:r>
      <w:r>
        <w:rPr>
          <w:b/>
        </w:rPr>
        <w:t>74</w:t>
      </w:r>
      <w:r>
        <w:t xml:space="preserve"> vessels would qualify for either a Tier 1 or Tier 2 limited access mackerel permit, therefore it is estimated that the annualized cost for the initial hold volume certification cost for these vessels would be $98,667, not including travel expenses (74 initial hold volume certification x $4,000 = $296,000/3 years = </w:t>
      </w:r>
      <w:r>
        <w:rPr>
          <w:b/>
        </w:rPr>
        <w:t>$98,667</w:t>
      </w:r>
      <w:r>
        <w:t>).  A total of</w:t>
      </w:r>
      <w:r>
        <w:rPr>
          <w:b/>
        </w:rPr>
        <w:t xml:space="preserve"> 40</w:t>
      </w:r>
      <w:r>
        <w:t xml:space="preserve"> vessel replacements are expected each year, and the total annual hold volume certifications cost for these vessels is estimated at </w:t>
      </w:r>
      <w:r>
        <w:rPr>
          <w:b/>
        </w:rPr>
        <w:t>$160,000</w:t>
      </w:r>
      <w:r>
        <w:t xml:space="preserve">.  </w:t>
      </w:r>
      <w:r>
        <w:rPr>
          <w:b/>
        </w:rPr>
        <w:t>Therefore, it would cost on average over a three year period an estimated $258,667 per year (</w:t>
      </w:r>
      <w:r w:rsidR="00965AE8">
        <w:rPr>
          <w:b/>
        </w:rPr>
        <w:t>$98,667 for annualized initial hold volume certification, plus $160,000 for replacement hold volume certifications).</w:t>
      </w:r>
    </w:p>
    <w:p w14:paraId="53FB1B81" w14:textId="77777777" w:rsidR="001A5E70" w:rsidRPr="00F2646E" w:rsidRDefault="001A5E70"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35B09B0" w14:textId="32D18E28" w:rsidR="00B64E0B" w:rsidRPr="003D0B43"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BAD">
        <w:rPr>
          <w:b/>
          <w:bCs/>
        </w:rPr>
        <w:t xml:space="preserve">14.  </w:t>
      </w:r>
      <w:r w:rsidRPr="002D1BAD">
        <w:rPr>
          <w:b/>
          <w:bCs/>
          <w:u w:val="single"/>
        </w:rPr>
        <w:t>Provide estimates of annualized cost to the Federal Government</w:t>
      </w:r>
      <w:r w:rsidRPr="002D1BAD">
        <w:rPr>
          <w:b/>
          <w:bCs/>
        </w:rPr>
        <w:t>.</w:t>
      </w:r>
    </w:p>
    <w:p w14:paraId="368F9F5F" w14:textId="77777777" w:rsidR="007B0188" w:rsidRDefault="007B0188" w:rsidP="007B0188"/>
    <w:p w14:paraId="77177406" w14:textId="759FBF94" w:rsidR="00BE3300" w:rsidRDefault="00BE3300" w:rsidP="00BE330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The reduced cost to the government of this information collection change for the 2016-2018 Specifications </w:t>
      </w:r>
      <w:r w:rsidRPr="002B0943">
        <w:rPr>
          <w:b/>
        </w:rPr>
        <w:t xml:space="preserve">is </w:t>
      </w:r>
      <w:r w:rsidR="002A1ED0">
        <w:rPr>
          <w:b/>
        </w:rPr>
        <w:t>$25,943</w:t>
      </w:r>
      <w:r>
        <w:rPr>
          <w:b/>
        </w:rPr>
        <w:t xml:space="preserve"> (</w:t>
      </w:r>
      <w:r w:rsidR="002A1ED0">
        <w:rPr>
          <w:b/>
        </w:rPr>
        <w:t>$21,726</w:t>
      </w:r>
      <w:r>
        <w:rPr>
          <w:b/>
        </w:rPr>
        <w:t xml:space="preserve"> for observer notification</w:t>
      </w:r>
      <w:r w:rsidR="002A1ED0">
        <w:rPr>
          <w:b/>
        </w:rPr>
        <w:t xml:space="preserve"> response</w:t>
      </w:r>
      <w:r>
        <w:rPr>
          <w:b/>
        </w:rPr>
        <w:t xml:space="preserve"> + </w:t>
      </w:r>
      <w:r w:rsidR="002A1ED0">
        <w:rPr>
          <w:b/>
        </w:rPr>
        <w:t>$4,217</w:t>
      </w:r>
      <w:r>
        <w:rPr>
          <w:b/>
        </w:rPr>
        <w:t xml:space="preserve"> for trip cancellation</w:t>
      </w:r>
      <w:r w:rsidR="002A1ED0">
        <w:rPr>
          <w:b/>
        </w:rPr>
        <w:t xml:space="preserve"> response</w:t>
      </w:r>
      <w:r>
        <w:rPr>
          <w:b/>
        </w:rPr>
        <w:t>)</w:t>
      </w:r>
      <w:r w:rsidRPr="002B0943">
        <w:rPr>
          <w:b/>
        </w:rPr>
        <w:t>.</w:t>
      </w:r>
    </w:p>
    <w:p w14:paraId="7AF84D1A" w14:textId="77777777" w:rsidR="002A1ED0" w:rsidRDefault="002A1ED0" w:rsidP="00BE330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44B52539" w14:textId="70672461" w:rsidR="002A1ED0" w:rsidRDefault="002A1ED0" w:rsidP="002A1ED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 2016-2018 Atlantic mackerel, squid, and butterfish specifications will indefinitely suspend the observer notification requirement for longfin squid vessels.  Vessels issued a longfin squid and butterfish moratorium permit are no longer required to call NMFS to request an observer at least 48 hours prior to beginning a longfin squid trip where the vessel intends to land over 2,500 </w:t>
      </w:r>
      <w:proofErr w:type="spellStart"/>
      <w:r>
        <w:t>lb</w:t>
      </w:r>
      <w:r w:rsidR="00953CB2">
        <w:t>s</w:t>
      </w:r>
      <w:proofErr w:type="spellEnd"/>
      <w:r>
        <w:t xml:space="preserve"> of longfin squid.  There are approximately 5,112 trips per year, based on an average of 12 directed trips per permitted vessel.  Each response by the Observer Program or NMFS takes approximately 10 minutes (0.17 hours).  A wage rate of $25/hour was used to calculate the annualized cost reduction to government of </w:t>
      </w:r>
      <w:r w:rsidRPr="002A1ED0">
        <w:rPr>
          <w:b/>
        </w:rPr>
        <w:t>$21,726 (5,112 trips * 0.17 hours/response * $25/hour)</w:t>
      </w:r>
      <w:r>
        <w:t>.</w:t>
      </w:r>
    </w:p>
    <w:p w14:paraId="7461E55A" w14:textId="77777777" w:rsidR="002A1ED0" w:rsidRDefault="002A1ED0" w:rsidP="002A1ED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AA8B23E" w14:textId="1D61F40D" w:rsidR="002A1ED0" w:rsidRDefault="002A1ED0" w:rsidP="002A1ED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Removing the PTNS requirement for longfin squid vessels would also remove the requirement and cost for responding to trip cancelations.  Assuming that each of the estimated 5,112 trips</w:t>
      </w:r>
      <w:r w:rsidR="00B072B0">
        <w:t xml:space="preserve"> has to the potential to be cancelled, and assuming that the Observer Program or NMFS response to the cancelation requires approximately 2 minutes (0.033 hours), the annualized cost reduction to the government for this change is </w:t>
      </w:r>
      <w:r w:rsidR="00B072B0" w:rsidRPr="00B072B0">
        <w:rPr>
          <w:b/>
        </w:rPr>
        <w:t>$4,217 (5,112 trips * 0.033 hours/response * $25/hour)</w:t>
      </w:r>
      <w:r>
        <w:t>.</w:t>
      </w:r>
    </w:p>
    <w:p w14:paraId="59CB134C" w14:textId="77777777" w:rsidR="00BE3300" w:rsidRDefault="00BE3300" w:rsidP="007B0188"/>
    <w:p w14:paraId="3EE1D1B5" w14:textId="3ACC453D" w:rsidR="007B0188" w:rsidRPr="00017D27" w:rsidRDefault="007B0188" w:rsidP="007B0188">
      <w:r>
        <w:t xml:space="preserve">The total annualized cost to the Federal government from the </w:t>
      </w:r>
      <w:r w:rsidR="00510AFD">
        <w:t>herring</w:t>
      </w:r>
      <w:r>
        <w:t xml:space="preserve"> observer program is </w:t>
      </w:r>
      <w:r w:rsidRPr="00A71CB7">
        <w:rPr>
          <w:b/>
        </w:rPr>
        <w:t>$</w:t>
      </w:r>
      <w:r w:rsidR="00A71CB7" w:rsidRPr="00A71CB7">
        <w:rPr>
          <w:b/>
        </w:rPr>
        <w:t>2</w:t>
      </w:r>
      <w:r w:rsidR="006C50FC" w:rsidRPr="00A71CB7">
        <w:rPr>
          <w:b/>
        </w:rPr>
        <w:t>6</w:t>
      </w:r>
      <w:r w:rsidR="00A71CB7" w:rsidRPr="00A71CB7">
        <w:rPr>
          <w:b/>
        </w:rPr>
        <w:t>2,457.</w:t>
      </w:r>
      <w:r w:rsidR="00A71CB7" w:rsidRPr="00F2646E">
        <w:rPr>
          <w:b/>
        </w:rPr>
        <w:t xml:space="preserve">  </w:t>
      </w:r>
      <w:r>
        <w:t xml:space="preserve">This is the cost to the Federal government based on </w:t>
      </w:r>
      <w:r w:rsidR="00A71CB7">
        <w:t>10,498</w:t>
      </w:r>
      <w:r w:rsidR="005933AB">
        <w:t xml:space="preserve"> </w:t>
      </w:r>
      <w:r>
        <w:t>ho</w:t>
      </w:r>
      <w:r w:rsidR="003119F9">
        <w:t>urs at a rate of $25 per hour.</w:t>
      </w:r>
    </w:p>
    <w:p w14:paraId="7836F08E" w14:textId="77777777" w:rsidR="007B0188" w:rsidRPr="003D0B43" w:rsidRDefault="007B018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B775B0" w14:textId="77777777" w:rsidR="00B64E0B" w:rsidRPr="003D0B43" w:rsidRDefault="00B64E0B" w:rsidP="00C213A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F55E9">
        <w:rPr>
          <w:b/>
          <w:bCs/>
        </w:rPr>
        <w:lastRenderedPageBreak/>
        <w:t>15.</w:t>
      </w:r>
      <w:r w:rsidR="000D2F95" w:rsidRPr="006F55E9">
        <w:rPr>
          <w:b/>
          <w:bCs/>
        </w:rPr>
        <w:t xml:space="preserve"> </w:t>
      </w:r>
      <w:r w:rsidRPr="006F55E9">
        <w:rPr>
          <w:b/>
          <w:bCs/>
        </w:rPr>
        <w:t xml:space="preserve"> </w:t>
      </w:r>
      <w:r w:rsidRPr="006F55E9">
        <w:rPr>
          <w:b/>
          <w:bCs/>
          <w:u w:val="single"/>
        </w:rPr>
        <w:t>Explain the reasons for any program changes or adjustments</w:t>
      </w:r>
      <w:r w:rsidRPr="006F55E9">
        <w:rPr>
          <w:b/>
          <w:bCs/>
        </w:rPr>
        <w:t>.</w:t>
      </w:r>
    </w:p>
    <w:p w14:paraId="0F2AD5C1" w14:textId="77777777" w:rsidR="00A762A7" w:rsidRDefault="00A762A7" w:rsidP="00C213A8">
      <w:pPr>
        <w:keepNext/>
        <w:widowControl/>
      </w:pPr>
    </w:p>
    <w:p w14:paraId="51DC5FC7" w14:textId="121FE3D7" w:rsidR="00B072B0" w:rsidRDefault="00B072B0" w:rsidP="00C213A8">
      <w:pPr>
        <w:keepNext/>
        <w:widowControl/>
      </w:pPr>
      <w:r>
        <w:t xml:space="preserve">As described above, this information collection change includes reduction in information collection associated with removing the PTNS requirement for longfin squid vessels which is included in the 2016-2018 Atlantic mackerel, squid, and butterfish specifications.  This change would result in a total burden reduction of </w:t>
      </w:r>
      <w:r w:rsidR="00916B4D">
        <w:t>255</w:t>
      </w:r>
      <w:r>
        <w:t xml:space="preserve"> hours and no cost reduction to respondents</w:t>
      </w:r>
      <w:r w:rsidR="001C2333">
        <w:t>.</w:t>
      </w:r>
    </w:p>
    <w:p w14:paraId="0E5332F5" w14:textId="77777777" w:rsidR="00B072B0" w:rsidRDefault="00B072B0" w:rsidP="00C213A8">
      <w:pPr>
        <w:keepNext/>
        <w:widowControl/>
      </w:pPr>
    </w:p>
    <w:p w14:paraId="5B8A8C5F"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16. </w:t>
      </w:r>
      <w:r w:rsidR="000D2F95" w:rsidRPr="00754E90">
        <w:rPr>
          <w:b/>
          <w:bCs/>
        </w:rPr>
        <w:t xml:space="preserve"> </w:t>
      </w:r>
      <w:r w:rsidRPr="00754E90">
        <w:rPr>
          <w:b/>
          <w:bCs/>
          <w:u w:val="single"/>
        </w:rPr>
        <w:t>For collections whose results will be published, outline the plans for tabulation and publication</w:t>
      </w:r>
      <w:r w:rsidRPr="00754E90">
        <w:rPr>
          <w:b/>
          <w:bCs/>
        </w:rPr>
        <w:t>.</w:t>
      </w:r>
    </w:p>
    <w:p w14:paraId="6D380934"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9C5F0ED"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 xml:space="preserve">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w:t>
      </w:r>
      <w:r w:rsidR="00435AD4" w:rsidRPr="00754E90">
        <w:t>NMFS</w:t>
      </w:r>
      <w:r w:rsidRPr="00754E90">
        <w:t xml:space="preserve"> employees in detailed form on a need-to-know basis only.</w:t>
      </w:r>
    </w:p>
    <w:p w14:paraId="59B87044"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B7B513"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17. </w:t>
      </w:r>
      <w:r w:rsidR="000D2F95" w:rsidRPr="00754E90">
        <w:rPr>
          <w:b/>
          <w:bCs/>
        </w:rPr>
        <w:t xml:space="preserve"> </w:t>
      </w:r>
      <w:r w:rsidRPr="00754E90">
        <w:rPr>
          <w:b/>
          <w:bCs/>
          <w:u w:val="single"/>
        </w:rPr>
        <w:t>If seeking approval to not display the expiration date for OMB approval of the information collection, explain the reasons why display would be inappropriate</w:t>
      </w:r>
      <w:r w:rsidRPr="00754E90">
        <w:rPr>
          <w:b/>
          <w:bCs/>
        </w:rPr>
        <w:t>.</w:t>
      </w:r>
    </w:p>
    <w:p w14:paraId="09AA619D"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6F70FD" w14:textId="77777777" w:rsidR="00B64E0B" w:rsidRPr="00754E90" w:rsidRDefault="00E61DC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w:t>
      </w:r>
      <w:r w:rsidR="00E40A72" w:rsidRPr="00754E90">
        <w:t xml:space="preserve">ot </w:t>
      </w:r>
      <w:r w:rsidRPr="00754E90">
        <w:t>A</w:t>
      </w:r>
      <w:r w:rsidR="00E40A72" w:rsidRPr="00754E90">
        <w:t>pplicable</w:t>
      </w:r>
      <w:r w:rsidRPr="00754E90">
        <w:t>.</w:t>
      </w:r>
    </w:p>
    <w:p w14:paraId="164E9984"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641D3D" w14:textId="77777777" w:rsidR="000D2F95" w:rsidRPr="00754E90" w:rsidRDefault="000D2F95" w:rsidP="00EF6D85">
      <w:pPr>
        <w:widowControl/>
        <w:rPr>
          <w:b/>
          <w:bCs/>
          <w:u w:val="single"/>
        </w:rPr>
      </w:pPr>
      <w:r w:rsidRPr="00754E90">
        <w:rPr>
          <w:b/>
          <w:bCs/>
        </w:rPr>
        <w:t xml:space="preserve">18.  </w:t>
      </w:r>
      <w:r w:rsidRPr="00754E90">
        <w:rPr>
          <w:b/>
          <w:bCs/>
          <w:u w:val="single"/>
        </w:rPr>
        <w:t>Explain each exception to the certification statem</w:t>
      </w:r>
      <w:r w:rsidR="00373A88" w:rsidRPr="00754E90">
        <w:rPr>
          <w:b/>
          <w:bCs/>
          <w:u w:val="single"/>
        </w:rPr>
        <w:t>ent</w:t>
      </w:r>
      <w:r w:rsidRPr="00754E90">
        <w:rPr>
          <w:b/>
          <w:bCs/>
        </w:rPr>
        <w:t>.</w:t>
      </w:r>
    </w:p>
    <w:p w14:paraId="7BC2A784"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A1648B" w14:textId="77777777" w:rsidR="00B64E0B" w:rsidRPr="00754E90" w:rsidRDefault="00E61DC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w:t>
      </w:r>
      <w:r w:rsidR="00E40A72" w:rsidRPr="00754E90">
        <w:t xml:space="preserve">ot </w:t>
      </w:r>
      <w:r w:rsidRPr="00754E90">
        <w:t>A</w:t>
      </w:r>
      <w:r w:rsidR="00E40A72" w:rsidRPr="00754E90">
        <w:t>pplicable</w:t>
      </w:r>
      <w:r w:rsidRPr="00754E90">
        <w:t>.</w:t>
      </w:r>
    </w:p>
    <w:p w14:paraId="4B9B106C"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6D1D6AE" w14:textId="77777777" w:rsidR="000D2F95" w:rsidRPr="00754E90" w:rsidRDefault="000D2F95"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B2583B7" w14:textId="77777777" w:rsidR="00B64E0B" w:rsidRPr="00754E90"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w:t>
      </w:r>
      <w:r w:rsidR="000D2F95" w:rsidRPr="00754E90">
        <w:rPr>
          <w:b/>
          <w:bCs/>
        </w:rPr>
        <w:tab/>
      </w:r>
      <w:r w:rsidR="00B64E0B" w:rsidRPr="00754E90">
        <w:rPr>
          <w:b/>
          <w:bCs/>
        </w:rPr>
        <w:t>COLLECTION OF INFORMATION EMPLOYING STATISTICAL METHODS</w:t>
      </w:r>
    </w:p>
    <w:p w14:paraId="393AC74B"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C4A7C" w14:textId="77777777" w:rsidR="00B64E0B"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No statistical methods are employed in the information collection procedures.  The requirements are mandatory for all participants in the indicated fisheries.</w:t>
      </w:r>
    </w:p>
    <w:p w14:paraId="4FC24067" w14:textId="77777777" w:rsidR="0044133D"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2D8296" w14:textId="77777777" w:rsidR="0044133D"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F7A628" w14:textId="77777777" w:rsidR="0044133D" w:rsidRPr="00EF6D85"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FFFF"/>
        </w:rPr>
        <w:sectPr w:rsidR="0044133D" w:rsidRPr="00EF6D85" w:rsidSect="00F2646E">
          <w:headerReference w:type="default" r:id="rId15"/>
          <w:footerReference w:type="default" r:id="rId16"/>
          <w:type w:val="nextColumn"/>
          <w:pgSz w:w="12240" w:h="15840" w:code="1"/>
          <w:pgMar w:top="1440" w:right="1440" w:bottom="1440" w:left="1440" w:header="720" w:footer="720" w:gutter="0"/>
          <w:cols w:space="720"/>
          <w:noEndnote/>
          <w:docGrid w:linePitch="326"/>
        </w:sectPr>
      </w:pPr>
    </w:p>
    <w:p w14:paraId="2DAE3B6D" w14:textId="77777777" w:rsidR="00B64E0B" w:rsidRDefault="00DA4577" w:rsidP="00387825">
      <w:proofErr w:type="gramStart"/>
      <w:r>
        <w:lastRenderedPageBreak/>
        <w:t>Table 1.</w:t>
      </w:r>
      <w:proofErr w:type="gramEnd"/>
      <w:r>
        <w:t xml:space="preserve"> </w:t>
      </w:r>
    </w:p>
    <w:p w14:paraId="102A97D9" w14:textId="77777777" w:rsidR="00DA4577" w:rsidRDefault="00DA4577" w:rsidP="00387825"/>
    <w:tbl>
      <w:tblPr>
        <w:tblW w:w="13164" w:type="dxa"/>
        <w:jc w:val="center"/>
        <w:tblLook w:val="04A0" w:firstRow="1" w:lastRow="0" w:firstColumn="1" w:lastColumn="0" w:noHBand="0" w:noVBand="1"/>
      </w:tblPr>
      <w:tblGrid>
        <w:gridCol w:w="3976"/>
        <w:gridCol w:w="885"/>
        <w:gridCol w:w="809"/>
        <w:gridCol w:w="871"/>
        <w:gridCol w:w="1055"/>
        <w:gridCol w:w="928"/>
        <w:gridCol w:w="1026"/>
        <w:gridCol w:w="1126"/>
        <w:gridCol w:w="1244"/>
        <w:gridCol w:w="1244"/>
      </w:tblGrid>
      <w:tr w:rsidR="009A5E35" w:rsidRPr="00952972" w14:paraId="168B35BA" w14:textId="77777777" w:rsidTr="009A5E35">
        <w:trPr>
          <w:trHeight w:val="1020"/>
          <w:jc w:val="center"/>
        </w:trPr>
        <w:tc>
          <w:tcPr>
            <w:tcW w:w="3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00BB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7B9F3C6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Number of entities</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26DE41F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Items per entity</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3794AFA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 of items</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5E23E2E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Response time (minutes)</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1C5739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time burden (hours)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EF04B5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Cost per item</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387EAA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Public cost</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B5BFE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Government Response Time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335159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Government Cost</w:t>
            </w:r>
          </w:p>
        </w:tc>
      </w:tr>
      <w:tr w:rsidR="009A5E35" w:rsidRPr="00952972" w14:paraId="338FAD0C"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000000" w:fill="BFBFBF"/>
            <w:vAlign w:val="center"/>
            <w:hideMark/>
          </w:tcPr>
          <w:p w14:paraId="7598E68D" w14:textId="77777777" w:rsidR="009A5E35" w:rsidRPr="00952972" w:rsidRDefault="009A5E35" w:rsidP="00952972">
            <w:pPr>
              <w:widowControl/>
              <w:autoSpaceDE/>
              <w:autoSpaceDN/>
              <w:adjustRightInd/>
              <w:rPr>
                <w:rFonts w:ascii="Calibri" w:hAnsi="Calibri"/>
                <w:b/>
                <w:bCs/>
                <w:color w:val="000000"/>
                <w:sz w:val="20"/>
                <w:szCs w:val="20"/>
              </w:rPr>
            </w:pPr>
            <w:r w:rsidRPr="00952972">
              <w:rPr>
                <w:rFonts w:ascii="Calibri" w:hAnsi="Calibri"/>
                <w:b/>
                <w:bCs/>
                <w:color w:val="000000"/>
                <w:sz w:val="20"/>
                <w:szCs w:val="20"/>
              </w:rPr>
              <w:t>Reporting requirements for MSB Permit holders</w:t>
            </w:r>
          </w:p>
        </w:tc>
        <w:tc>
          <w:tcPr>
            <w:tcW w:w="885" w:type="dxa"/>
            <w:tcBorders>
              <w:top w:val="nil"/>
              <w:left w:val="nil"/>
              <w:bottom w:val="single" w:sz="4" w:space="0" w:color="auto"/>
              <w:right w:val="single" w:sz="4" w:space="0" w:color="auto"/>
            </w:tcBorders>
            <w:shd w:val="clear" w:color="000000" w:fill="BFBFBF"/>
            <w:vAlign w:val="center"/>
            <w:hideMark/>
          </w:tcPr>
          <w:p w14:paraId="05D1A21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09" w:type="dxa"/>
            <w:tcBorders>
              <w:top w:val="nil"/>
              <w:left w:val="nil"/>
              <w:bottom w:val="single" w:sz="4" w:space="0" w:color="auto"/>
              <w:right w:val="single" w:sz="4" w:space="0" w:color="auto"/>
            </w:tcBorders>
            <w:shd w:val="clear" w:color="000000" w:fill="BFBFBF"/>
            <w:vAlign w:val="center"/>
            <w:hideMark/>
          </w:tcPr>
          <w:p w14:paraId="5644115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71" w:type="dxa"/>
            <w:tcBorders>
              <w:top w:val="nil"/>
              <w:left w:val="nil"/>
              <w:bottom w:val="single" w:sz="4" w:space="0" w:color="auto"/>
              <w:right w:val="single" w:sz="4" w:space="0" w:color="auto"/>
            </w:tcBorders>
            <w:shd w:val="clear" w:color="000000" w:fill="BFBFBF"/>
            <w:vAlign w:val="center"/>
            <w:hideMark/>
          </w:tcPr>
          <w:p w14:paraId="0C5B01C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55" w:type="dxa"/>
            <w:tcBorders>
              <w:top w:val="nil"/>
              <w:left w:val="nil"/>
              <w:bottom w:val="single" w:sz="4" w:space="0" w:color="auto"/>
              <w:right w:val="single" w:sz="4" w:space="0" w:color="auto"/>
            </w:tcBorders>
            <w:shd w:val="clear" w:color="000000" w:fill="BFBFBF"/>
            <w:vAlign w:val="center"/>
            <w:hideMark/>
          </w:tcPr>
          <w:p w14:paraId="1A60768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28" w:type="dxa"/>
            <w:tcBorders>
              <w:top w:val="nil"/>
              <w:left w:val="nil"/>
              <w:bottom w:val="single" w:sz="4" w:space="0" w:color="auto"/>
              <w:right w:val="single" w:sz="4" w:space="0" w:color="auto"/>
            </w:tcBorders>
            <w:shd w:val="clear" w:color="000000" w:fill="BFBFBF"/>
            <w:vAlign w:val="center"/>
            <w:hideMark/>
          </w:tcPr>
          <w:p w14:paraId="01AFF23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26" w:type="dxa"/>
            <w:tcBorders>
              <w:top w:val="nil"/>
              <w:left w:val="nil"/>
              <w:bottom w:val="single" w:sz="4" w:space="0" w:color="auto"/>
              <w:right w:val="single" w:sz="4" w:space="0" w:color="auto"/>
            </w:tcBorders>
            <w:shd w:val="clear" w:color="000000" w:fill="BFBFBF"/>
            <w:vAlign w:val="center"/>
            <w:hideMark/>
          </w:tcPr>
          <w:p w14:paraId="55EBBAF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26" w:type="dxa"/>
            <w:tcBorders>
              <w:top w:val="nil"/>
              <w:left w:val="nil"/>
              <w:bottom w:val="single" w:sz="4" w:space="0" w:color="auto"/>
              <w:right w:val="single" w:sz="4" w:space="0" w:color="auto"/>
            </w:tcBorders>
            <w:shd w:val="clear" w:color="000000" w:fill="BFBFBF"/>
            <w:vAlign w:val="center"/>
            <w:hideMark/>
          </w:tcPr>
          <w:p w14:paraId="4F6F614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10BD6D2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4E126A9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r>
      <w:tr w:rsidR="009A5E35" w:rsidRPr="00952972" w14:paraId="7A58867E"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29EE73D0"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Weekly VTR</w:t>
            </w:r>
          </w:p>
        </w:tc>
        <w:tc>
          <w:tcPr>
            <w:tcW w:w="885" w:type="dxa"/>
            <w:tcBorders>
              <w:top w:val="nil"/>
              <w:left w:val="nil"/>
              <w:bottom w:val="single" w:sz="4" w:space="0" w:color="auto"/>
              <w:right w:val="single" w:sz="4" w:space="0" w:color="auto"/>
            </w:tcBorders>
            <w:shd w:val="clear" w:color="auto" w:fill="auto"/>
            <w:vAlign w:val="center"/>
            <w:hideMark/>
          </w:tcPr>
          <w:p w14:paraId="3BDDACD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135</w:t>
            </w:r>
          </w:p>
        </w:tc>
        <w:tc>
          <w:tcPr>
            <w:tcW w:w="809" w:type="dxa"/>
            <w:tcBorders>
              <w:top w:val="nil"/>
              <w:left w:val="nil"/>
              <w:bottom w:val="single" w:sz="4" w:space="0" w:color="auto"/>
              <w:right w:val="single" w:sz="4" w:space="0" w:color="auto"/>
            </w:tcBorders>
            <w:shd w:val="clear" w:color="auto" w:fill="auto"/>
            <w:vAlign w:val="center"/>
            <w:hideMark/>
          </w:tcPr>
          <w:p w14:paraId="423D338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40</w:t>
            </w:r>
          </w:p>
        </w:tc>
        <w:tc>
          <w:tcPr>
            <w:tcW w:w="871" w:type="dxa"/>
            <w:tcBorders>
              <w:top w:val="nil"/>
              <w:left w:val="nil"/>
              <w:bottom w:val="single" w:sz="4" w:space="0" w:color="auto"/>
              <w:right w:val="single" w:sz="4" w:space="0" w:color="auto"/>
            </w:tcBorders>
            <w:shd w:val="clear" w:color="auto" w:fill="auto"/>
            <w:vAlign w:val="center"/>
            <w:hideMark/>
          </w:tcPr>
          <w:p w14:paraId="40EEF0C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5400</w:t>
            </w:r>
          </w:p>
        </w:tc>
        <w:tc>
          <w:tcPr>
            <w:tcW w:w="1055" w:type="dxa"/>
            <w:tcBorders>
              <w:top w:val="nil"/>
              <w:left w:val="nil"/>
              <w:bottom w:val="single" w:sz="4" w:space="0" w:color="auto"/>
              <w:right w:val="single" w:sz="4" w:space="0" w:color="auto"/>
            </w:tcBorders>
            <w:shd w:val="clear" w:color="auto" w:fill="auto"/>
            <w:vAlign w:val="center"/>
            <w:hideMark/>
          </w:tcPr>
          <w:p w14:paraId="2997CC4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F83717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450</w:t>
            </w:r>
          </w:p>
        </w:tc>
        <w:tc>
          <w:tcPr>
            <w:tcW w:w="1026" w:type="dxa"/>
            <w:tcBorders>
              <w:top w:val="nil"/>
              <w:left w:val="nil"/>
              <w:bottom w:val="single" w:sz="4" w:space="0" w:color="auto"/>
              <w:right w:val="single" w:sz="4" w:space="0" w:color="auto"/>
            </w:tcBorders>
            <w:shd w:val="clear" w:color="auto" w:fill="auto"/>
            <w:vAlign w:val="center"/>
            <w:hideMark/>
          </w:tcPr>
          <w:p w14:paraId="30A3CCC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16F2AD4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$2,430</w:t>
            </w:r>
          </w:p>
        </w:tc>
        <w:tc>
          <w:tcPr>
            <w:tcW w:w="1244" w:type="dxa"/>
            <w:tcBorders>
              <w:top w:val="nil"/>
              <w:left w:val="nil"/>
              <w:bottom w:val="single" w:sz="4" w:space="0" w:color="auto"/>
              <w:right w:val="single" w:sz="4" w:space="0" w:color="auto"/>
            </w:tcBorders>
            <w:shd w:val="clear" w:color="auto" w:fill="auto"/>
            <w:vAlign w:val="center"/>
            <w:hideMark/>
          </w:tcPr>
          <w:p w14:paraId="3108505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1350</w:t>
            </w:r>
          </w:p>
        </w:tc>
        <w:tc>
          <w:tcPr>
            <w:tcW w:w="1244" w:type="dxa"/>
            <w:tcBorders>
              <w:top w:val="nil"/>
              <w:left w:val="nil"/>
              <w:bottom w:val="single" w:sz="4" w:space="0" w:color="auto"/>
              <w:right w:val="single" w:sz="4" w:space="0" w:color="auto"/>
            </w:tcBorders>
            <w:shd w:val="clear" w:color="auto" w:fill="auto"/>
            <w:vAlign w:val="center"/>
            <w:hideMark/>
          </w:tcPr>
          <w:p w14:paraId="26FE06D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$33,750</w:t>
            </w:r>
          </w:p>
        </w:tc>
      </w:tr>
      <w:tr w:rsidR="009A5E35" w:rsidRPr="00952972" w14:paraId="1408C24C"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312C98AB"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installation</w:t>
            </w:r>
          </w:p>
        </w:tc>
        <w:tc>
          <w:tcPr>
            <w:tcW w:w="885" w:type="dxa"/>
            <w:tcBorders>
              <w:top w:val="nil"/>
              <w:left w:val="nil"/>
              <w:bottom w:val="single" w:sz="4" w:space="0" w:color="auto"/>
              <w:right w:val="single" w:sz="4" w:space="0" w:color="auto"/>
            </w:tcBorders>
            <w:shd w:val="clear" w:color="auto" w:fill="auto"/>
            <w:vAlign w:val="center"/>
            <w:hideMark/>
          </w:tcPr>
          <w:p w14:paraId="16E9AC9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1D8E055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6C701CE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55" w:type="dxa"/>
            <w:tcBorders>
              <w:top w:val="nil"/>
              <w:left w:val="nil"/>
              <w:bottom w:val="single" w:sz="4" w:space="0" w:color="auto"/>
              <w:right w:val="single" w:sz="4" w:space="0" w:color="auto"/>
            </w:tcBorders>
            <w:shd w:val="clear" w:color="auto" w:fill="auto"/>
            <w:vAlign w:val="center"/>
            <w:hideMark/>
          </w:tcPr>
          <w:p w14:paraId="241156C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60</w:t>
            </w:r>
          </w:p>
        </w:tc>
        <w:tc>
          <w:tcPr>
            <w:tcW w:w="928" w:type="dxa"/>
            <w:tcBorders>
              <w:top w:val="nil"/>
              <w:left w:val="nil"/>
              <w:bottom w:val="single" w:sz="4" w:space="0" w:color="auto"/>
              <w:right w:val="single" w:sz="4" w:space="0" w:color="auto"/>
            </w:tcBorders>
            <w:shd w:val="clear" w:color="auto" w:fill="auto"/>
            <w:vAlign w:val="center"/>
            <w:hideMark/>
          </w:tcPr>
          <w:p w14:paraId="483BFFF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26" w:type="dxa"/>
            <w:tcBorders>
              <w:top w:val="nil"/>
              <w:left w:val="nil"/>
              <w:bottom w:val="single" w:sz="4" w:space="0" w:color="auto"/>
              <w:right w:val="single" w:sz="4" w:space="0" w:color="auto"/>
            </w:tcBorders>
            <w:shd w:val="clear" w:color="auto" w:fill="auto"/>
            <w:vAlign w:val="center"/>
            <w:hideMark/>
          </w:tcPr>
          <w:p w14:paraId="40D78C7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$3,400.00 </w:t>
            </w:r>
          </w:p>
        </w:tc>
        <w:tc>
          <w:tcPr>
            <w:tcW w:w="1126" w:type="dxa"/>
            <w:tcBorders>
              <w:top w:val="nil"/>
              <w:left w:val="nil"/>
              <w:bottom w:val="single" w:sz="4" w:space="0" w:color="auto"/>
              <w:right w:val="single" w:sz="4" w:space="0" w:color="auto"/>
            </w:tcBorders>
            <w:shd w:val="clear" w:color="auto" w:fill="auto"/>
            <w:vAlign w:val="center"/>
            <w:hideMark/>
          </w:tcPr>
          <w:p w14:paraId="28353E2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$272,000</w:t>
            </w:r>
          </w:p>
        </w:tc>
        <w:tc>
          <w:tcPr>
            <w:tcW w:w="1244" w:type="dxa"/>
            <w:tcBorders>
              <w:top w:val="nil"/>
              <w:left w:val="nil"/>
              <w:bottom w:val="single" w:sz="4" w:space="0" w:color="auto"/>
              <w:right w:val="single" w:sz="4" w:space="0" w:color="auto"/>
            </w:tcBorders>
            <w:shd w:val="clear" w:color="auto" w:fill="auto"/>
            <w:vAlign w:val="center"/>
            <w:hideMark/>
          </w:tcPr>
          <w:p w14:paraId="53909EB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6E24C79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9A5E35" w:rsidRPr="00952972" w14:paraId="0D5B47E5"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2F128F23"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Certification Form</w:t>
            </w:r>
          </w:p>
        </w:tc>
        <w:tc>
          <w:tcPr>
            <w:tcW w:w="885" w:type="dxa"/>
            <w:tcBorders>
              <w:top w:val="nil"/>
              <w:left w:val="nil"/>
              <w:bottom w:val="single" w:sz="4" w:space="0" w:color="auto"/>
              <w:right w:val="single" w:sz="4" w:space="0" w:color="auto"/>
            </w:tcBorders>
            <w:shd w:val="clear" w:color="auto" w:fill="auto"/>
            <w:vAlign w:val="center"/>
            <w:hideMark/>
          </w:tcPr>
          <w:p w14:paraId="760A0E0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7AC8F3F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0A451BD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55" w:type="dxa"/>
            <w:tcBorders>
              <w:top w:val="nil"/>
              <w:left w:val="nil"/>
              <w:bottom w:val="single" w:sz="4" w:space="0" w:color="auto"/>
              <w:right w:val="single" w:sz="4" w:space="0" w:color="auto"/>
            </w:tcBorders>
            <w:shd w:val="clear" w:color="auto" w:fill="auto"/>
            <w:vAlign w:val="center"/>
            <w:hideMark/>
          </w:tcPr>
          <w:p w14:paraId="18499C0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5AF2EC9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w:t>
            </w:r>
          </w:p>
        </w:tc>
        <w:tc>
          <w:tcPr>
            <w:tcW w:w="1026" w:type="dxa"/>
            <w:tcBorders>
              <w:top w:val="nil"/>
              <w:left w:val="nil"/>
              <w:bottom w:val="single" w:sz="4" w:space="0" w:color="auto"/>
              <w:right w:val="single" w:sz="4" w:space="0" w:color="auto"/>
            </w:tcBorders>
            <w:shd w:val="clear" w:color="auto" w:fill="auto"/>
            <w:vAlign w:val="center"/>
            <w:hideMark/>
          </w:tcPr>
          <w:p w14:paraId="346A497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6C9175C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$36</w:t>
            </w:r>
          </w:p>
        </w:tc>
        <w:tc>
          <w:tcPr>
            <w:tcW w:w="1244" w:type="dxa"/>
            <w:tcBorders>
              <w:top w:val="nil"/>
              <w:left w:val="nil"/>
              <w:bottom w:val="single" w:sz="4" w:space="0" w:color="auto"/>
              <w:right w:val="single" w:sz="4" w:space="0" w:color="auto"/>
            </w:tcBorders>
            <w:shd w:val="clear" w:color="auto" w:fill="auto"/>
            <w:vAlign w:val="center"/>
            <w:hideMark/>
          </w:tcPr>
          <w:p w14:paraId="41EE7B3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13.3</w:t>
            </w:r>
          </w:p>
        </w:tc>
        <w:tc>
          <w:tcPr>
            <w:tcW w:w="1244" w:type="dxa"/>
            <w:tcBorders>
              <w:top w:val="nil"/>
              <w:left w:val="nil"/>
              <w:bottom w:val="single" w:sz="4" w:space="0" w:color="auto"/>
              <w:right w:val="single" w:sz="4" w:space="0" w:color="auto"/>
            </w:tcBorders>
            <w:shd w:val="clear" w:color="auto" w:fill="auto"/>
            <w:vAlign w:val="center"/>
            <w:hideMark/>
          </w:tcPr>
          <w:p w14:paraId="74F8F1A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$333</w:t>
            </w:r>
          </w:p>
        </w:tc>
      </w:tr>
      <w:tr w:rsidR="009A5E35" w:rsidRPr="00952972" w14:paraId="2074B4A2"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01E1E6E6"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Call-in for Unit Confirmation</w:t>
            </w:r>
          </w:p>
        </w:tc>
        <w:tc>
          <w:tcPr>
            <w:tcW w:w="885" w:type="dxa"/>
            <w:tcBorders>
              <w:top w:val="nil"/>
              <w:left w:val="nil"/>
              <w:bottom w:val="single" w:sz="4" w:space="0" w:color="auto"/>
              <w:right w:val="single" w:sz="4" w:space="0" w:color="auto"/>
            </w:tcBorders>
            <w:shd w:val="clear" w:color="auto" w:fill="auto"/>
            <w:vAlign w:val="center"/>
            <w:hideMark/>
          </w:tcPr>
          <w:p w14:paraId="5263BCB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574B133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762E17C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55" w:type="dxa"/>
            <w:tcBorders>
              <w:top w:val="nil"/>
              <w:left w:val="nil"/>
              <w:bottom w:val="single" w:sz="4" w:space="0" w:color="auto"/>
              <w:right w:val="single" w:sz="4" w:space="0" w:color="auto"/>
            </w:tcBorders>
            <w:shd w:val="clear" w:color="auto" w:fill="auto"/>
            <w:vAlign w:val="center"/>
            <w:hideMark/>
          </w:tcPr>
          <w:p w14:paraId="6153EAF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6B6ACBB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w:t>
            </w:r>
          </w:p>
        </w:tc>
        <w:tc>
          <w:tcPr>
            <w:tcW w:w="1026" w:type="dxa"/>
            <w:tcBorders>
              <w:top w:val="nil"/>
              <w:left w:val="nil"/>
              <w:bottom w:val="single" w:sz="4" w:space="0" w:color="auto"/>
              <w:right w:val="single" w:sz="4" w:space="0" w:color="auto"/>
            </w:tcBorders>
            <w:shd w:val="clear" w:color="auto" w:fill="auto"/>
            <w:vAlign w:val="center"/>
            <w:hideMark/>
          </w:tcPr>
          <w:p w14:paraId="7B171E1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$1.00 </w:t>
            </w:r>
          </w:p>
        </w:tc>
        <w:tc>
          <w:tcPr>
            <w:tcW w:w="1126" w:type="dxa"/>
            <w:tcBorders>
              <w:top w:val="nil"/>
              <w:left w:val="nil"/>
              <w:bottom w:val="single" w:sz="4" w:space="0" w:color="auto"/>
              <w:right w:val="single" w:sz="4" w:space="0" w:color="auto"/>
            </w:tcBorders>
            <w:shd w:val="clear" w:color="auto" w:fill="auto"/>
            <w:vAlign w:val="center"/>
            <w:hideMark/>
          </w:tcPr>
          <w:p w14:paraId="40E9A7E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244" w:type="dxa"/>
            <w:tcBorders>
              <w:top w:val="nil"/>
              <w:left w:val="nil"/>
              <w:bottom w:val="single" w:sz="4" w:space="0" w:color="auto"/>
              <w:right w:val="single" w:sz="4" w:space="0" w:color="auto"/>
            </w:tcBorders>
            <w:shd w:val="clear" w:color="auto" w:fill="auto"/>
            <w:vAlign w:val="center"/>
            <w:hideMark/>
          </w:tcPr>
          <w:p w14:paraId="72562DD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13.3</w:t>
            </w:r>
          </w:p>
        </w:tc>
        <w:tc>
          <w:tcPr>
            <w:tcW w:w="1244" w:type="dxa"/>
            <w:tcBorders>
              <w:top w:val="nil"/>
              <w:left w:val="nil"/>
              <w:bottom w:val="single" w:sz="4" w:space="0" w:color="auto"/>
              <w:right w:val="single" w:sz="4" w:space="0" w:color="auto"/>
            </w:tcBorders>
            <w:shd w:val="clear" w:color="auto" w:fill="auto"/>
            <w:vAlign w:val="center"/>
            <w:hideMark/>
          </w:tcPr>
          <w:p w14:paraId="6F295A2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$333</w:t>
            </w:r>
          </w:p>
        </w:tc>
      </w:tr>
      <w:tr w:rsidR="009A5E35" w:rsidRPr="00952972" w14:paraId="7E718F8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38426752"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Declaration: Mackerel</w:t>
            </w:r>
          </w:p>
        </w:tc>
        <w:tc>
          <w:tcPr>
            <w:tcW w:w="885" w:type="dxa"/>
            <w:tcBorders>
              <w:top w:val="nil"/>
              <w:left w:val="nil"/>
              <w:bottom w:val="single" w:sz="4" w:space="0" w:color="auto"/>
              <w:right w:val="single" w:sz="4" w:space="0" w:color="auto"/>
            </w:tcBorders>
            <w:shd w:val="clear" w:color="auto" w:fill="auto"/>
            <w:vAlign w:val="center"/>
            <w:hideMark/>
          </w:tcPr>
          <w:p w14:paraId="66827EA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374243B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hideMark/>
          </w:tcPr>
          <w:p w14:paraId="042C4B9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hideMark/>
          </w:tcPr>
          <w:p w14:paraId="325C118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111A558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hideMark/>
          </w:tcPr>
          <w:p w14:paraId="3A5090F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$0.50 </w:t>
            </w:r>
          </w:p>
        </w:tc>
        <w:tc>
          <w:tcPr>
            <w:tcW w:w="1126" w:type="dxa"/>
            <w:tcBorders>
              <w:top w:val="nil"/>
              <w:left w:val="nil"/>
              <w:bottom w:val="single" w:sz="4" w:space="0" w:color="auto"/>
              <w:right w:val="single" w:sz="4" w:space="0" w:color="auto"/>
            </w:tcBorders>
            <w:shd w:val="clear" w:color="auto" w:fill="auto"/>
            <w:vAlign w:val="center"/>
            <w:hideMark/>
          </w:tcPr>
          <w:p w14:paraId="3FD6E51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244" w:type="dxa"/>
            <w:tcBorders>
              <w:top w:val="nil"/>
              <w:left w:val="nil"/>
              <w:bottom w:val="single" w:sz="4" w:space="0" w:color="auto"/>
              <w:right w:val="single" w:sz="4" w:space="0" w:color="auto"/>
            </w:tcBorders>
            <w:shd w:val="clear" w:color="auto" w:fill="auto"/>
            <w:vAlign w:val="center"/>
            <w:hideMark/>
          </w:tcPr>
          <w:p w14:paraId="5E2C1CB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176.0</w:t>
            </w:r>
          </w:p>
        </w:tc>
        <w:tc>
          <w:tcPr>
            <w:tcW w:w="1244" w:type="dxa"/>
            <w:tcBorders>
              <w:top w:val="nil"/>
              <w:left w:val="nil"/>
              <w:bottom w:val="single" w:sz="4" w:space="0" w:color="auto"/>
              <w:right w:val="single" w:sz="4" w:space="0" w:color="auto"/>
            </w:tcBorders>
            <w:shd w:val="clear" w:color="auto" w:fill="auto"/>
            <w:vAlign w:val="center"/>
            <w:hideMark/>
          </w:tcPr>
          <w:p w14:paraId="5D57700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$4,400</w:t>
            </w:r>
          </w:p>
        </w:tc>
      </w:tr>
      <w:tr w:rsidR="009A5E35" w:rsidRPr="00952972" w14:paraId="27F079B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659D6B0A"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Declaration: Longfin Squid</w:t>
            </w:r>
          </w:p>
        </w:tc>
        <w:tc>
          <w:tcPr>
            <w:tcW w:w="885" w:type="dxa"/>
            <w:tcBorders>
              <w:top w:val="nil"/>
              <w:left w:val="nil"/>
              <w:bottom w:val="single" w:sz="4" w:space="0" w:color="auto"/>
              <w:right w:val="single" w:sz="4" w:space="0" w:color="auto"/>
            </w:tcBorders>
            <w:shd w:val="clear" w:color="auto" w:fill="auto"/>
            <w:vAlign w:val="center"/>
            <w:hideMark/>
          </w:tcPr>
          <w:p w14:paraId="632055D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09" w:type="dxa"/>
            <w:tcBorders>
              <w:top w:val="nil"/>
              <w:left w:val="nil"/>
              <w:bottom w:val="single" w:sz="4" w:space="0" w:color="auto"/>
              <w:right w:val="single" w:sz="4" w:space="0" w:color="auto"/>
            </w:tcBorders>
            <w:shd w:val="clear" w:color="auto" w:fill="auto"/>
            <w:vAlign w:val="center"/>
            <w:hideMark/>
          </w:tcPr>
          <w:p w14:paraId="6A8A18E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w:t>
            </w:r>
          </w:p>
        </w:tc>
        <w:tc>
          <w:tcPr>
            <w:tcW w:w="871" w:type="dxa"/>
            <w:tcBorders>
              <w:top w:val="nil"/>
              <w:left w:val="nil"/>
              <w:bottom w:val="single" w:sz="4" w:space="0" w:color="auto"/>
              <w:right w:val="single" w:sz="4" w:space="0" w:color="auto"/>
            </w:tcBorders>
            <w:shd w:val="clear" w:color="auto" w:fill="auto"/>
            <w:vAlign w:val="center"/>
            <w:hideMark/>
          </w:tcPr>
          <w:p w14:paraId="4EEB5E0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6864</w:t>
            </w:r>
          </w:p>
        </w:tc>
        <w:tc>
          <w:tcPr>
            <w:tcW w:w="1055" w:type="dxa"/>
            <w:tcBorders>
              <w:top w:val="nil"/>
              <w:left w:val="nil"/>
              <w:bottom w:val="single" w:sz="4" w:space="0" w:color="auto"/>
              <w:right w:val="single" w:sz="4" w:space="0" w:color="auto"/>
            </w:tcBorders>
            <w:shd w:val="clear" w:color="auto" w:fill="auto"/>
            <w:vAlign w:val="center"/>
            <w:hideMark/>
          </w:tcPr>
          <w:p w14:paraId="3682AD7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4E44E12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572</w:t>
            </w:r>
          </w:p>
        </w:tc>
        <w:tc>
          <w:tcPr>
            <w:tcW w:w="1026" w:type="dxa"/>
            <w:tcBorders>
              <w:top w:val="nil"/>
              <w:left w:val="nil"/>
              <w:bottom w:val="single" w:sz="4" w:space="0" w:color="auto"/>
              <w:right w:val="single" w:sz="4" w:space="0" w:color="auto"/>
            </w:tcBorders>
            <w:shd w:val="clear" w:color="auto" w:fill="auto"/>
            <w:vAlign w:val="center"/>
            <w:hideMark/>
          </w:tcPr>
          <w:p w14:paraId="437D8C5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$0.50 </w:t>
            </w:r>
          </w:p>
        </w:tc>
        <w:tc>
          <w:tcPr>
            <w:tcW w:w="1126" w:type="dxa"/>
            <w:tcBorders>
              <w:top w:val="nil"/>
              <w:left w:val="nil"/>
              <w:bottom w:val="single" w:sz="4" w:space="0" w:color="auto"/>
              <w:right w:val="single" w:sz="4" w:space="0" w:color="auto"/>
            </w:tcBorders>
            <w:shd w:val="clear" w:color="auto" w:fill="auto"/>
            <w:vAlign w:val="center"/>
            <w:hideMark/>
          </w:tcPr>
          <w:p w14:paraId="427E189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$3,432</w:t>
            </w:r>
          </w:p>
        </w:tc>
        <w:tc>
          <w:tcPr>
            <w:tcW w:w="1244" w:type="dxa"/>
            <w:tcBorders>
              <w:top w:val="nil"/>
              <w:left w:val="nil"/>
              <w:bottom w:val="single" w:sz="4" w:space="0" w:color="auto"/>
              <w:right w:val="single" w:sz="4" w:space="0" w:color="auto"/>
            </w:tcBorders>
            <w:shd w:val="clear" w:color="auto" w:fill="auto"/>
            <w:vAlign w:val="center"/>
            <w:hideMark/>
          </w:tcPr>
          <w:p w14:paraId="0C45414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1258.4</w:t>
            </w:r>
          </w:p>
        </w:tc>
        <w:tc>
          <w:tcPr>
            <w:tcW w:w="1244" w:type="dxa"/>
            <w:tcBorders>
              <w:top w:val="nil"/>
              <w:left w:val="nil"/>
              <w:bottom w:val="single" w:sz="4" w:space="0" w:color="auto"/>
              <w:right w:val="single" w:sz="4" w:space="0" w:color="auto"/>
            </w:tcBorders>
            <w:shd w:val="clear" w:color="auto" w:fill="auto"/>
            <w:vAlign w:val="center"/>
            <w:hideMark/>
          </w:tcPr>
          <w:p w14:paraId="57E5DA3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$31,460</w:t>
            </w:r>
          </w:p>
        </w:tc>
      </w:tr>
      <w:tr w:rsidR="009A5E35" w:rsidRPr="00952972" w14:paraId="4E861177"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4F7B5619"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Operation</w:t>
            </w:r>
          </w:p>
        </w:tc>
        <w:tc>
          <w:tcPr>
            <w:tcW w:w="885" w:type="dxa"/>
            <w:tcBorders>
              <w:top w:val="nil"/>
              <w:left w:val="nil"/>
              <w:bottom w:val="single" w:sz="4" w:space="0" w:color="auto"/>
              <w:right w:val="single" w:sz="4" w:space="0" w:color="auto"/>
            </w:tcBorders>
            <w:shd w:val="clear" w:color="auto" w:fill="auto"/>
            <w:vAlign w:val="center"/>
            <w:hideMark/>
          </w:tcPr>
          <w:p w14:paraId="49A2E26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08D3B9A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3D84D17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55" w:type="dxa"/>
            <w:tcBorders>
              <w:top w:val="nil"/>
              <w:left w:val="nil"/>
              <w:bottom w:val="single" w:sz="4" w:space="0" w:color="auto"/>
              <w:right w:val="single" w:sz="4" w:space="0" w:color="auto"/>
            </w:tcBorders>
            <w:shd w:val="clear" w:color="auto" w:fill="auto"/>
            <w:vAlign w:val="center"/>
            <w:hideMark/>
          </w:tcPr>
          <w:p w14:paraId="2B63BD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28" w:type="dxa"/>
            <w:tcBorders>
              <w:top w:val="nil"/>
              <w:left w:val="nil"/>
              <w:bottom w:val="single" w:sz="4" w:space="0" w:color="auto"/>
              <w:right w:val="single" w:sz="4" w:space="0" w:color="auto"/>
            </w:tcBorders>
            <w:shd w:val="clear" w:color="auto" w:fill="auto"/>
            <w:vAlign w:val="center"/>
            <w:hideMark/>
          </w:tcPr>
          <w:p w14:paraId="2C5F70D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14:paraId="64783A2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$600.00 </w:t>
            </w:r>
          </w:p>
        </w:tc>
        <w:tc>
          <w:tcPr>
            <w:tcW w:w="1126" w:type="dxa"/>
            <w:tcBorders>
              <w:top w:val="nil"/>
              <w:left w:val="nil"/>
              <w:bottom w:val="single" w:sz="4" w:space="0" w:color="auto"/>
              <w:right w:val="single" w:sz="4" w:space="0" w:color="auto"/>
            </w:tcBorders>
            <w:shd w:val="clear" w:color="auto" w:fill="auto"/>
            <w:vAlign w:val="center"/>
            <w:hideMark/>
          </w:tcPr>
          <w:p w14:paraId="735C9CE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$48,000</w:t>
            </w:r>
          </w:p>
        </w:tc>
        <w:tc>
          <w:tcPr>
            <w:tcW w:w="1244" w:type="dxa"/>
            <w:tcBorders>
              <w:top w:val="nil"/>
              <w:left w:val="nil"/>
              <w:bottom w:val="single" w:sz="4" w:space="0" w:color="auto"/>
              <w:right w:val="single" w:sz="4" w:space="0" w:color="auto"/>
            </w:tcBorders>
            <w:shd w:val="clear" w:color="auto" w:fill="auto"/>
            <w:vAlign w:val="center"/>
            <w:hideMark/>
          </w:tcPr>
          <w:p w14:paraId="7E5C65F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39C17A8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9A5E35" w:rsidRPr="00952972" w14:paraId="55EB88F3"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0858D135"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Automated VMS polling</w:t>
            </w:r>
          </w:p>
        </w:tc>
        <w:tc>
          <w:tcPr>
            <w:tcW w:w="885" w:type="dxa"/>
            <w:tcBorders>
              <w:top w:val="nil"/>
              <w:left w:val="nil"/>
              <w:bottom w:val="single" w:sz="4" w:space="0" w:color="auto"/>
              <w:right w:val="single" w:sz="4" w:space="0" w:color="auto"/>
            </w:tcBorders>
            <w:shd w:val="clear" w:color="auto" w:fill="auto"/>
            <w:vAlign w:val="center"/>
            <w:hideMark/>
          </w:tcPr>
          <w:p w14:paraId="525EA2F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139EA6D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8760</w:t>
            </w:r>
          </w:p>
        </w:tc>
        <w:tc>
          <w:tcPr>
            <w:tcW w:w="871" w:type="dxa"/>
            <w:tcBorders>
              <w:top w:val="nil"/>
              <w:left w:val="nil"/>
              <w:bottom w:val="single" w:sz="4" w:space="0" w:color="auto"/>
              <w:right w:val="single" w:sz="4" w:space="0" w:color="auto"/>
            </w:tcBorders>
            <w:shd w:val="clear" w:color="auto" w:fill="auto"/>
            <w:vAlign w:val="center"/>
            <w:hideMark/>
          </w:tcPr>
          <w:p w14:paraId="48742A8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55" w:type="dxa"/>
            <w:tcBorders>
              <w:top w:val="nil"/>
              <w:left w:val="nil"/>
              <w:bottom w:val="single" w:sz="4" w:space="0" w:color="auto"/>
              <w:right w:val="single" w:sz="4" w:space="0" w:color="auto"/>
            </w:tcBorders>
            <w:shd w:val="clear" w:color="auto" w:fill="auto"/>
            <w:vAlign w:val="center"/>
            <w:hideMark/>
          </w:tcPr>
          <w:p w14:paraId="2B913AE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28" w:type="dxa"/>
            <w:tcBorders>
              <w:top w:val="nil"/>
              <w:left w:val="nil"/>
              <w:bottom w:val="single" w:sz="4" w:space="0" w:color="auto"/>
              <w:right w:val="single" w:sz="4" w:space="0" w:color="auto"/>
            </w:tcBorders>
            <w:shd w:val="clear" w:color="auto" w:fill="auto"/>
            <w:vAlign w:val="center"/>
            <w:hideMark/>
          </w:tcPr>
          <w:p w14:paraId="7D8D043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14:paraId="25E84F9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$0.06 </w:t>
            </w:r>
          </w:p>
        </w:tc>
        <w:tc>
          <w:tcPr>
            <w:tcW w:w="1126" w:type="dxa"/>
            <w:tcBorders>
              <w:top w:val="nil"/>
              <w:left w:val="nil"/>
              <w:bottom w:val="single" w:sz="4" w:space="0" w:color="auto"/>
              <w:right w:val="single" w:sz="4" w:space="0" w:color="auto"/>
            </w:tcBorders>
            <w:shd w:val="clear" w:color="auto" w:fill="auto"/>
            <w:vAlign w:val="center"/>
            <w:hideMark/>
          </w:tcPr>
          <w:p w14:paraId="5C42D70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$42,048</w:t>
            </w:r>
          </w:p>
        </w:tc>
        <w:tc>
          <w:tcPr>
            <w:tcW w:w="1244" w:type="dxa"/>
            <w:tcBorders>
              <w:top w:val="nil"/>
              <w:left w:val="nil"/>
              <w:bottom w:val="single" w:sz="4" w:space="0" w:color="auto"/>
              <w:right w:val="single" w:sz="4" w:space="0" w:color="auto"/>
            </w:tcBorders>
            <w:shd w:val="clear" w:color="auto" w:fill="auto"/>
            <w:vAlign w:val="center"/>
            <w:hideMark/>
          </w:tcPr>
          <w:p w14:paraId="38F3A88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76953A5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9A5E35" w:rsidRPr="00952972" w14:paraId="46E334E2"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47F1A36D"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Daily VMS Catch Reports: Mackerel</w:t>
            </w:r>
          </w:p>
        </w:tc>
        <w:tc>
          <w:tcPr>
            <w:tcW w:w="885" w:type="dxa"/>
            <w:tcBorders>
              <w:top w:val="nil"/>
              <w:left w:val="nil"/>
              <w:bottom w:val="single" w:sz="4" w:space="0" w:color="auto"/>
              <w:right w:val="single" w:sz="4" w:space="0" w:color="auto"/>
            </w:tcBorders>
            <w:shd w:val="clear" w:color="auto" w:fill="auto"/>
            <w:vAlign w:val="center"/>
            <w:hideMark/>
          </w:tcPr>
          <w:p w14:paraId="1C175B9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4720DB1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24</w:t>
            </w:r>
          </w:p>
        </w:tc>
        <w:tc>
          <w:tcPr>
            <w:tcW w:w="871" w:type="dxa"/>
            <w:tcBorders>
              <w:top w:val="nil"/>
              <w:left w:val="nil"/>
              <w:bottom w:val="single" w:sz="4" w:space="0" w:color="auto"/>
              <w:right w:val="single" w:sz="4" w:space="0" w:color="auto"/>
            </w:tcBorders>
            <w:shd w:val="clear" w:color="auto" w:fill="auto"/>
            <w:vAlign w:val="center"/>
            <w:hideMark/>
          </w:tcPr>
          <w:p w14:paraId="5282B0A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3168</w:t>
            </w:r>
          </w:p>
        </w:tc>
        <w:tc>
          <w:tcPr>
            <w:tcW w:w="1055" w:type="dxa"/>
            <w:tcBorders>
              <w:top w:val="nil"/>
              <w:left w:val="nil"/>
              <w:bottom w:val="single" w:sz="4" w:space="0" w:color="auto"/>
              <w:right w:val="single" w:sz="4" w:space="0" w:color="auto"/>
            </w:tcBorders>
            <w:shd w:val="clear" w:color="auto" w:fill="auto"/>
            <w:vAlign w:val="center"/>
            <w:hideMark/>
          </w:tcPr>
          <w:p w14:paraId="7AC04E6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E8C03A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264</w:t>
            </w:r>
          </w:p>
        </w:tc>
        <w:tc>
          <w:tcPr>
            <w:tcW w:w="1026" w:type="dxa"/>
            <w:tcBorders>
              <w:top w:val="nil"/>
              <w:left w:val="nil"/>
              <w:bottom w:val="single" w:sz="4" w:space="0" w:color="auto"/>
              <w:right w:val="single" w:sz="4" w:space="0" w:color="auto"/>
            </w:tcBorders>
            <w:shd w:val="clear" w:color="auto" w:fill="auto"/>
            <w:vAlign w:val="center"/>
            <w:hideMark/>
          </w:tcPr>
          <w:p w14:paraId="1C74254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$0.60 </w:t>
            </w:r>
          </w:p>
        </w:tc>
        <w:tc>
          <w:tcPr>
            <w:tcW w:w="1126" w:type="dxa"/>
            <w:tcBorders>
              <w:top w:val="nil"/>
              <w:left w:val="nil"/>
              <w:bottom w:val="single" w:sz="4" w:space="0" w:color="auto"/>
              <w:right w:val="single" w:sz="4" w:space="0" w:color="auto"/>
            </w:tcBorders>
            <w:shd w:val="clear" w:color="auto" w:fill="auto"/>
            <w:vAlign w:val="center"/>
            <w:hideMark/>
          </w:tcPr>
          <w:p w14:paraId="2EC632C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$1,901</w:t>
            </w:r>
          </w:p>
        </w:tc>
        <w:tc>
          <w:tcPr>
            <w:tcW w:w="1244" w:type="dxa"/>
            <w:tcBorders>
              <w:top w:val="nil"/>
              <w:left w:val="nil"/>
              <w:bottom w:val="single" w:sz="4" w:space="0" w:color="auto"/>
              <w:right w:val="single" w:sz="4" w:space="0" w:color="auto"/>
            </w:tcBorders>
            <w:shd w:val="clear" w:color="auto" w:fill="auto"/>
            <w:vAlign w:val="center"/>
            <w:hideMark/>
          </w:tcPr>
          <w:p w14:paraId="3782882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244" w:type="dxa"/>
            <w:tcBorders>
              <w:top w:val="nil"/>
              <w:left w:val="nil"/>
              <w:bottom w:val="single" w:sz="4" w:space="0" w:color="auto"/>
              <w:right w:val="single" w:sz="4" w:space="0" w:color="auto"/>
            </w:tcBorders>
            <w:shd w:val="clear" w:color="auto" w:fill="auto"/>
            <w:vAlign w:val="center"/>
            <w:hideMark/>
          </w:tcPr>
          <w:p w14:paraId="25AF086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$13,200</w:t>
            </w:r>
          </w:p>
        </w:tc>
      </w:tr>
      <w:tr w:rsidR="009A5E35" w:rsidRPr="00952972" w14:paraId="50F1FB78"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1570A28A"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Daily VMS Catch Reports: Longfin Squid</w:t>
            </w:r>
          </w:p>
        </w:tc>
        <w:tc>
          <w:tcPr>
            <w:tcW w:w="885" w:type="dxa"/>
            <w:tcBorders>
              <w:top w:val="nil"/>
              <w:left w:val="nil"/>
              <w:bottom w:val="single" w:sz="4" w:space="0" w:color="auto"/>
              <w:right w:val="single" w:sz="4" w:space="0" w:color="auto"/>
            </w:tcBorders>
            <w:shd w:val="clear" w:color="auto" w:fill="auto"/>
            <w:vAlign w:val="center"/>
            <w:hideMark/>
          </w:tcPr>
          <w:p w14:paraId="1D1832D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09" w:type="dxa"/>
            <w:tcBorders>
              <w:top w:val="nil"/>
              <w:left w:val="nil"/>
              <w:bottom w:val="single" w:sz="4" w:space="0" w:color="auto"/>
              <w:right w:val="single" w:sz="4" w:space="0" w:color="auto"/>
            </w:tcBorders>
            <w:shd w:val="clear" w:color="auto" w:fill="auto"/>
            <w:vAlign w:val="center"/>
            <w:hideMark/>
          </w:tcPr>
          <w:p w14:paraId="4463507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w:t>
            </w:r>
          </w:p>
        </w:tc>
        <w:tc>
          <w:tcPr>
            <w:tcW w:w="871" w:type="dxa"/>
            <w:tcBorders>
              <w:top w:val="nil"/>
              <w:left w:val="nil"/>
              <w:bottom w:val="single" w:sz="4" w:space="0" w:color="auto"/>
              <w:right w:val="single" w:sz="4" w:space="0" w:color="auto"/>
            </w:tcBorders>
            <w:shd w:val="clear" w:color="auto" w:fill="auto"/>
            <w:vAlign w:val="center"/>
            <w:hideMark/>
          </w:tcPr>
          <w:p w14:paraId="3113212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13728</w:t>
            </w:r>
          </w:p>
        </w:tc>
        <w:tc>
          <w:tcPr>
            <w:tcW w:w="1055" w:type="dxa"/>
            <w:tcBorders>
              <w:top w:val="nil"/>
              <w:left w:val="nil"/>
              <w:bottom w:val="single" w:sz="4" w:space="0" w:color="auto"/>
              <w:right w:val="single" w:sz="4" w:space="0" w:color="auto"/>
            </w:tcBorders>
            <w:shd w:val="clear" w:color="auto" w:fill="auto"/>
            <w:vAlign w:val="center"/>
            <w:hideMark/>
          </w:tcPr>
          <w:p w14:paraId="45EB9DE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7B164EE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1144</w:t>
            </w:r>
          </w:p>
        </w:tc>
        <w:tc>
          <w:tcPr>
            <w:tcW w:w="1026" w:type="dxa"/>
            <w:tcBorders>
              <w:top w:val="nil"/>
              <w:left w:val="nil"/>
              <w:bottom w:val="single" w:sz="4" w:space="0" w:color="auto"/>
              <w:right w:val="single" w:sz="4" w:space="0" w:color="auto"/>
            </w:tcBorders>
            <w:shd w:val="clear" w:color="auto" w:fill="auto"/>
            <w:vAlign w:val="center"/>
            <w:hideMark/>
          </w:tcPr>
          <w:p w14:paraId="21DD206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$0.60 </w:t>
            </w:r>
          </w:p>
        </w:tc>
        <w:tc>
          <w:tcPr>
            <w:tcW w:w="1126" w:type="dxa"/>
            <w:tcBorders>
              <w:top w:val="nil"/>
              <w:left w:val="nil"/>
              <w:bottom w:val="single" w:sz="4" w:space="0" w:color="auto"/>
              <w:right w:val="single" w:sz="4" w:space="0" w:color="auto"/>
            </w:tcBorders>
            <w:shd w:val="clear" w:color="auto" w:fill="auto"/>
            <w:vAlign w:val="center"/>
            <w:hideMark/>
          </w:tcPr>
          <w:p w14:paraId="3B2FC87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$8,237</w:t>
            </w:r>
          </w:p>
        </w:tc>
        <w:tc>
          <w:tcPr>
            <w:tcW w:w="1244" w:type="dxa"/>
            <w:tcBorders>
              <w:top w:val="nil"/>
              <w:left w:val="nil"/>
              <w:bottom w:val="single" w:sz="4" w:space="0" w:color="auto"/>
              <w:right w:val="single" w:sz="4" w:space="0" w:color="auto"/>
            </w:tcBorders>
            <w:shd w:val="clear" w:color="auto" w:fill="auto"/>
            <w:vAlign w:val="center"/>
            <w:hideMark/>
          </w:tcPr>
          <w:p w14:paraId="15A1451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2517</w:t>
            </w:r>
          </w:p>
        </w:tc>
        <w:tc>
          <w:tcPr>
            <w:tcW w:w="1244" w:type="dxa"/>
            <w:tcBorders>
              <w:top w:val="nil"/>
              <w:left w:val="nil"/>
              <w:bottom w:val="single" w:sz="4" w:space="0" w:color="auto"/>
              <w:right w:val="single" w:sz="4" w:space="0" w:color="auto"/>
            </w:tcBorders>
            <w:shd w:val="clear" w:color="auto" w:fill="auto"/>
            <w:vAlign w:val="center"/>
            <w:hideMark/>
          </w:tcPr>
          <w:p w14:paraId="66E3EC6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$62,920</w:t>
            </w:r>
          </w:p>
        </w:tc>
      </w:tr>
      <w:tr w:rsidR="009A5E35" w:rsidRPr="00952972" w14:paraId="7DCBDCC9"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6E491DAE"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Mackerel pre-landing notification</w:t>
            </w:r>
          </w:p>
        </w:tc>
        <w:tc>
          <w:tcPr>
            <w:tcW w:w="885" w:type="dxa"/>
            <w:tcBorders>
              <w:top w:val="nil"/>
              <w:left w:val="nil"/>
              <w:bottom w:val="single" w:sz="4" w:space="0" w:color="auto"/>
              <w:right w:val="single" w:sz="4" w:space="0" w:color="auto"/>
            </w:tcBorders>
            <w:shd w:val="clear" w:color="auto" w:fill="auto"/>
            <w:vAlign w:val="center"/>
            <w:hideMark/>
          </w:tcPr>
          <w:p w14:paraId="06049C6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79F1604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hideMark/>
          </w:tcPr>
          <w:p w14:paraId="3C067DF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hideMark/>
          </w:tcPr>
          <w:p w14:paraId="601B838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1A92F77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hideMark/>
          </w:tcPr>
          <w:p w14:paraId="132B728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$1.00 </w:t>
            </w:r>
          </w:p>
        </w:tc>
        <w:tc>
          <w:tcPr>
            <w:tcW w:w="1126" w:type="dxa"/>
            <w:tcBorders>
              <w:top w:val="nil"/>
              <w:left w:val="nil"/>
              <w:bottom w:val="single" w:sz="4" w:space="0" w:color="auto"/>
              <w:right w:val="single" w:sz="4" w:space="0" w:color="auto"/>
            </w:tcBorders>
            <w:shd w:val="clear" w:color="auto" w:fill="auto"/>
            <w:vAlign w:val="center"/>
            <w:hideMark/>
          </w:tcPr>
          <w:p w14:paraId="04D4B18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244" w:type="dxa"/>
            <w:tcBorders>
              <w:top w:val="nil"/>
              <w:left w:val="nil"/>
              <w:bottom w:val="single" w:sz="4" w:space="0" w:color="auto"/>
              <w:right w:val="single" w:sz="4" w:space="0" w:color="auto"/>
            </w:tcBorders>
            <w:shd w:val="clear" w:color="auto" w:fill="auto"/>
            <w:vAlign w:val="center"/>
            <w:hideMark/>
          </w:tcPr>
          <w:p w14:paraId="1CD4400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264</w:t>
            </w:r>
          </w:p>
        </w:tc>
        <w:tc>
          <w:tcPr>
            <w:tcW w:w="1244" w:type="dxa"/>
            <w:tcBorders>
              <w:top w:val="nil"/>
              <w:left w:val="nil"/>
              <w:bottom w:val="single" w:sz="4" w:space="0" w:color="auto"/>
              <w:right w:val="single" w:sz="4" w:space="0" w:color="auto"/>
            </w:tcBorders>
            <w:shd w:val="clear" w:color="auto" w:fill="auto"/>
            <w:vAlign w:val="center"/>
            <w:hideMark/>
          </w:tcPr>
          <w:p w14:paraId="15A88A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$6,600</w:t>
            </w:r>
          </w:p>
        </w:tc>
      </w:tr>
      <w:tr w:rsidR="009A5E35" w:rsidRPr="00952972" w14:paraId="6C5DC564"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10E205AE"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Power down exemption</w:t>
            </w:r>
          </w:p>
        </w:tc>
        <w:tc>
          <w:tcPr>
            <w:tcW w:w="885" w:type="dxa"/>
            <w:tcBorders>
              <w:top w:val="nil"/>
              <w:left w:val="nil"/>
              <w:bottom w:val="single" w:sz="4" w:space="0" w:color="auto"/>
              <w:right w:val="single" w:sz="4" w:space="0" w:color="auto"/>
            </w:tcBorders>
            <w:shd w:val="clear" w:color="auto" w:fill="auto"/>
            <w:vAlign w:val="center"/>
            <w:hideMark/>
          </w:tcPr>
          <w:p w14:paraId="4A00A50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15C7B59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w:t>
            </w:r>
          </w:p>
        </w:tc>
        <w:tc>
          <w:tcPr>
            <w:tcW w:w="871" w:type="dxa"/>
            <w:tcBorders>
              <w:top w:val="nil"/>
              <w:left w:val="nil"/>
              <w:bottom w:val="single" w:sz="4" w:space="0" w:color="auto"/>
              <w:right w:val="single" w:sz="4" w:space="0" w:color="auto"/>
            </w:tcBorders>
            <w:shd w:val="clear" w:color="auto" w:fill="auto"/>
            <w:vAlign w:val="center"/>
            <w:hideMark/>
          </w:tcPr>
          <w:p w14:paraId="298E369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160</w:t>
            </w:r>
          </w:p>
        </w:tc>
        <w:tc>
          <w:tcPr>
            <w:tcW w:w="1055" w:type="dxa"/>
            <w:tcBorders>
              <w:top w:val="nil"/>
              <w:left w:val="nil"/>
              <w:bottom w:val="single" w:sz="4" w:space="0" w:color="auto"/>
              <w:right w:val="single" w:sz="4" w:space="0" w:color="auto"/>
            </w:tcBorders>
            <w:shd w:val="clear" w:color="auto" w:fill="auto"/>
            <w:vAlign w:val="center"/>
            <w:hideMark/>
          </w:tcPr>
          <w:p w14:paraId="4FD1762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1ADB51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w:t>
            </w:r>
          </w:p>
        </w:tc>
        <w:tc>
          <w:tcPr>
            <w:tcW w:w="1026" w:type="dxa"/>
            <w:tcBorders>
              <w:top w:val="nil"/>
              <w:left w:val="nil"/>
              <w:bottom w:val="single" w:sz="4" w:space="0" w:color="auto"/>
              <w:right w:val="single" w:sz="4" w:space="0" w:color="auto"/>
            </w:tcBorders>
            <w:shd w:val="clear" w:color="auto" w:fill="auto"/>
            <w:vAlign w:val="center"/>
            <w:hideMark/>
          </w:tcPr>
          <w:p w14:paraId="7008284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03FE73E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$72</w:t>
            </w:r>
          </w:p>
        </w:tc>
        <w:tc>
          <w:tcPr>
            <w:tcW w:w="1244" w:type="dxa"/>
            <w:tcBorders>
              <w:top w:val="nil"/>
              <w:left w:val="nil"/>
              <w:bottom w:val="single" w:sz="4" w:space="0" w:color="auto"/>
              <w:right w:val="single" w:sz="4" w:space="0" w:color="auto"/>
            </w:tcBorders>
            <w:shd w:val="clear" w:color="auto" w:fill="auto"/>
            <w:vAlign w:val="center"/>
            <w:hideMark/>
          </w:tcPr>
          <w:p w14:paraId="753151F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40</w:t>
            </w:r>
          </w:p>
        </w:tc>
        <w:tc>
          <w:tcPr>
            <w:tcW w:w="1244" w:type="dxa"/>
            <w:tcBorders>
              <w:top w:val="nil"/>
              <w:left w:val="nil"/>
              <w:bottom w:val="single" w:sz="4" w:space="0" w:color="auto"/>
              <w:right w:val="single" w:sz="4" w:space="0" w:color="auto"/>
            </w:tcBorders>
            <w:shd w:val="clear" w:color="auto" w:fill="auto"/>
            <w:vAlign w:val="center"/>
            <w:hideMark/>
          </w:tcPr>
          <w:p w14:paraId="00237C2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$1,000</w:t>
            </w:r>
          </w:p>
        </w:tc>
      </w:tr>
      <w:tr w:rsidR="009A5E35" w:rsidRPr="00952972" w14:paraId="4E0716C3"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7EFE7810" w14:textId="23CBC9F2" w:rsidR="009A5E35" w:rsidRPr="00952972" w:rsidRDefault="009A5E35" w:rsidP="00952972">
            <w:pPr>
              <w:widowControl/>
              <w:autoSpaceDE/>
              <w:autoSpaceDN/>
              <w:adjustRightInd/>
              <w:rPr>
                <w:rFonts w:ascii="Calibri" w:hAnsi="Calibri"/>
                <w:color w:val="000000"/>
                <w:sz w:val="20"/>
                <w:szCs w:val="20"/>
              </w:rPr>
            </w:pPr>
            <w:r>
              <w:rPr>
                <w:rFonts w:ascii="Calibri" w:hAnsi="Calibri"/>
                <w:color w:val="000000"/>
                <w:sz w:val="20"/>
                <w:szCs w:val="20"/>
              </w:rPr>
              <w:t>Limited access permit renewal</w:t>
            </w:r>
          </w:p>
        </w:tc>
        <w:tc>
          <w:tcPr>
            <w:tcW w:w="885" w:type="dxa"/>
            <w:tcBorders>
              <w:top w:val="nil"/>
              <w:left w:val="nil"/>
              <w:bottom w:val="single" w:sz="4" w:space="0" w:color="auto"/>
              <w:right w:val="single" w:sz="4" w:space="0" w:color="auto"/>
            </w:tcBorders>
            <w:shd w:val="clear" w:color="auto" w:fill="auto"/>
            <w:vAlign w:val="center"/>
          </w:tcPr>
          <w:p w14:paraId="0350ED62" w14:textId="2A89F796"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273</w:t>
            </w:r>
          </w:p>
        </w:tc>
        <w:tc>
          <w:tcPr>
            <w:tcW w:w="809" w:type="dxa"/>
            <w:tcBorders>
              <w:top w:val="nil"/>
              <w:left w:val="nil"/>
              <w:bottom w:val="single" w:sz="4" w:space="0" w:color="auto"/>
              <w:right w:val="single" w:sz="4" w:space="0" w:color="auto"/>
            </w:tcBorders>
            <w:shd w:val="clear" w:color="auto" w:fill="auto"/>
            <w:vAlign w:val="center"/>
          </w:tcPr>
          <w:p w14:paraId="52AF8DE9" w14:textId="28C5DD7F"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tcPr>
          <w:p w14:paraId="33E3FE29" w14:textId="30DD823F"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273</w:t>
            </w:r>
          </w:p>
        </w:tc>
        <w:tc>
          <w:tcPr>
            <w:tcW w:w="1055" w:type="dxa"/>
            <w:tcBorders>
              <w:top w:val="nil"/>
              <w:left w:val="nil"/>
              <w:bottom w:val="single" w:sz="4" w:space="0" w:color="auto"/>
              <w:right w:val="single" w:sz="4" w:space="0" w:color="auto"/>
            </w:tcBorders>
            <w:shd w:val="clear" w:color="auto" w:fill="auto"/>
            <w:vAlign w:val="center"/>
          </w:tcPr>
          <w:p w14:paraId="4C9A458F" w14:textId="3CDA6CF9"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928" w:type="dxa"/>
            <w:tcBorders>
              <w:top w:val="nil"/>
              <w:left w:val="nil"/>
              <w:bottom w:val="single" w:sz="4" w:space="0" w:color="auto"/>
              <w:right w:val="single" w:sz="4" w:space="0" w:color="auto"/>
            </w:tcBorders>
            <w:shd w:val="clear" w:color="auto" w:fill="auto"/>
            <w:vAlign w:val="center"/>
          </w:tcPr>
          <w:p w14:paraId="556B508C" w14:textId="22936E3E"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137</w:t>
            </w:r>
          </w:p>
        </w:tc>
        <w:tc>
          <w:tcPr>
            <w:tcW w:w="1026" w:type="dxa"/>
            <w:tcBorders>
              <w:top w:val="nil"/>
              <w:left w:val="nil"/>
              <w:bottom w:val="single" w:sz="4" w:space="0" w:color="auto"/>
              <w:right w:val="single" w:sz="4" w:space="0" w:color="auto"/>
            </w:tcBorders>
            <w:shd w:val="clear" w:color="auto" w:fill="auto"/>
            <w:vAlign w:val="center"/>
          </w:tcPr>
          <w:p w14:paraId="10FDDD49" w14:textId="2209FFAC"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$0.45</w:t>
            </w:r>
          </w:p>
        </w:tc>
        <w:tc>
          <w:tcPr>
            <w:tcW w:w="1126" w:type="dxa"/>
            <w:tcBorders>
              <w:top w:val="nil"/>
              <w:left w:val="nil"/>
              <w:bottom w:val="single" w:sz="4" w:space="0" w:color="auto"/>
              <w:right w:val="single" w:sz="4" w:space="0" w:color="auto"/>
            </w:tcBorders>
            <w:shd w:val="clear" w:color="auto" w:fill="auto"/>
            <w:vAlign w:val="center"/>
          </w:tcPr>
          <w:p w14:paraId="761EE580" w14:textId="6CF12D72"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$123</w:t>
            </w:r>
          </w:p>
        </w:tc>
        <w:tc>
          <w:tcPr>
            <w:tcW w:w="1244" w:type="dxa"/>
            <w:tcBorders>
              <w:top w:val="nil"/>
              <w:left w:val="nil"/>
              <w:bottom w:val="single" w:sz="4" w:space="0" w:color="auto"/>
              <w:right w:val="single" w:sz="4" w:space="0" w:color="auto"/>
            </w:tcBorders>
            <w:shd w:val="clear" w:color="auto" w:fill="auto"/>
            <w:vAlign w:val="center"/>
          </w:tcPr>
          <w:p w14:paraId="22D4872D" w14:textId="77777777" w:rsidR="009A5E35" w:rsidRPr="00952972" w:rsidRDefault="009A5E35" w:rsidP="00952972">
            <w:pPr>
              <w:widowControl/>
              <w:autoSpaceDE/>
              <w:autoSpaceDN/>
              <w:adjustRightInd/>
              <w:jc w:val="center"/>
              <w:rPr>
                <w:rFonts w:ascii="Calibri" w:hAnsi="Calibri"/>
                <w:color w:val="000000"/>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4E52800B" w14:textId="51E7D8B0" w:rsidR="009A5E35" w:rsidRPr="00952972" w:rsidRDefault="009A5E35" w:rsidP="008C7B1C">
            <w:pPr>
              <w:widowControl/>
              <w:autoSpaceDE/>
              <w:autoSpaceDN/>
              <w:adjustRightInd/>
              <w:jc w:val="center"/>
              <w:rPr>
                <w:rFonts w:ascii="Calibri" w:hAnsi="Calibri"/>
                <w:color w:val="000000"/>
                <w:sz w:val="20"/>
                <w:szCs w:val="20"/>
              </w:rPr>
            </w:pPr>
            <w:r>
              <w:rPr>
                <w:rFonts w:ascii="Calibri" w:hAnsi="Calibri"/>
                <w:color w:val="000000"/>
                <w:sz w:val="20"/>
                <w:szCs w:val="20"/>
              </w:rPr>
              <w:t>$13,530</w:t>
            </w:r>
          </w:p>
        </w:tc>
      </w:tr>
      <w:tr w:rsidR="009A5E35" w:rsidRPr="00952972" w14:paraId="6A1DD4A8"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01011ED8" w14:textId="7441F968" w:rsidR="009A5E35" w:rsidRPr="00952972" w:rsidRDefault="009A5E35" w:rsidP="00952972">
            <w:pPr>
              <w:widowControl/>
              <w:autoSpaceDE/>
              <w:autoSpaceDN/>
              <w:adjustRightInd/>
              <w:rPr>
                <w:rFonts w:ascii="Calibri" w:hAnsi="Calibri"/>
                <w:color w:val="000000"/>
                <w:sz w:val="20"/>
                <w:szCs w:val="20"/>
              </w:rPr>
            </w:pPr>
            <w:r>
              <w:rPr>
                <w:rFonts w:ascii="Calibri" w:hAnsi="Calibri"/>
                <w:color w:val="000000"/>
                <w:sz w:val="20"/>
                <w:szCs w:val="20"/>
              </w:rPr>
              <w:t>Confirmation of permit history plus cost of initial and replacement Tiers 1 and 2 hold volume certification</w:t>
            </w:r>
          </w:p>
        </w:tc>
        <w:tc>
          <w:tcPr>
            <w:tcW w:w="885" w:type="dxa"/>
            <w:tcBorders>
              <w:top w:val="nil"/>
              <w:left w:val="nil"/>
              <w:bottom w:val="single" w:sz="4" w:space="0" w:color="auto"/>
              <w:right w:val="single" w:sz="4" w:space="0" w:color="auto"/>
            </w:tcBorders>
            <w:shd w:val="clear" w:color="auto" w:fill="auto"/>
            <w:vAlign w:val="center"/>
          </w:tcPr>
          <w:p w14:paraId="2308FC71" w14:textId="09EBFC3A"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809" w:type="dxa"/>
            <w:tcBorders>
              <w:top w:val="nil"/>
              <w:left w:val="nil"/>
              <w:bottom w:val="single" w:sz="4" w:space="0" w:color="auto"/>
              <w:right w:val="single" w:sz="4" w:space="0" w:color="auto"/>
            </w:tcBorders>
            <w:shd w:val="clear" w:color="auto" w:fill="auto"/>
            <w:vAlign w:val="center"/>
          </w:tcPr>
          <w:p w14:paraId="2AC948D4" w14:textId="49CF0C8E"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tcPr>
          <w:p w14:paraId="06FBC0D4" w14:textId="27217F00"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1055" w:type="dxa"/>
            <w:tcBorders>
              <w:top w:val="nil"/>
              <w:left w:val="nil"/>
              <w:bottom w:val="single" w:sz="4" w:space="0" w:color="auto"/>
              <w:right w:val="single" w:sz="4" w:space="0" w:color="auto"/>
            </w:tcBorders>
            <w:shd w:val="clear" w:color="auto" w:fill="auto"/>
            <w:vAlign w:val="center"/>
          </w:tcPr>
          <w:p w14:paraId="03212BA5" w14:textId="4B11ED8E"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928" w:type="dxa"/>
            <w:tcBorders>
              <w:top w:val="nil"/>
              <w:left w:val="nil"/>
              <w:bottom w:val="single" w:sz="4" w:space="0" w:color="auto"/>
              <w:right w:val="single" w:sz="4" w:space="0" w:color="auto"/>
            </w:tcBorders>
            <w:shd w:val="clear" w:color="auto" w:fill="auto"/>
            <w:vAlign w:val="center"/>
          </w:tcPr>
          <w:p w14:paraId="2A9411A0" w14:textId="09D3302A"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15</w:t>
            </w:r>
          </w:p>
        </w:tc>
        <w:tc>
          <w:tcPr>
            <w:tcW w:w="1026" w:type="dxa"/>
            <w:tcBorders>
              <w:top w:val="nil"/>
              <w:left w:val="nil"/>
              <w:bottom w:val="single" w:sz="4" w:space="0" w:color="auto"/>
              <w:right w:val="single" w:sz="4" w:space="0" w:color="auto"/>
            </w:tcBorders>
            <w:shd w:val="clear" w:color="auto" w:fill="auto"/>
            <w:vAlign w:val="center"/>
          </w:tcPr>
          <w:p w14:paraId="0D74FD8F" w14:textId="74A22ABE" w:rsidR="009A5E35" w:rsidRPr="00952972" w:rsidRDefault="009A5E35" w:rsidP="00427BA3">
            <w:pPr>
              <w:widowControl/>
              <w:autoSpaceDE/>
              <w:autoSpaceDN/>
              <w:adjustRightInd/>
              <w:jc w:val="center"/>
              <w:rPr>
                <w:rFonts w:ascii="Calibri" w:hAnsi="Calibri"/>
                <w:color w:val="000000"/>
                <w:sz w:val="20"/>
                <w:szCs w:val="20"/>
              </w:rPr>
            </w:pPr>
            <w:r>
              <w:rPr>
                <w:rFonts w:ascii="Calibri" w:hAnsi="Calibri"/>
                <w:color w:val="000000"/>
                <w:sz w:val="20"/>
                <w:szCs w:val="20"/>
              </w:rPr>
              <w:t>$8,623</w:t>
            </w:r>
          </w:p>
        </w:tc>
        <w:tc>
          <w:tcPr>
            <w:tcW w:w="1126" w:type="dxa"/>
            <w:tcBorders>
              <w:top w:val="nil"/>
              <w:left w:val="nil"/>
              <w:bottom w:val="single" w:sz="4" w:space="0" w:color="auto"/>
              <w:right w:val="single" w:sz="4" w:space="0" w:color="auto"/>
            </w:tcBorders>
            <w:shd w:val="clear" w:color="auto" w:fill="auto"/>
            <w:vAlign w:val="center"/>
          </w:tcPr>
          <w:p w14:paraId="5C30224A" w14:textId="0C4EC33F"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$258,727</w:t>
            </w:r>
          </w:p>
        </w:tc>
        <w:tc>
          <w:tcPr>
            <w:tcW w:w="1244" w:type="dxa"/>
            <w:tcBorders>
              <w:top w:val="nil"/>
              <w:left w:val="nil"/>
              <w:bottom w:val="single" w:sz="4" w:space="0" w:color="auto"/>
              <w:right w:val="single" w:sz="4" w:space="0" w:color="auto"/>
            </w:tcBorders>
            <w:shd w:val="clear" w:color="auto" w:fill="auto"/>
            <w:vAlign w:val="center"/>
          </w:tcPr>
          <w:p w14:paraId="4A2CF3AB" w14:textId="77777777" w:rsidR="009A5E35" w:rsidRPr="00952972" w:rsidRDefault="009A5E35" w:rsidP="00952972">
            <w:pPr>
              <w:widowControl/>
              <w:autoSpaceDE/>
              <w:autoSpaceDN/>
              <w:adjustRightInd/>
              <w:jc w:val="center"/>
              <w:rPr>
                <w:rFonts w:ascii="Calibri" w:hAnsi="Calibri"/>
                <w:color w:val="000000"/>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398CD03F" w14:textId="7FAFB96D"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$1,000</w:t>
            </w:r>
          </w:p>
        </w:tc>
      </w:tr>
      <w:tr w:rsidR="009A5E35" w:rsidRPr="00952972" w14:paraId="275294A4"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15740DB8" w14:textId="130DDFDF" w:rsidR="009A5E35" w:rsidRPr="00952972" w:rsidRDefault="009A5E35" w:rsidP="00952972">
            <w:pPr>
              <w:widowControl/>
              <w:autoSpaceDE/>
              <w:autoSpaceDN/>
              <w:adjustRightInd/>
              <w:rPr>
                <w:rFonts w:ascii="Calibri" w:hAnsi="Calibri"/>
                <w:color w:val="000000"/>
                <w:sz w:val="20"/>
                <w:szCs w:val="20"/>
              </w:rPr>
            </w:pPr>
            <w:r>
              <w:rPr>
                <w:rFonts w:ascii="Calibri" w:hAnsi="Calibri"/>
                <w:color w:val="000000"/>
                <w:sz w:val="20"/>
                <w:szCs w:val="20"/>
              </w:rPr>
              <w:t>Replacement/upgrade application</w:t>
            </w:r>
          </w:p>
        </w:tc>
        <w:tc>
          <w:tcPr>
            <w:tcW w:w="885" w:type="dxa"/>
            <w:tcBorders>
              <w:top w:val="nil"/>
              <w:left w:val="nil"/>
              <w:bottom w:val="single" w:sz="4" w:space="0" w:color="auto"/>
              <w:right w:val="single" w:sz="4" w:space="0" w:color="auto"/>
            </w:tcBorders>
            <w:shd w:val="clear" w:color="auto" w:fill="auto"/>
            <w:vAlign w:val="center"/>
          </w:tcPr>
          <w:p w14:paraId="203F19C5" w14:textId="0CF29BF4"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40</w:t>
            </w:r>
          </w:p>
        </w:tc>
        <w:tc>
          <w:tcPr>
            <w:tcW w:w="809" w:type="dxa"/>
            <w:tcBorders>
              <w:top w:val="nil"/>
              <w:left w:val="nil"/>
              <w:bottom w:val="single" w:sz="4" w:space="0" w:color="auto"/>
              <w:right w:val="single" w:sz="4" w:space="0" w:color="auto"/>
            </w:tcBorders>
            <w:shd w:val="clear" w:color="auto" w:fill="auto"/>
            <w:vAlign w:val="center"/>
          </w:tcPr>
          <w:p w14:paraId="2FCC70CF" w14:textId="52559B22"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tcPr>
          <w:p w14:paraId="511091A9" w14:textId="392D49BC"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40</w:t>
            </w:r>
          </w:p>
        </w:tc>
        <w:tc>
          <w:tcPr>
            <w:tcW w:w="1055" w:type="dxa"/>
            <w:tcBorders>
              <w:top w:val="nil"/>
              <w:left w:val="nil"/>
              <w:bottom w:val="single" w:sz="4" w:space="0" w:color="auto"/>
              <w:right w:val="single" w:sz="4" w:space="0" w:color="auto"/>
            </w:tcBorders>
            <w:shd w:val="clear" w:color="auto" w:fill="auto"/>
            <w:vAlign w:val="center"/>
          </w:tcPr>
          <w:p w14:paraId="03B0DFC8" w14:textId="04E97132" w:rsidR="009A5E35" w:rsidRPr="00952972" w:rsidRDefault="009A5E35" w:rsidP="008C7B1C">
            <w:pPr>
              <w:widowControl/>
              <w:autoSpaceDE/>
              <w:autoSpaceDN/>
              <w:adjustRightInd/>
              <w:rPr>
                <w:rFonts w:ascii="Calibri" w:hAnsi="Calibri"/>
                <w:color w:val="000000"/>
                <w:sz w:val="20"/>
                <w:szCs w:val="20"/>
              </w:rPr>
            </w:pPr>
            <w:r>
              <w:rPr>
                <w:rFonts w:ascii="Calibri" w:hAnsi="Calibri"/>
                <w:color w:val="000000"/>
                <w:sz w:val="20"/>
                <w:szCs w:val="20"/>
              </w:rPr>
              <w:t>180</w:t>
            </w:r>
          </w:p>
        </w:tc>
        <w:tc>
          <w:tcPr>
            <w:tcW w:w="928" w:type="dxa"/>
            <w:tcBorders>
              <w:top w:val="nil"/>
              <w:left w:val="nil"/>
              <w:bottom w:val="single" w:sz="4" w:space="0" w:color="auto"/>
              <w:right w:val="single" w:sz="4" w:space="0" w:color="auto"/>
            </w:tcBorders>
            <w:shd w:val="clear" w:color="auto" w:fill="auto"/>
            <w:vAlign w:val="center"/>
          </w:tcPr>
          <w:p w14:paraId="3385B7E6" w14:textId="0AA84FCD"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120</w:t>
            </w:r>
          </w:p>
        </w:tc>
        <w:tc>
          <w:tcPr>
            <w:tcW w:w="1026" w:type="dxa"/>
            <w:tcBorders>
              <w:top w:val="nil"/>
              <w:left w:val="nil"/>
              <w:bottom w:val="single" w:sz="4" w:space="0" w:color="auto"/>
              <w:right w:val="single" w:sz="4" w:space="0" w:color="auto"/>
            </w:tcBorders>
            <w:shd w:val="clear" w:color="auto" w:fill="auto"/>
            <w:vAlign w:val="center"/>
          </w:tcPr>
          <w:p w14:paraId="2BECCDE5" w14:textId="0993A1B8"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w:t>
            </w:r>
          </w:p>
        </w:tc>
        <w:tc>
          <w:tcPr>
            <w:tcW w:w="1126" w:type="dxa"/>
            <w:tcBorders>
              <w:top w:val="nil"/>
              <w:left w:val="nil"/>
              <w:bottom w:val="single" w:sz="4" w:space="0" w:color="auto"/>
              <w:right w:val="single" w:sz="4" w:space="0" w:color="auto"/>
            </w:tcBorders>
            <w:shd w:val="clear" w:color="auto" w:fill="auto"/>
            <w:vAlign w:val="center"/>
          </w:tcPr>
          <w:p w14:paraId="36A38DC7" w14:textId="44A503E8"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$80</w:t>
            </w:r>
          </w:p>
        </w:tc>
        <w:tc>
          <w:tcPr>
            <w:tcW w:w="1244" w:type="dxa"/>
            <w:tcBorders>
              <w:top w:val="nil"/>
              <w:left w:val="nil"/>
              <w:bottom w:val="single" w:sz="4" w:space="0" w:color="auto"/>
              <w:right w:val="single" w:sz="4" w:space="0" w:color="auto"/>
            </w:tcBorders>
            <w:shd w:val="clear" w:color="auto" w:fill="auto"/>
            <w:vAlign w:val="center"/>
          </w:tcPr>
          <w:p w14:paraId="26B165A1" w14:textId="77777777" w:rsidR="009A5E35" w:rsidRPr="00952972" w:rsidRDefault="009A5E35" w:rsidP="00952972">
            <w:pPr>
              <w:widowControl/>
              <w:autoSpaceDE/>
              <w:autoSpaceDN/>
              <w:adjustRightInd/>
              <w:jc w:val="center"/>
              <w:rPr>
                <w:rFonts w:ascii="Calibri" w:hAnsi="Calibri"/>
                <w:color w:val="000000"/>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7E94A388" w14:textId="13698389"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$750</w:t>
            </w:r>
          </w:p>
        </w:tc>
      </w:tr>
      <w:tr w:rsidR="009A5E35" w:rsidRPr="00952972" w14:paraId="41A02414"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000000" w:fill="BFBFBF"/>
            <w:vAlign w:val="center"/>
            <w:hideMark/>
          </w:tcPr>
          <w:p w14:paraId="646A9180" w14:textId="77777777" w:rsidR="009A5E35" w:rsidRPr="00952972" w:rsidRDefault="009A5E35" w:rsidP="00952972">
            <w:pPr>
              <w:widowControl/>
              <w:autoSpaceDE/>
              <w:autoSpaceDN/>
              <w:adjustRightInd/>
              <w:rPr>
                <w:rFonts w:ascii="Calibri" w:hAnsi="Calibri"/>
                <w:b/>
                <w:bCs/>
                <w:color w:val="000000"/>
                <w:sz w:val="20"/>
                <w:szCs w:val="20"/>
              </w:rPr>
            </w:pPr>
            <w:r w:rsidRPr="00952972">
              <w:rPr>
                <w:rFonts w:ascii="Calibri" w:hAnsi="Calibri"/>
                <w:b/>
                <w:bCs/>
                <w:color w:val="000000"/>
                <w:sz w:val="20"/>
                <w:szCs w:val="20"/>
              </w:rPr>
              <w:t>Observer reporting changes for vessels</w:t>
            </w:r>
          </w:p>
        </w:tc>
        <w:tc>
          <w:tcPr>
            <w:tcW w:w="885" w:type="dxa"/>
            <w:tcBorders>
              <w:top w:val="nil"/>
              <w:left w:val="nil"/>
              <w:bottom w:val="single" w:sz="4" w:space="0" w:color="auto"/>
              <w:right w:val="single" w:sz="4" w:space="0" w:color="auto"/>
            </w:tcBorders>
            <w:shd w:val="clear" w:color="000000" w:fill="BFBFBF"/>
            <w:vAlign w:val="center"/>
            <w:hideMark/>
          </w:tcPr>
          <w:p w14:paraId="675CD39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09" w:type="dxa"/>
            <w:tcBorders>
              <w:top w:val="nil"/>
              <w:left w:val="nil"/>
              <w:bottom w:val="single" w:sz="4" w:space="0" w:color="auto"/>
              <w:right w:val="single" w:sz="4" w:space="0" w:color="auto"/>
            </w:tcBorders>
            <w:shd w:val="clear" w:color="000000" w:fill="BFBFBF"/>
            <w:vAlign w:val="center"/>
            <w:hideMark/>
          </w:tcPr>
          <w:p w14:paraId="6F2EE80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71" w:type="dxa"/>
            <w:tcBorders>
              <w:top w:val="nil"/>
              <w:left w:val="nil"/>
              <w:bottom w:val="single" w:sz="4" w:space="0" w:color="auto"/>
              <w:right w:val="single" w:sz="4" w:space="0" w:color="auto"/>
            </w:tcBorders>
            <w:shd w:val="clear" w:color="000000" w:fill="BFBFBF"/>
            <w:vAlign w:val="center"/>
            <w:hideMark/>
          </w:tcPr>
          <w:p w14:paraId="7588450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55" w:type="dxa"/>
            <w:tcBorders>
              <w:top w:val="nil"/>
              <w:left w:val="nil"/>
              <w:bottom w:val="single" w:sz="4" w:space="0" w:color="auto"/>
              <w:right w:val="single" w:sz="4" w:space="0" w:color="auto"/>
            </w:tcBorders>
            <w:shd w:val="clear" w:color="000000" w:fill="BFBFBF"/>
            <w:vAlign w:val="center"/>
            <w:hideMark/>
          </w:tcPr>
          <w:p w14:paraId="07CC504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28" w:type="dxa"/>
            <w:tcBorders>
              <w:top w:val="nil"/>
              <w:left w:val="nil"/>
              <w:bottom w:val="single" w:sz="4" w:space="0" w:color="auto"/>
              <w:right w:val="single" w:sz="4" w:space="0" w:color="auto"/>
            </w:tcBorders>
            <w:shd w:val="clear" w:color="000000" w:fill="BFBFBF"/>
            <w:vAlign w:val="center"/>
            <w:hideMark/>
          </w:tcPr>
          <w:p w14:paraId="44311CB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26" w:type="dxa"/>
            <w:tcBorders>
              <w:top w:val="nil"/>
              <w:left w:val="nil"/>
              <w:bottom w:val="single" w:sz="4" w:space="0" w:color="auto"/>
              <w:right w:val="single" w:sz="4" w:space="0" w:color="auto"/>
            </w:tcBorders>
            <w:shd w:val="clear" w:color="000000" w:fill="BFBFBF"/>
            <w:vAlign w:val="center"/>
            <w:hideMark/>
          </w:tcPr>
          <w:p w14:paraId="2B289A8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26" w:type="dxa"/>
            <w:tcBorders>
              <w:top w:val="nil"/>
              <w:left w:val="nil"/>
              <w:bottom w:val="single" w:sz="4" w:space="0" w:color="auto"/>
              <w:right w:val="single" w:sz="4" w:space="0" w:color="auto"/>
            </w:tcBorders>
            <w:shd w:val="clear" w:color="000000" w:fill="BFBFBF"/>
            <w:vAlign w:val="center"/>
            <w:hideMark/>
          </w:tcPr>
          <w:p w14:paraId="4FBC66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7E3AF8B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37653B4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r>
      <w:tr w:rsidR="009A5E35" w:rsidRPr="00952972" w14:paraId="42B3E0E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3794F4D3" w14:textId="038799FA"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Pre-trip notification to observer program</w:t>
            </w:r>
          </w:p>
        </w:tc>
        <w:tc>
          <w:tcPr>
            <w:tcW w:w="885" w:type="dxa"/>
            <w:tcBorders>
              <w:top w:val="nil"/>
              <w:left w:val="nil"/>
              <w:bottom w:val="single" w:sz="4" w:space="0" w:color="auto"/>
              <w:right w:val="single" w:sz="4" w:space="0" w:color="auto"/>
            </w:tcBorders>
            <w:shd w:val="clear" w:color="auto" w:fill="auto"/>
            <w:vAlign w:val="center"/>
          </w:tcPr>
          <w:p w14:paraId="68810928" w14:textId="5E8DDDEC"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tcPr>
          <w:p w14:paraId="394940D0" w14:textId="69D9AB4F"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tcPr>
          <w:p w14:paraId="4A483A03" w14:textId="15A158D5"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tcPr>
          <w:p w14:paraId="4FE665BF" w14:textId="1DB075BB"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tcPr>
          <w:p w14:paraId="54DA365D" w14:textId="79DFE711"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tcPr>
          <w:p w14:paraId="52646FCA" w14:textId="278379AF"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$0.00 </w:t>
            </w:r>
          </w:p>
        </w:tc>
        <w:tc>
          <w:tcPr>
            <w:tcW w:w="1126" w:type="dxa"/>
            <w:tcBorders>
              <w:top w:val="nil"/>
              <w:left w:val="nil"/>
              <w:bottom w:val="single" w:sz="4" w:space="0" w:color="auto"/>
              <w:right w:val="single" w:sz="4" w:space="0" w:color="auto"/>
            </w:tcBorders>
            <w:shd w:val="clear" w:color="auto" w:fill="auto"/>
            <w:vAlign w:val="center"/>
          </w:tcPr>
          <w:p w14:paraId="722188B3" w14:textId="33503810"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337667D4" w14:textId="0CDDC789"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176</w:t>
            </w:r>
          </w:p>
        </w:tc>
        <w:tc>
          <w:tcPr>
            <w:tcW w:w="1244" w:type="dxa"/>
            <w:tcBorders>
              <w:top w:val="nil"/>
              <w:left w:val="nil"/>
              <w:bottom w:val="single" w:sz="4" w:space="0" w:color="auto"/>
              <w:right w:val="single" w:sz="4" w:space="0" w:color="auto"/>
            </w:tcBorders>
            <w:shd w:val="clear" w:color="auto" w:fill="auto"/>
            <w:vAlign w:val="center"/>
          </w:tcPr>
          <w:p w14:paraId="6079FB8B" w14:textId="17114702"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$4,400</w:t>
            </w:r>
          </w:p>
        </w:tc>
      </w:tr>
      <w:tr w:rsidR="009A5E35" w:rsidRPr="00952972" w14:paraId="23E79E86" w14:textId="77777777" w:rsidTr="009A5E35">
        <w:trPr>
          <w:trHeight w:val="510"/>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09C8F7B6" w14:textId="18BA4023"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Cancellation notification to observer program</w:t>
            </w:r>
          </w:p>
        </w:tc>
        <w:tc>
          <w:tcPr>
            <w:tcW w:w="885" w:type="dxa"/>
            <w:tcBorders>
              <w:top w:val="nil"/>
              <w:left w:val="nil"/>
              <w:bottom w:val="single" w:sz="4" w:space="0" w:color="auto"/>
              <w:right w:val="single" w:sz="4" w:space="0" w:color="auto"/>
            </w:tcBorders>
            <w:shd w:val="clear" w:color="auto" w:fill="auto"/>
            <w:vAlign w:val="center"/>
          </w:tcPr>
          <w:p w14:paraId="7DD3AE25" w14:textId="0DA547A5"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tcPr>
          <w:p w14:paraId="3CCCC803" w14:textId="59939418"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tcPr>
          <w:p w14:paraId="1721FDA0" w14:textId="361187CD"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tcPr>
          <w:p w14:paraId="0E0B9122" w14:textId="2092AD5D"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928" w:type="dxa"/>
            <w:tcBorders>
              <w:top w:val="nil"/>
              <w:left w:val="nil"/>
              <w:bottom w:val="single" w:sz="4" w:space="0" w:color="auto"/>
              <w:right w:val="single" w:sz="4" w:space="0" w:color="auto"/>
            </w:tcBorders>
            <w:shd w:val="clear" w:color="auto" w:fill="auto"/>
            <w:vAlign w:val="center"/>
          </w:tcPr>
          <w:p w14:paraId="6CCB8D0E" w14:textId="77A8C4CC"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18</w:t>
            </w:r>
          </w:p>
        </w:tc>
        <w:tc>
          <w:tcPr>
            <w:tcW w:w="1026" w:type="dxa"/>
            <w:tcBorders>
              <w:top w:val="nil"/>
              <w:left w:val="nil"/>
              <w:bottom w:val="single" w:sz="4" w:space="0" w:color="auto"/>
              <w:right w:val="single" w:sz="4" w:space="0" w:color="auto"/>
            </w:tcBorders>
            <w:shd w:val="clear" w:color="auto" w:fill="auto"/>
            <w:vAlign w:val="center"/>
          </w:tcPr>
          <w:p w14:paraId="57EF4BC5" w14:textId="3A916A53"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$0.00 </w:t>
            </w:r>
          </w:p>
        </w:tc>
        <w:tc>
          <w:tcPr>
            <w:tcW w:w="1126" w:type="dxa"/>
            <w:tcBorders>
              <w:top w:val="nil"/>
              <w:left w:val="nil"/>
              <w:bottom w:val="single" w:sz="4" w:space="0" w:color="auto"/>
              <w:right w:val="single" w:sz="4" w:space="0" w:color="auto"/>
            </w:tcBorders>
            <w:shd w:val="clear" w:color="auto" w:fill="auto"/>
            <w:vAlign w:val="center"/>
          </w:tcPr>
          <w:p w14:paraId="123A9DCF" w14:textId="718C9DDF"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32326568" w14:textId="79104039"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244" w:type="dxa"/>
            <w:tcBorders>
              <w:top w:val="nil"/>
              <w:left w:val="nil"/>
              <w:bottom w:val="single" w:sz="4" w:space="0" w:color="auto"/>
              <w:right w:val="single" w:sz="4" w:space="0" w:color="auto"/>
            </w:tcBorders>
            <w:shd w:val="clear" w:color="auto" w:fill="auto"/>
            <w:vAlign w:val="center"/>
          </w:tcPr>
          <w:p w14:paraId="52691215" w14:textId="042ACD3D"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$2,200</w:t>
            </w:r>
          </w:p>
        </w:tc>
      </w:tr>
      <w:tr w:rsidR="009A5E35" w:rsidRPr="00952972" w14:paraId="7144A243"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07B94DEE" w14:textId="19C7B903"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Released catch </w:t>
            </w:r>
            <w:proofErr w:type="spellStart"/>
            <w:r w:rsidRPr="00952972">
              <w:rPr>
                <w:rFonts w:ascii="Calibri" w:hAnsi="Calibri"/>
                <w:color w:val="000000"/>
                <w:sz w:val="20"/>
                <w:szCs w:val="20"/>
              </w:rPr>
              <w:t>affadavit</w:t>
            </w:r>
            <w:proofErr w:type="spellEnd"/>
            <w:r w:rsidRPr="00952972">
              <w:rPr>
                <w:rFonts w:ascii="Calibri" w:hAnsi="Calibri"/>
                <w:color w:val="000000"/>
                <w:sz w:val="20"/>
                <w:szCs w:val="20"/>
              </w:rPr>
              <w:t>: Mackerel</w:t>
            </w:r>
          </w:p>
        </w:tc>
        <w:tc>
          <w:tcPr>
            <w:tcW w:w="885" w:type="dxa"/>
            <w:tcBorders>
              <w:top w:val="nil"/>
              <w:left w:val="nil"/>
              <w:bottom w:val="single" w:sz="4" w:space="0" w:color="auto"/>
              <w:right w:val="single" w:sz="4" w:space="0" w:color="auto"/>
            </w:tcBorders>
            <w:shd w:val="clear" w:color="auto" w:fill="auto"/>
            <w:vAlign w:val="center"/>
            <w:hideMark/>
          </w:tcPr>
          <w:p w14:paraId="6AEF4F5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79C4B3E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hideMark/>
          </w:tcPr>
          <w:p w14:paraId="0A37386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hideMark/>
          </w:tcPr>
          <w:p w14:paraId="037CA9C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60892A2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hideMark/>
          </w:tcPr>
          <w:p w14:paraId="092205B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7942DDA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$475</w:t>
            </w:r>
          </w:p>
        </w:tc>
        <w:tc>
          <w:tcPr>
            <w:tcW w:w="1244" w:type="dxa"/>
            <w:tcBorders>
              <w:top w:val="nil"/>
              <w:left w:val="nil"/>
              <w:bottom w:val="single" w:sz="4" w:space="0" w:color="auto"/>
              <w:right w:val="single" w:sz="4" w:space="0" w:color="auto"/>
            </w:tcBorders>
            <w:shd w:val="clear" w:color="auto" w:fill="auto"/>
            <w:vAlign w:val="center"/>
            <w:hideMark/>
          </w:tcPr>
          <w:p w14:paraId="102F4AE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244" w:type="dxa"/>
            <w:tcBorders>
              <w:top w:val="nil"/>
              <w:left w:val="nil"/>
              <w:bottom w:val="single" w:sz="4" w:space="0" w:color="auto"/>
              <w:right w:val="single" w:sz="4" w:space="0" w:color="auto"/>
            </w:tcBorders>
            <w:shd w:val="clear" w:color="auto" w:fill="auto"/>
            <w:vAlign w:val="center"/>
            <w:hideMark/>
          </w:tcPr>
          <w:p w14:paraId="0159E8C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$13,200</w:t>
            </w:r>
          </w:p>
        </w:tc>
      </w:tr>
      <w:tr w:rsidR="009A5E35" w:rsidRPr="00952972" w14:paraId="1EEDF7B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7111E178" w14:textId="1AFB3AF6"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Released catch </w:t>
            </w:r>
            <w:proofErr w:type="spellStart"/>
            <w:r w:rsidRPr="00952972">
              <w:rPr>
                <w:rFonts w:ascii="Calibri" w:hAnsi="Calibri"/>
                <w:color w:val="000000"/>
                <w:sz w:val="20"/>
                <w:szCs w:val="20"/>
              </w:rPr>
              <w:t>affadavit</w:t>
            </w:r>
            <w:proofErr w:type="spellEnd"/>
            <w:r w:rsidRPr="00952972">
              <w:rPr>
                <w:rFonts w:ascii="Calibri" w:hAnsi="Calibri"/>
                <w:color w:val="000000"/>
                <w:sz w:val="20"/>
                <w:szCs w:val="20"/>
              </w:rPr>
              <w:t>: Longfin Squid</w:t>
            </w:r>
          </w:p>
        </w:tc>
        <w:tc>
          <w:tcPr>
            <w:tcW w:w="885" w:type="dxa"/>
            <w:tcBorders>
              <w:top w:val="nil"/>
              <w:left w:val="nil"/>
              <w:bottom w:val="single" w:sz="4" w:space="0" w:color="auto"/>
              <w:right w:val="single" w:sz="4" w:space="0" w:color="auto"/>
            </w:tcBorders>
            <w:shd w:val="clear" w:color="auto" w:fill="auto"/>
            <w:vAlign w:val="center"/>
            <w:hideMark/>
          </w:tcPr>
          <w:p w14:paraId="5603AB0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09" w:type="dxa"/>
            <w:tcBorders>
              <w:top w:val="nil"/>
              <w:left w:val="nil"/>
              <w:bottom w:val="single" w:sz="4" w:space="0" w:color="auto"/>
              <w:right w:val="single" w:sz="4" w:space="0" w:color="auto"/>
            </w:tcBorders>
            <w:shd w:val="clear" w:color="auto" w:fill="auto"/>
            <w:vAlign w:val="center"/>
            <w:hideMark/>
          </w:tcPr>
          <w:p w14:paraId="65C453A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w:t>
            </w:r>
          </w:p>
        </w:tc>
        <w:tc>
          <w:tcPr>
            <w:tcW w:w="871" w:type="dxa"/>
            <w:tcBorders>
              <w:top w:val="nil"/>
              <w:left w:val="nil"/>
              <w:bottom w:val="single" w:sz="4" w:space="0" w:color="auto"/>
              <w:right w:val="single" w:sz="4" w:space="0" w:color="auto"/>
            </w:tcBorders>
            <w:shd w:val="clear" w:color="auto" w:fill="auto"/>
            <w:vAlign w:val="center"/>
            <w:hideMark/>
          </w:tcPr>
          <w:p w14:paraId="37CA050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6864</w:t>
            </w:r>
          </w:p>
        </w:tc>
        <w:tc>
          <w:tcPr>
            <w:tcW w:w="1055" w:type="dxa"/>
            <w:tcBorders>
              <w:top w:val="nil"/>
              <w:left w:val="nil"/>
              <w:bottom w:val="single" w:sz="4" w:space="0" w:color="auto"/>
              <w:right w:val="single" w:sz="4" w:space="0" w:color="auto"/>
            </w:tcBorders>
            <w:shd w:val="clear" w:color="auto" w:fill="auto"/>
            <w:vAlign w:val="center"/>
            <w:hideMark/>
          </w:tcPr>
          <w:p w14:paraId="5C2FFC2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7E9C58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572</w:t>
            </w:r>
          </w:p>
        </w:tc>
        <w:tc>
          <w:tcPr>
            <w:tcW w:w="1026" w:type="dxa"/>
            <w:tcBorders>
              <w:top w:val="nil"/>
              <w:left w:val="nil"/>
              <w:bottom w:val="single" w:sz="4" w:space="0" w:color="auto"/>
              <w:right w:val="single" w:sz="4" w:space="0" w:color="auto"/>
            </w:tcBorders>
            <w:shd w:val="clear" w:color="auto" w:fill="auto"/>
            <w:vAlign w:val="center"/>
            <w:hideMark/>
          </w:tcPr>
          <w:p w14:paraId="1E4C9A7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7BCDFAA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$3,089</w:t>
            </w:r>
          </w:p>
        </w:tc>
        <w:tc>
          <w:tcPr>
            <w:tcW w:w="1244" w:type="dxa"/>
            <w:tcBorders>
              <w:top w:val="nil"/>
              <w:left w:val="nil"/>
              <w:bottom w:val="single" w:sz="4" w:space="0" w:color="auto"/>
              <w:right w:val="single" w:sz="4" w:space="0" w:color="auto"/>
            </w:tcBorders>
            <w:shd w:val="clear" w:color="auto" w:fill="auto"/>
            <w:vAlign w:val="center"/>
            <w:hideMark/>
          </w:tcPr>
          <w:p w14:paraId="65849EE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3546.4</w:t>
            </w:r>
          </w:p>
        </w:tc>
        <w:tc>
          <w:tcPr>
            <w:tcW w:w="1244" w:type="dxa"/>
            <w:tcBorders>
              <w:top w:val="nil"/>
              <w:left w:val="nil"/>
              <w:bottom w:val="single" w:sz="4" w:space="0" w:color="auto"/>
              <w:right w:val="single" w:sz="4" w:space="0" w:color="auto"/>
            </w:tcBorders>
            <w:shd w:val="clear" w:color="auto" w:fill="auto"/>
            <w:vAlign w:val="center"/>
            <w:hideMark/>
          </w:tcPr>
          <w:p w14:paraId="2BD17E7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$88,660</w:t>
            </w:r>
          </w:p>
        </w:tc>
      </w:tr>
      <w:tr w:rsidR="009A5E35" w:rsidRPr="00952972" w14:paraId="245EBC2C" w14:textId="77777777" w:rsidTr="009A5E35">
        <w:trPr>
          <w:trHeight w:val="255"/>
          <w:jc w:val="center"/>
        </w:trPr>
        <w:tc>
          <w:tcPr>
            <w:tcW w:w="3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23AB" w14:textId="644188B7" w:rsidR="009A5E35" w:rsidRPr="00A6186C" w:rsidRDefault="009A5E35" w:rsidP="00952972">
            <w:pPr>
              <w:widowControl/>
              <w:autoSpaceDE/>
              <w:autoSpaceDN/>
              <w:adjustRightInd/>
              <w:rPr>
                <w:rFonts w:ascii="Calibri" w:hAnsi="Calibri"/>
                <w:b/>
                <w:color w:val="000000"/>
                <w:sz w:val="20"/>
              </w:rPr>
            </w:pPr>
            <w:r w:rsidRPr="00952972">
              <w:rPr>
                <w:rFonts w:ascii="Calibri" w:hAnsi="Calibri"/>
                <w:b/>
                <w:bCs/>
                <w:color w:val="000000"/>
                <w:sz w:val="20"/>
                <w:szCs w:val="20"/>
              </w:rPr>
              <w:t>TOTALS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32352" w14:textId="4126D043"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EF694" w14:textId="091076E1"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53EB" w14:textId="40E83B7C" w:rsidR="009A5E35" w:rsidRPr="00952972" w:rsidRDefault="009A5E35" w:rsidP="009A5E35">
            <w:pPr>
              <w:widowControl/>
              <w:autoSpaceDE/>
              <w:autoSpaceDN/>
              <w:adjustRightInd/>
              <w:jc w:val="center"/>
              <w:rPr>
                <w:rFonts w:ascii="Calibri" w:hAnsi="Calibri"/>
                <w:color w:val="000000"/>
                <w:sz w:val="20"/>
                <w:szCs w:val="20"/>
              </w:rPr>
            </w:pPr>
            <w:r>
              <w:rPr>
                <w:rFonts w:ascii="Calibri" w:hAnsi="Calibri"/>
                <w:color w:val="000000"/>
                <w:sz w:val="20"/>
                <w:szCs w:val="20"/>
              </w:rPr>
              <w:t>42,047</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E5B80" w14:textId="283ECE9A" w:rsidR="009A5E35" w:rsidRPr="00952972" w:rsidRDefault="009A5E35" w:rsidP="009A5E35">
            <w:pPr>
              <w:widowControl/>
              <w:autoSpaceDE/>
              <w:autoSpaceDN/>
              <w:adjustRightInd/>
              <w:jc w:val="center"/>
              <w:rPr>
                <w:rFonts w:ascii="Calibri" w:hAnsi="Calibri"/>
                <w:color w:val="000000"/>
                <w:sz w:val="20"/>
                <w:szCs w:val="20"/>
              </w:rPr>
            </w:pP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2460" w14:textId="0C88B986" w:rsidR="009A5E35" w:rsidRPr="00952972" w:rsidRDefault="009A5E35" w:rsidP="009A5E35">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w:t>
            </w:r>
            <w:r>
              <w:rPr>
                <w:rFonts w:ascii="Calibri" w:hAnsi="Calibri"/>
                <w:color w:val="000000"/>
                <w:sz w:val="20"/>
                <w:szCs w:val="20"/>
              </w:rPr>
              <w:t>751</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55FC6" w14:textId="00DFF38A"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81429" w14:textId="01477FD9" w:rsidR="009A5E35" w:rsidRPr="00952972" w:rsidRDefault="009A5E35" w:rsidP="00427BA3">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w:t>
            </w:r>
            <w:r>
              <w:rPr>
                <w:rFonts w:ascii="Calibri" w:hAnsi="Calibri"/>
                <w:color w:val="000000"/>
                <w:sz w:val="20"/>
                <w:szCs w:val="20"/>
              </w:rPr>
              <w:t>642,314</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99FCD" w14:textId="2F5843EA"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10,498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45828" w14:textId="071A4C68" w:rsidR="009A5E35" w:rsidRPr="00952972" w:rsidRDefault="009A5E35" w:rsidP="008C7B1C">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w:t>
            </w:r>
            <w:r>
              <w:rPr>
                <w:rFonts w:ascii="Calibri" w:hAnsi="Calibri"/>
                <w:color w:val="000000"/>
                <w:sz w:val="20"/>
                <w:szCs w:val="20"/>
              </w:rPr>
              <w:t>277,737</w:t>
            </w:r>
          </w:p>
        </w:tc>
      </w:tr>
    </w:tbl>
    <w:p w14:paraId="62BB5088" w14:textId="0740C0F9" w:rsidR="005F304A" w:rsidRDefault="005F304A" w:rsidP="00952972">
      <w:pPr>
        <w:jc w:val="center"/>
      </w:pPr>
    </w:p>
    <w:p w14:paraId="39FBADA1" w14:textId="2A08269E" w:rsidR="00DA4577" w:rsidRDefault="005F304A" w:rsidP="005F304A">
      <w:r>
        <w:br w:type="page"/>
      </w:r>
      <w:proofErr w:type="gramStart"/>
      <w:r>
        <w:lastRenderedPageBreak/>
        <w:t>Table 2.</w:t>
      </w:r>
      <w:proofErr w:type="gramEnd"/>
      <w:r>
        <w:t xml:space="preserve"> </w:t>
      </w:r>
    </w:p>
    <w:p w14:paraId="5A37CEDF" w14:textId="77777777" w:rsidR="005F304A" w:rsidRDefault="005F304A" w:rsidP="005F304A"/>
    <w:tbl>
      <w:tblPr>
        <w:tblStyle w:val="TableGrid"/>
        <w:tblW w:w="0" w:type="auto"/>
        <w:tblLook w:val="04A0" w:firstRow="1" w:lastRow="0" w:firstColumn="1" w:lastColumn="0" w:noHBand="0" w:noVBand="1"/>
      </w:tblPr>
      <w:tblGrid>
        <w:gridCol w:w="4068"/>
        <w:gridCol w:w="2520"/>
        <w:gridCol w:w="2340"/>
        <w:gridCol w:w="2160"/>
      </w:tblGrid>
      <w:tr w:rsidR="005F304A" w14:paraId="6A9E27D0" w14:textId="77777777" w:rsidTr="005F304A">
        <w:tc>
          <w:tcPr>
            <w:tcW w:w="4068" w:type="dxa"/>
          </w:tcPr>
          <w:p w14:paraId="51F95CEE" w14:textId="6DE7B30F" w:rsidR="005F304A" w:rsidRPr="005F304A" w:rsidRDefault="005F304A" w:rsidP="005F304A">
            <w:pPr>
              <w:rPr>
                <w:b/>
              </w:rPr>
            </w:pPr>
            <w:r w:rsidRPr="005F304A">
              <w:rPr>
                <w:b/>
              </w:rPr>
              <w:t>Burden</w:t>
            </w:r>
          </w:p>
        </w:tc>
        <w:tc>
          <w:tcPr>
            <w:tcW w:w="2520" w:type="dxa"/>
          </w:tcPr>
          <w:p w14:paraId="666F08F3" w14:textId="6CCD3856" w:rsidR="005F304A" w:rsidRPr="005F304A" w:rsidRDefault="005F304A" w:rsidP="005F304A">
            <w:pPr>
              <w:rPr>
                <w:b/>
              </w:rPr>
            </w:pPr>
            <w:r w:rsidRPr="005F304A">
              <w:rPr>
                <w:b/>
              </w:rPr>
              <w:t>Responses</w:t>
            </w:r>
          </w:p>
        </w:tc>
        <w:tc>
          <w:tcPr>
            <w:tcW w:w="2340" w:type="dxa"/>
          </w:tcPr>
          <w:p w14:paraId="4CB74119" w14:textId="17F73F0B" w:rsidR="005F304A" w:rsidRPr="005F304A" w:rsidRDefault="005F304A" w:rsidP="005F304A">
            <w:pPr>
              <w:rPr>
                <w:b/>
              </w:rPr>
            </w:pPr>
            <w:r w:rsidRPr="005F304A">
              <w:rPr>
                <w:b/>
              </w:rPr>
              <w:t>Hours</w:t>
            </w:r>
          </w:p>
        </w:tc>
        <w:tc>
          <w:tcPr>
            <w:tcW w:w="2160" w:type="dxa"/>
          </w:tcPr>
          <w:p w14:paraId="2D49285C" w14:textId="033A4FF5" w:rsidR="005F304A" w:rsidRPr="005F304A" w:rsidRDefault="005F304A" w:rsidP="005F304A">
            <w:pPr>
              <w:rPr>
                <w:b/>
              </w:rPr>
            </w:pPr>
            <w:r w:rsidRPr="005F304A">
              <w:rPr>
                <w:b/>
              </w:rPr>
              <w:t>Costs</w:t>
            </w:r>
          </w:p>
        </w:tc>
      </w:tr>
      <w:tr w:rsidR="005F304A" w14:paraId="21B93056" w14:textId="77777777" w:rsidTr="005F304A">
        <w:tc>
          <w:tcPr>
            <w:tcW w:w="4068" w:type="dxa"/>
          </w:tcPr>
          <w:p w14:paraId="506A40F6" w14:textId="6F1A1E00" w:rsidR="005F304A" w:rsidRDefault="005F304A" w:rsidP="005F304A">
            <w:r>
              <w:t>Previous</w:t>
            </w:r>
          </w:p>
        </w:tc>
        <w:tc>
          <w:tcPr>
            <w:tcW w:w="2520" w:type="dxa"/>
          </w:tcPr>
          <w:p w14:paraId="174AF483" w14:textId="56BD843C" w:rsidR="005F304A" w:rsidRDefault="005F304A" w:rsidP="005F304A">
            <w:r>
              <w:t>52,271</w:t>
            </w:r>
          </w:p>
        </w:tc>
        <w:tc>
          <w:tcPr>
            <w:tcW w:w="2340" w:type="dxa"/>
          </w:tcPr>
          <w:p w14:paraId="31930295" w14:textId="3F86CEC9" w:rsidR="005F304A" w:rsidRDefault="005F304A" w:rsidP="005F304A">
            <w:r>
              <w:t>4,006</w:t>
            </w:r>
          </w:p>
        </w:tc>
        <w:tc>
          <w:tcPr>
            <w:tcW w:w="2160" w:type="dxa"/>
          </w:tcPr>
          <w:p w14:paraId="6FD6E26C" w14:textId="31B7B875" w:rsidR="005F304A" w:rsidRDefault="005F304A" w:rsidP="005F304A">
            <w:r>
              <w:t>642,311</w:t>
            </w:r>
          </w:p>
        </w:tc>
      </w:tr>
      <w:tr w:rsidR="005F304A" w14:paraId="4421A409" w14:textId="77777777" w:rsidTr="005F304A">
        <w:tc>
          <w:tcPr>
            <w:tcW w:w="4068" w:type="dxa"/>
          </w:tcPr>
          <w:p w14:paraId="58802AAF" w14:textId="57FDE874" w:rsidR="005F304A" w:rsidRDefault="005F304A" w:rsidP="005F304A">
            <w:r>
              <w:t>New</w:t>
            </w:r>
          </w:p>
        </w:tc>
        <w:tc>
          <w:tcPr>
            <w:tcW w:w="2520" w:type="dxa"/>
          </w:tcPr>
          <w:p w14:paraId="47F25470" w14:textId="16F1D8F9" w:rsidR="005F304A" w:rsidRDefault="0039036B" w:rsidP="00456D49">
            <w:pPr>
              <w:jc w:val="both"/>
            </w:pPr>
            <w:r>
              <w:t>42,047</w:t>
            </w:r>
          </w:p>
        </w:tc>
        <w:tc>
          <w:tcPr>
            <w:tcW w:w="2340" w:type="dxa"/>
          </w:tcPr>
          <w:p w14:paraId="369E36DD" w14:textId="3CC96083" w:rsidR="005F304A" w:rsidRDefault="00456D49" w:rsidP="00916B4D">
            <w:r>
              <w:t>3,75</w:t>
            </w:r>
            <w:r w:rsidR="00916B4D">
              <w:t>1</w:t>
            </w:r>
          </w:p>
        </w:tc>
        <w:tc>
          <w:tcPr>
            <w:tcW w:w="2160" w:type="dxa"/>
          </w:tcPr>
          <w:p w14:paraId="6EAB7E85" w14:textId="14884747" w:rsidR="005F304A" w:rsidRDefault="00456D49" w:rsidP="005F304A">
            <w:r>
              <w:t>642,311</w:t>
            </w:r>
            <w:r w:rsidR="00916B4D">
              <w:t>*</w:t>
            </w:r>
          </w:p>
        </w:tc>
      </w:tr>
      <w:tr w:rsidR="005F304A" w14:paraId="77471815" w14:textId="77777777" w:rsidTr="005F304A">
        <w:tc>
          <w:tcPr>
            <w:tcW w:w="4068" w:type="dxa"/>
          </w:tcPr>
          <w:p w14:paraId="599EC083" w14:textId="42CB7DB0" w:rsidR="005F304A" w:rsidRDefault="005F304A" w:rsidP="005F304A">
            <w:r>
              <w:t>Difference</w:t>
            </w:r>
          </w:p>
        </w:tc>
        <w:tc>
          <w:tcPr>
            <w:tcW w:w="2520" w:type="dxa"/>
          </w:tcPr>
          <w:p w14:paraId="3A4C5A3A" w14:textId="77777777" w:rsidR="005F304A" w:rsidRDefault="005F304A" w:rsidP="005F304A"/>
        </w:tc>
        <w:tc>
          <w:tcPr>
            <w:tcW w:w="2340" w:type="dxa"/>
          </w:tcPr>
          <w:p w14:paraId="1E2E277B" w14:textId="50FCA86A" w:rsidR="005F304A" w:rsidRDefault="005F304A" w:rsidP="005F304A"/>
        </w:tc>
        <w:tc>
          <w:tcPr>
            <w:tcW w:w="2160" w:type="dxa"/>
          </w:tcPr>
          <w:p w14:paraId="6BAD6D4D" w14:textId="77777777" w:rsidR="005F304A" w:rsidRDefault="005F304A" w:rsidP="005F304A"/>
        </w:tc>
      </w:tr>
      <w:tr w:rsidR="005F304A" w14:paraId="7AB774F9" w14:textId="77777777" w:rsidTr="005F304A">
        <w:tc>
          <w:tcPr>
            <w:tcW w:w="4068" w:type="dxa"/>
          </w:tcPr>
          <w:p w14:paraId="7D73DA3B" w14:textId="13A190B9" w:rsidR="005F304A" w:rsidRDefault="005F304A" w:rsidP="005F304A">
            <w:pPr>
              <w:ind w:left="360"/>
            </w:pPr>
            <w:r>
              <w:t>Change due to New Statute</w:t>
            </w:r>
          </w:p>
        </w:tc>
        <w:tc>
          <w:tcPr>
            <w:tcW w:w="2520" w:type="dxa"/>
          </w:tcPr>
          <w:p w14:paraId="60880C55" w14:textId="7302CE72" w:rsidR="005F304A" w:rsidRDefault="009A5E35" w:rsidP="005F304A">
            <w:r>
              <w:t>0</w:t>
            </w:r>
          </w:p>
        </w:tc>
        <w:tc>
          <w:tcPr>
            <w:tcW w:w="2340" w:type="dxa"/>
          </w:tcPr>
          <w:p w14:paraId="5E4DFF4E" w14:textId="4DB6F25C" w:rsidR="005F304A" w:rsidRDefault="009A5E35" w:rsidP="005F304A">
            <w:r>
              <w:t>0</w:t>
            </w:r>
          </w:p>
        </w:tc>
        <w:tc>
          <w:tcPr>
            <w:tcW w:w="2160" w:type="dxa"/>
          </w:tcPr>
          <w:p w14:paraId="714838C9" w14:textId="5D8FFBFD" w:rsidR="00456D49" w:rsidRDefault="00456D49" w:rsidP="005F304A">
            <w:r>
              <w:t>0</w:t>
            </w:r>
          </w:p>
        </w:tc>
      </w:tr>
      <w:tr w:rsidR="005F304A" w14:paraId="32B8EB0B" w14:textId="77777777" w:rsidTr="005F304A">
        <w:tc>
          <w:tcPr>
            <w:tcW w:w="4068" w:type="dxa"/>
          </w:tcPr>
          <w:p w14:paraId="6B0F5B55" w14:textId="52D2017D" w:rsidR="005F304A" w:rsidRDefault="005F304A" w:rsidP="005F304A">
            <w:pPr>
              <w:ind w:left="360"/>
            </w:pPr>
            <w:r>
              <w:t>Change due to Agency Discretion</w:t>
            </w:r>
          </w:p>
        </w:tc>
        <w:tc>
          <w:tcPr>
            <w:tcW w:w="2520" w:type="dxa"/>
          </w:tcPr>
          <w:p w14:paraId="472FB4DA" w14:textId="3484E4A3" w:rsidR="005F304A" w:rsidRDefault="0039036B" w:rsidP="005F304A">
            <w:r>
              <w:t>10,224</w:t>
            </w:r>
          </w:p>
        </w:tc>
        <w:tc>
          <w:tcPr>
            <w:tcW w:w="2340" w:type="dxa"/>
          </w:tcPr>
          <w:p w14:paraId="0C39FB78" w14:textId="6DB76B85" w:rsidR="005F304A" w:rsidRDefault="00916B4D" w:rsidP="005F304A">
            <w:r>
              <w:t>255</w:t>
            </w:r>
          </w:p>
        </w:tc>
        <w:tc>
          <w:tcPr>
            <w:tcW w:w="2160" w:type="dxa"/>
          </w:tcPr>
          <w:p w14:paraId="2770F021" w14:textId="5D927945" w:rsidR="005F304A" w:rsidRDefault="005F304A" w:rsidP="005F304A">
            <w:r>
              <w:t>0</w:t>
            </w:r>
          </w:p>
        </w:tc>
      </w:tr>
      <w:tr w:rsidR="005F304A" w14:paraId="3E70A71E" w14:textId="77777777" w:rsidTr="005F304A">
        <w:tc>
          <w:tcPr>
            <w:tcW w:w="4068" w:type="dxa"/>
          </w:tcPr>
          <w:p w14:paraId="7B1DE2A7" w14:textId="1A199679" w:rsidR="005F304A" w:rsidRDefault="005F304A" w:rsidP="005F304A">
            <w:pPr>
              <w:ind w:left="360"/>
            </w:pPr>
            <w:r>
              <w:t>Change due to Agency Adjustment</w:t>
            </w:r>
          </w:p>
        </w:tc>
        <w:tc>
          <w:tcPr>
            <w:tcW w:w="2520" w:type="dxa"/>
          </w:tcPr>
          <w:p w14:paraId="448D22D2" w14:textId="574328FA" w:rsidR="005F304A" w:rsidRDefault="005F304A" w:rsidP="005F304A">
            <w:r>
              <w:t>0</w:t>
            </w:r>
          </w:p>
        </w:tc>
        <w:tc>
          <w:tcPr>
            <w:tcW w:w="2340" w:type="dxa"/>
          </w:tcPr>
          <w:p w14:paraId="757D9965" w14:textId="4687E1A7" w:rsidR="005F304A" w:rsidRDefault="005F304A" w:rsidP="005F304A">
            <w:r>
              <w:t>0</w:t>
            </w:r>
          </w:p>
        </w:tc>
        <w:tc>
          <w:tcPr>
            <w:tcW w:w="2160" w:type="dxa"/>
          </w:tcPr>
          <w:p w14:paraId="6E729FFD" w14:textId="65E88D8C" w:rsidR="005F304A" w:rsidRDefault="005F304A" w:rsidP="005F304A">
            <w:r>
              <w:t>0</w:t>
            </w:r>
          </w:p>
        </w:tc>
      </w:tr>
      <w:tr w:rsidR="005F304A" w14:paraId="5BA1EC00" w14:textId="77777777" w:rsidTr="005F304A">
        <w:tc>
          <w:tcPr>
            <w:tcW w:w="4068" w:type="dxa"/>
          </w:tcPr>
          <w:p w14:paraId="02C80DA2" w14:textId="62AE609E" w:rsidR="005F304A" w:rsidRDefault="005F304A" w:rsidP="005F304A">
            <w:pPr>
              <w:ind w:left="360"/>
            </w:pPr>
            <w:r>
              <w:t>Change due to PRA Violation</w:t>
            </w:r>
          </w:p>
        </w:tc>
        <w:tc>
          <w:tcPr>
            <w:tcW w:w="2520" w:type="dxa"/>
          </w:tcPr>
          <w:p w14:paraId="4FBFAA43" w14:textId="258B1172" w:rsidR="005F304A" w:rsidRDefault="005F304A" w:rsidP="005F304A">
            <w:r>
              <w:t>0</w:t>
            </w:r>
          </w:p>
        </w:tc>
        <w:tc>
          <w:tcPr>
            <w:tcW w:w="2340" w:type="dxa"/>
          </w:tcPr>
          <w:p w14:paraId="06F39ED8" w14:textId="6329173B" w:rsidR="005F304A" w:rsidRDefault="005F304A" w:rsidP="005F304A">
            <w:r>
              <w:t>0</w:t>
            </w:r>
          </w:p>
        </w:tc>
        <w:tc>
          <w:tcPr>
            <w:tcW w:w="2160" w:type="dxa"/>
          </w:tcPr>
          <w:p w14:paraId="4B21680F" w14:textId="3A6D23F3" w:rsidR="005F304A" w:rsidRDefault="005F304A" w:rsidP="005F304A">
            <w:r>
              <w:t>0</w:t>
            </w:r>
          </w:p>
        </w:tc>
      </w:tr>
    </w:tbl>
    <w:p w14:paraId="15BE3A91" w14:textId="4B231F6C" w:rsidR="005F304A" w:rsidRPr="0038499D" w:rsidRDefault="00916B4D" w:rsidP="005F304A">
      <w:r>
        <w:t>*New total cost is 642, 314, not due to program change but to rounding.</w:t>
      </w:r>
    </w:p>
    <w:sectPr w:rsidR="005F304A" w:rsidRPr="0038499D" w:rsidSect="00362D5A">
      <w:pgSz w:w="15840" w:h="12240" w:orient="landscape"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DB5F7" w14:textId="77777777" w:rsidR="00BE46A4" w:rsidRDefault="00BE46A4">
      <w:r>
        <w:separator/>
      </w:r>
    </w:p>
  </w:endnote>
  <w:endnote w:type="continuationSeparator" w:id="0">
    <w:p w14:paraId="5DAD5E07" w14:textId="77777777" w:rsidR="00BE46A4" w:rsidRDefault="00BE46A4">
      <w:r>
        <w:continuationSeparator/>
      </w:r>
    </w:p>
  </w:endnote>
  <w:endnote w:type="continuationNotice" w:id="1">
    <w:p w14:paraId="301277C5" w14:textId="77777777" w:rsidR="00BE46A4" w:rsidRDefault="00BE4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D4DDE" w14:textId="77777777" w:rsidR="00DF287E" w:rsidRDefault="00DF287E">
    <w:pPr>
      <w:pStyle w:val="Footer"/>
      <w:jc w:val="center"/>
    </w:pPr>
    <w:r>
      <w:fldChar w:fldCharType="begin"/>
    </w:r>
    <w:r>
      <w:instrText xml:space="preserve"> PAGE   \* MERGEFORMAT </w:instrText>
    </w:r>
    <w:r>
      <w:fldChar w:fldCharType="separate"/>
    </w:r>
    <w:r w:rsidR="003913EA">
      <w:rPr>
        <w:noProof/>
      </w:rPr>
      <w:t>5</w:t>
    </w:r>
    <w:r>
      <w:rPr>
        <w:noProof/>
      </w:rPr>
      <w:fldChar w:fldCharType="end"/>
    </w:r>
  </w:p>
  <w:p w14:paraId="64711D08" w14:textId="77777777" w:rsidR="00DF287E" w:rsidRDefault="00DF28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3A12D" w14:textId="77777777" w:rsidR="00BE46A4" w:rsidRDefault="00BE46A4">
      <w:r>
        <w:separator/>
      </w:r>
    </w:p>
  </w:footnote>
  <w:footnote w:type="continuationSeparator" w:id="0">
    <w:p w14:paraId="680381DA" w14:textId="77777777" w:rsidR="00BE46A4" w:rsidRDefault="00BE46A4">
      <w:r>
        <w:continuationSeparator/>
      </w:r>
    </w:p>
  </w:footnote>
  <w:footnote w:type="continuationNotice" w:id="1">
    <w:p w14:paraId="405216E7" w14:textId="77777777" w:rsidR="00BE46A4" w:rsidRDefault="00BE46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942C" w14:textId="77777777" w:rsidR="00DF287E" w:rsidRDefault="00DF2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2E2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E3AF9"/>
    <w:multiLevelType w:val="hybridMultilevel"/>
    <w:tmpl w:val="450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71520"/>
    <w:multiLevelType w:val="hybridMultilevel"/>
    <w:tmpl w:val="4A9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C18CF"/>
    <w:multiLevelType w:val="hybridMultilevel"/>
    <w:tmpl w:val="72A22A4C"/>
    <w:lvl w:ilvl="0" w:tplc="E050EC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BD32356"/>
    <w:multiLevelType w:val="hybridMultilevel"/>
    <w:tmpl w:val="98F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2192"/>
    <w:multiLevelType w:val="hybridMultilevel"/>
    <w:tmpl w:val="5224C096"/>
    <w:lvl w:ilvl="0" w:tplc="DA1E5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607A30"/>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00674"/>
    <w:multiLevelType w:val="hybridMultilevel"/>
    <w:tmpl w:val="B496732E"/>
    <w:lvl w:ilvl="0" w:tplc="3A1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F451B"/>
    <w:multiLevelType w:val="hybridMultilevel"/>
    <w:tmpl w:val="D238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113B38"/>
    <w:multiLevelType w:val="hybridMultilevel"/>
    <w:tmpl w:val="2D8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D21CDA"/>
    <w:multiLevelType w:val="hybridMultilevel"/>
    <w:tmpl w:val="7E226124"/>
    <w:lvl w:ilvl="0" w:tplc="FA4CC9B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32FAE"/>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07290"/>
    <w:multiLevelType w:val="hybridMultilevel"/>
    <w:tmpl w:val="8BFC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2734D"/>
    <w:multiLevelType w:val="hybridMultilevel"/>
    <w:tmpl w:val="2C8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070AA4"/>
    <w:multiLevelType w:val="hybridMultilevel"/>
    <w:tmpl w:val="094C215A"/>
    <w:lvl w:ilvl="0" w:tplc="8A382A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8086C"/>
    <w:multiLevelType w:val="hybridMultilevel"/>
    <w:tmpl w:val="78EE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25244"/>
    <w:multiLevelType w:val="hybridMultilevel"/>
    <w:tmpl w:val="7E2E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1"/>
  </w:num>
  <w:num w:numId="5">
    <w:abstractNumId w:val="9"/>
  </w:num>
  <w:num w:numId="6">
    <w:abstractNumId w:val="5"/>
  </w:num>
  <w:num w:numId="7">
    <w:abstractNumId w:val="4"/>
  </w:num>
  <w:num w:numId="8">
    <w:abstractNumId w:val="12"/>
  </w:num>
  <w:num w:numId="9">
    <w:abstractNumId w:val="6"/>
  </w:num>
  <w:num w:numId="10">
    <w:abstractNumId w:val="8"/>
  </w:num>
  <w:num w:numId="11">
    <w:abstractNumId w:val="14"/>
  </w:num>
  <w:num w:numId="12">
    <w:abstractNumId w:val="2"/>
  </w:num>
  <w:num w:numId="13">
    <w:abstractNumId w:val="0"/>
  </w:num>
  <w:num w:numId="14">
    <w:abstractNumId w:val="18"/>
  </w:num>
  <w:num w:numId="15">
    <w:abstractNumId w:val="19"/>
  </w:num>
  <w:num w:numId="16">
    <w:abstractNumId w:val="23"/>
  </w:num>
  <w:num w:numId="17">
    <w:abstractNumId w:val="17"/>
  </w:num>
  <w:num w:numId="18">
    <w:abstractNumId w:val="3"/>
  </w:num>
  <w:num w:numId="19">
    <w:abstractNumId w:val="16"/>
  </w:num>
  <w:num w:numId="20">
    <w:abstractNumId w:val="10"/>
  </w:num>
  <w:num w:numId="21">
    <w:abstractNumId w:val="15"/>
  </w:num>
  <w:num w:numId="22">
    <w:abstractNumId w:val="7"/>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E0B"/>
    <w:rsid w:val="00000073"/>
    <w:rsid w:val="00000E59"/>
    <w:rsid w:val="00004FCF"/>
    <w:rsid w:val="000062EF"/>
    <w:rsid w:val="000063C9"/>
    <w:rsid w:val="000226F7"/>
    <w:rsid w:val="00026A60"/>
    <w:rsid w:val="00030BB2"/>
    <w:rsid w:val="00032CBA"/>
    <w:rsid w:val="00032FF9"/>
    <w:rsid w:val="000374E9"/>
    <w:rsid w:val="000410F0"/>
    <w:rsid w:val="0004333F"/>
    <w:rsid w:val="000435CC"/>
    <w:rsid w:val="000437C3"/>
    <w:rsid w:val="00054A6A"/>
    <w:rsid w:val="00060676"/>
    <w:rsid w:val="00060D2D"/>
    <w:rsid w:val="00066925"/>
    <w:rsid w:val="000866A5"/>
    <w:rsid w:val="00090208"/>
    <w:rsid w:val="00090271"/>
    <w:rsid w:val="00094A64"/>
    <w:rsid w:val="000961B1"/>
    <w:rsid w:val="000A426B"/>
    <w:rsid w:val="000A4F8E"/>
    <w:rsid w:val="000A6C0B"/>
    <w:rsid w:val="000A7ABB"/>
    <w:rsid w:val="000B16F1"/>
    <w:rsid w:val="000B2C39"/>
    <w:rsid w:val="000B4735"/>
    <w:rsid w:val="000C0D44"/>
    <w:rsid w:val="000C13BA"/>
    <w:rsid w:val="000C2252"/>
    <w:rsid w:val="000C4F84"/>
    <w:rsid w:val="000D2F95"/>
    <w:rsid w:val="000D4119"/>
    <w:rsid w:val="000D455C"/>
    <w:rsid w:val="000D6319"/>
    <w:rsid w:val="000E52BA"/>
    <w:rsid w:val="000E6C9D"/>
    <w:rsid w:val="000E721C"/>
    <w:rsid w:val="000E740F"/>
    <w:rsid w:val="000F0048"/>
    <w:rsid w:val="000F0B7B"/>
    <w:rsid w:val="000F1322"/>
    <w:rsid w:val="000F6E6D"/>
    <w:rsid w:val="000F775B"/>
    <w:rsid w:val="00100A4E"/>
    <w:rsid w:val="001019BB"/>
    <w:rsid w:val="00102385"/>
    <w:rsid w:val="001127C2"/>
    <w:rsid w:val="00114B99"/>
    <w:rsid w:val="00116712"/>
    <w:rsid w:val="0011756D"/>
    <w:rsid w:val="001217C7"/>
    <w:rsid w:val="0012265A"/>
    <w:rsid w:val="00124FFA"/>
    <w:rsid w:val="001264A6"/>
    <w:rsid w:val="001275A9"/>
    <w:rsid w:val="00127FBD"/>
    <w:rsid w:val="00133DE1"/>
    <w:rsid w:val="00135D29"/>
    <w:rsid w:val="00137C2A"/>
    <w:rsid w:val="001406FD"/>
    <w:rsid w:val="001422B2"/>
    <w:rsid w:val="001453E0"/>
    <w:rsid w:val="00147CBC"/>
    <w:rsid w:val="001506D6"/>
    <w:rsid w:val="00152CEF"/>
    <w:rsid w:val="00152F6B"/>
    <w:rsid w:val="0015338C"/>
    <w:rsid w:val="001570C4"/>
    <w:rsid w:val="00161293"/>
    <w:rsid w:val="00164EB3"/>
    <w:rsid w:val="00165668"/>
    <w:rsid w:val="00167CC3"/>
    <w:rsid w:val="001710F3"/>
    <w:rsid w:val="00172047"/>
    <w:rsid w:val="00172B98"/>
    <w:rsid w:val="00173105"/>
    <w:rsid w:val="00175270"/>
    <w:rsid w:val="0018082B"/>
    <w:rsid w:val="00180AA0"/>
    <w:rsid w:val="0018163D"/>
    <w:rsid w:val="00181EF3"/>
    <w:rsid w:val="00181F46"/>
    <w:rsid w:val="00183765"/>
    <w:rsid w:val="00185BCE"/>
    <w:rsid w:val="00191D3C"/>
    <w:rsid w:val="00193FDE"/>
    <w:rsid w:val="0019695B"/>
    <w:rsid w:val="00196A72"/>
    <w:rsid w:val="001A4491"/>
    <w:rsid w:val="001A5E70"/>
    <w:rsid w:val="001B0FE9"/>
    <w:rsid w:val="001B1007"/>
    <w:rsid w:val="001B348C"/>
    <w:rsid w:val="001B4E83"/>
    <w:rsid w:val="001B60DA"/>
    <w:rsid w:val="001B6CE5"/>
    <w:rsid w:val="001B7B36"/>
    <w:rsid w:val="001C2333"/>
    <w:rsid w:val="001C583C"/>
    <w:rsid w:val="001C60D3"/>
    <w:rsid w:val="001D1822"/>
    <w:rsid w:val="001E21F3"/>
    <w:rsid w:val="001E2C9A"/>
    <w:rsid w:val="001E3A9C"/>
    <w:rsid w:val="001E6F79"/>
    <w:rsid w:val="001F5FBE"/>
    <w:rsid w:val="001F6F63"/>
    <w:rsid w:val="00200077"/>
    <w:rsid w:val="00200A43"/>
    <w:rsid w:val="0020186B"/>
    <w:rsid w:val="002043F1"/>
    <w:rsid w:val="00204972"/>
    <w:rsid w:val="00206EF5"/>
    <w:rsid w:val="0020795F"/>
    <w:rsid w:val="002079F9"/>
    <w:rsid w:val="0021485C"/>
    <w:rsid w:val="00217049"/>
    <w:rsid w:val="0021764F"/>
    <w:rsid w:val="0022142C"/>
    <w:rsid w:val="00224C4C"/>
    <w:rsid w:val="0023043E"/>
    <w:rsid w:val="002306A3"/>
    <w:rsid w:val="002321B5"/>
    <w:rsid w:val="00234332"/>
    <w:rsid w:val="00234825"/>
    <w:rsid w:val="00234C5A"/>
    <w:rsid w:val="002360D4"/>
    <w:rsid w:val="00243740"/>
    <w:rsid w:val="0024507B"/>
    <w:rsid w:val="00250910"/>
    <w:rsid w:val="00255AE0"/>
    <w:rsid w:val="00257E9F"/>
    <w:rsid w:val="00266F8F"/>
    <w:rsid w:val="00267870"/>
    <w:rsid w:val="00272AAF"/>
    <w:rsid w:val="00274A93"/>
    <w:rsid w:val="00274F08"/>
    <w:rsid w:val="0027654F"/>
    <w:rsid w:val="0027785A"/>
    <w:rsid w:val="0029175B"/>
    <w:rsid w:val="00292DB4"/>
    <w:rsid w:val="0029380A"/>
    <w:rsid w:val="002944E3"/>
    <w:rsid w:val="00297BA7"/>
    <w:rsid w:val="002A1ED0"/>
    <w:rsid w:val="002A224E"/>
    <w:rsid w:val="002A23AA"/>
    <w:rsid w:val="002A4DB4"/>
    <w:rsid w:val="002B0724"/>
    <w:rsid w:val="002B0943"/>
    <w:rsid w:val="002B140F"/>
    <w:rsid w:val="002B28F1"/>
    <w:rsid w:val="002B3487"/>
    <w:rsid w:val="002C15B0"/>
    <w:rsid w:val="002C1C5C"/>
    <w:rsid w:val="002C29FC"/>
    <w:rsid w:val="002C4A2B"/>
    <w:rsid w:val="002C5C57"/>
    <w:rsid w:val="002D1BAD"/>
    <w:rsid w:val="002D5742"/>
    <w:rsid w:val="002E29D1"/>
    <w:rsid w:val="002E3A52"/>
    <w:rsid w:val="002E4345"/>
    <w:rsid w:val="002E4AA2"/>
    <w:rsid w:val="002E5F14"/>
    <w:rsid w:val="002E70ED"/>
    <w:rsid w:val="002F2859"/>
    <w:rsid w:val="002F7F2E"/>
    <w:rsid w:val="00304A22"/>
    <w:rsid w:val="0030632A"/>
    <w:rsid w:val="00306530"/>
    <w:rsid w:val="00306A8E"/>
    <w:rsid w:val="0030761B"/>
    <w:rsid w:val="003101F6"/>
    <w:rsid w:val="003119F9"/>
    <w:rsid w:val="0031547E"/>
    <w:rsid w:val="003155AD"/>
    <w:rsid w:val="003165A8"/>
    <w:rsid w:val="00317779"/>
    <w:rsid w:val="003218A2"/>
    <w:rsid w:val="00321A74"/>
    <w:rsid w:val="00326C05"/>
    <w:rsid w:val="003313D6"/>
    <w:rsid w:val="00332532"/>
    <w:rsid w:val="003328AB"/>
    <w:rsid w:val="00332C57"/>
    <w:rsid w:val="00333032"/>
    <w:rsid w:val="00333F7E"/>
    <w:rsid w:val="00335472"/>
    <w:rsid w:val="00335BBE"/>
    <w:rsid w:val="00340D3C"/>
    <w:rsid w:val="00341714"/>
    <w:rsid w:val="00346696"/>
    <w:rsid w:val="00346E67"/>
    <w:rsid w:val="00347B76"/>
    <w:rsid w:val="00352AA3"/>
    <w:rsid w:val="00352D6F"/>
    <w:rsid w:val="00353A94"/>
    <w:rsid w:val="00354E3D"/>
    <w:rsid w:val="00361A93"/>
    <w:rsid w:val="003628CB"/>
    <w:rsid w:val="00362D5A"/>
    <w:rsid w:val="003632BC"/>
    <w:rsid w:val="0036334A"/>
    <w:rsid w:val="003637B2"/>
    <w:rsid w:val="003663F4"/>
    <w:rsid w:val="003678F7"/>
    <w:rsid w:val="003711FA"/>
    <w:rsid w:val="00373A88"/>
    <w:rsid w:val="00381CBE"/>
    <w:rsid w:val="003838AA"/>
    <w:rsid w:val="0038499D"/>
    <w:rsid w:val="00385687"/>
    <w:rsid w:val="00387825"/>
    <w:rsid w:val="0039036B"/>
    <w:rsid w:val="003913EA"/>
    <w:rsid w:val="00392266"/>
    <w:rsid w:val="00396987"/>
    <w:rsid w:val="00397236"/>
    <w:rsid w:val="003A4B59"/>
    <w:rsid w:val="003A6ADE"/>
    <w:rsid w:val="003B2491"/>
    <w:rsid w:val="003B2739"/>
    <w:rsid w:val="003B2DED"/>
    <w:rsid w:val="003B34DE"/>
    <w:rsid w:val="003B75FD"/>
    <w:rsid w:val="003C1532"/>
    <w:rsid w:val="003C48A0"/>
    <w:rsid w:val="003C56A6"/>
    <w:rsid w:val="003C56B7"/>
    <w:rsid w:val="003C5EBE"/>
    <w:rsid w:val="003C608C"/>
    <w:rsid w:val="003D0B43"/>
    <w:rsid w:val="003D1324"/>
    <w:rsid w:val="003D2140"/>
    <w:rsid w:val="003D2619"/>
    <w:rsid w:val="003D4B66"/>
    <w:rsid w:val="003D4FC9"/>
    <w:rsid w:val="003D537C"/>
    <w:rsid w:val="003E2430"/>
    <w:rsid w:val="003E2552"/>
    <w:rsid w:val="003E7E01"/>
    <w:rsid w:val="003F0633"/>
    <w:rsid w:val="003F230D"/>
    <w:rsid w:val="003F4A5E"/>
    <w:rsid w:val="003F7244"/>
    <w:rsid w:val="003F7CD2"/>
    <w:rsid w:val="00404BD8"/>
    <w:rsid w:val="004063FF"/>
    <w:rsid w:val="00406A4D"/>
    <w:rsid w:val="00411EFC"/>
    <w:rsid w:val="004132A6"/>
    <w:rsid w:val="00416A57"/>
    <w:rsid w:val="004176FF"/>
    <w:rsid w:val="004227FB"/>
    <w:rsid w:val="0042447D"/>
    <w:rsid w:val="004253AF"/>
    <w:rsid w:val="00425B7E"/>
    <w:rsid w:val="00426EB2"/>
    <w:rsid w:val="00427BA3"/>
    <w:rsid w:val="004301CB"/>
    <w:rsid w:val="00430980"/>
    <w:rsid w:val="00432BD1"/>
    <w:rsid w:val="00434103"/>
    <w:rsid w:val="00435AD4"/>
    <w:rsid w:val="00437E95"/>
    <w:rsid w:val="004405EC"/>
    <w:rsid w:val="0044133D"/>
    <w:rsid w:val="00442750"/>
    <w:rsid w:val="00444996"/>
    <w:rsid w:val="00445D94"/>
    <w:rsid w:val="00447B0A"/>
    <w:rsid w:val="004507CC"/>
    <w:rsid w:val="00453533"/>
    <w:rsid w:val="0045359E"/>
    <w:rsid w:val="00454BE3"/>
    <w:rsid w:val="004554C2"/>
    <w:rsid w:val="00455A63"/>
    <w:rsid w:val="00456D49"/>
    <w:rsid w:val="004579FD"/>
    <w:rsid w:val="0046013B"/>
    <w:rsid w:val="00460852"/>
    <w:rsid w:val="0046192C"/>
    <w:rsid w:val="0046323C"/>
    <w:rsid w:val="004633C4"/>
    <w:rsid w:val="00470066"/>
    <w:rsid w:val="004735FA"/>
    <w:rsid w:val="00475614"/>
    <w:rsid w:val="00476BBF"/>
    <w:rsid w:val="00476BFB"/>
    <w:rsid w:val="00480D46"/>
    <w:rsid w:val="00481B40"/>
    <w:rsid w:val="0048216D"/>
    <w:rsid w:val="00483FB6"/>
    <w:rsid w:val="00486225"/>
    <w:rsid w:val="004875A8"/>
    <w:rsid w:val="004941BD"/>
    <w:rsid w:val="00494965"/>
    <w:rsid w:val="00495227"/>
    <w:rsid w:val="00496B33"/>
    <w:rsid w:val="004A08E6"/>
    <w:rsid w:val="004A2F02"/>
    <w:rsid w:val="004A4E76"/>
    <w:rsid w:val="004A52D3"/>
    <w:rsid w:val="004B1535"/>
    <w:rsid w:val="004B1875"/>
    <w:rsid w:val="004B24C4"/>
    <w:rsid w:val="004B3306"/>
    <w:rsid w:val="004B3380"/>
    <w:rsid w:val="004B3B2D"/>
    <w:rsid w:val="004B5A11"/>
    <w:rsid w:val="004B6241"/>
    <w:rsid w:val="004C0C74"/>
    <w:rsid w:val="004C34D6"/>
    <w:rsid w:val="004C362C"/>
    <w:rsid w:val="004D1016"/>
    <w:rsid w:val="004D10BD"/>
    <w:rsid w:val="004D17B8"/>
    <w:rsid w:val="004D208A"/>
    <w:rsid w:val="004D2F52"/>
    <w:rsid w:val="004D418D"/>
    <w:rsid w:val="004D55F2"/>
    <w:rsid w:val="004E0872"/>
    <w:rsid w:val="004E4D2E"/>
    <w:rsid w:val="004E507C"/>
    <w:rsid w:val="004E68D2"/>
    <w:rsid w:val="004E6F6B"/>
    <w:rsid w:val="004E7BE7"/>
    <w:rsid w:val="004F1489"/>
    <w:rsid w:val="004F320A"/>
    <w:rsid w:val="004F43DA"/>
    <w:rsid w:val="004F4AB6"/>
    <w:rsid w:val="004F5899"/>
    <w:rsid w:val="0050143A"/>
    <w:rsid w:val="00501E16"/>
    <w:rsid w:val="00504D70"/>
    <w:rsid w:val="005062C6"/>
    <w:rsid w:val="005065CE"/>
    <w:rsid w:val="00507760"/>
    <w:rsid w:val="00510AFD"/>
    <w:rsid w:val="0051337C"/>
    <w:rsid w:val="00514B5B"/>
    <w:rsid w:val="005154FD"/>
    <w:rsid w:val="00515E94"/>
    <w:rsid w:val="00515FC5"/>
    <w:rsid w:val="0051697C"/>
    <w:rsid w:val="005170AB"/>
    <w:rsid w:val="00520872"/>
    <w:rsid w:val="00531B07"/>
    <w:rsid w:val="00532234"/>
    <w:rsid w:val="005331DE"/>
    <w:rsid w:val="005339A1"/>
    <w:rsid w:val="0053473A"/>
    <w:rsid w:val="00535643"/>
    <w:rsid w:val="00541790"/>
    <w:rsid w:val="005457F8"/>
    <w:rsid w:val="005463BE"/>
    <w:rsid w:val="00553CA8"/>
    <w:rsid w:val="00561A29"/>
    <w:rsid w:val="005632FC"/>
    <w:rsid w:val="005642EA"/>
    <w:rsid w:val="005646FC"/>
    <w:rsid w:val="0057299C"/>
    <w:rsid w:val="00575608"/>
    <w:rsid w:val="0057618F"/>
    <w:rsid w:val="005768E5"/>
    <w:rsid w:val="0058088F"/>
    <w:rsid w:val="00583525"/>
    <w:rsid w:val="0058438E"/>
    <w:rsid w:val="005861C1"/>
    <w:rsid w:val="005875EA"/>
    <w:rsid w:val="005933AB"/>
    <w:rsid w:val="00593822"/>
    <w:rsid w:val="00594A90"/>
    <w:rsid w:val="005A1FB2"/>
    <w:rsid w:val="005A28C1"/>
    <w:rsid w:val="005A35BB"/>
    <w:rsid w:val="005A3958"/>
    <w:rsid w:val="005A563F"/>
    <w:rsid w:val="005A5642"/>
    <w:rsid w:val="005A7270"/>
    <w:rsid w:val="005A76DD"/>
    <w:rsid w:val="005B2C17"/>
    <w:rsid w:val="005B48FD"/>
    <w:rsid w:val="005C01F4"/>
    <w:rsid w:val="005C4BF0"/>
    <w:rsid w:val="005C6B7F"/>
    <w:rsid w:val="005C73ED"/>
    <w:rsid w:val="005D062C"/>
    <w:rsid w:val="005D097B"/>
    <w:rsid w:val="005D25D7"/>
    <w:rsid w:val="005D4580"/>
    <w:rsid w:val="005D5309"/>
    <w:rsid w:val="005E0CCE"/>
    <w:rsid w:val="005E30AB"/>
    <w:rsid w:val="005F04F0"/>
    <w:rsid w:val="005F2B51"/>
    <w:rsid w:val="005F304A"/>
    <w:rsid w:val="005F4884"/>
    <w:rsid w:val="005F4BF7"/>
    <w:rsid w:val="005F5252"/>
    <w:rsid w:val="005F550A"/>
    <w:rsid w:val="005F72DE"/>
    <w:rsid w:val="00600697"/>
    <w:rsid w:val="00601C84"/>
    <w:rsid w:val="00601CCD"/>
    <w:rsid w:val="00602E16"/>
    <w:rsid w:val="00607B1E"/>
    <w:rsid w:val="006126BA"/>
    <w:rsid w:val="00612CA0"/>
    <w:rsid w:val="006139E5"/>
    <w:rsid w:val="0061494C"/>
    <w:rsid w:val="006155B7"/>
    <w:rsid w:val="0061604E"/>
    <w:rsid w:val="0062219B"/>
    <w:rsid w:val="00623DC6"/>
    <w:rsid w:val="006241D1"/>
    <w:rsid w:val="0062693B"/>
    <w:rsid w:val="00627744"/>
    <w:rsid w:val="00630375"/>
    <w:rsid w:val="00631888"/>
    <w:rsid w:val="00631E4C"/>
    <w:rsid w:val="00635326"/>
    <w:rsid w:val="00636551"/>
    <w:rsid w:val="006373EC"/>
    <w:rsid w:val="00640B8E"/>
    <w:rsid w:val="00645099"/>
    <w:rsid w:val="00647DAF"/>
    <w:rsid w:val="0065283B"/>
    <w:rsid w:val="006537A3"/>
    <w:rsid w:val="00653D23"/>
    <w:rsid w:val="006547F7"/>
    <w:rsid w:val="00656328"/>
    <w:rsid w:val="00656F12"/>
    <w:rsid w:val="0065773B"/>
    <w:rsid w:val="006613D5"/>
    <w:rsid w:val="006634E6"/>
    <w:rsid w:val="00664D2E"/>
    <w:rsid w:val="006661FF"/>
    <w:rsid w:val="0066683D"/>
    <w:rsid w:val="00670724"/>
    <w:rsid w:val="00671FA8"/>
    <w:rsid w:val="00675BAB"/>
    <w:rsid w:val="00677B6E"/>
    <w:rsid w:val="00677FCF"/>
    <w:rsid w:val="00680D98"/>
    <w:rsid w:val="006854A7"/>
    <w:rsid w:val="00685CC7"/>
    <w:rsid w:val="00695820"/>
    <w:rsid w:val="006A2E1B"/>
    <w:rsid w:val="006A35C8"/>
    <w:rsid w:val="006A39A1"/>
    <w:rsid w:val="006B1522"/>
    <w:rsid w:val="006B1A53"/>
    <w:rsid w:val="006B283A"/>
    <w:rsid w:val="006B2B8D"/>
    <w:rsid w:val="006B329B"/>
    <w:rsid w:val="006B4FC4"/>
    <w:rsid w:val="006B5548"/>
    <w:rsid w:val="006C0925"/>
    <w:rsid w:val="006C0A52"/>
    <w:rsid w:val="006C50FC"/>
    <w:rsid w:val="006C5510"/>
    <w:rsid w:val="006D19BD"/>
    <w:rsid w:val="006D3A8F"/>
    <w:rsid w:val="006D6A57"/>
    <w:rsid w:val="006E1309"/>
    <w:rsid w:val="006E36A9"/>
    <w:rsid w:val="006E37AF"/>
    <w:rsid w:val="006E58D0"/>
    <w:rsid w:val="006E6761"/>
    <w:rsid w:val="006E6F3B"/>
    <w:rsid w:val="006E7BA3"/>
    <w:rsid w:val="006F2727"/>
    <w:rsid w:val="006F3189"/>
    <w:rsid w:val="006F55E9"/>
    <w:rsid w:val="006F5B8D"/>
    <w:rsid w:val="006F6261"/>
    <w:rsid w:val="0070209F"/>
    <w:rsid w:val="00702AE6"/>
    <w:rsid w:val="00702D9D"/>
    <w:rsid w:val="0070730F"/>
    <w:rsid w:val="0071041B"/>
    <w:rsid w:val="00710D56"/>
    <w:rsid w:val="00713505"/>
    <w:rsid w:val="00713B78"/>
    <w:rsid w:val="0071503D"/>
    <w:rsid w:val="00716604"/>
    <w:rsid w:val="007166AC"/>
    <w:rsid w:val="0072247C"/>
    <w:rsid w:val="0072308B"/>
    <w:rsid w:val="0072317C"/>
    <w:rsid w:val="00726C41"/>
    <w:rsid w:val="00731480"/>
    <w:rsid w:val="007359AF"/>
    <w:rsid w:val="00735D1A"/>
    <w:rsid w:val="0073795C"/>
    <w:rsid w:val="00741619"/>
    <w:rsid w:val="00752841"/>
    <w:rsid w:val="0075480A"/>
    <w:rsid w:val="00754E90"/>
    <w:rsid w:val="007559BC"/>
    <w:rsid w:val="00756E0E"/>
    <w:rsid w:val="007601F7"/>
    <w:rsid w:val="00760BF6"/>
    <w:rsid w:val="00761253"/>
    <w:rsid w:val="00761AFD"/>
    <w:rsid w:val="007627D7"/>
    <w:rsid w:val="007638D0"/>
    <w:rsid w:val="007639DD"/>
    <w:rsid w:val="00763E21"/>
    <w:rsid w:val="00765E43"/>
    <w:rsid w:val="00766909"/>
    <w:rsid w:val="0077361C"/>
    <w:rsid w:val="007751AA"/>
    <w:rsid w:val="00777DD0"/>
    <w:rsid w:val="00780C2A"/>
    <w:rsid w:val="0078277C"/>
    <w:rsid w:val="00785811"/>
    <w:rsid w:val="00785B02"/>
    <w:rsid w:val="007924F2"/>
    <w:rsid w:val="00792F95"/>
    <w:rsid w:val="00794A20"/>
    <w:rsid w:val="007A0686"/>
    <w:rsid w:val="007A3237"/>
    <w:rsid w:val="007A43A0"/>
    <w:rsid w:val="007A5A66"/>
    <w:rsid w:val="007A7705"/>
    <w:rsid w:val="007A795B"/>
    <w:rsid w:val="007B0188"/>
    <w:rsid w:val="007B197E"/>
    <w:rsid w:val="007B1FB6"/>
    <w:rsid w:val="007B66F2"/>
    <w:rsid w:val="007B7D32"/>
    <w:rsid w:val="007C3CD6"/>
    <w:rsid w:val="007C3F21"/>
    <w:rsid w:val="007D23A2"/>
    <w:rsid w:val="007D2974"/>
    <w:rsid w:val="007D34C8"/>
    <w:rsid w:val="007E129A"/>
    <w:rsid w:val="007E1D81"/>
    <w:rsid w:val="007E30E9"/>
    <w:rsid w:val="007E328C"/>
    <w:rsid w:val="007E45D3"/>
    <w:rsid w:val="007E6C16"/>
    <w:rsid w:val="007E6DBB"/>
    <w:rsid w:val="007F0B11"/>
    <w:rsid w:val="007F3073"/>
    <w:rsid w:val="0080380D"/>
    <w:rsid w:val="008056F4"/>
    <w:rsid w:val="00806379"/>
    <w:rsid w:val="00807D20"/>
    <w:rsid w:val="00810AAA"/>
    <w:rsid w:val="00812223"/>
    <w:rsid w:val="0081272D"/>
    <w:rsid w:val="00820512"/>
    <w:rsid w:val="00821AA4"/>
    <w:rsid w:val="00836CBF"/>
    <w:rsid w:val="00842569"/>
    <w:rsid w:val="0084276A"/>
    <w:rsid w:val="00844D96"/>
    <w:rsid w:val="00850D9F"/>
    <w:rsid w:val="0085398C"/>
    <w:rsid w:val="008549DB"/>
    <w:rsid w:val="00856F42"/>
    <w:rsid w:val="008607CE"/>
    <w:rsid w:val="00862F46"/>
    <w:rsid w:val="008658D5"/>
    <w:rsid w:val="00865BFE"/>
    <w:rsid w:val="00866B36"/>
    <w:rsid w:val="00870641"/>
    <w:rsid w:val="0087389F"/>
    <w:rsid w:val="00873FDB"/>
    <w:rsid w:val="00875184"/>
    <w:rsid w:val="008751A7"/>
    <w:rsid w:val="00876091"/>
    <w:rsid w:val="0088019D"/>
    <w:rsid w:val="0088048A"/>
    <w:rsid w:val="0088162D"/>
    <w:rsid w:val="008822A3"/>
    <w:rsid w:val="008841AB"/>
    <w:rsid w:val="00887A89"/>
    <w:rsid w:val="00890F9A"/>
    <w:rsid w:val="008923A2"/>
    <w:rsid w:val="00893367"/>
    <w:rsid w:val="00893721"/>
    <w:rsid w:val="00893A3F"/>
    <w:rsid w:val="008967D1"/>
    <w:rsid w:val="0089697B"/>
    <w:rsid w:val="008969A0"/>
    <w:rsid w:val="00896B1B"/>
    <w:rsid w:val="008A067D"/>
    <w:rsid w:val="008B18D4"/>
    <w:rsid w:val="008B2831"/>
    <w:rsid w:val="008B5286"/>
    <w:rsid w:val="008B708E"/>
    <w:rsid w:val="008B7E73"/>
    <w:rsid w:val="008C0069"/>
    <w:rsid w:val="008C3364"/>
    <w:rsid w:val="008C4520"/>
    <w:rsid w:val="008C4E87"/>
    <w:rsid w:val="008C5A40"/>
    <w:rsid w:val="008C744D"/>
    <w:rsid w:val="008C7B1C"/>
    <w:rsid w:val="008D07D6"/>
    <w:rsid w:val="008D0B74"/>
    <w:rsid w:val="008D18FB"/>
    <w:rsid w:val="008D33B8"/>
    <w:rsid w:val="008D595E"/>
    <w:rsid w:val="008D5960"/>
    <w:rsid w:val="008E0B8F"/>
    <w:rsid w:val="008E1009"/>
    <w:rsid w:val="008E19AD"/>
    <w:rsid w:val="008E401C"/>
    <w:rsid w:val="008E4E7D"/>
    <w:rsid w:val="008E5314"/>
    <w:rsid w:val="008F1C77"/>
    <w:rsid w:val="008F7963"/>
    <w:rsid w:val="008F798C"/>
    <w:rsid w:val="00900276"/>
    <w:rsid w:val="009008D5"/>
    <w:rsid w:val="00900CAB"/>
    <w:rsid w:val="00901920"/>
    <w:rsid w:val="00901E80"/>
    <w:rsid w:val="009021E4"/>
    <w:rsid w:val="009023AD"/>
    <w:rsid w:val="00905FD1"/>
    <w:rsid w:val="009111FB"/>
    <w:rsid w:val="00915846"/>
    <w:rsid w:val="00916B4D"/>
    <w:rsid w:val="00917620"/>
    <w:rsid w:val="00925E6F"/>
    <w:rsid w:val="009278DE"/>
    <w:rsid w:val="00932200"/>
    <w:rsid w:val="00936E6A"/>
    <w:rsid w:val="00937064"/>
    <w:rsid w:val="0094228F"/>
    <w:rsid w:val="00947257"/>
    <w:rsid w:val="00950B6E"/>
    <w:rsid w:val="0095231D"/>
    <w:rsid w:val="00952972"/>
    <w:rsid w:val="0095299C"/>
    <w:rsid w:val="00952A71"/>
    <w:rsid w:val="00953631"/>
    <w:rsid w:val="00953CB2"/>
    <w:rsid w:val="0095452B"/>
    <w:rsid w:val="00956B2A"/>
    <w:rsid w:val="00962871"/>
    <w:rsid w:val="00964258"/>
    <w:rsid w:val="00964363"/>
    <w:rsid w:val="00965AE8"/>
    <w:rsid w:val="0096688F"/>
    <w:rsid w:val="00973726"/>
    <w:rsid w:val="0097444E"/>
    <w:rsid w:val="0098012A"/>
    <w:rsid w:val="00984743"/>
    <w:rsid w:val="00984BD2"/>
    <w:rsid w:val="009852B2"/>
    <w:rsid w:val="009869FA"/>
    <w:rsid w:val="00991616"/>
    <w:rsid w:val="00995408"/>
    <w:rsid w:val="009978F2"/>
    <w:rsid w:val="009A1418"/>
    <w:rsid w:val="009A232D"/>
    <w:rsid w:val="009A2A74"/>
    <w:rsid w:val="009A5004"/>
    <w:rsid w:val="009A5E35"/>
    <w:rsid w:val="009A645F"/>
    <w:rsid w:val="009B15BF"/>
    <w:rsid w:val="009B4680"/>
    <w:rsid w:val="009C0AC0"/>
    <w:rsid w:val="009C2118"/>
    <w:rsid w:val="009C3176"/>
    <w:rsid w:val="009C3516"/>
    <w:rsid w:val="009C6DBA"/>
    <w:rsid w:val="009D0FEA"/>
    <w:rsid w:val="009D799E"/>
    <w:rsid w:val="009E0853"/>
    <w:rsid w:val="009E6AAE"/>
    <w:rsid w:val="009E710B"/>
    <w:rsid w:val="009F0041"/>
    <w:rsid w:val="009F271E"/>
    <w:rsid w:val="009F2A46"/>
    <w:rsid w:val="009F575E"/>
    <w:rsid w:val="009F5C65"/>
    <w:rsid w:val="009F7D5C"/>
    <w:rsid w:val="00A03C28"/>
    <w:rsid w:val="00A05E6F"/>
    <w:rsid w:val="00A063B7"/>
    <w:rsid w:val="00A13431"/>
    <w:rsid w:val="00A143F8"/>
    <w:rsid w:val="00A155C9"/>
    <w:rsid w:val="00A21631"/>
    <w:rsid w:val="00A23F96"/>
    <w:rsid w:val="00A3178A"/>
    <w:rsid w:val="00A33664"/>
    <w:rsid w:val="00A3370F"/>
    <w:rsid w:val="00A34645"/>
    <w:rsid w:val="00A351AF"/>
    <w:rsid w:val="00A37577"/>
    <w:rsid w:val="00A37719"/>
    <w:rsid w:val="00A413B6"/>
    <w:rsid w:val="00A41718"/>
    <w:rsid w:val="00A43B5A"/>
    <w:rsid w:val="00A45B97"/>
    <w:rsid w:val="00A50B95"/>
    <w:rsid w:val="00A54352"/>
    <w:rsid w:val="00A5496B"/>
    <w:rsid w:val="00A57C6D"/>
    <w:rsid w:val="00A6186C"/>
    <w:rsid w:val="00A63FA2"/>
    <w:rsid w:val="00A64CBD"/>
    <w:rsid w:val="00A65777"/>
    <w:rsid w:val="00A66515"/>
    <w:rsid w:val="00A71415"/>
    <w:rsid w:val="00A71CB7"/>
    <w:rsid w:val="00A71F4C"/>
    <w:rsid w:val="00A7226D"/>
    <w:rsid w:val="00A750FA"/>
    <w:rsid w:val="00A762A7"/>
    <w:rsid w:val="00A76DB7"/>
    <w:rsid w:val="00A772A9"/>
    <w:rsid w:val="00A831CB"/>
    <w:rsid w:val="00A83853"/>
    <w:rsid w:val="00A866DA"/>
    <w:rsid w:val="00A8792B"/>
    <w:rsid w:val="00A9015A"/>
    <w:rsid w:val="00A91D3E"/>
    <w:rsid w:val="00AA09BD"/>
    <w:rsid w:val="00AA15D1"/>
    <w:rsid w:val="00AA2F63"/>
    <w:rsid w:val="00AA3ECA"/>
    <w:rsid w:val="00AA5EF6"/>
    <w:rsid w:val="00AB07B6"/>
    <w:rsid w:val="00AB07C4"/>
    <w:rsid w:val="00AB58AA"/>
    <w:rsid w:val="00AB5A5A"/>
    <w:rsid w:val="00AB5C29"/>
    <w:rsid w:val="00AC3E8C"/>
    <w:rsid w:val="00AC5286"/>
    <w:rsid w:val="00AC534B"/>
    <w:rsid w:val="00AC6607"/>
    <w:rsid w:val="00AC6EBE"/>
    <w:rsid w:val="00AD5CD6"/>
    <w:rsid w:val="00AD6CBE"/>
    <w:rsid w:val="00AE2060"/>
    <w:rsid w:val="00AE20A2"/>
    <w:rsid w:val="00AE2380"/>
    <w:rsid w:val="00AE3CCA"/>
    <w:rsid w:val="00AE4279"/>
    <w:rsid w:val="00AE7A82"/>
    <w:rsid w:val="00AF0C07"/>
    <w:rsid w:val="00AF1925"/>
    <w:rsid w:val="00AF2B7C"/>
    <w:rsid w:val="00AF4180"/>
    <w:rsid w:val="00AF6F2A"/>
    <w:rsid w:val="00AF7901"/>
    <w:rsid w:val="00B00094"/>
    <w:rsid w:val="00B019E3"/>
    <w:rsid w:val="00B0378E"/>
    <w:rsid w:val="00B0628A"/>
    <w:rsid w:val="00B065B7"/>
    <w:rsid w:val="00B072B0"/>
    <w:rsid w:val="00B07955"/>
    <w:rsid w:val="00B07AB9"/>
    <w:rsid w:val="00B112CF"/>
    <w:rsid w:val="00B16CEA"/>
    <w:rsid w:val="00B176F1"/>
    <w:rsid w:val="00B23F53"/>
    <w:rsid w:val="00B262D5"/>
    <w:rsid w:val="00B269D8"/>
    <w:rsid w:val="00B27B5E"/>
    <w:rsid w:val="00B3156F"/>
    <w:rsid w:val="00B31A6A"/>
    <w:rsid w:val="00B3210C"/>
    <w:rsid w:val="00B3395E"/>
    <w:rsid w:val="00B3470B"/>
    <w:rsid w:val="00B3638D"/>
    <w:rsid w:val="00B37D38"/>
    <w:rsid w:val="00B4011D"/>
    <w:rsid w:val="00B409CF"/>
    <w:rsid w:val="00B41C23"/>
    <w:rsid w:val="00B44322"/>
    <w:rsid w:val="00B45E99"/>
    <w:rsid w:val="00B465B0"/>
    <w:rsid w:val="00B5286A"/>
    <w:rsid w:val="00B546D6"/>
    <w:rsid w:val="00B54976"/>
    <w:rsid w:val="00B55671"/>
    <w:rsid w:val="00B5608A"/>
    <w:rsid w:val="00B5702A"/>
    <w:rsid w:val="00B57043"/>
    <w:rsid w:val="00B61EEC"/>
    <w:rsid w:val="00B635C3"/>
    <w:rsid w:val="00B64E0B"/>
    <w:rsid w:val="00B66024"/>
    <w:rsid w:val="00B71A5B"/>
    <w:rsid w:val="00B75ED0"/>
    <w:rsid w:val="00B76430"/>
    <w:rsid w:val="00B774B4"/>
    <w:rsid w:val="00B85010"/>
    <w:rsid w:val="00B87CFC"/>
    <w:rsid w:val="00B904B9"/>
    <w:rsid w:val="00B923F4"/>
    <w:rsid w:val="00B92832"/>
    <w:rsid w:val="00B9331D"/>
    <w:rsid w:val="00B952C7"/>
    <w:rsid w:val="00B95567"/>
    <w:rsid w:val="00B9609F"/>
    <w:rsid w:val="00BA15C0"/>
    <w:rsid w:val="00BA27CA"/>
    <w:rsid w:val="00BA2CA4"/>
    <w:rsid w:val="00BA4709"/>
    <w:rsid w:val="00BA5F80"/>
    <w:rsid w:val="00BA7951"/>
    <w:rsid w:val="00BB6EF7"/>
    <w:rsid w:val="00BC0C7E"/>
    <w:rsid w:val="00BC2153"/>
    <w:rsid w:val="00BC24EC"/>
    <w:rsid w:val="00BC38B7"/>
    <w:rsid w:val="00BC47C8"/>
    <w:rsid w:val="00BC65F7"/>
    <w:rsid w:val="00BC6942"/>
    <w:rsid w:val="00BD4A43"/>
    <w:rsid w:val="00BD6324"/>
    <w:rsid w:val="00BD6CF6"/>
    <w:rsid w:val="00BE3300"/>
    <w:rsid w:val="00BE46A4"/>
    <w:rsid w:val="00BE5492"/>
    <w:rsid w:val="00BE5537"/>
    <w:rsid w:val="00BF3257"/>
    <w:rsid w:val="00BF6452"/>
    <w:rsid w:val="00C034F7"/>
    <w:rsid w:val="00C05210"/>
    <w:rsid w:val="00C05894"/>
    <w:rsid w:val="00C071E0"/>
    <w:rsid w:val="00C0799C"/>
    <w:rsid w:val="00C106D4"/>
    <w:rsid w:val="00C11CB0"/>
    <w:rsid w:val="00C12AFD"/>
    <w:rsid w:val="00C134EA"/>
    <w:rsid w:val="00C13758"/>
    <w:rsid w:val="00C138BB"/>
    <w:rsid w:val="00C142B7"/>
    <w:rsid w:val="00C1514B"/>
    <w:rsid w:val="00C1631B"/>
    <w:rsid w:val="00C212DA"/>
    <w:rsid w:val="00C213A8"/>
    <w:rsid w:val="00C216C3"/>
    <w:rsid w:val="00C2431D"/>
    <w:rsid w:val="00C2511E"/>
    <w:rsid w:val="00C25F6C"/>
    <w:rsid w:val="00C26A48"/>
    <w:rsid w:val="00C3162C"/>
    <w:rsid w:val="00C33DDE"/>
    <w:rsid w:val="00C33EEB"/>
    <w:rsid w:val="00C33F8A"/>
    <w:rsid w:val="00C36350"/>
    <w:rsid w:val="00C412DD"/>
    <w:rsid w:val="00C41A15"/>
    <w:rsid w:val="00C42AD3"/>
    <w:rsid w:val="00C472A0"/>
    <w:rsid w:val="00C503E8"/>
    <w:rsid w:val="00C5244C"/>
    <w:rsid w:val="00C555DA"/>
    <w:rsid w:val="00C562DA"/>
    <w:rsid w:val="00C607CA"/>
    <w:rsid w:val="00C609CA"/>
    <w:rsid w:val="00C62689"/>
    <w:rsid w:val="00C6592C"/>
    <w:rsid w:val="00C66BE8"/>
    <w:rsid w:val="00C66CF4"/>
    <w:rsid w:val="00C70937"/>
    <w:rsid w:val="00C72E4A"/>
    <w:rsid w:val="00C74215"/>
    <w:rsid w:val="00C7498E"/>
    <w:rsid w:val="00C74C10"/>
    <w:rsid w:val="00C80D1D"/>
    <w:rsid w:val="00C815C7"/>
    <w:rsid w:val="00C850BD"/>
    <w:rsid w:val="00C85AD8"/>
    <w:rsid w:val="00C87139"/>
    <w:rsid w:val="00C90EDD"/>
    <w:rsid w:val="00C91F89"/>
    <w:rsid w:val="00C95B12"/>
    <w:rsid w:val="00C95F1D"/>
    <w:rsid w:val="00C97430"/>
    <w:rsid w:val="00C9791B"/>
    <w:rsid w:val="00CA0668"/>
    <w:rsid w:val="00CA1E04"/>
    <w:rsid w:val="00CA44B7"/>
    <w:rsid w:val="00CB1108"/>
    <w:rsid w:val="00CB1696"/>
    <w:rsid w:val="00CC2270"/>
    <w:rsid w:val="00CC2F6D"/>
    <w:rsid w:val="00CC34B5"/>
    <w:rsid w:val="00CD339C"/>
    <w:rsid w:val="00CD42FD"/>
    <w:rsid w:val="00CD4DC3"/>
    <w:rsid w:val="00CE5462"/>
    <w:rsid w:val="00CE73AB"/>
    <w:rsid w:val="00CF0C45"/>
    <w:rsid w:val="00CF406E"/>
    <w:rsid w:val="00CF417B"/>
    <w:rsid w:val="00D00652"/>
    <w:rsid w:val="00D00C0B"/>
    <w:rsid w:val="00D0261C"/>
    <w:rsid w:val="00D04B83"/>
    <w:rsid w:val="00D04FBE"/>
    <w:rsid w:val="00D0603A"/>
    <w:rsid w:val="00D100EF"/>
    <w:rsid w:val="00D12B5A"/>
    <w:rsid w:val="00D14391"/>
    <w:rsid w:val="00D1583C"/>
    <w:rsid w:val="00D1601B"/>
    <w:rsid w:val="00D223AB"/>
    <w:rsid w:val="00D331CB"/>
    <w:rsid w:val="00D3363D"/>
    <w:rsid w:val="00D3403E"/>
    <w:rsid w:val="00D348C2"/>
    <w:rsid w:val="00D35514"/>
    <w:rsid w:val="00D40298"/>
    <w:rsid w:val="00D40651"/>
    <w:rsid w:val="00D41E42"/>
    <w:rsid w:val="00D534ED"/>
    <w:rsid w:val="00D56B7C"/>
    <w:rsid w:val="00D57A0E"/>
    <w:rsid w:val="00D60E5F"/>
    <w:rsid w:val="00D6174F"/>
    <w:rsid w:val="00D62279"/>
    <w:rsid w:val="00D63135"/>
    <w:rsid w:val="00D65966"/>
    <w:rsid w:val="00D65D82"/>
    <w:rsid w:val="00D73375"/>
    <w:rsid w:val="00D734CC"/>
    <w:rsid w:val="00D7371D"/>
    <w:rsid w:val="00D74563"/>
    <w:rsid w:val="00D7682A"/>
    <w:rsid w:val="00D76E73"/>
    <w:rsid w:val="00D82373"/>
    <w:rsid w:val="00D832A9"/>
    <w:rsid w:val="00D835A9"/>
    <w:rsid w:val="00D83BB4"/>
    <w:rsid w:val="00D83D8A"/>
    <w:rsid w:val="00D86385"/>
    <w:rsid w:val="00D86BBA"/>
    <w:rsid w:val="00D86CAB"/>
    <w:rsid w:val="00D90E3F"/>
    <w:rsid w:val="00D91942"/>
    <w:rsid w:val="00D9218E"/>
    <w:rsid w:val="00D93D00"/>
    <w:rsid w:val="00D96AD4"/>
    <w:rsid w:val="00DA092A"/>
    <w:rsid w:val="00DA0DA7"/>
    <w:rsid w:val="00DA31C3"/>
    <w:rsid w:val="00DA4201"/>
    <w:rsid w:val="00DA4577"/>
    <w:rsid w:val="00DA5974"/>
    <w:rsid w:val="00DA654C"/>
    <w:rsid w:val="00DA729C"/>
    <w:rsid w:val="00DA7416"/>
    <w:rsid w:val="00DA7928"/>
    <w:rsid w:val="00DB06A9"/>
    <w:rsid w:val="00DB3779"/>
    <w:rsid w:val="00DB4A61"/>
    <w:rsid w:val="00DB5F1A"/>
    <w:rsid w:val="00DB79B0"/>
    <w:rsid w:val="00DC09E3"/>
    <w:rsid w:val="00DC1DC1"/>
    <w:rsid w:val="00DC22E7"/>
    <w:rsid w:val="00DD24E8"/>
    <w:rsid w:val="00DD66B3"/>
    <w:rsid w:val="00DD7BFF"/>
    <w:rsid w:val="00DD7CA5"/>
    <w:rsid w:val="00DE3465"/>
    <w:rsid w:val="00DE5A5E"/>
    <w:rsid w:val="00DF0479"/>
    <w:rsid w:val="00DF0F09"/>
    <w:rsid w:val="00DF1045"/>
    <w:rsid w:val="00DF11F8"/>
    <w:rsid w:val="00DF25C9"/>
    <w:rsid w:val="00DF287E"/>
    <w:rsid w:val="00DF7DDA"/>
    <w:rsid w:val="00E01093"/>
    <w:rsid w:val="00E02535"/>
    <w:rsid w:val="00E02652"/>
    <w:rsid w:val="00E02C83"/>
    <w:rsid w:val="00E02E83"/>
    <w:rsid w:val="00E03126"/>
    <w:rsid w:val="00E1190C"/>
    <w:rsid w:val="00E16D81"/>
    <w:rsid w:val="00E204F1"/>
    <w:rsid w:val="00E2064B"/>
    <w:rsid w:val="00E20A7D"/>
    <w:rsid w:val="00E211A5"/>
    <w:rsid w:val="00E218BB"/>
    <w:rsid w:val="00E24F7B"/>
    <w:rsid w:val="00E255DE"/>
    <w:rsid w:val="00E27C38"/>
    <w:rsid w:val="00E309E8"/>
    <w:rsid w:val="00E32D6F"/>
    <w:rsid w:val="00E3737D"/>
    <w:rsid w:val="00E37CA2"/>
    <w:rsid w:val="00E37EF6"/>
    <w:rsid w:val="00E4015F"/>
    <w:rsid w:val="00E40672"/>
    <w:rsid w:val="00E40861"/>
    <w:rsid w:val="00E40A72"/>
    <w:rsid w:val="00E427D9"/>
    <w:rsid w:val="00E545AA"/>
    <w:rsid w:val="00E6133D"/>
    <w:rsid w:val="00E619DE"/>
    <w:rsid w:val="00E61DC8"/>
    <w:rsid w:val="00E62F57"/>
    <w:rsid w:val="00E639D3"/>
    <w:rsid w:val="00E671D3"/>
    <w:rsid w:val="00E67BE5"/>
    <w:rsid w:val="00E713DE"/>
    <w:rsid w:val="00E73E6B"/>
    <w:rsid w:val="00E73EF1"/>
    <w:rsid w:val="00E8155F"/>
    <w:rsid w:val="00E855A0"/>
    <w:rsid w:val="00E8716C"/>
    <w:rsid w:val="00E90CD1"/>
    <w:rsid w:val="00E91EDA"/>
    <w:rsid w:val="00E92509"/>
    <w:rsid w:val="00E938C6"/>
    <w:rsid w:val="00E94274"/>
    <w:rsid w:val="00EA12F4"/>
    <w:rsid w:val="00EA40F7"/>
    <w:rsid w:val="00EA4D19"/>
    <w:rsid w:val="00EA5059"/>
    <w:rsid w:val="00EA7E44"/>
    <w:rsid w:val="00EB1A64"/>
    <w:rsid w:val="00EB2263"/>
    <w:rsid w:val="00EB2EB3"/>
    <w:rsid w:val="00EB33FE"/>
    <w:rsid w:val="00EB5725"/>
    <w:rsid w:val="00EB5B44"/>
    <w:rsid w:val="00EB5F8E"/>
    <w:rsid w:val="00EB6759"/>
    <w:rsid w:val="00EC2FF9"/>
    <w:rsid w:val="00ED0E81"/>
    <w:rsid w:val="00ED1C72"/>
    <w:rsid w:val="00ED27FF"/>
    <w:rsid w:val="00ED393D"/>
    <w:rsid w:val="00ED4767"/>
    <w:rsid w:val="00EE1663"/>
    <w:rsid w:val="00EE19EB"/>
    <w:rsid w:val="00EE3214"/>
    <w:rsid w:val="00EE3288"/>
    <w:rsid w:val="00EE4410"/>
    <w:rsid w:val="00EE49D3"/>
    <w:rsid w:val="00EE4C61"/>
    <w:rsid w:val="00EE51B4"/>
    <w:rsid w:val="00EF00D2"/>
    <w:rsid w:val="00EF0E26"/>
    <w:rsid w:val="00EF1056"/>
    <w:rsid w:val="00EF6D85"/>
    <w:rsid w:val="00EF7510"/>
    <w:rsid w:val="00F04095"/>
    <w:rsid w:val="00F103A4"/>
    <w:rsid w:val="00F12DA1"/>
    <w:rsid w:val="00F134D7"/>
    <w:rsid w:val="00F13DC5"/>
    <w:rsid w:val="00F142EA"/>
    <w:rsid w:val="00F1768C"/>
    <w:rsid w:val="00F20437"/>
    <w:rsid w:val="00F21F64"/>
    <w:rsid w:val="00F22E9F"/>
    <w:rsid w:val="00F24113"/>
    <w:rsid w:val="00F2441B"/>
    <w:rsid w:val="00F2487B"/>
    <w:rsid w:val="00F2646E"/>
    <w:rsid w:val="00F27B09"/>
    <w:rsid w:val="00F3061E"/>
    <w:rsid w:val="00F3076B"/>
    <w:rsid w:val="00F32846"/>
    <w:rsid w:val="00F34709"/>
    <w:rsid w:val="00F34B74"/>
    <w:rsid w:val="00F50244"/>
    <w:rsid w:val="00F50B33"/>
    <w:rsid w:val="00F531E5"/>
    <w:rsid w:val="00F54125"/>
    <w:rsid w:val="00F558CA"/>
    <w:rsid w:val="00F562A1"/>
    <w:rsid w:val="00F60449"/>
    <w:rsid w:val="00F60FC0"/>
    <w:rsid w:val="00F6305C"/>
    <w:rsid w:val="00F63404"/>
    <w:rsid w:val="00F7198E"/>
    <w:rsid w:val="00F71BC6"/>
    <w:rsid w:val="00F75CD7"/>
    <w:rsid w:val="00F76751"/>
    <w:rsid w:val="00F77337"/>
    <w:rsid w:val="00F80910"/>
    <w:rsid w:val="00F810BA"/>
    <w:rsid w:val="00F832A6"/>
    <w:rsid w:val="00F83658"/>
    <w:rsid w:val="00F845B3"/>
    <w:rsid w:val="00F84A4F"/>
    <w:rsid w:val="00F93373"/>
    <w:rsid w:val="00F96D74"/>
    <w:rsid w:val="00F97284"/>
    <w:rsid w:val="00F97904"/>
    <w:rsid w:val="00F97CFA"/>
    <w:rsid w:val="00F97E5A"/>
    <w:rsid w:val="00FA20A5"/>
    <w:rsid w:val="00FA23A9"/>
    <w:rsid w:val="00FA2F02"/>
    <w:rsid w:val="00FA3DE9"/>
    <w:rsid w:val="00FA4030"/>
    <w:rsid w:val="00FA5B55"/>
    <w:rsid w:val="00FA7414"/>
    <w:rsid w:val="00FA7C44"/>
    <w:rsid w:val="00FB330A"/>
    <w:rsid w:val="00FB3559"/>
    <w:rsid w:val="00FB52E7"/>
    <w:rsid w:val="00FB7EF8"/>
    <w:rsid w:val="00FC2458"/>
    <w:rsid w:val="00FC5693"/>
    <w:rsid w:val="00FC6612"/>
    <w:rsid w:val="00FC68B7"/>
    <w:rsid w:val="00FD030A"/>
    <w:rsid w:val="00FE09B5"/>
    <w:rsid w:val="00FE15FF"/>
    <w:rsid w:val="00FE18C0"/>
    <w:rsid w:val="00FE456C"/>
    <w:rsid w:val="00FE5EA5"/>
    <w:rsid w:val="00FE6132"/>
    <w:rsid w:val="00FF2AE1"/>
    <w:rsid w:val="00FF32C2"/>
    <w:rsid w:val="00FF3316"/>
    <w:rsid w:val="00FF4EEC"/>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 w:type="table" w:styleId="TableGrid">
    <w:name w:val="Table Grid"/>
    <w:basedOn w:val="TableNormal"/>
    <w:uiPriority w:val="59"/>
    <w:rsid w:val="005F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 w:type="table" w:styleId="TableGrid">
    <w:name w:val="Table Grid"/>
    <w:basedOn w:val="TableNormal"/>
    <w:uiPriority w:val="59"/>
    <w:rsid w:val="005F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17">
      <w:bodyDiv w:val="1"/>
      <w:marLeft w:val="0"/>
      <w:marRight w:val="0"/>
      <w:marTop w:val="0"/>
      <w:marBottom w:val="0"/>
      <w:divBdr>
        <w:top w:val="none" w:sz="0" w:space="0" w:color="auto"/>
        <w:left w:val="none" w:sz="0" w:space="0" w:color="auto"/>
        <w:bottom w:val="none" w:sz="0" w:space="0" w:color="auto"/>
        <w:right w:val="none" w:sz="0" w:space="0" w:color="auto"/>
      </w:divBdr>
      <w:divsChild>
        <w:div w:id="1279263961">
          <w:marLeft w:val="0"/>
          <w:marRight w:val="0"/>
          <w:marTop w:val="0"/>
          <w:marBottom w:val="0"/>
          <w:divBdr>
            <w:top w:val="none" w:sz="0" w:space="0" w:color="auto"/>
            <w:left w:val="none" w:sz="0" w:space="0" w:color="auto"/>
            <w:bottom w:val="none" w:sz="0" w:space="0" w:color="auto"/>
            <w:right w:val="none" w:sz="0" w:space="0" w:color="auto"/>
          </w:divBdr>
          <w:divsChild>
            <w:div w:id="1481574843">
              <w:marLeft w:val="0"/>
              <w:marRight w:val="0"/>
              <w:marTop w:val="0"/>
              <w:marBottom w:val="0"/>
              <w:divBdr>
                <w:top w:val="none" w:sz="0" w:space="0" w:color="auto"/>
                <w:left w:val="none" w:sz="0" w:space="0" w:color="auto"/>
                <w:bottom w:val="none" w:sz="0" w:space="0" w:color="auto"/>
                <w:right w:val="none" w:sz="0" w:space="0" w:color="auto"/>
              </w:divBdr>
              <w:divsChild>
                <w:div w:id="2027366855">
                  <w:marLeft w:val="0"/>
                  <w:marRight w:val="0"/>
                  <w:marTop w:val="0"/>
                  <w:marBottom w:val="0"/>
                  <w:divBdr>
                    <w:top w:val="none" w:sz="0" w:space="0" w:color="auto"/>
                    <w:left w:val="none" w:sz="0" w:space="0" w:color="auto"/>
                    <w:bottom w:val="none" w:sz="0" w:space="0" w:color="auto"/>
                    <w:right w:val="none" w:sz="0" w:space="0" w:color="auto"/>
                  </w:divBdr>
                  <w:divsChild>
                    <w:div w:id="414712211">
                      <w:marLeft w:val="0"/>
                      <w:marRight w:val="0"/>
                      <w:marTop w:val="0"/>
                      <w:marBottom w:val="0"/>
                      <w:divBdr>
                        <w:top w:val="none" w:sz="0" w:space="0" w:color="auto"/>
                        <w:left w:val="none" w:sz="0" w:space="0" w:color="auto"/>
                        <w:bottom w:val="none" w:sz="0" w:space="0" w:color="auto"/>
                        <w:right w:val="none" w:sz="0" w:space="0" w:color="auto"/>
                      </w:divBdr>
                      <w:divsChild>
                        <w:div w:id="1860385520">
                          <w:marLeft w:val="0"/>
                          <w:marRight w:val="0"/>
                          <w:marTop w:val="0"/>
                          <w:marBottom w:val="0"/>
                          <w:divBdr>
                            <w:top w:val="none" w:sz="0" w:space="0" w:color="auto"/>
                            <w:left w:val="none" w:sz="0" w:space="0" w:color="auto"/>
                            <w:bottom w:val="none" w:sz="0" w:space="0" w:color="auto"/>
                            <w:right w:val="none" w:sz="0" w:space="0" w:color="auto"/>
                          </w:divBdr>
                          <w:divsChild>
                            <w:div w:id="2117015366">
                              <w:marLeft w:val="0"/>
                              <w:marRight w:val="0"/>
                              <w:marTop w:val="0"/>
                              <w:marBottom w:val="0"/>
                              <w:divBdr>
                                <w:top w:val="none" w:sz="0" w:space="0" w:color="auto"/>
                                <w:left w:val="none" w:sz="0" w:space="0" w:color="auto"/>
                                <w:bottom w:val="none" w:sz="0" w:space="0" w:color="auto"/>
                                <w:right w:val="none" w:sz="0" w:space="0" w:color="auto"/>
                              </w:divBdr>
                              <w:divsChild>
                                <w:div w:id="936257882">
                                  <w:marLeft w:val="0"/>
                                  <w:marRight w:val="0"/>
                                  <w:marTop w:val="0"/>
                                  <w:marBottom w:val="0"/>
                                  <w:divBdr>
                                    <w:top w:val="none" w:sz="0" w:space="0" w:color="auto"/>
                                    <w:left w:val="none" w:sz="0" w:space="0" w:color="auto"/>
                                    <w:bottom w:val="none" w:sz="0" w:space="0" w:color="auto"/>
                                    <w:right w:val="none" w:sz="0" w:space="0" w:color="auto"/>
                                  </w:divBdr>
                                  <w:divsChild>
                                    <w:div w:id="1462960523">
                                      <w:marLeft w:val="0"/>
                                      <w:marRight w:val="0"/>
                                      <w:marTop w:val="0"/>
                                      <w:marBottom w:val="0"/>
                                      <w:divBdr>
                                        <w:top w:val="none" w:sz="0" w:space="0" w:color="auto"/>
                                        <w:left w:val="none" w:sz="0" w:space="0" w:color="auto"/>
                                        <w:bottom w:val="none" w:sz="0" w:space="0" w:color="auto"/>
                                        <w:right w:val="none" w:sz="0" w:space="0" w:color="auto"/>
                                      </w:divBdr>
                                      <w:divsChild>
                                        <w:div w:id="2079597252">
                                          <w:marLeft w:val="0"/>
                                          <w:marRight w:val="0"/>
                                          <w:marTop w:val="0"/>
                                          <w:marBottom w:val="0"/>
                                          <w:divBdr>
                                            <w:top w:val="none" w:sz="0" w:space="0" w:color="auto"/>
                                            <w:left w:val="none" w:sz="0" w:space="0" w:color="auto"/>
                                            <w:bottom w:val="none" w:sz="0" w:space="0" w:color="auto"/>
                                            <w:right w:val="none" w:sz="0" w:space="0" w:color="auto"/>
                                          </w:divBdr>
                                          <w:divsChild>
                                            <w:div w:id="763379089">
                                              <w:marLeft w:val="0"/>
                                              <w:marRight w:val="0"/>
                                              <w:marTop w:val="0"/>
                                              <w:marBottom w:val="0"/>
                                              <w:divBdr>
                                                <w:top w:val="none" w:sz="0" w:space="0" w:color="auto"/>
                                                <w:left w:val="none" w:sz="0" w:space="0" w:color="auto"/>
                                                <w:bottom w:val="none" w:sz="0" w:space="0" w:color="auto"/>
                                                <w:right w:val="none" w:sz="0" w:space="0" w:color="auto"/>
                                              </w:divBdr>
                                              <w:divsChild>
                                                <w:div w:id="541214923">
                                                  <w:marLeft w:val="0"/>
                                                  <w:marRight w:val="0"/>
                                                  <w:marTop w:val="0"/>
                                                  <w:marBottom w:val="0"/>
                                                  <w:divBdr>
                                                    <w:top w:val="none" w:sz="0" w:space="0" w:color="auto"/>
                                                    <w:left w:val="none" w:sz="0" w:space="0" w:color="auto"/>
                                                    <w:bottom w:val="none" w:sz="0" w:space="0" w:color="auto"/>
                                                    <w:right w:val="none" w:sz="0" w:space="0" w:color="auto"/>
                                                  </w:divBdr>
                                                  <w:divsChild>
                                                    <w:div w:id="588077039">
                                                      <w:marLeft w:val="0"/>
                                                      <w:marRight w:val="0"/>
                                                      <w:marTop w:val="0"/>
                                                      <w:marBottom w:val="0"/>
                                                      <w:divBdr>
                                                        <w:top w:val="none" w:sz="0" w:space="0" w:color="auto"/>
                                                        <w:left w:val="none" w:sz="0" w:space="0" w:color="auto"/>
                                                        <w:bottom w:val="none" w:sz="0" w:space="0" w:color="auto"/>
                                                        <w:right w:val="none" w:sz="0" w:space="0" w:color="auto"/>
                                                      </w:divBdr>
                                                      <w:divsChild>
                                                        <w:div w:id="123692594">
                                                          <w:marLeft w:val="0"/>
                                                          <w:marRight w:val="0"/>
                                                          <w:marTop w:val="0"/>
                                                          <w:marBottom w:val="0"/>
                                                          <w:divBdr>
                                                            <w:top w:val="none" w:sz="0" w:space="0" w:color="auto"/>
                                                            <w:left w:val="none" w:sz="0" w:space="0" w:color="auto"/>
                                                            <w:bottom w:val="none" w:sz="0" w:space="0" w:color="auto"/>
                                                            <w:right w:val="none" w:sz="0" w:space="0" w:color="auto"/>
                                                          </w:divBdr>
                                                          <w:divsChild>
                                                            <w:div w:id="2121485611">
                                                              <w:marLeft w:val="0"/>
                                                              <w:marRight w:val="0"/>
                                                              <w:marTop w:val="0"/>
                                                              <w:marBottom w:val="0"/>
                                                              <w:divBdr>
                                                                <w:top w:val="none" w:sz="0" w:space="0" w:color="auto"/>
                                                                <w:left w:val="none" w:sz="0" w:space="0" w:color="auto"/>
                                                                <w:bottom w:val="none" w:sz="0" w:space="0" w:color="auto"/>
                                                                <w:right w:val="none" w:sz="0" w:space="0" w:color="auto"/>
                                                              </w:divBdr>
                                                              <w:divsChild>
                                                                <w:div w:id="1572302205">
                                                                  <w:marLeft w:val="0"/>
                                                                  <w:marRight w:val="0"/>
                                                                  <w:marTop w:val="0"/>
                                                                  <w:marBottom w:val="0"/>
                                                                  <w:divBdr>
                                                                    <w:top w:val="none" w:sz="0" w:space="0" w:color="auto"/>
                                                                    <w:left w:val="none" w:sz="0" w:space="0" w:color="auto"/>
                                                                    <w:bottom w:val="none" w:sz="0" w:space="0" w:color="auto"/>
                                                                    <w:right w:val="none" w:sz="0" w:space="0" w:color="auto"/>
                                                                  </w:divBdr>
                                                                  <w:divsChild>
                                                                    <w:div w:id="862941834">
                                                                      <w:marLeft w:val="0"/>
                                                                      <w:marRight w:val="0"/>
                                                                      <w:marTop w:val="0"/>
                                                                      <w:marBottom w:val="0"/>
                                                                      <w:divBdr>
                                                                        <w:top w:val="none" w:sz="0" w:space="0" w:color="auto"/>
                                                                        <w:left w:val="none" w:sz="0" w:space="0" w:color="auto"/>
                                                                        <w:bottom w:val="none" w:sz="0" w:space="0" w:color="auto"/>
                                                                        <w:right w:val="none" w:sz="0" w:space="0" w:color="auto"/>
                                                                      </w:divBdr>
                                                                      <w:divsChild>
                                                                        <w:div w:id="1166360368">
                                                                          <w:marLeft w:val="0"/>
                                                                          <w:marRight w:val="0"/>
                                                                          <w:marTop w:val="0"/>
                                                                          <w:marBottom w:val="0"/>
                                                                          <w:divBdr>
                                                                            <w:top w:val="none" w:sz="0" w:space="0" w:color="auto"/>
                                                                            <w:left w:val="none" w:sz="0" w:space="0" w:color="auto"/>
                                                                            <w:bottom w:val="none" w:sz="0" w:space="0" w:color="auto"/>
                                                                            <w:right w:val="none" w:sz="0" w:space="0" w:color="auto"/>
                                                                          </w:divBdr>
                                                                          <w:divsChild>
                                                                            <w:div w:id="961110375">
                                                                              <w:marLeft w:val="0"/>
                                                                              <w:marRight w:val="0"/>
                                                                              <w:marTop w:val="0"/>
                                                                              <w:marBottom w:val="0"/>
                                                                              <w:divBdr>
                                                                                <w:top w:val="none" w:sz="0" w:space="0" w:color="auto"/>
                                                                                <w:left w:val="none" w:sz="0" w:space="0" w:color="auto"/>
                                                                                <w:bottom w:val="none" w:sz="0" w:space="0" w:color="auto"/>
                                                                                <w:right w:val="none" w:sz="0" w:space="0" w:color="auto"/>
                                                                              </w:divBdr>
                                                                              <w:divsChild>
                                                                                <w:div w:id="1353611137">
                                                                                  <w:marLeft w:val="0"/>
                                                                                  <w:marRight w:val="0"/>
                                                                                  <w:marTop w:val="0"/>
                                                                                  <w:marBottom w:val="0"/>
                                                                                  <w:divBdr>
                                                                                    <w:top w:val="none" w:sz="0" w:space="0" w:color="auto"/>
                                                                                    <w:left w:val="none" w:sz="0" w:space="0" w:color="auto"/>
                                                                                    <w:bottom w:val="none" w:sz="0" w:space="0" w:color="auto"/>
                                                                                    <w:right w:val="none" w:sz="0" w:space="0" w:color="auto"/>
                                                                                  </w:divBdr>
                                                                                  <w:divsChild>
                                                                                    <w:div w:id="1167400324">
                                                                                      <w:marLeft w:val="0"/>
                                                                                      <w:marRight w:val="0"/>
                                                                                      <w:marTop w:val="0"/>
                                                                                      <w:marBottom w:val="0"/>
                                                                                      <w:divBdr>
                                                                                        <w:top w:val="none" w:sz="0" w:space="0" w:color="auto"/>
                                                                                        <w:left w:val="none" w:sz="0" w:space="0" w:color="auto"/>
                                                                                        <w:bottom w:val="none" w:sz="0" w:space="0" w:color="auto"/>
                                                                                        <w:right w:val="none" w:sz="0" w:space="0" w:color="auto"/>
                                                                                      </w:divBdr>
                                                                                      <w:divsChild>
                                                                                        <w:div w:id="1459566968">
                                                                                          <w:marLeft w:val="0"/>
                                                                                          <w:marRight w:val="0"/>
                                                                                          <w:marTop w:val="0"/>
                                                                                          <w:marBottom w:val="0"/>
                                                                                          <w:divBdr>
                                                                                            <w:top w:val="none" w:sz="0" w:space="0" w:color="auto"/>
                                                                                            <w:left w:val="none" w:sz="0" w:space="0" w:color="auto"/>
                                                                                            <w:bottom w:val="none" w:sz="0" w:space="0" w:color="auto"/>
                                                                                            <w:right w:val="none" w:sz="0" w:space="0" w:color="auto"/>
                                                                                          </w:divBdr>
                                                                                          <w:divsChild>
                                                                                            <w:div w:id="1273318217">
                                                                                              <w:marLeft w:val="0"/>
                                                                                              <w:marRight w:val="0"/>
                                                                                              <w:marTop w:val="0"/>
                                                                                              <w:marBottom w:val="0"/>
                                                                                              <w:divBdr>
                                                                                                <w:top w:val="none" w:sz="0" w:space="0" w:color="auto"/>
                                                                                                <w:left w:val="none" w:sz="0" w:space="0" w:color="auto"/>
                                                                                                <w:bottom w:val="none" w:sz="0" w:space="0" w:color="auto"/>
                                                                                                <w:right w:val="none" w:sz="0" w:space="0" w:color="auto"/>
                                                                                              </w:divBdr>
                                                                                              <w:divsChild>
                                                                                                <w:div w:id="1035886364">
                                                                                                  <w:marLeft w:val="0"/>
                                                                                                  <w:marRight w:val="0"/>
                                                                                                  <w:marTop w:val="0"/>
                                                                                                  <w:marBottom w:val="0"/>
                                                                                                  <w:divBdr>
                                                                                                    <w:top w:val="none" w:sz="0" w:space="0" w:color="auto"/>
                                                                                                    <w:left w:val="none" w:sz="0" w:space="0" w:color="auto"/>
                                                                                                    <w:bottom w:val="none" w:sz="0" w:space="0" w:color="auto"/>
                                                                                                    <w:right w:val="none" w:sz="0" w:space="0" w:color="auto"/>
                                                                                                  </w:divBdr>
                                                                                                  <w:divsChild>
                                                                                                    <w:div w:id="177086231">
                                                                                                      <w:marLeft w:val="0"/>
                                                                                                      <w:marRight w:val="0"/>
                                                                                                      <w:marTop w:val="0"/>
                                                                                                      <w:marBottom w:val="0"/>
                                                                                                      <w:divBdr>
                                                                                                        <w:top w:val="none" w:sz="0" w:space="0" w:color="auto"/>
                                                                                                        <w:left w:val="none" w:sz="0" w:space="0" w:color="auto"/>
                                                                                                        <w:bottom w:val="none" w:sz="0" w:space="0" w:color="auto"/>
                                                                                                        <w:right w:val="none" w:sz="0" w:space="0" w:color="auto"/>
                                                                                                      </w:divBdr>
                                                                                                      <w:divsChild>
                                                                                                        <w:div w:id="830295860">
                                                                                                          <w:marLeft w:val="0"/>
                                                                                                          <w:marRight w:val="0"/>
                                                                                                          <w:marTop w:val="0"/>
                                                                                                          <w:marBottom w:val="0"/>
                                                                                                          <w:divBdr>
                                                                                                            <w:top w:val="none" w:sz="0" w:space="0" w:color="auto"/>
                                                                                                            <w:left w:val="none" w:sz="0" w:space="0" w:color="auto"/>
                                                                                                            <w:bottom w:val="none" w:sz="0" w:space="0" w:color="auto"/>
                                                                                                            <w:right w:val="none" w:sz="0" w:space="0" w:color="auto"/>
                                                                                                          </w:divBdr>
                                                                                                          <w:divsChild>
                                                                                                            <w:div w:id="1933270317">
                                                                                                              <w:marLeft w:val="0"/>
                                                                                                              <w:marRight w:val="0"/>
                                                                                                              <w:marTop w:val="0"/>
                                                                                                              <w:marBottom w:val="0"/>
                                                                                                              <w:divBdr>
                                                                                                                <w:top w:val="none" w:sz="0" w:space="0" w:color="auto"/>
                                                                                                                <w:left w:val="none" w:sz="0" w:space="0" w:color="auto"/>
                                                                                                                <w:bottom w:val="none" w:sz="0" w:space="0" w:color="auto"/>
                                                                                                                <w:right w:val="none" w:sz="0" w:space="0" w:color="auto"/>
                                                                                                              </w:divBdr>
                                                                                                              <w:divsChild>
                                                                                                                <w:div w:id="2004576840">
                                                                                                                  <w:marLeft w:val="0"/>
                                                                                                                  <w:marRight w:val="0"/>
                                                                                                                  <w:marTop w:val="0"/>
                                                                                                                  <w:marBottom w:val="0"/>
                                                                                                                  <w:divBdr>
                                                                                                                    <w:top w:val="none" w:sz="0" w:space="0" w:color="auto"/>
                                                                                                                    <w:left w:val="none" w:sz="0" w:space="0" w:color="auto"/>
                                                                                                                    <w:bottom w:val="none" w:sz="0" w:space="0" w:color="auto"/>
                                                                                                                    <w:right w:val="none" w:sz="0" w:space="0" w:color="auto"/>
                                                                                                                  </w:divBdr>
                                                                                                                  <w:divsChild>
                                                                                                                    <w:div w:id="1963074632">
                                                                                                                      <w:marLeft w:val="0"/>
                                                                                                                      <w:marRight w:val="0"/>
                                                                                                                      <w:marTop w:val="0"/>
                                                                                                                      <w:marBottom w:val="0"/>
                                                                                                                      <w:divBdr>
                                                                                                                        <w:top w:val="none" w:sz="0" w:space="0" w:color="auto"/>
                                                                                                                        <w:left w:val="none" w:sz="0" w:space="0" w:color="auto"/>
                                                                                                                        <w:bottom w:val="none" w:sz="0" w:space="0" w:color="auto"/>
                                                                                                                        <w:right w:val="none" w:sz="0" w:space="0" w:color="auto"/>
                                                                                                                      </w:divBdr>
                                                                                                                      <w:divsChild>
                                                                                                                        <w:div w:id="1889147031">
                                                                                                                          <w:marLeft w:val="0"/>
                                                                                                                          <w:marRight w:val="0"/>
                                                                                                                          <w:marTop w:val="0"/>
                                                                                                                          <w:marBottom w:val="0"/>
                                                                                                                          <w:divBdr>
                                                                                                                            <w:top w:val="none" w:sz="0" w:space="0" w:color="auto"/>
                                                                                                                            <w:left w:val="none" w:sz="0" w:space="0" w:color="auto"/>
                                                                                                                            <w:bottom w:val="none" w:sz="0" w:space="0" w:color="auto"/>
                                                                                                                            <w:right w:val="none" w:sz="0" w:space="0" w:color="auto"/>
                                                                                                                          </w:divBdr>
                                                                                                                          <w:divsChild>
                                                                                                                            <w:div w:id="812914649">
                                                                                                                              <w:marLeft w:val="0"/>
                                                                                                                              <w:marRight w:val="0"/>
                                                                                                                              <w:marTop w:val="0"/>
                                                                                                                              <w:marBottom w:val="0"/>
                                                                                                                              <w:divBdr>
                                                                                                                                <w:top w:val="none" w:sz="0" w:space="0" w:color="auto"/>
                                                                                                                                <w:left w:val="none" w:sz="0" w:space="0" w:color="auto"/>
                                                                                                                                <w:bottom w:val="none" w:sz="0" w:space="0" w:color="auto"/>
                                                                                                                                <w:right w:val="none" w:sz="0" w:space="0" w:color="auto"/>
                                                                                                                              </w:divBdr>
                                                                                                                              <w:divsChild>
                                                                                                                                <w:div w:id="1428619485">
                                                                                                                                  <w:marLeft w:val="0"/>
                                                                                                                                  <w:marRight w:val="0"/>
                                                                                                                                  <w:marTop w:val="0"/>
                                                                                                                                  <w:marBottom w:val="0"/>
                                                                                                                                  <w:divBdr>
                                                                                                                                    <w:top w:val="none" w:sz="0" w:space="0" w:color="auto"/>
                                                                                                                                    <w:left w:val="none" w:sz="0" w:space="0" w:color="auto"/>
                                                                                                                                    <w:bottom w:val="none" w:sz="0" w:space="0" w:color="auto"/>
                                                                                                                                    <w:right w:val="none" w:sz="0" w:space="0" w:color="auto"/>
                                                                                                                                  </w:divBdr>
                                                                                                                                  <w:divsChild>
                                                                                                                                    <w:div w:id="654794387">
                                                                                                                                      <w:marLeft w:val="0"/>
                                                                                                                                      <w:marRight w:val="0"/>
                                                                                                                                      <w:marTop w:val="0"/>
                                                                                                                                      <w:marBottom w:val="0"/>
                                                                                                                                      <w:divBdr>
                                                                                                                                        <w:top w:val="none" w:sz="0" w:space="0" w:color="auto"/>
                                                                                                                                        <w:left w:val="none" w:sz="0" w:space="0" w:color="auto"/>
                                                                                                                                        <w:bottom w:val="none" w:sz="0" w:space="0" w:color="auto"/>
                                                                                                                                        <w:right w:val="none" w:sz="0" w:space="0" w:color="auto"/>
                                                                                                                                      </w:divBdr>
                                                                                                                                      <w:divsChild>
                                                                                                                                        <w:div w:id="4718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9344">
      <w:bodyDiv w:val="1"/>
      <w:marLeft w:val="0"/>
      <w:marRight w:val="0"/>
      <w:marTop w:val="0"/>
      <w:marBottom w:val="0"/>
      <w:divBdr>
        <w:top w:val="none" w:sz="0" w:space="0" w:color="auto"/>
        <w:left w:val="none" w:sz="0" w:space="0" w:color="auto"/>
        <w:bottom w:val="none" w:sz="0" w:space="0" w:color="auto"/>
        <w:right w:val="none" w:sz="0" w:space="0" w:color="auto"/>
      </w:divBdr>
    </w:div>
    <w:div w:id="41634186">
      <w:bodyDiv w:val="1"/>
      <w:marLeft w:val="0"/>
      <w:marRight w:val="0"/>
      <w:marTop w:val="0"/>
      <w:marBottom w:val="0"/>
      <w:divBdr>
        <w:top w:val="none" w:sz="0" w:space="0" w:color="auto"/>
        <w:left w:val="none" w:sz="0" w:space="0" w:color="auto"/>
        <w:bottom w:val="none" w:sz="0" w:space="0" w:color="auto"/>
        <w:right w:val="none" w:sz="0" w:space="0" w:color="auto"/>
      </w:divBdr>
    </w:div>
    <w:div w:id="73675472">
      <w:bodyDiv w:val="1"/>
      <w:marLeft w:val="0"/>
      <w:marRight w:val="0"/>
      <w:marTop w:val="0"/>
      <w:marBottom w:val="0"/>
      <w:divBdr>
        <w:top w:val="none" w:sz="0" w:space="0" w:color="auto"/>
        <w:left w:val="none" w:sz="0" w:space="0" w:color="auto"/>
        <w:bottom w:val="none" w:sz="0" w:space="0" w:color="auto"/>
        <w:right w:val="none" w:sz="0" w:space="0" w:color="auto"/>
      </w:divBdr>
    </w:div>
    <w:div w:id="102068661">
      <w:bodyDiv w:val="1"/>
      <w:marLeft w:val="0"/>
      <w:marRight w:val="0"/>
      <w:marTop w:val="0"/>
      <w:marBottom w:val="0"/>
      <w:divBdr>
        <w:top w:val="none" w:sz="0" w:space="0" w:color="auto"/>
        <w:left w:val="none" w:sz="0" w:space="0" w:color="auto"/>
        <w:bottom w:val="none" w:sz="0" w:space="0" w:color="auto"/>
        <w:right w:val="none" w:sz="0" w:space="0" w:color="auto"/>
      </w:divBdr>
    </w:div>
    <w:div w:id="203563139">
      <w:bodyDiv w:val="1"/>
      <w:marLeft w:val="0"/>
      <w:marRight w:val="0"/>
      <w:marTop w:val="0"/>
      <w:marBottom w:val="0"/>
      <w:divBdr>
        <w:top w:val="none" w:sz="0" w:space="0" w:color="auto"/>
        <w:left w:val="none" w:sz="0" w:space="0" w:color="auto"/>
        <w:bottom w:val="none" w:sz="0" w:space="0" w:color="auto"/>
        <w:right w:val="none" w:sz="0" w:space="0" w:color="auto"/>
      </w:divBdr>
    </w:div>
    <w:div w:id="238097095">
      <w:bodyDiv w:val="1"/>
      <w:marLeft w:val="0"/>
      <w:marRight w:val="0"/>
      <w:marTop w:val="0"/>
      <w:marBottom w:val="0"/>
      <w:divBdr>
        <w:top w:val="none" w:sz="0" w:space="0" w:color="auto"/>
        <w:left w:val="none" w:sz="0" w:space="0" w:color="auto"/>
        <w:bottom w:val="none" w:sz="0" w:space="0" w:color="auto"/>
        <w:right w:val="none" w:sz="0" w:space="0" w:color="auto"/>
      </w:divBdr>
    </w:div>
    <w:div w:id="278606629">
      <w:bodyDiv w:val="1"/>
      <w:marLeft w:val="0"/>
      <w:marRight w:val="0"/>
      <w:marTop w:val="0"/>
      <w:marBottom w:val="0"/>
      <w:divBdr>
        <w:top w:val="none" w:sz="0" w:space="0" w:color="auto"/>
        <w:left w:val="none" w:sz="0" w:space="0" w:color="auto"/>
        <w:bottom w:val="none" w:sz="0" w:space="0" w:color="auto"/>
        <w:right w:val="none" w:sz="0" w:space="0" w:color="auto"/>
      </w:divBdr>
    </w:div>
    <w:div w:id="296490383">
      <w:bodyDiv w:val="1"/>
      <w:marLeft w:val="0"/>
      <w:marRight w:val="0"/>
      <w:marTop w:val="0"/>
      <w:marBottom w:val="0"/>
      <w:divBdr>
        <w:top w:val="none" w:sz="0" w:space="0" w:color="auto"/>
        <w:left w:val="none" w:sz="0" w:space="0" w:color="auto"/>
        <w:bottom w:val="none" w:sz="0" w:space="0" w:color="auto"/>
        <w:right w:val="none" w:sz="0" w:space="0" w:color="auto"/>
      </w:divBdr>
    </w:div>
    <w:div w:id="336275115">
      <w:bodyDiv w:val="1"/>
      <w:marLeft w:val="0"/>
      <w:marRight w:val="0"/>
      <w:marTop w:val="0"/>
      <w:marBottom w:val="0"/>
      <w:divBdr>
        <w:top w:val="none" w:sz="0" w:space="0" w:color="auto"/>
        <w:left w:val="none" w:sz="0" w:space="0" w:color="auto"/>
        <w:bottom w:val="none" w:sz="0" w:space="0" w:color="auto"/>
        <w:right w:val="none" w:sz="0" w:space="0" w:color="auto"/>
      </w:divBdr>
    </w:div>
    <w:div w:id="348874652">
      <w:bodyDiv w:val="1"/>
      <w:marLeft w:val="0"/>
      <w:marRight w:val="0"/>
      <w:marTop w:val="30"/>
      <w:marBottom w:val="750"/>
      <w:divBdr>
        <w:top w:val="none" w:sz="0" w:space="0" w:color="auto"/>
        <w:left w:val="none" w:sz="0" w:space="0" w:color="auto"/>
        <w:bottom w:val="none" w:sz="0" w:space="0" w:color="auto"/>
        <w:right w:val="none" w:sz="0" w:space="0" w:color="auto"/>
      </w:divBdr>
      <w:divsChild>
        <w:div w:id="815025029">
          <w:marLeft w:val="0"/>
          <w:marRight w:val="0"/>
          <w:marTop w:val="0"/>
          <w:marBottom w:val="0"/>
          <w:divBdr>
            <w:top w:val="none" w:sz="0" w:space="0" w:color="auto"/>
            <w:left w:val="none" w:sz="0" w:space="0" w:color="auto"/>
            <w:bottom w:val="none" w:sz="0" w:space="0" w:color="auto"/>
            <w:right w:val="none" w:sz="0" w:space="0" w:color="auto"/>
          </w:divBdr>
        </w:div>
      </w:divsChild>
    </w:div>
    <w:div w:id="359596847">
      <w:bodyDiv w:val="1"/>
      <w:marLeft w:val="0"/>
      <w:marRight w:val="0"/>
      <w:marTop w:val="0"/>
      <w:marBottom w:val="0"/>
      <w:divBdr>
        <w:top w:val="none" w:sz="0" w:space="0" w:color="auto"/>
        <w:left w:val="none" w:sz="0" w:space="0" w:color="auto"/>
        <w:bottom w:val="none" w:sz="0" w:space="0" w:color="auto"/>
        <w:right w:val="none" w:sz="0" w:space="0" w:color="auto"/>
      </w:divBdr>
    </w:div>
    <w:div w:id="360280766">
      <w:bodyDiv w:val="1"/>
      <w:marLeft w:val="0"/>
      <w:marRight w:val="0"/>
      <w:marTop w:val="0"/>
      <w:marBottom w:val="0"/>
      <w:divBdr>
        <w:top w:val="none" w:sz="0" w:space="0" w:color="auto"/>
        <w:left w:val="none" w:sz="0" w:space="0" w:color="auto"/>
        <w:bottom w:val="none" w:sz="0" w:space="0" w:color="auto"/>
        <w:right w:val="none" w:sz="0" w:space="0" w:color="auto"/>
      </w:divBdr>
    </w:div>
    <w:div w:id="364215948">
      <w:bodyDiv w:val="1"/>
      <w:marLeft w:val="0"/>
      <w:marRight w:val="0"/>
      <w:marTop w:val="0"/>
      <w:marBottom w:val="0"/>
      <w:divBdr>
        <w:top w:val="none" w:sz="0" w:space="0" w:color="auto"/>
        <w:left w:val="none" w:sz="0" w:space="0" w:color="auto"/>
        <w:bottom w:val="none" w:sz="0" w:space="0" w:color="auto"/>
        <w:right w:val="none" w:sz="0" w:space="0" w:color="auto"/>
      </w:divBdr>
    </w:div>
    <w:div w:id="403649876">
      <w:bodyDiv w:val="1"/>
      <w:marLeft w:val="0"/>
      <w:marRight w:val="0"/>
      <w:marTop w:val="0"/>
      <w:marBottom w:val="0"/>
      <w:divBdr>
        <w:top w:val="none" w:sz="0" w:space="0" w:color="auto"/>
        <w:left w:val="none" w:sz="0" w:space="0" w:color="auto"/>
        <w:bottom w:val="none" w:sz="0" w:space="0" w:color="auto"/>
        <w:right w:val="none" w:sz="0" w:space="0" w:color="auto"/>
      </w:divBdr>
    </w:div>
    <w:div w:id="413553352">
      <w:bodyDiv w:val="1"/>
      <w:marLeft w:val="0"/>
      <w:marRight w:val="0"/>
      <w:marTop w:val="0"/>
      <w:marBottom w:val="0"/>
      <w:divBdr>
        <w:top w:val="none" w:sz="0" w:space="0" w:color="auto"/>
        <w:left w:val="none" w:sz="0" w:space="0" w:color="auto"/>
        <w:bottom w:val="none" w:sz="0" w:space="0" w:color="auto"/>
        <w:right w:val="none" w:sz="0" w:space="0" w:color="auto"/>
      </w:divBdr>
    </w:div>
    <w:div w:id="494423164">
      <w:bodyDiv w:val="1"/>
      <w:marLeft w:val="0"/>
      <w:marRight w:val="0"/>
      <w:marTop w:val="0"/>
      <w:marBottom w:val="0"/>
      <w:divBdr>
        <w:top w:val="none" w:sz="0" w:space="0" w:color="auto"/>
        <w:left w:val="none" w:sz="0" w:space="0" w:color="auto"/>
        <w:bottom w:val="none" w:sz="0" w:space="0" w:color="auto"/>
        <w:right w:val="none" w:sz="0" w:space="0" w:color="auto"/>
      </w:divBdr>
    </w:div>
    <w:div w:id="523907962">
      <w:bodyDiv w:val="1"/>
      <w:marLeft w:val="0"/>
      <w:marRight w:val="0"/>
      <w:marTop w:val="0"/>
      <w:marBottom w:val="0"/>
      <w:divBdr>
        <w:top w:val="none" w:sz="0" w:space="0" w:color="auto"/>
        <w:left w:val="none" w:sz="0" w:space="0" w:color="auto"/>
        <w:bottom w:val="none" w:sz="0" w:space="0" w:color="auto"/>
        <w:right w:val="none" w:sz="0" w:space="0" w:color="auto"/>
      </w:divBdr>
    </w:div>
    <w:div w:id="525338470">
      <w:bodyDiv w:val="1"/>
      <w:marLeft w:val="0"/>
      <w:marRight w:val="0"/>
      <w:marTop w:val="0"/>
      <w:marBottom w:val="0"/>
      <w:divBdr>
        <w:top w:val="none" w:sz="0" w:space="0" w:color="auto"/>
        <w:left w:val="none" w:sz="0" w:space="0" w:color="auto"/>
        <w:bottom w:val="none" w:sz="0" w:space="0" w:color="auto"/>
        <w:right w:val="none" w:sz="0" w:space="0" w:color="auto"/>
      </w:divBdr>
    </w:div>
    <w:div w:id="553321924">
      <w:bodyDiv w:val="1"/>
      <w:marLeft w:val="0"/>
      <w:marRight w:val="0"/>
      <w:marTop w:val="0"/>
      <w:marBottom w:val="0"/>
      <w:divBdr>
        <w:top w:val="none" w:sz="0" w:space="0" w:color="auto"/>
        <w:left w:val="none" w:sz="0" w:space="0" w:color="auto"/>
        <w:bottom w:val="none" w:sz="0" w:space="0" w:color="auto"/>
        <w:right w:val="none" w:sz="0" w:space="0" w:color="auto"/>
      </w:divBdr>
    </w:div>
    <w:div w:id="567422649">
      <w:bodyDiv w:val="1"/>
      <w:marLeft w:val="0"/>
      <w:marRight w:val="0"/>
      <w:marTop w:val="0"/>
      <w:marBottom w:val="0"/>
      <w:divBdr>
        <w:top w:val="none" w:sz="0" w:space="0" w:color="auto"/>
        <w:left w:val="none" w:sz="0" w:space="0" w:color="auto"/>
        <w:bottom w:val="none" w:sz="0" w:space="0" w:color="auto"/>
        <w:right w:val="none" w:sz="0" w:space="0" w:color="auto"/>
      </w:divBdr>
    </w:div>
    <w:div w:id="591620742">
      <w:bodyDiv w:val="1"/>
      <w:marLeft w:val="0"/>
      <w:marRight w:val="0"/>
      <w:marTop w:val="0"/>
      <w:marBottom w:val="0"/>
      <w:divBdr>
        <w:top w:val="none" w:sz="0" w:space="0" w:color="auto"/>
        <w:left w:val="none" w:sz="0" w:space="0" w:color="auto"/>
        <w:bottom w:val="none" w:sz="0" w:space="0" w:color="auto"/>
        <w:right w:val="none" w:sz="0" w:space="0" w:color="auto"/>
      </w:divBdr>
      <w:divsChild>
        <w:div w:id="1703281031">
          <w:marLeft w:val="0"/>
          <w:marRight w:val="0"/>
          <w:marTop w:val="0"/>
          <w:marBottom w:val="0"/>
          <w:divBdr>
            <w:top w:val="none" w:sz="0" w:space="0" w:color="auto"/>
            <w:left w:val="none" w:sz="0" w:space="0" w:color="auto"/>
            <w:bottom w:val="none" w:sz="0" w:space="0" w:color="auto"/>
            <w:right w:val="none" w:sz="0" w:space="0" w:color="auto"/>
          </w:divBdr>
          <w:divsChild>
            <w:div w:id="1195772851">
              <w:marLeft w:val="0"/>
              <w:marRight w:val="0"/>
              <w:marTop w:val="0"/>
              <w:marBottom w:val="0"/>
              <w:divBdr>
                <w:top w:val="none" w:sz="0" w:space="0" w:color="auto"/>
                <w:left w:val="none" w:sz="0" w:space="0" w:color="auto"/>
                <w:bottom w:val="none" w:sz="0" w:space="0" w:color="auto"/>
                <w:right w:val="none" w:sz="0" w:space="0" w:color="auto"/>
              </w:divBdr>
              <w:divsChild>
                <w:div w:id="645552449">
                  <w:marLeft w:val="0"/>
                  <w:marRight w:val="0"/>
                  <w:marTop w:val="0"/>
                  <w:marBottom w:val="0"/>
                  <w:divBdr>
                    <w:top w:val="none" w:sz="0" w:space="0" w:color="auto"/>
                    <w:left w:val="none" w:sz="0" w:space="0" w:color="auto"/>
                    <w:bottom w:val="none" w:sz="0" w:space="0" w:color="auto"/>
                    <w:right w:val="none" w:sz="0" w:space="0" w:color="auto"/>
                  </w:divBdr>
                  <w:divsChild>
                    <w:div w:id="452820748">
                      <w:marLeft w:val="0"/>
                      <w:marRight w:val="0"/>
                      <w:marTop w:val="0"/>
                      <w:marBottom w:val="0"/>
                      <w:divBdr>
                        <w:top w:val="none" w:sz="0" w:space="0" w:color="auto"/>
                        <w:left w:val="none" w:sz="0" w:space="0" w:color="auto"/>
                        <w:bottom w:val="none" w:sz="0" w:space="0" w:color="auto"/>
                        <w:right w:val="none" w:sz="0" w:space="0" w:color="auto"/>
                      </w:divBdr>
                      <w:divsChild>
                        <w:div w:id="1820686622">
                          <w:marLeft w:val="0"/>
                          <w:marRight w:val="0"/>
                          <w:marTop w:val="0"/>
                          <w:marBottom w:val="0"/>
                          <w:divBdr>
                            <w:top w:val="none" w:sz="0" w:space="0" w:color="auto"/>
                            <w:left w:val="none" w:sz="0" w:space="0" w:color="auto"/>
                            <w:bottom w:val="none" w:sz="0" w:space="0" w:color="auto"/>
                            <w:right w:val="none" w:sz="0" w:space="0" w:color="auto"/>
                          </w:divBdr>
                          <w:divsChild>
                            <w:div w:id="1824929271">
                              <w:marLeft w:val="0"/>
                              <w:marRight w:val="0"/>
                              <w:marTop w:val="0"/>
                              <w:marBottom w:val="0"/>
                              <w:divBdr>
                                <w:top w:val="none" w:sz="0" w:space="0" w:color="auto"/>
                                <w:left w:val="none" w:sz="0" w:space="0" w:color="auto"/>
                                <w:bottom w:val="none" w:sz="0" w:space="0" w:color="auto"/>
                                <w:right w:val="none" w:sz="0" w:space="0" w:color="auto"/>
                              </w:divBdr>
                              <w:divsChild>
                                <w:div w:id="1307469654">
                                  <w:marLeft w:val="0"/>
                                  <w:marRight w:val="0"/>
                                  <w:marTop w:val="0"/>
                                  <w:marBottom w:val="0"/>
                                  <w:divBdr>
                                    <w:top w:val="none" w:sz="0" w:space="0" w:color="auto"/>
                                    <w:left w:val="none" w:sz="0" w:space="0" w:color="auto"/>
                                    <w:bottom w:val="none" w:sz="0" w:space="0" w:color="auto"/>
                                    <w:right w:val="none" w:sz="0" w:space="0" w:color="auto"/>
                                  </w:divBdr>
                                  <w:divsChild>
                                    <w:div w:id="1024474729">
                                      <w:marLeft w:val="0"/>
                                      <w:marRight w:val="0"/>
                                      <w:marTop w:val="0"/>
                                      <w:marBottom w:val="0"/>
                                      <w:divBdr>
                                        <w:top w:val="none" w:sz="0" w:space="0" w:color="auto"/>
                                        <w:left w:val="none" w:sz="0" w:space="0" w:color="auto"/>
                                        <w:bottom w:val="none" w:sz="0" w:space="0" w:color="auto"/>
                                        <w:right w:val="none" w:sz="0" w:space="0" w:color="auto"/>
                                      </w:divBdr>
                                      <w:divsChild>
                                        <w:div w:id="1228107839">
                                          <w:marLeft w:val="0"/>
                                          <w:marRight w:val="0"/>
                                          <w:marTop w:val="0"/>
                                          <w:marBottom w:val="0"/>
                                          <w:divBdr>
                                            <w:top w:val="none" w:sz="0" w:space="0" w:color="auto"/>
                                            <w:left w:val="none" w:sz="0" w:space="0" w:color="auto"/>
                                            <w:bottom w:val="none" w:sz="0" w:space="0" w:color="auto"/>
                                            <w:right w:val="none" w:sz="0" w:space="0" w:color="auto"/>
                                          </w:divBdr>
                                          <w:divsChild>
                                            <w:div w:id="1671903595">
                                              <w:marLeft w:val="0"/>
                                              <w:marRight w:val="0"/>
                                              <w:marTop w:val="0"/>
                                              <w:marBottom w:val="0"/>
                                              <w:divBdr>
                                                <w:top w:val="none" w:sz="0" w:space="0" w:color="auto"/>
                                                <w:left w:val="none" w:sz="0" w:space="0" w:color="auto"/>
                                                <w:bottom w:val="none" w:sz="0" w:space="0" w:color="auto"/>
                                                <w:right w:val="none" w:sz="0" w:space="0" w:color="auto"/>
                                              </w:divBdr>
                                              <w:divsChild>
                                                <w:div w:id="1557012264">
                                                  <w:marLeft w:val="0"/>
                                                  <w:marRight w:val="0"/>
                                                  <w:marTop w:val="0"/>
                                                  <w:marBottom w:val="0"/>
                                                  <w:divBdr>
                                                    <w:top w:val="none" w:sz="0" w:space="0" w:color="auto"/>
                                                    <w:left w:val="none" w:sz="0" w:space="0" w:color="auto"/>
                                                    <w:bottom w:val="none" w:sz="0" w:space="0" w:color="auto"/>
                                                    <w:right w:val="none" w:sz="0" w:space="0" w:color="auto"/>
                                                  </w:divBdr>
                                                  <w:divsChild>
                                                    <w:div w:id="139731422">
                                                      <w:marLeft w:val="0"/>
                                                      <w:marRight w:val="0"/>
                                                      <w:marTop w:val="0"/>
                                                      <w:marBottom w:val="0"/>
                                                      <w:divBdr>
                                                        <w:top w:val="none" w:sz="0" w:space="0" w:color="auto"/>
                                                        <w:left w:val="none" w:sz="0" w:space="0" w:color="auto"/>
                                                        <w:bottom w:val="none" w:sz="0" w:space="0" w:color="auto"/>
                                                        <w:right w:val="none" w:sz="0" w:space="0" w:color="auto"/>
                                                      </w:divBdr>
                                                      <w:divsChild>
                                                        <w:div w:id="2043826912">
                                                          <w:marLeft w:val="0"/>
                                                          <w:marRight w:val="0"/>
                                                          <w:marTop w:val="0"/>
                                                          <w:marBottom w:val="0"/>
                                                          <w:divBdr>
                                                            <w:top w:val="none" w:sz="0" w:space="0" w:color="auto"/>
                                                            <w:left w:val="none" w:sz="0" w:space="0" w:color="auto"/>
                                                            <w:bottom w:val="none" w:sz="0" w:space="0" w:color="auto"/>
                                                            <w:right w:val="none" w:sz="0" w:space="0" w:color="auto"/>
                                                          </w:divBdr>
                                                          <w:divsChild>
                                                            <w:div w:id="1534078989">
                                                              <w:marLeft w:val="0"/>
                                                              <w:marRight w:val="0"/>
                                                              <w:marTop w:val="0"/>
                                                              <w:marBottom w:val="0"/>
                                                              <w:divBdr>
                                                                <w:top w:val="none" w:sz="0" w:space="0" w:color="auto"/>
                                                                <w:left w:val="none" w:sz="0" w:space="0" w:color="auto"/>
                                                                <w:bottom w:val="none" w:sz="0" w:space="0" w:color="auto"/>
                                                                <w:right w:val="none" w:sz="0" w:space="0" w:color="auto"/>
                                                              </w:divBdr>
                                                              <w:divsChild>
                                                                <w:div w:id="1642150381">
                                                                  <w:marLeft w:val="0"/>
                                                                  <w:marRight w:val="0"/>
                                                                  <w:marTop w:val="0"/>
                                                                  <w:marBottom w:val="0"/>
                                                                  <w:divBdr>
                                                                    <w:top w:val="none" w:sz="0" w:space="0" w:color="auto"/>
                                                                    <w:left w:val="none" w:sz="0" w:space="0" w:color="auto"/>
                                                                    <w:bottom w:val="none" w:sz="0" w:space="0" w:color="auto"/>
                                                                    <w:right w:val="none" w:sz="0" w:space="0" w:color="auto"/>
                                                                  </w:divBdr>
                                                                  <w:divsChild>
                                                                    <w:div w:id="899023344">
                                                                      <w:marLeft w:val="0"/>
                                                                      <w:marRight w:val="0"/>
                                                                      <w:marTop w:val="0"/>
                                                                      <w:marBottom w:val="0"/>
                                                                      <w:divBdr>
                                                                        <w:top w:val="none" w:sz="0" w:space="0" w:color="auto"/>
                                                                        <w:left w:val="none" w:sz="0" w:space="0" w:color="auto"/>
                                                                        <w:bottom w:val="none" w:sz="0" w:space="0" w:color="auto"/>
                                                                        <w:right w:val="none" w:sz="0" w:space="0" w:color="auto"/>
                                                                      </w:divBdr>
                                                                      <w:divsChild>
                                                                        <w:div w:id="504521309">
                                                                          <w:marLeft w:val="0"/>
                                                                          <w:marRight w:val="0"/>
                                                                          <w:marTop w:val="0"/>
                                                                          <w:marBottom w:val="0"/>
                                                                          <w:divBdr>
                                                                            <w:top w:val="none" w:sz="0" w:space="0" w:color="auto"/>
                                                                            <w:left w:val="none" w:sz="0" w:space="0" w:color="auto"/>
                                                                            <w:bottom w:val="none" w:sz="0" w:space="0" w:color="auto"/>
                                                                            <w:right w:val="none" w:sz="0" w:space="0" w:color="auto"/>
                                                                          </w:divBdr>
                                                                          <w:divsChild>
                                                                            <w:div w:id="900792965">
                                                                              <w:marLeft w:val="0"/>
                                                                              <w:marRight w:val="0"/>
                                                                              <w:marTop w:val="0"/>
                                                                              <w:marBottom w:val="0"/>
                                                                              <w:divBdr>
                                                                                <w:top w:val="none" w:sz="0" w:space="0" w:color="auto"/>
                                                                                <w:left w:val="none" w:sz="0" w:space="0" w:color="auto"/>
                                                                                <w:bottom w:val="none" w:sz="0" w:space="0" w:color="auto"/>
                                                                                <w:right w:val="none" w:sz="0" w:space="0" w:color="auto"/>
                                                                              </w:divBdr>
                                                                              <w:divsChild>
                                                                                <w:div w:id="959147958">
                                                                                  <w:marLeft w:val="0"/>
                                                                                  <w:marRight w:val="0"/>
                                                                                  <w:marTop w:val="0"/>
                                                                                  <w:marBottom w:val="0"/>
                                                                                  <w:divBdr>
                                                                                    <w:top w:val="none" w:sz="0" w:space="0" w:color="auto"/>
                                                                                    <w:left w:val="none" w:sz="0" w:space="0" w:color="auto"/>
                                                                                    <w:bottom w:val="none" w:sz="0" w:space="0" w:color="auto"/>
                                                                                    <w:right w:val="none" w:sz="0" w:space="0" w:color="auto"/>
                                                                                  </w:divBdr>
                                                                                  <w:divsChild>
                                                                                    <w:div w:id="287662121">
                                                                                      <w:marLeft w:val="0"/>
                                                                                      <w:marRight w:val="0"/>
                                                                                      <w:marTop w:val="0"/>
                                                                                      <w:marBottom w:val="0"/>
                                                                                      <w:divBdr>
                                                                                        <w:top w:val="none" w:sz="0" w:space="0" w:color="auto"/>
                                                                                        <w:left w:val="none" w:sz="0" w:space="0" w:color="auto"/>
                                                                                        <w:bottom w:val="none" w:sz="0" w:space="0" w:color="auto"/>
                                                                                        <w:right w:val="none" w:sz="0" w:space="0" w:color="auto"/>
                                                                                      </w:divBdr>
                                                                                      <w:divsChild>
                                                                                        <w:div w:id="106900340">
                                                                                          <w:marLeft w:val="0"/>
                                                                                          <w:marRight w:val="0"/>
                                                                                          <w:marTop w:val="0"/>
                                                                                          <w:marBottom w:val="0"/>
                                                                                          <w:divBdr>
                                                                                            <w:top w:val="none" w:sz="0" w:space="0" w:color="auto"/>
                                                                                            <w:left w:val="none" w:sz="0" w:space="0" w:color="auto"/>
                                                                                            <w:bottom w:val="none" w:sz="0" w:space="0" w:color="auto"/>
                                                                                            <w:right w:val="none" w:sz="0" w:space="0" w:color="auto"/>
                                                                                          </w:divBdr>
                                                                                          <w:divsChild>
                                                                                            <w:div w:id="400448482">
                                                                                              <w:marLeft w:val="0"/>
                                                                                              <w:marRight w:val="0"/>
                                                                                              <w:marTop w:val="0"/>
                                                                                              <w:marBottom w:val="0"/>
                                                                                              <w:divBdr>
                                                                                                <w:top w:val="none" w:sz="0" w:space="0" w:color="auto"/>
                                                                                                <w:left w:val="none" w:sz="0" w:space="0" w:color="auto"/>
                                                                                                <w:bottom w:val="none" w:sz="0" w:space="0" w:color="auto"/>
                                                                                                <w:right w:val="none" w:sz="0" w:space="0" w:color="auto"/>
                                                                                              </w:divBdr>
                                                                                              <w:divsChild>
                                                                                                <w:div w:id="1838762820">
                                                                                                  <w:marLeft w:val="0"/>
                                                                                                  <w:marRight w:val="0"/>
                                                                                                  <w:marTop w:val="0"/>
                                                                                                  <w:marBottom w:val="0"/>
                                                                                                  <w:divBdr>
                                                                                                    <w:top w:val="none" w:sz="0" w:space="0" w:color="auto"/>
                                                                                                    <w:left w:val="none" w:sz="0" w:space="0" w:color="auto"/>
                                                                                                    <w:bottom w:val="none" w:sz="0" w:space="0" w:color="auto"/>
                                                                                                    <w:right w:val="none" w:sz="0" w:space="0" w:color="auto"/>
                                                                                                  </w:divBdr>
                                                                                                  <w:divsChild>
                                                                                                    <w:div w:id="1809279944">
                                                                                                      <w:marLeft w:val="0"/>
                                                                                                      <w:marRight w:val="0"/>
                                                                                                      <w:marTop w:val="0"/>
                                                                                                      <w:marBottom w:val="0"/>
                                                                                                      <w:divBdr>
                                                                                                        <w:top w:val="none" w:sz="0" w:space="0" w:color="auto"/>
                                                                                                        <w:left w:val="none" w:sz="0" w:space="0" w:color="auto"/>
                                                                                                        <w:bottom w:val="none" w:sz="0" w:space="0" w:color="auto"/>
                                                                                                        <w:right w:val="none" w:sz="0" w:space="0" w:color="auto"/>
                                                                                                      </w:divBdr>
                                                                                                      <w:divsChild>
                                                                                                        <w:div w:id="2106267669">
                                                                                                          <w:marLeft w:val="0"/>
                                                                                                          <w:marRight w:val="0"/>
                                                                                                          <w:marTop w:val="0"/>
                                                                                                          <w:marBottom w:val="0"/>
                                                                                                          <w:divBdr>
                                                                                                            <w:top w:val="none" w:sz="0" w:space="0" w:color="auto"/>
                                                                                                            <w:left w:val="none" w:sz="0" w:space="0" w:color="auto"/>
                                                                                                            <w:bottom w:val="none" w:sz="0" w:space="0" w:color="auto"/>
                                                                                                            <w:right w:val="none" w:sz="0" w:space="0" w:color="auto"/>
                                                                                                          </w:divBdr>
                                                                                                          <w:divsChild>
                                                                                                            <w:div w:id="1543245601">
                                                                                                              <w:marLeft w:val="0"/>
                                                                                                              <w:marRight w:val="0"/>
                                                                                                              <w:marTop w:val="0"/>
                                                                                                              <w:marBottom w:val="0"/>
                                                                                                              <w:divBdr>
                                                                                                                <w:top w:val="none" w:sz="0" w:space="0" w:color="auto"/>
                                                                                                                <w:left w:val="none" w:sz="0" w:space="0" w:color="auto"/>
                                                                                                                <w:bottom w:val="none" w:sz="0" w:space="0" w:color="auto"/>
                                                                                                                <w:right w:val="none" w:sz="0" w:space="0" w:color="auto"/>
                                                                                                              </w:divBdr>
                                                                                                              <w:divsChild>
                                                                                                                <w:div w:id="185949026">
                                                                                                                  <w:marLeft w:val="0"/>
                                                                                                                  <w:marRight w:val="0"/>
                                                                                                                  <w:marTop w:val="0"/>
                                                                                                                  <w:marBottom w:val="0"/>
                                                                                                                  <w:divBdr>
                                                                                                                    <w:top w:val="none" w:sz="0" w:space="0" w:color="auto"/>
                                                                                                                    <w:left w:val="none" w:sz="0" w:space="0" w:color="auto"/>
                                                                                                                    <w:bottom w:val="none" w:sz="0" w:space="0" w:color="auto"/>
                                                                                                                    <w:right w:val="none" w:sz="0" w:space="0" w:color="auto"/>
                                                                                                                  </w:divBdr>
                                                                                                                  <w:divsChild>
                                                                                                                    <w:div w:id="255867264">
                                                                                                                      <w:marLeft w:val="0"/>
                                                                                                                      <w:marRight w:val="0"/>
                                                                                                                      <w:marTop w:val="0"/>
                                                                                                                      <w:marBottom w:val="0"/>
                                                                                                                      <w:divBdr>
                                                                                                                        <w:top w:val="none" w:sz="0" w:space="0" w:color="auto"/>
                                                                                                                        <w:left w:val="none" w:sz="0" w:space="0" w:color="auto"/>
                                                                                                                        <w:bottom w:val="none" w:sz="0" w:space="0" w:color="auto"/>
                                                                                                                        <w:right w:val="none" w:sz="0" w:space="0" w:color="auto"/>
                                                                                                                      </w:divBdr>
                                                                                                                      <w:divsChild>
                                                                                                                        <w:div w:id="1151795484">
                                                                                                                          <w:marLeft w:val="0"/>
                                                                                                                          <w:marRight w:val="0"/>
                                                                                                                          <w:marTop w:val="0"/>
                                                                                                                          <w:marBottom w:val="0"/>
                                                                                                                          <w:divBdr>
                                                                                                                            <w:top w:val="none" w:sz="0" w:space="0" w:color="auto"/>
                                                                                                                            <w:left w:val="none" w:sz="0" w:space="0" w:color="auto"/>
                                                                                                                            <w:bottom w:val="none" w:sz="0" w:space="0" w:color="auto"/>
                                                                                                                            <w:right w:val="none" w:sz="0" w:space="0" w:color="auto"/>
                                                                                                                          </w:divBdr>
                                                                                                                          <w:divsChild>
                                                                                                                            <w:div w:id="185335853">
                                                                                                                              <w:marLeft w:val="0"/>
                                                                                                                              <w:marRight w:val="0"/>
                                                                                                                              <w:marTop w:val="0"/>
                                                                                                                              <w:marBottom w:val="0"/>
                                                                                                                              <w:divBdr>
                                                                                                                                <w:top w:val="none" w:sz="0" w:space="0" w:color="auto"/>
                                                                                                                                <w:left w:val="none" w:sz="0" w:space="0" w:color="auto"/>
                                                                                                                                <w:bottom w:val="none" w:sz="0" w:space="0" w:color="auto"/>
                                                                                                                                <w:right w:val="none" w:sz="0" w:space="0" w:color="auto"/>
                                                                                                                              </w:divBdr>
                                                                                                                              <w:divsChild>
                                                                                                                                <w:div w:id="19091011">
                                                                                                                                  <w:marLeft w:val="0"/>
                                                                                                                                  <w:marRight w:val="0"/>
                                                                                                                                  <w:marTop w:val="0"/>
                                                                                                                                  <w:marBottom w:val="0"/>
                                                                                                                                  <w:divBdr>
                                                                                                                                    <w:top w:val="none" w:sz="0" w:space="0" w:color="auto"/>
                                                                                                                                    <w:left w:val="none" w:sz="0" w:space="0" w:color="auto"/>
                                                                                                                                    <w:bottom w:val="none" w:sz="0" w:space="0" w:color="auto"/>
                                                                                                                                    <w:right w:val="none" w:sz="0" w:space="0" w:color="auto"/>
                                                                                                                                  </w:divBdr>
                                                                                                                                  <w:divsChild>
                                                                                                                                    <w:div w:id="2016035941">
                                                                                                                                      <w:marLeft w:val="0"/>
                                                                                                                                      <w:marRight w:val="0"/>
                                                                                                                                      <w:marTop w:val="0"/>
                                                                                                                                      <w:marBottom w:val="0"/>
                                                                                                                                      <w:divBdr>
                                                                                                                                        <w:top w:val="none" w:sz="0" w:space="0" w:color="auto"/>
                                                                                                                                        <w:left w:val="none" w:sz="0" w:space="0" w:color="auto"/>
                                                                                                                                        <w:bottom w:val="none" w:sz="0" w:space="0" w:color="auto"/>
                                                                                                                                        <w:right w:val="none" w:sz="0" w:space="0" w:color="auto"/>
                                                                                                                                      </w:divBdr>
                                                                                                                                      <w:divsChild>
                                                                                                                                        <w:div w:id="7590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632713">
      <w:bodyDiv w:val="1"/>
      <w:marLeft w:val="0"/>
      <w:marRight w:val="0"/>
      <w:marTop w:val="0"/>
      <w:marBottom w:val="0"/>
      <w:divBdr>
        <w:top w:val="none" w:sz="0" w:space="0" w:color="auto"/>
        <w:left w:val="none" w:sz="0" w:space="0" w:color="auto"/>
        <w:bottom w:val="none" w:sz="0" w:space="0" w:color="auto"/>
        <w:right w:val="none" w:sz="0" w:space="0" w:color="auto"/>
      </w:divBdr>
    </w:div>
    <w:div w:id="632755139">
      <w:bodyDiv w:val="1"/>
      <w:marLeft w:val="0"/>
      <w:marRight w:val="0"/>
      <w:marTop w:val="0"/>
      <w:marBottom w:val="0"/>
      <w:divBdr>
        <w:top w:val="none" w:sz="0" w:space="0" w:color="auto"/>
        <w:left w:val="none" w:sz="0" w:space="0" w:color="auto"/>
        <w:bottom w:val="none" w:sz="0" w:space="0" w:color="auto"/>
        <w:right w:val="none" w:sz="0" w:space="0" w:color="auto"/>
      </w:divBdr>
    </w:div>
    <w:div w:id="648632061">
      <w:bodyDiv w:val="1"/>
      <w:marLeft w:val="0"/>
      <w:marRight w:val="0"/>
      <w:marTop w:val="0"/>
      <w:marBottom w:val="0"/>
      <w:divBdr>
        <w:top w:val="none" w:sz="0" w:space="0" w:color="auto"/>
        <w:left w:val="none" w:sz="0" w:space="0" w:color="auto"/>
        <w:bottom w:val="none" w:sz="0" w:space="0" w:color="auto"/>
        <w:right w:val="none" w:sz="0" w:space="0" w:color="auto"/>
      </w:divBdr>
    </w:div>
    <w:div w:id="672875729">
      <w:bodyDiv w:val="1"/>
      <w:marLeft w:val="0"/>
      <w:marRight w:val="0"/>
      <w:marTop w:val="0"/>
      <w:marBottom w:val="0"/>
      <w:divBdr>
        <w:top w:val="none" w:sz="0" w:space="0" w:color="auto"/>
        <w:left w:val="none" w:sz="0" w:space="0" w:color="auto"/>
        <w:bottom w:val="none" w:sz="0" w:space="0" w:color="auto"/>
        <w:right w:val="none" w:sz="0" w:space="0" w:color="auto"/>
      </w:divBdr>
    </w:div>
    <w:div w:id="688599888">
      <w:bodyDiv w:val="1"/>
      <w:marLeft w:val="0"/>
      <w:marRight w:val="0"/>
      <w:marTop w:val="0"/>
      <w:marBottom w:val="0"/>
      <w:divBdr>
        <w:top w:val="none" w:sz="0" w:space="0" w:color="auto"/>
        <w:left w:val="none" w:sz="0" w:space="0" w:color="auto"/>
        <w:bottom w:val="none" w:sz="0" w:space="0" w:color="auto"/>
        <w:right w:val="none" w:sz="0" w:space="0" w:color="auto"/>
      </w:divBdr>
    </w:div>
    <w:div w:id="698747939">
      <w:bodyDiv w:val="1"/>
      <w:marLeft w:val="0"/>
      <w:marRight w:val="0"/>
      <w:marTop w:val="0"/>
      <w:marBottom w:val="0"/>
      <w:divBdr>
        <w:top w:val="none" w:sz="0" w:space="0" w:color="auto"/>
        <w:left w:val="none" w:sz="0" w:space="0" w:color="auto"/>
        <w:bottom w:val="none" w:sz="0" w:space="0" w:color="auto"/>
        <w:right w:val="none" w:sz="0" w:space="0" w:color="auto"/>
      </w:divBdr>
    </w:div>
    <w:div w:id="707337296">
      <w:bodyDiv w:val="1"/>
      <w:marLeft w:val="0"/>
      <w:marRight w:val="0"/>
      <w:marTop w:val="0"/>
      <w:marBottom w:val="0"/>
      <w:divBdr>
        <w:top w:val="none" w:sz="0" w:space="0" w:color="auto"/>
        <w:left w:val="none" w:sz="0" w:space="0" w:color="auto"/>
        <w:bottom w:val="none" w:sz="0" w:space="0" w:color="auto"/>
        <w:right w:val="none" w:sz="0" w:space="0" w:color="auto"/>
      </w:divBdr>
    </w:div>
    <w:div w:id="716973485">
      <w:bodyDiv w:val="1"/>
      <w:marLeft w:val="0"/>
      <w:marRight w:val="0"/>
      <w:marTop w:val="30"/>
      <w:marBottom w:val="750"/>
      <w:divBdr>
        <w:top w:val="none" w:sz="0" w:space="0" w:color="auto"/>
        <w:left w:val="none" w:sz="0" w:space="0" w:color="auto"/>
        <w:bottom w:val="none" w:sz="0" w:space="0" w:color="auto"/>
        <w:right w:val="none" w:sz="0" w:space="0" w:color="auto"/>
      </w:divBdr>
      <w:divsChild>
        <w:div w:id="2118794616">
          <w:marLeft w:val="0"/>
          <w:marRight w:val="0"/>
          <w:marTop w:val="0"/>
          <w:marBottom w:val="0"/>
          <w:divBdr>
            <w:top w:val="none" w:sz="0" w:space="0" w:color="auto"/>
            <w:left w:val="none" w:sz="0" w:space="0" w:color="auto"/>
            <w:bottom w:val="none" w:sz="0" w:space="0" w:color="auto"/>
            <w:right w:val="none" w:sz="0" w:space="0" w:color="auto"/>
          </w:divBdr>
        </w:div>
      </w:divsChild>
    </w:div>
    <w:div w:id="745228498">
      <w:bodyDiv w:val="1"/>
      <w:marLeft w:val="0"/>
      <w:marRight w:val="0"/>
      <w:marTop w:val="0"/>
      <w:marBottom w:val="0"/>
      <w:divBdr>
        <w:top w:val="none" w:sz="0" w:space="0" w:color="auto"/>
        <w:left w:val="none" w:sz="0" w:space="0" w:color="auto"/>
        <w:bottom w:val="none" w:sz="0" w:space="0" w:color="auto"/>
        <w:right w:val="none" w:sz="0" w:space="0" w:color="auto"/>
      </w:divBdr>
    </w:div>
    <w:div w:id="769004557">
      <w:bodyDiv w:val="1"/>
      <w:marLeft w:val="0"/>
      <w:marRight w:val="0"/>
      <w:marTop w:val="30"/>
      <w:marBottom w:val="750"/>
      <w:divBdr>
        <w:top w:val="none" w:sz="0" w:space="0" w:color="auto"/>
        <w:left w:val="none" w:sz="0" w:space="0" w:color="auto"/>
        <w:bottom w:val="none" w:sz="0" w:space="0" w:color="auto"/>
        <w:right w:val="none" w:sz="0" w:space="0" w:color="auto"/>
      </w:divBdr>
      <w:divsChild>
        <w:div w:id="1663851929">
          <w:marLeft w:val="0"/>
          <w:marRight w:val="0"/>
          <w:marTop w:val="0"/>
          <w:marBottom w:val="0"/>
          <w:divBdr>
            <w:top w:val="none" w:sz="0" w:space="0" w:color="auto"/>
            <w:left w:val="none" w:sz="0" w:space="0" w:color="auto"/>
            <w:bottom w:val="none" w:sz="0" w:space="0" w:color="auto"/>
            <w:right w:val="none" w:sz="0" w:space="0" w:color="auto"/>
          </w:divBdr>
        </w:div>
      </w:divsChild>
    </w:div>
    <w:div w:id="803471917">
      <w:bodyDiv w:val="1"/>
      <w:marLeft w:val="0"/>
      <w:marRight w:val="0"/>
      <w:marTop w:val="0"/>
      <w:marBottom w:val="0"/>
      <w:divBdr>
        <w:top w:val="none" w:sz="0" w:space="0" w:color="auto"/>
        <w:left w:val="none" w:sz="0" w:space="0" w:color="auto"/>
        <w:bottom w:val="none" w:sz="0" w:space="0" w:color="auto"/>
        <w:right w:val="none" w:sz="0" w:space="0" w:color="auto"/>
      </w:divBdr>
    </w:div>
    <w:div w:id="829369688">
      <w:bodyDiv w:val="1"/>
      <w:marLeft w:val="0"/>
      <w:marRight w:val="0"/>
      <w:marTop w:val="0"/>
      <w:marBottom w:val="0"/>
      <w:divBdr>
        <w:top w:val="none" w:sz="0" w:space="0" w:color="auto"/>
        <w:left w:val="none" w:sz="0" w:space="0" w:color="auto"/>
        <w:bottom w:val="none" w:sz="0" w:space="0" w:color="auto"/>
        <w:right w:val="none" w:sz="0" w:space="0" w:color="auto"/>
      </w:divBdr>
    </w:div>
    <w:div w:id="886599994">
      <w:bodyDiv w:val="1"/>
      <w:marLeft w:val="0"/>
      <w:marRight w:val="0"/>
      <w:marTop w:val="0"/>
      <w:marBottom w:val="0"/>
      <w:divBdr>
        <w:top w:val="none" w:sz="0" w:space="0" w:color="auto"/>
        <w:left w:val="none" w:sz="0" w:space="0" w:color="auto"/>
        <w:bottom w:val="none" w:sz="0" w:space="0" w:color="auto"/>
        <w:right w:val="none" w:sz="0" w:space="0" w:color="auto"/>
      </w:divBdr>
    </w:div>
    <w:div w:id="915552656">
      <w:bodyDiv w:val="1"/>
      <w:marLeft w:val="0"/>
      <w:marRight w:val="0"/>
      <w:marTop w:val="0"/>
      <w:marBottom w:val="0"/>
      <w:divBdr>
        <w:top w:val="none" w:sz="0" w:space="0" w:color="auto"/>
        <w:left w:val="none" w:sz="0" w:space="0" w:color="auto"/>
        <w:bottom w:val="none" w:sz="0" w:space="0" w:color="auto"/>
        <w:right w:val="none" w:sz="0" w:space="0" w:color="auto"/>
      </w:divBdr>
    </w:div>
    <w:div w:id="932127290">
      <w:bodyDiv w:val="1"/>
      <w:marLeft w:val="0"/>
      <w:marRight w:val="0"/>
      <w:marTop w:val="0"/>
      <w:marBottom w:val="0"/>
      <w:divBdr>
        <w:top w:val="none" w:sz="0" w:space="0" w:color="auto"/>
        <w:left w:val="none" w:sz="0" w:space="0" w:color="auto"/>
        <w:bottom w:val="none" w:sz="0" w:space="0" w:color="auto"/>
        <w:right w:val="none" w:sz="0" w:space="0" w:color="auto"/>
      </w:divBdr>
    </w:div>
    <w:div w:id="987785714">
      <w:bodyDiv w:val="1"/>
      <w:marLeft w:val="0"/>
      <w:marRight w:val="0"/>
      <w:marTop w:val="0"/>
      <w:marBottom w:val="0"/>
      <w:divBdr>
        <w:top w:val="none" w:sz="0" w:space="0" w:color="auto"/>
        <w:left w:val="none" w:sz="0" w:space="0" w:color="auto"/>
        <w:bottom w:val="none" w:sz="0" w:space="0" w:color="auto"/>
        <w:right w:val="none" w:sz="0" w:space="0" w:color="auto"/>
      </w:divBdr>
    </w:div>
    <w:div w:id="997461281">
      <w:bodyDiv w:val="1"/>
      <w:marLeft w:val="0"/>
      <w:marRight w:val="0"/>
      <w:marTop w:val="0"/>
      <w:marBottom w:val="0"/>
      <w:divBdr>
        <w:top w:val="none" w:sz="0" w:space="0" w:color="auto"/>
        <w:left w:val="none" w:sz="0" w:space="0" w:color="auto"/>
        <w:bottom w:val="none" w:sz="0" w:space="0" w:color="auto"/>
        <w:right w:val="none" w:sz="0" w:space="0" w:color="auto"/>
      </w:divBdr>
    </w:div>
    <w:div w:id="1006246844">
      <w:bodyDiv w:val="1"/>
      <w:marLeft w:val="0"/>
      <w:marRight w:val="0"/>
      <w:marTop w:val="0"/>
      <w:marBottom w:val="0"/>
      <w:divBdr>
        <w:top w:val="none" w:sz="0" w:space="0" w:color="auto"/>
        <w:left w:val="none" w:sz="0" w:space="0" w:color="auto"/>
        <w:bottom w:val="none" w:sz="0" w:space="0" w:color="auto"/>
        <w:right w:val="none" w:sz="0" w:space="0" w:color="auto"/>
      </w:divBdr>
    </w:div>
    <w:div w:id="1015116559">
      <w:bodyDiv w:val="1"/>
      <w:marLeft w:val="0"/>
      <w:marRight w:val="0"/>
      <w:marTop w:val="0"/>
      <w:marBottom w:val="0"/>
      <w:divBdr>
        <w:top w:val="none" w:sz="0" w:space="0" w:color="auto"/>
        <w:left w:val="none" w:sz="0" w:space="0" w:color="auto"/>
        <w:bottom w:val="none" w:sz="0" w:space="0" w:color="auto"/>
        <w:right w:val="none" w:sz="0" w:space="0" w:color="auto"/>
      </w:divBdr>
    </w:div>
    <w:div w:id="1027870882">
      <w:bodyDiv w:val="1"/>
      <w:marLeft w:val="0"/>
      <w:marRight w:val="0"/>
      <w:marTop w:val="0"/>
      <w:marBottom w:val="0"/>
      <w:divBdr>
        <w:top w:val="none" w:sz="0" w:space="0" w:color="auto"/>
        <w:left w:val="none" w:sz="0" w:space="0" w:color="auto"/>
        <w:bottom w:val="none" w:sz="0" w:space="0" w:color="auto"/>
        <w:right w:val="none" w:sz="0" w:space="0" w:color="auto"/>
      </w:divBdr>
    </w:div>
    <w:div w:id="1038820375">
      <w:bodyDiv w:val="1"/>
      <w:marLeft w:val="0"/>
      <w:marRight w:val="0"/>
      <w:marTop w:val="0"/>
      <w:marBottom w:val="0"/>
      <w:divBdr>
        <w:top w:val="none" w:sz="0" w:space="0" w:color="auto"/>
        <w:left w:val="none" w:sz="0" w:space="0" w:color="auto"/>
        <w:bottom w:val="none" w:sz="0" w:space="0" w:color="auto"/>
        <w:right w:val="none" w:sz="0" w:space="0" w:color="auto"/>
      </w:divBdr>
    </w:div>
    <w:div w:id="1072779544">
      <w:bodyDiv w:val="1"/>
      <w:marLeft w:val="0"/>
      <w:marRight w:val="0"/>
      <w:marTop w:val="0"/>
      <w:marBottom w:val="0"/>
      <w:divBdr>
        <w:top w:val="none" w:sz="0" w:space="0" w:color="auto"/>
        <w:left w:val="none" w:sz="0" w:space="0" w:color="auto"/>
        <w:bottom w:val="none" w:sz="0" w:space="0" w:color="auto"/>
        <w:right w:val="none" w:sz="0" w:space="0" w:color="auto"/>
      </w:divBdr>
    </w:div>
    <w:div w:id="1093820798">
      <w:bodyDiv w:val="1"/>
      <w:marLeft w:val="0"/>
      <w:marRight w:val="0"/>
      <w:marTop w:val="0"/>
      <w:marBottom w:val="0"/>
      <w:divBdr>
        <w:top w:val="none" w:sz="0" w:space="0" w:color="auto"/>
        <w:left w:val="none" w:sz="0" w:space="0" w:color="auto"/>
        <w:bottom w:val="none" w:sz="0" w:space="0" w:color="auto"/>
        <w:right w:val="none" w:sz="0" w:space="0" w:color="auto"/>
      </w:divBdr>
    </w:div>
    <w:div w:id="1111631840">
      <w:bodyDiv w:val="1"/>
      <w:marLeft w:val="0"/>
      <w:marRight w:val="0"/>
      <w:marTop w:val="0"/>
      <w:marBottom w:val="0"/>
      <w:divBdr>
        <w:top w:val="none" w:sz="0" w:space="0" w:color="auto"/>
        <w:left w:val="none" w:sz="0" w:space="0" w:color="auto"/>
        <w:bottom w:val="none" w:sz="0" w:space="0" w:color="auto"/>
        <w:right w:val="none" w:sz="0" w:space="0" w:color="auto"/>
      </w:divBdr>
    </w:div>
    <w:div w:id="1132748278">
      <w:bodyDiv w:val="1"/>
      <w:marLeft w:val="0"/>
      <w:marRight w:val="0"/>
      <w:marTop w:val="0"/>
      <w:marBottom w:val="0"/>
      <w:divBdr>
        <w:top w:val="none" w:sz="0" w:space="0" w:color="auto"/>
        <w:left w:val="none" w:sz="0" w:space="0" w:color="auto"/>
        <w:bottom w:val="none" w:sz="0" w:space="0" w:color="auto"/>
        <w:right w:val="none" w:sz="0" w:space="0" w:color="auto"/>
      </w:divBdr>
    </w:div>
    <w:div w:id="1137606583">
      <w:bodyDiv w:val="1"/>
      <w:marLeft w:val="0"/>
      <w:marRight w:val="0"/>
      <w:marTop w:val="0"/>
      <w:marBottom w:val="0"/>
      <w:divBdr>
        <w:top w:val="none" w:sz="0" w:space="0" w:color="auto"/>
        <w:left w:val="none" w:sz="0" w:space="0" w:color="auto"/>
        <w:bottom w:val="none" w:sz="0" w:space="0" w:color="auto"/>
        <w:right w:val="none" w:sz="0" w:space="0" w:color="auto"/>
      </w:divBdr>
    </w:div>
    <w:div w:id="1145047546">
      <w:bodyDiv w:val="1"/>
      <w:marLeft w:val="0"/>
      <w:marRight w:val="0"/>
      <w:marTop w:val="0"/>
      <w:marBottom w:val="0"/>
      <w:divBdr>
        <w:top w:val="none" w:sz="0" w:space="0" w:color="auto"/>
        <w:left w:val="none" w:sz="0" w:space="0" w:color="auto"/>
        <w:bottom w:val="none" w:sz="0" w:space="0" w:color="auto"/>
        <w:right w:val="none" w:sz="0" w:space="0" w:color="auto"/>
      </w:divBdr>
    </w:div>
    <w:div w:id="1158381015">
      <w:bodyDiv w:val="1"/>
      <w:marLeft w:val="0"/>
      <w:marRight w:val="0"/>
      <w:marTop w:val="0"/>
      <w:marBottom w:val="0"/>
      <w:divBdr>
        <w:top w:val="none" w:sz="0" w:space="0" w:color="auto"/>
        <w:left w:val="none" w:sz="0" w:space="0" w:color="auto"/>
        <w:bottom w:val="none" w:sz="0" w:space="0" w:color="auto"/>
        <w:right w:val="none" w:sz="0" w:space="0" w:color="auto"/>
      </w:divBdr>
    </w:div>
    <w:div w:id="1181893712">
      <w:bodyDiv w:val="1"/>
      <w:marLeft w:val="0"/>
      <w:marRight w:val="0"/>
      <w:marTop w:val="0"/>
      <w:marBottom w:val="0"/>
      <w:divBdr>
        <w:top w:val="none" w:sz="0" w:space="0" w:color="auto"/>
        <w:left w:val="none" w:sz="0" w:space="0" w:color="auto"/>
        <w:bottom w:val="none" w:sz="0" w:space="0" w:color="auto"/>
        <w:right w:val="none" w:sz="0" w:space="0" w:color="auto"/>
      </w:divBdr>
    </w:div>
    <w:div w:id="1216501710">
      <w:bodyDiv w:val="1"/>
      <w:marLeft w:val="0"/>
      <w:marRight w:val="0"/>
      <w:marTop w:val="0"/>
      <w:marBottom w:val="0"/>
      <w:divBdr>
        <w:top w:val="none" w:sz="0" w:space="0" w:color="auto"/>
        <w:left w:val="none" w:sz="0" w:space="0" w:color="auto"/>
        <w:bottom w:val="none" w:sz="0" w:space="0" w:color="auto"/>
        <w:right w:val="none" w:sz="0" w:space="0" w:color="auto"/>
      </w:divBdr>
    </w:div>
    <w:div w:id="1218661684">
      <w:bodyDiv w:val="1"/>
      <w:marLeft w:val="0"/>
      <w:marRight w:val="0"/>
      <w:marTop w:val="30"/>
      <w:marBottom w:val="750"/>
      <w:divBdr>
        <w:top w:val="none" w:sz="0" w:space="0" w:color="auto"/>
        <w:left w:val="none" w:sz="0" w:space="0" w:color="auto"/>
        <w:bottom w:val="none" w:sz="0" w:space="0" w:color="auto"/>
        <w:right w:val="none" w:sz="0" w:space="0" w:color="auto"/>
      </w:divBdr>
      <w:divsChild>
        <w:div w:id="116028693">
          <w:marLeft w:val="0"/>
          <w:marRight w:val="0"/>
          <w:marTop w:val="0"/>
          <w:marBottom w:val="0"/>
          <w:divBdr>
            <w:top w:val="none" w:sz="0" w:space="0" w:color="auto"/>
            <w:left w:val="none" w:sz="0" w:space="0" w:color="auto"/>
            <w:bottom w:val="none" w:sz="0" w:space="0" w:color="auto"/>
            <w:right w:val="none" w:sz="0" w:space="0" w:color="auto"/>
          </w:divBdr>
        </w:div>
      </w:divsChild>
    </w:div>
    <w:div w:id="1243642233">
      <w:bodyDiv w:val="1"/>
      <w:marLeft w:val="0"/>
      <w:marRight w:val="0"/>
      <w:marTop w:val="0"/>
      <w:marBottom w:val="0"/>
      <w:divBdr>
        <w:top w:val="none" w:sz="0" w:space="0" w:color="auto"/>
        <w:left w:val="none" w:sz="0" w:space="0" w:color="auto"/>
        <w:bottom w:val="none" w:sz="0" w:space="0" w:color="auto"/>
        <w:right w:val="none" w:sz="0" w:space="0" w:color="auto"/>
      </w:divBdr>
    </w:div>
    <w:div w:id="1247305620">
      <w:bodyDiv w:val="1"/>
      <w:marLeft w:val="0"/>
      <w:marRight w:val="0"/>
      <w:marTop w:val="0"/>
      <w:marBottom w:val="0"/>
      <w:divBdr>
        <w:top w:val="none" w:sz="0" w:space="0" w:color="auto"/>
        <w:left w:val="none" w:sz="0" w:space="0" w:color="auto"/>
        <w:bottom w:val="none" w:sz="0" w:space="0" w:color="auto"/>
        <w:right w:val="none" w:sz="0" w:space="0" w:color="auto"/>
      </w:divBdr>
    </w:div>
    <w:div w:id="1250430853">
      <w:bodyDiv w:val="1"/>
      <w:marLeft w:val="0"/>
      <w:marRight w:val="0"/>
      <w:marTop w:val="0"/>
      <w:marBottom w:val="0"/>
      <w:divBdr>
        <w:top w:val="none" w:sz="0" w:space="0" w:color="auto"/>
        <w:left w:val="none" w:sz="0" w:space="0" w:color="auto"/>
        <w:bottom w:val="none" w:sz="0" w:space="0" w:color="auto"/>
        <w:right w:val="none" w:sz="0" w:space="0" w:color="auto"/>
      </w:divBdr>
    </w:div>
    <w:div w:id="1268192730">
      <w:bodyDiv w:val="1"/>
      <w:marLeft w:val="0"/>
      <w:marRight w:val="0"/>
      <w:marTop w:val="0"/>
      <w:marBottom w:val="0"/>
      <w:divBdr>
        <w:top w:val="none" w:sz="0" w:space="0" w:color="auto"/>
        <w:left w:val="none" w:sz="0" w:space="0" w:color="auto"/>
        <w:bottom w:val="none" w:sz="0" w:space="0" w:color="auto"/>
        <w:right w:val="none" w:sz="0" w:space="0" w:color="auto"/>
      </w:divBdr>
    </w:div>
    <w:div w:id="1270939935">
      <w:bodyDiv w:val="1"/>
      <w:marLeft w:val="0"/>
      <w:marRight w:val="0"/>
      <w:marTop w:val="0"/>
      <w:marBottom w:val="0"/>
      <w:divBdr>
        <w:top w:val="none" w:sz="0" w:space="0" w:color="auto"/>
        <w:left w:val="none" w:sz="0" w:space="0" w:color="auto"/>
        <w:bottom w:val="none" w:sz="0" w:space="0" w:color="auto"/>
        <w:right w:val="none" w:sz="0" w:space="0" w:color="auto"/>
      </w:divBdr>
    </w:div>
    <w:div w:id="1373192544">
      <w:bodyDiv w:val="1"/>
      <w:marLeft w:val="0"/>
      <w:marRight w:val="0"/>
      <w:marTop w:val="0"/>
      <w:marBottom w:val="0"/>
      <w:divBdr>
        <w:top w:val="none" w:sz="0" w:space="0" w:color="auto"/>
        <w:left w:val="none" w:sz="0" w:space="0" w:color="auto"/>
        <w:bottom w:val="none" w:sz="0" w:space="0" w:color="auto"/>
        <w:right w:val="none" w:sz="0" w:space="0" w:color="auto"/>
      </w:divBdr>
    </w:div>
    <w:div w:id="1378629652">
      <w:bodyDiv w:val="1"/>
      <w:marLeft w:val="0"/>
      <w:marRight w:val="0"/>
      <w:marTop w:val="0"/>
      <w:marBottom w:val="0"/>
      <w:divBdr>
        <w:top w:val="none" w:sz="0" w:space="0" w:color="auto"/>
        <w:left w:val="none" w:sz="0" w:space="0" w:color="auto"/>
        <w:bottom w:val="none" w:sz="0" w:space="0" w:color="auto"/>
        <w:right w:val="none" w:sz="0" w:space="0" w:color="auto"/>
      </w:divBdr>
    </w:div>
    <w:div w:id="1427382570">
      <w:bodyDiv w:val="1"/>
      <w:marLeft w:val="0"/>
      <w:marRight w:val="0"/>
      <w:marTop w:val="30"/>
      <w:marBottom w:val="750"/>
      <w:divBdr>
        <w:top w:val="none" w:sz="0" w:space="0" w:color="auto"/>
        <w:left w:val="none" w:sz="0" w:space="0" w:color="auto"/>
        <w:bottom w:val="none" w:sz="0" w:space="0" w:color="auto"/>
        <w:right w:val="none" w:sz="0" w:space="0" w:color="auto"/>
      </w:divBdr>
      <w:divsChild>
        <w:div w:id="300771522">
          <w:marLeft w:val="0"/>
          <w:marRight w:val="0"/>
          <w:marTop w:val="0"/>
          <w:marBottom w:val="0"/>
          <w:divBdr>
            <w:top w:val="none" w:sz="0" w:space="0" w:color="auto"/>
            <w:left w:val="none" w:sz="0" w:space="0" w:color="auto"/>
            <w:bottom w:val="none" w:sz="0" w:space="0" w:color="auto"/>
            <w:right w:val="none" w:sz="0" w:space="0" w:color="auto"/>
          </w:divBdr>
        </w:div>
      </w:divsChild>
    </w:div>
    <w:div w:id="1447846049">
      <w:bodyDiv w:val="1"/>
      <w:marLeft w:val="0"/>
      <w:marRight w:val="0"/>
      <w:marTop w:val="0"/>
      <w:marBottom w:val="0"/>
      <w:divBdr>
        <w:top w:val="none" w:sz="0" w:space="0" w:color="auto"/>
        <w:left w:val="none" w:sz="0" w:space="0" w:color="auto"/>
        <w:bottom w:val="none" w:sz="0" w:space="0" w:color="auto"/>
        <w:right w:val="none" w:sz="0" w:space="0" w:color="auto"/>
      </w:divBdr>
    </w:div>
    <w:div w:id="1458714453">
      <w:bodyDiv w:val="1"/>
      <w:marLeft w:val="0"/>
      <w:marRight w:val="0"/>
      <w:marTop w:val="0"/>
      <w:marBottom w:val="0"/>
      <w:divBdr>
        <w:top w:val="none" w:sz="0" w:space="0" w:color="auto"/>
        <w:left w:val="none" w:sz="0" w:space="0" w:color="auto"/>
        <w:bottom w:val="none" w:sz="0" w:space="0" w:color="auto"/>
        <w:right w:val="none" w:sz="0" w:space="0" w:color="auto"/>
      </w:divBdr>
    </w:div>
    <w:div w:id="1465587209">
      <w:bodyDiv w:val="1"/>
      <w:marLeft w:val="0"/>
      <w:marRight w:val="0"/>
      <w:marTop w:val="0"/>
      <w:marBottom w:val="0"/>
      <w:divBdr>
        <w:top w:val="none" w:sz="0" w:space="0" w:color="auto"/>
        <w:left w:val="none" w:sz="0" w:space="0" w:color="auto"/>
        <w:bottom w:val="none" w:sz="0" w:space="0" w:color="auto"/>
        <w:right w:val="none" w:sz="0" w:space="0" w:color="auto"/>
      </w:divBdr>
    </w:div>
    <w:div w:id="1505046197">
      <w:bodyDiv w:val="1"/>
      <w:marLeft w:val="0"/>
      <w:marRight w:val="0"/>
      <w:marTop w:val="0"/>
      <w:marBottom w:val="0"/>
      <w:divBdr>
        <w:top w:val="none" w:sz="0" w:space="0" w:color="auto"/>
        <w:left w:val="none" w:sz="0" w:space="0" w:color="auto"/>
        <w:bottom w:val="none" w:sz="0" w:space="0" w:color="auto"/>
        <w:right w:val="none" w:sz="0" w:space="0" w:color="auto"/>
      </w:divBdr>
    </w:div>
    <w:div w:id="1520505259">
      <w:bodyDiv w:val="1"/>
      <w:marLeft w:val="0"/>
      <w:marRight w:val="0"/>
      <w:marTop w:val="0"/>
      <w:marBottom w:val="0"/>
      <w:divBdr>
        <w:top w:val="none" w:sz="0" w:space="0" w:color="auto"/>
        <w:left w:val="none" w:sz="0" w:space="0" w:color="auto"/>
        <w:bottom w:val="none" w:sz="0" w:space="0" w:color="auto"/>
        <w:right w:val="none" w:sz="0" w:space="0" w:color="auto"/>
      </w:divBdr>
    </w:div>
    <w:div w:id="1531911807">
      <w:bodyDiv w:val="1"/>
      <w:marLeft w:val="0"/>
      <w:marRight w:val="0"/>
      <w:marTop w:val="0"/>
      <w:marBottom w:val="0"/>
      <w:divBdr>
        <w:top w:val="none" w:sz="0" w:space="0" w:color="auto"/>
        <w:left w:val="none" w:sz="0" w:space="0" w:color="auto"/>
        <w:bottom w:val="none" w:sz="0" w:space="0" w:color="auto"/>
        <w:right w:val="none" w:sz="0" w:space="0" w:color="auto"/>
      </w:divBdr>
    </w:div>
    <w:div w:id="1551116764">
      <w:bodyDiv w:val="1"/>
      <w:marLeft w:val="0"/>
      <w:marRight w:val="0"/>
      <w:marTop w:val="0"/>
      <w:marBottom w:val="0"/>
      <w:divBdr>
        <w:top w:val="none" w:sz="0" w:space="0" w:color="auto"/>
        <w:left w:val="none" w:sz="0" w:space="0" w:color="auto"/>
        <w:bottom w:val="none" w:sz="0" w:space="0" w:color="auto"/>
        <w:right w:val="none" w:sz="0" w:space="0" w:color="auto"/>
      </w:divBdr>
    </w:div>
    <w:div w:id="1568493577">
      <w:bodyDiv w:val="1"/>
      <w:marLeft w:val="0"/>
      <w:marRight w:val="0"/>
      <w:marTop w:val="0"/>
      <w:marBottom w:val="0"/>
      <w:divBdr>
        <w:top w:val="none" w:sz="0" w:space="0" w:color="auto"/>
        <w:left w:val="none" w:sz="0" w:space="0" w:color="auto"/>
        <w:bottom w:val="none" w:sz="0" w:space="0" w:color="auto"/>
        <w:right w:val="none" w:sz="0" w:space="0" w:color="auto"/>
      </w:divBdr>
    </w:div>
    <w:div w:id="1607732771">
      <w:bodyDiv w:val="1"/>
      <w:marLeft w:val="0"/>
      <w:marRight w:val="0"/>
      <w:marTop w:val="0"/>
      <w:marBottom w:val="0"/>
      <w:divBdr>
        <w:top w:val="none" w:sz="0" w:space="0" w:color="auto"/>
        <w:left w:val="none" w:sz="0" w:space="0" w:color="auto"/>
        <w:bottom w:val="none" w:sz="0" w:space="0" w:color="auto"/>
        <w:right w:val="none" w:sz="0" w:space="0" w:color="auto"/>
      </w:divBdr>
    </w:div>
    <w:div w:id="1644892639">
      <w:bodyDiv w:val="1"/>
      <w:marLeft w:val="0"/>
      <w:marRight w:val="0"/>
      <w:marTop w:val="0"/>
      <w:marBottom w:val="0"/>
      <w:divBdr>
        <w:top w:val="none" w:sz="0" w:space="0" w:color="auto"/>
        <w:left w:val="none" w:sz="0" w:space="0" w:color="auto"/>
        <w:bottom w:val="none" w:sz="0" w:space="0" w:color="auto"/>
        <w:right w:val="none" w:sz="0" w:space="0" w:color="auto"/>
      </w:divBdr>
    </w:div>
    <w:div w:id="1647005173">
      <w:bodyDiv w:val="1"/>
      <w:marLeft w:val="0"/>
      <w:marRight w:val="0"/>
      <w:marTop w:val="0"/>
      <w:marBottom w:val="0"/>
      <w:divBdr>
        <w:top w:val="none" w:sz="0" w:space="0" w:color="auto"/>
        <w:left w:val="none" w:sz="0" w:space="0" w:color="auto"/>
        <w:bottom w:val="none" w:sz="0" w:space="0" w:color="auto"/>
        <w:right w:val="none" w:sz="0" w:space="0" w:color="auto"/>
      </w:divBdr>
    </w:div>
    <w:div w:id="1663390529">
      <w:bodyDiv w:val="1"/>
      <w:marLeft w:val="0"/>
      <w:marRight w:val="0"/>
      <w:marTop w:val="0"/>
      <w:marBottom w:val="0"/>
      <w:divBdr>
        <w:top w:val="none" w:sz="0" w:space="0" w:color="auto"/>
        <w:left w:val="none" w:sz="0" w:space="0" w:color="auto"/>
        <w:bottom w:val="none" w:sz="0" w:space="0" w:color="auto"/>
        <w:right w:val="none" w:sz="0" w:space="0" w:color="auto"/>
      </w:divBdr>
    </w:div>
    <w:div w:id="1683119367">
      <w:bodyDiv w:val="1"/>
      <w:marLeft w:val="0"/>
      <w:marRight w:val="0"/>
      <w:marTop w:val="0"/>
      <w:marBottom w:val="0"/>
      <w:divBdr>
        <w:top w:val="none" w:sz="0" w:space="0" w:color="auto"/>
        <w:left w:val="none" w:sz="0" w:space="0" w:color="auto"/>
        <w:bottom w:val="none" w:sz="0" w:space="0" w:color="auto"/>
        <w:right w:val="none" w:sz="0" w:space="0" w:color="auto"/>
      </w:divBdr>
    </w:div>
    <w:div w:id="1698236536">
      <w:bodyDiv w:val="1"/>
      <w:marLeft w:val="0"/>
      <w:marRight w:val="0"/>
      <w:marTop w:val="0"/>
      <w:marBottom w:val="0"/>
      <w:divBdr>
        <w:top w:val="none" w:sz="0" w:space="0" w:color="auto"/>
        <w:left w:val="none" w:sz="0" w:space="0" w:color="auto"/>
        <w:bottom w:val="none" w:sz="0" w:space="0" w:color="auto"/>
        <w:right w:val="none" w:sz="0" w:space="0" w:color="auto"/>
      </w:divBdr>
    </w:div>
    <w:div w:id="1770539994">
      <w:bodyDiv w:val="1"/>
      <w:marLeft w:val="0"/>
      <w:marRight w:val="0"/>
      <w:marTop w:val="0"/>
      <w:marBottom w:val="0"/>
      <w:divBdr>
        <w:top w:val="none" w:sz="0" w:space="0" w:color="auto"/>
        <w:left w:val="none" w:sz="0" w:space="0" w:color="auto"/>
        <w:bottom w:val="none" w:sz="0" w:space="0" w:color="auto"/>
        <w:right w:val="none" w:sz="0" w:space="0" w:color="auto"/>
      </w:divBdr>
    </w:div>
    <w:div w:id="1772168800">
      <w:bodyDiv w:val="1"/>
      <w:marLeft w:val="0"/>
      <w:marRight w:val="0"/>
      <w:marTop w:val="0"/>
      <w:marBottom w:val="0"/>
      <w:divBdr>
        <w:top w:val="none" w:sz="0" w:space="0" w:color="auto"/>
        <w:left w:val="none" w:sz="0" w:space="0" w:color="auto"/>
        <w:bottom w:val="none" w:sz="0" w:space="0" w:color="auto"/>
        <w:right w:val="none" w:sz="0" w:space="0" w:color="auto"/>
      </w:divBdr>
    </w:div>
    <w:div w:id="1772429187">
      <w:bodyDiv w:val="1"/>
      <w:marLeft w:val="0"/>
      <w:marRight w:val="0"/>
      <w:marTop w:val="30"/>
      <w:marBottom w:val="750"/>
      <w:divBdr>
        <w:top w:val="none" w:sz="0" w:space="0" w:color="auto"/>
        <w:left w:val="none" w:sz="0" w:space="0" w:color="auto"/>
        <w:bottom w:val="none" w:sz="0" w:space="0" w:color="auto"/>
        <w:right w:val="none" w:sz="0" w:space="0" w:color="auto"/>
      </w:divBdr>
      <w:divsChild>
        <w:div w:id="473834094">
          <w:marLeft w:val="0"/>
          <w:marRight w:val="0"/>
          <w:marTop w:val="0"/>
          <w:marBottom w:val="0"/>
          <w:divBdr>
            <w:top w:val="none" w:sz="0" w:space="0" w:color="auto"/>
            <w:left w:val="none" w:sz="0" w:space="0" w:color="auto"/>
            <w:bottom w:val="none" w:sz="0" w:space="0" w:color="auto"/>
            <w:right w:val="none" w:sz="0" w:space="0" w:color="auto"/>
          </w:divBdr>
        </w:div>
      </w:divsChild>
    </w:div>
    <w:div w:id="1868837265">
      <w:bodyDiv w:val="1"/>
      <w:marLeft w:val="0"/>
      <w:marRight w:val="0"/>
      <w:marTop w:val="0"/>
      <w:marBottom w:val="0"/>
      <w:divBdr>
        <w:top w:val="none" w:sz="0" w:space="0" w:color="auto"/>
        <w:left w:val="none" w:sz="0" w:space="0" w:color="auto"/>
        <w:bottom w:val="none" w:sz="0" w:space="0" w:color="auto"/>
        <w:right w:val="none" w:sz="0" w:space="0" w:color="auto"/>
      </w:divBdr>
    </w:div>
    <w:div w:id="1872450000">
      <w:bodyDiv w:val="1"/>
      <w:marLeft w:val="0"/>
      <w:marRight w:val="0"/>
      <w:marTop w:val="0"/>
      <w:marBottom w:val="0"/>
      <w:divBdr>
        <w:top w:val="none" w:sz="0" w:space="0" w:color="auto"/>
        <w:left w:val="none" w:sz="0" w:space="0" w:color="auto"/>
        <w:bottom w:val="none" w:sz="0" w:space="0" w:color="auto"/>
        <w:right w:val="none" w:sz="0" w:space="0" w:color="auto"/>
      </w:divBdr>
    </w:div>
    <w:div w:id="1880506570">
      <w:bodyDiv w:val="1"/>
      <w:marLeft w:val="0"/>
      <w:marRight w:val="0"/>
      <w:marTop w:val="0"/>
      <w:marBottom w:val="0"/>
      <w:divBdr>
        <w:top w:val="none" w:sz="0" w:space="0" w:color="auto"/>
        <w:left w:val="none" w:sz="0" w:space="0" w:color="auto"/>
        <w:bottom w:val="none" w:sz="0" w:space="0" w:color="auto"/>
        <w:right w:val="none" w:sz="0" w:space="0" w:color="auto"/>
      </w:divBdr>
    </w:div>
    <w:div w:id="1914773621">
      <w:bodyDiv w:val="1"/>
      <w:marLeft w:val="0"/>
      <w:marRight w:val="0"/>
      <w:marTop w:val="30"/>
      <w:marBottom w:val="750"/>
      <w:divBdr>
        <w:top w:val="none" w:sz="0" w:space="0" w:color="auto"/>
        <w:left w:val="none" w:sz="0" w:space="0" w:color="auto"/>
        <w:bottom w:val="none" w:sz="0" w:space="0" w:color="auto"/>
        <w:right w:val="none" w:sz="0" w:space="0" w:color="auto"/>
      </w:divBdr>
      <w:divsChild>
        <w:div w:id="628821936">
          <w:marLeft w:val="0"/>
          <w:marRight w:val="0"/>
          <w:marTop w:val="0"/>
          <w:marBottom w:val="0"/>
          <w:divBdr>
            <w:top w:val="none" w:sz="0" w:space="0" w:color="auto"/>
            <w:left w:val="none" w:sz="0" w:space="0" w:color="auto"/>
            <w:bottom w:val="none" w:sz="0" w:space="0" w:color="auto"/>
            <w:right w:val="none" w:sz="0" w:space="0" w:color="auto"/>
          </w:divBdr>
        </w:div>
      </w:divsChild>
    </w:div>
    <w:div w:id="1922635965">
      <w:bodyDiv w:val="1"/>
      <w:marLeft w:val="0"/>
      <w:marRight w:val="0"/>
      <w:marTop w:val="0"/>
      <w:marBottom w:val="0"/>
      <w:divBdr>
        <w:top w:val="none" w:sz="0" w:space="0" w:color="auto"/>
        <w:left w:val="none" w:sz="0" w:space="0" w:color="auto"/>
        <w:bottom w:val="none" w:sz="0" w:space="0" w:color="auto"/>
        <w:right w:val="none" w:sz="0" w:space="0" w:color="auto"/>
      </w:divBdr>
    </w:div>
    <w:div w:id="1972322886">
      <w:bodyDiv w:val="1"/>
      <w:marLeft w:val="0"/>
      <w:marRight w:val="0"/>
      <w:marTop w:val="0"/>
      <w:marBottom w:val="0"/>
      <w:divBdr>
        <w:top w:val="none" w:sz="0" w:space="0" w:color="auto"/>
        <w:left w:val="none" w:sz="0" w:space="0" w:color="auto"/>
        <w:bottom w:val="none" w:sz="0" w:space="0" w:color="auto"/>
        <w:right w:val="none" w:sz="0" w:space="0" w:color="auto"/>
      </w:divBdr>
    </w:div>
    <w:div w:id="1976258790">
      <w:bodyDiv w:val="1"/>
      <w:marLeft w:val="0"/>
      <w:marRight w:val="0"/>
      <w:marTop w:val="30"/>
      <w:marBottom w:val="750"/>
      <w:divBdr>
        <w:top w:val="none" w:sz="0" w:space="0" w:color="auto"/>
        <w:left w:val="none" w:sz="0" w:space="0" w:color="auto"/>
        <w:bottom w:val="none" w:sz="0" w:space="0" w:color="auto"/>
        <w:right w:val="none" w:sz="0" w:space="0" w:color="auto"/>
      </w:divBdr>
      <w:divsChild>
        <w:div w:id="884490389">
          <w:marLeft w:val="0"/>
          <w:marRight w:val="0"/>
          <w:marTop w:val="0"/>
          <w:marBottom w:val="0"/>
          <w:divBdr>
            <w:top w:val="none" w:sz="0" w:space="0" w:color="auto"/>
            <w:left w:val="none" w:sz="0" w:space="0" w:color="auto"/>
            <w:bottom w:val="none" w:sz="0" w:space="0" w:color="auto"/>
            <w:right w:val="none" w:sz="0" w:space="0" w:color="auto"/>
          </w:divBdr>
        </w:div>
      </w:divsChild>
    </w:div>
    <w:div w:id="1996562972">
      <w:bodyDiv w:val="1"/>
      <w:marLeft w:val="0"/>
      <w:marRight w:val="0"/>
      <w:marTop w:val="0"/>
      <w:marBottom w:val="0"/>
      <w:divBdr>
        <w:top w:val="none" w:sz="0" w:space="0" w:color="auto"/>
        <w:left w:val="none" w:sz="0" w:space="0" w:color="auto"/>
        <w:bottom w:val="none" w:sz="0" w:space="0" w:color="auto"/>
        <w:right w:val="none" w:sz="0" w:space="0" w:color="auto"/>
      </w:divBdr>
    </w:div>
    <w:div w:id="2017532270">
      <w:bodyDiv w:val="1"/>
      <w:marLeft w:val="0"/>
      <w:marRight w:val="0"/>
      <w:marTop w:val="0"/>
      <w:marBottom w:val="0"/>
      <w:divBdr>
        <w:top w:val="none" w:sz="0" w:space="0" w:color="auto"/>
        <w:left w:val="none" w:sz="0" w:space="0" w:color="auto"/>
        <w:bottom w:val="none" w:sz="0" w:space="0" w:color="auto"/>
        <w:right w:val="none" w:sz="0" w:space="0" w:color="auto"/>
      </w:divBdr>
    </w:div>
    <w:div w:id="2018190840">
      <w:bodyDiv w:val="1"/>
      <w:marLeft w:val="0"/>
      <w:marRight w:val="0"/>
      <w:marTop w:val="0"/>
      <w:marBottom w:val="0"/>
      <w:divBdr>
        <w:top w:val="none" w:sz="0" w:space="0" w:color="auto"/>
        <w:left w:val="none" w:sz="0" w:space="0" w:color="auto"/>
        <w:bottom w:val="none" w:sz="0" w:space="0" w:color="auto"/>
        <w:right w:val="none" w:sz="0" w:space="0" w:color="auto"/>
      </w:divBdr>
    </w:div>
    <w:div w:id="2091850832">
      <w:bodyDiv w:val="1"/>
      <w:marLeft w:val="0"/>
      <w:marRight w:val="0"/>
      <w:marTop w:val="0"/>
      <w:marBottom w:val="0"/>
      <w:divBdr>
        <w:top w:val="none" w:sz="0" w:space="0" w:color="auto"/>
        <w:left w:val="none" w:sz="0" w:space="0" w:color="auto"/>
        <w:bottom w:val="none" w:sz="0" w:space="0" w:color="auto"/>
        <w:right w:val="none" w:sz="0" w:space="0" w:color="auto"/>
      </w:divBdr>
    </w:div>
    <w:div w:id="2108191607">
      <w:bodyDiv w:val="1"/>
      <w:marLeft w:val="0"/>
      <w:marRight w:val="0"/>
      <w:marTop w:val="0"/>
      <w:marBottom w:val="0"/>
      <w:divBdr>
        <w:top w:val="none" w:sz="0" w:space="0" w:color="auto"/>
        <w:left w:val="none" w:sz="0" w:space="0" w:color="auto"/>
        <w:bottom w:val="none" w:sz="0" w:space="0" w:color="auto"/>
        <w:right w:val="none" w:sz="0" w:space="0" w:color="auto"/>
      </w:divBdr>
    </w:div>
    <w:div w:id="2125271938">
      <w:bodyDiv w:val="1"/>
      <w:marLeft w:val="0"/>
      <w:marRight w:val="0"/>
      <w:marTop w:val="0"/>
      <w:marBottom w:val="0"/>
      <w:divBdr>
        <w:top w:val="none" w:sz="0" w:space="0" w:color="auto"/>
        <w:left w:val="none" w:sz="0" w:space="0" w:color="auto"/>
        <w:bottom w:val="none" w:sz="0" w:space="0" w:color="auto"/>
        <w:right w:val="none" w:sz="0" w:space="0" w:color="auto"/>
      </w:divBdr>
    </w:div>
    <w:div w:id="21425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sp.org/safis.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ero.noa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ws.gov/informationquality/section515.html"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nmfs.noaa.gov/msa2005/docs/MSA_amended_msa%20_20070112_FINAL.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F9CC-4E8D-4DB8-ABA7-3337C963A5B9}">
  <ds:schemaRefs>
    <ds:schemaRef ds:uri="http://schemas.openxmlformats.org/officeDocument/2006/bibliography"/>
  </ds:schemaRefs>
</ds:datastoreItem>
</file>

<file path=customXml/itemProps2.xml><?xml version="1.0" encoding="utf-8"?>
<ds:datastoreItem xmlns:ds="http://schemas.openxmlformats.org/officeDocument/2006/customXml" ds:itemID="{1A023C97-C0A9-42C8-8FD6-444A21BC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6016</Words>
  <Characters>34295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NERO</Company>
  <LinksUpToDate>false</LinksUpToDate>
  <CharactersWithSpaces>40231</CharactersWithSpaces>
  <SharedDoc>false</SharedDoc>
  <HLinks>
    <vt:vector size="30" baseType="variant">
      <vt:variant>
        <vt:i4>7798847</vt:i4>
      </vt:variant>
      <vt:variant>
        <vt:i4>12</vt:i4>
      </vt:variant>
      <vt:variant>
        <vt:i4>0</vt:i4>
      </vt:variant>
      <vt:variant>
        <vt:i4>5</vt:i4>
      </vt:variant>
      <vt:variant>
        <vt:lpwstr>http://www.corporateservices.noaa.gov/ames/administrative_orders/chapter_216/216-100.html</vt:lpwstr>
      </vt:variant>
      <vt:variant>
        <vt:lpwstr/>
      </vt:variant>
      <vt:variant>
        <vt:i4>3276897</vt:i4>
      </vt:variant>
      <vt:variant>
        <vt:i4>9</vt:i4>
      </vt:variant>
      <vt:variant>
        <vt:i4>0</vt:i4>
      </vt:variant>
      <vt:variant>
        <vt:i4>5</vt:i4>
      </vt:variant>
      <vt:variant>
        <vt:lpwstr>http://www.accsp.org/safis.htm</vt:lpwstr>
      </vt:variant>
      <vt:variant>
        <vt:lpwstr/>
      </vt:variant>
      <vt:variant>
        <vt:i4>393236</vt:i4>
      </vt:variant>
      <vt:variant>
        <vt:i4>6</vt:i4>
      </vt:variant>
      <vt:variant>
        <vt:i4>0</vt:i4>
      </vt:variant>
      <vt:variant>
        <vt:i4>5</vt:i4>
      </vt:variant>
      <vt:variant>
        <vt:lpwstr>http://www.nero.noaa.gov/</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lfeldman</dc:creator>
  <cp:lastModifiedBy>Sarah Brabson</cp:lastModifiedBy>
  <cp:revision>5</cp:revision>
  <cp:lastPrinted>2015-12-30T18:14:00Z</cp:lastPrinted>
  <dcterms:created xsi:type="dcterms:W3CDTF">2016-03-09T20:05:00Z</dcterms:created>
  <dcterms:modified xsi:type="dcterms:W3CDTF">2016-03-09T21:09:00Z</dcterms:modified>
</cp:coreProperties>
</file>