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51" w:rsidRPr="00E61C69" w:rsidRDefault="00A33351" w:rsidP="006F040D">
      <w:pPr>
        <w:jc w:val="center"/>
        <w:rPr>
          <w:b/>
        </w:rPr>
      </w:pPr>
      <w:r w:rsidRPr="00E61C69">
        <w:rPr>
          <w:b/>
        </w:rPr>
        <w:t>SUPPORTING STATEMENT</w:t>
      </w:r>
    </w:p>
    <w:p w:rsidR="00A532DC" w:rsidRDefault="00A532DC" w:rsidP="00A532DC">
      <w:pPr>
        <w:jc w:val="center"/>
        <w:rPr>
          <w:b/>
        </w:rPr>
      </w:pPr>
      <w:r>
        <w:rPr>
          <w:b/>
        </w:rPr>
        <w:t>U.S. Department of Commerce</w:t>
      </w:r>
    </w:p>
    <w:p w:rsidR="00A532DC" w:rsidRDefault="00A532DC" w:rsidP="00A532DC">
      <w:pPr>
        <w:jc w:val="center"/>
        <w:rPr>
          <w:b/>
        </w:rPr>
      </w:pPr>
      <w:r>
        <w:rPr>
          <w:b/>
        </w:rPr>
        <w:t>U.S. Census Bureau</w:t>
      </w:r>
    </w:p>
    <w:p w:rsidR="00A532DC" w:rsidRDefault="00A33351" w:rsidP="00A532DC">
      <w:pPr>
        <w:jc w:val="center"/>
        <w:rPr>
          <w:b/>
        </w:rPr>
      </w:pPr>
      <w:r w:rsidRPr="00E61C69">
        <w:rPr>
          <w:b/>
        </w:rPr>
        <w:t>Form BC</w:t>
      </w:r>
      <w:r w:rsidR="00A532DC">
        <w:rPr>
          <w:b/>
        </w:rPr>
        <w:t>-170, Census Employment Inquiry</w:t>
      </w:r>
    </w:p>
    <w:p w:rsidR="00A33351" w:rsidRPr="00A532DC" w:rsidRDefault="00A33351" w:rsidP="00A532DC">
      <w:pPr>
        <w:jc w:val="center"/>
        <w:rPr>
          <w:b/>
        </w:rPr>
      </w:pPr>
      <w:r w:rsidRPr="00E61C69">
        <w:rPr>
          <w:b/>
        </w:rPr>
        <w:t>OMB Control No. 0607-0139</w:t>
      </w:r>
      <w:r>
        <w:t xml:space="preserve"> </w:t>
      </w:r>
    </w:p>
    <w:p w:rsidR="00A33351" w:rsidRDefault="00A33351" w:rsidP="00C104DD">
      <w:pPr>
        <w:ind w:firstLine="720"/>
        <w:jc w:val="center"/>
      </w:pPr>
    </w:p>
    <w:p w:rsidR="00857896" w:rsidRDefault="00857896" w:rsidP="00C104DD">
      <w:pPr>
        <w:ind w:firstLine="720"/>
        <w:jc w:val="center"/>
      </w:pPr>
    </w:p>
    <w:p w:rsidR="00857896" w:rsidRDefault="00C515A7">
      <w:pPr>
        <w:pStyle w:val="Level1"/>
        <w:widowControl/>
        <w:numPr>
          <w:ilvl w:val="0"/>
          <w:numId w:val="1"/>
        </w:numPr>
        <w:tabs>
          <w:tab w:val="clear" w:pos="0"/>
          <w:tab w:val="left" w:pos="360"/>
        </w:tabs>
        <w:ind w:left="0" w:firstLine="0"/>
        <w:rPr>
          <w:b/>
        </w:rPr>
      </w:pPr>
      <w:r>
        <w:tab/>
      </w:r>
      <w:r>
        <w:rPr>
          <w:b/>
        </w:rPr>
        <w:t>Justification</w:t>
      </w:r>
    </w:p>
    <w:p w:rsidR="00857896" w:rsidRDefault="00857896" w:rsidP="00AF4A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57896" w:rsidRDefault="00906828" w:rsidP="00906828">
      <w:pPr>
        <w:pStyle w:val="Level2"/>
        <w:widowControl/>
        <w:tabs>
          <w:tab w:val="clear" w:pos="1440"/>
          <w:tab w:val="left" w:pos="-1200"/>
          <w:tab w:val="left" w:pos="-720"/>
          <w:tab w:val="left" w:pos="1260"/>
          <w:tab w:val="left" w:pos="9360"/>
        </w:tabs>
        <w:ind w:left="720" w:firstLine="0"/>
      </w:pPr>
      <w:r>
        <w:t>1.</w:t>
      </w:r>
      <w:r>
        <w:tab/>
      </w:r>
      <w:r w:rsidR="00C515A7">
        <w:rPr>
          <w:u w:val="single"/>
        </w:rPr>
        <w:t>Necessity of Information Collection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0F1B" w:rsidRDefault="00156185" w:rsidP="0015618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BC-170</w:t>
      </w:r>
      <w:r w:rsidR="009C0F1B">
        <w:t>A, B and D</w:t>
      </w:r>
      <w:r>
        <w:t xml:space="preserve"> </w:t>
      </w:r>
      <w:r w:rsidR="009C0F1B">
        <w:t xml:space="preserve">are the forms the Census Bureau uses to collect information from job applicants </w:t>
      </w:r>
      <w:r>
        <w:t xml:space="preserve">such as personal data and work experience.  Selecting officials review the information shown on the form to evaluate an applicant’s eligibility for employment and to determine the </w:t>
      </w:r>
      <w:r w:rsidR="009C0F1B">
        <w:t>best-qualified</w:t>
      </w:r>
      <w:r>
        <w:t xml:space="preserve"> applicants to fill Census jobs.</w:t>
      </w:r>
    </w:p>
    <w:p w:rsidR="009C0F1B" w:rsidRDefault="009C0F1B" w:rsidP="0015618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857896" w:rsidRDefault="00C515A7" w:rsidP="00AC5010">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Census Bureau requests </w:t>
      </w:r>
      <w:r w:rsidR="009C0F1B">
        <w:t>the</w:t>
      </w:r>
      <w:r>
        <w:t xml:space="preserve"> O</w:t>
      </w:r>
      <w:r w:rsidR="0099718C">
        <w:t xml:space="preserve">ffice of </w:t>
      </w:r>
      <w:r>
        <w:t>M</w:t>
      </w:r>
      <w:r w:rsidR="0099718C">
        <w:t xml:space="preserve">anagement and </w:t>
      </w:r>
      <w:r>
        <w:t>B</w:t>
      </w:r>
      <w:r w:rsidR="0099718C">
        <w:t>udget (OMB)</w:t>
      </w:r>
      <w:r>
        <w:t xml:space="preserve"> </w:t>
      </w:r>
      <w:r w:rsidR="009C0F1B">
        <w:t xml:space="preserve">to review </w:t>
      </w:r>
      <w:r w:rsidR="00676079">
        <w:t xml:space="preserve">proposed </w:t>
      </w:r>
      <w:r w:rsidR="009C0F1B">
        <w:t>changes to the BC-170D</w:t>
      </w:r>
      <w:r w:rsidR="00676079">
        <w:t xml:space="preserve"> only. The Census Bureau needs to make changes to this </w:t>
      </w:r>
      <w:r w:rsidR="00AC5010">
        <w:t xml:space="preserve">form due to </w:t>
      </w:r>
      <w:r w:rsidR="007D782A">
        <w:t xml:space="preserve">new </w:t>
      </w:r>
      <w:r w:rsidR="00AC5010">
        <w:t xml:space="preserve">procedural </w:t>
      </w:r>
      <w:r w:rsidR="007E215F">
        <w:t>modifications</w:t>
      </w:r>
      <w:r w:rsidR="00AC5010">
        <w:t xml:space="preserve"> for </w:t>
      </w:r>
      <w:r w:rsidR="005B0C11">
        <w:t xml:space="preserve">selecting and </w:t>
      </w:r>
      <w:r w:rsidR="00AC5010">
        <w:t>hiring field staff</w:t>
      </w:r>
      <w:r w:rsidR="005B0C11">
        <w:t>,</w:t>
      </w:r>
      <w:r w:rsidR="00AC5010">
        <w:t xml:space="preserve"> and to implement the BC-170D into an online job application system. The BC-170A and BC-170B do not require the changes made to the BC-170D</w:t>
      </w:r>
      <w:r w:rsidR="007E215F">
        <w:t xml:space="preserve">. The OMB </w:t>
      </w:r>
      <w:r w:rsidR="00490E65">
        <w:t xml:space="preserve">has already </w:t>
      </w:r>
      <w:r w:rsidR="007E215F">
        <w:t xml:space="preserve">provided the </w:t>
      </w:r>
      <w:r w:rsidR="00AC5010">
        <w:t xml:space="preserve">Census Bureau </w:t>
      </w:r>
      <w:r w:rsidR="007E215F">
        <w:t>c</w:t>
      </w:r>
      <w:r w:rsidR="007D782A">
        <w:t>ontinued use</w:t>
      </w:r>
      <w:r w:rsidR="00AC5010">
        <w:t xml:space="preserve"> approval of the BC-170A and BC-170B forms that expires on </w:t>
      </w:r>
      <w:r w:rsidR="007D782A">
        <w:t>2/28/2018.</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7D782A">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Census Bureau uses t</w:t>
      </w:r>
      <w:r w:rsidR="00C515A7">
        <w:t xml:space="preserve">he </w:t>
      </w:r>
      <w:r w:rsidR="00834961">
        <w:t xml:space="preserve">three </w:t>
      </w:r>
      <w:r w:rsidR="00C515A7">
        <w:t>BC-170</w:t>
      </w:r>
      <w:r w:rsidR="00834961">
        <w:t xml:space="preserve"> forms </w:t>
      </w:r>
      <w:r w:rsidR="00C515A7">
        <w:t>throughout the census</w:t>
      </w:r>
      <w:r w:rsidR="005B0C11">
        <w:t>es</w:t>
      </w:r>
      <w:r w:rsidR="00C515A7">
        <w:t xml:space="preserve"> and </w:t>
      </w:r>
      <w:proofErr w:type="spellStart"/>
      <w:r w:rsidR="00C515A7">
        <w:t>intercensal</w:t>
      </w:r>
      <w:proofErr w:type="spellEnd"/>
      <w:r w:rsidR="00C515A7">
        <w:t xml:space="preserve"> periods for th</w:t>
      </w:r>
      <w:r w:rsidR="00341B1A">
        <w:t xml:space="preserve">e special census, </w:t>
      </w:r>
      <w:r w:rsidR="00330C05">
        <w:t xml:space="preserve">one time or recurring survey operations </w:t>
      </w:r>
      <w:r w:rsidR="00341B1A">
        <w:t xml:space="preserve">and other </w:t>
      </w:r>
      <w:r w:rsidR="00330C05">
        <w:t xml:space="preserve">decennial </w:t>
      </w:r>
      <w:r w:rsidR="00341B1A">
        <w:t>pretests</w:t>
      </w:r>
      <w:r>
        <w:t>.</w:t>
      </w:r>
      <w:r w:rsidR="005B0C11">
        <w:t xml:space="preserve"> </w:t>
      </w:r>
      <w:r w:rsidRPr="005E4B5C">
        <w:t xml:space="preserve">The </w:t>
      </w:r>
      <w:r>
        <w:t>BC-170A is used when applying for temporary/permanent office and field positions (clerks, field representatives, supervisors) on a recurring survey</w:t>
      </w:r>
      <w:r w:rsidR="00D532CC">
        <w:t>, such as the Current Population Survey (CPS),</w:t>
      </w:r>
      <w:r>
        <w:t xml:space="preserve"> in one of the Census Bureau’s six Regional Offices (ROs) throughout the United States. The Form BC-170B is used for special censuses for temporary field and office positions (enumerators, clerks, supervisors).</w:t>
      </w:r>
      <w:r w:rsidR="005B0C11">
        <w:t xml:space="preserve"> </w:t>
      </w:r>
      <w:r w:rsidR="00834961">
        <w:t>T</w:t>
      </w:r>
      <w:r w:rsidR="00C515A7">
        <w:t>he</w:t>
      </w:r>
      <w:r w:rsidR="00834961">
        <w:t xml:space="preserve"> F</w:t>
      </w:r>
      <w:r w:rsidR="00C515A7">
        <w:t>orm BC-170D</w:t>
      </w:r>
      <w:r w:rsidR="00834961">
        <w:t xml:space="preserve"> is</w:t>
      </w:r>
      <w:r w:rsidR="00C515A7">
        <w:t xml:space="preserve"> for census related position</w:t>
      </w:r>
      <w:r w:rsidR="00834961">
        <w:t>s and</w:t>
      </w:r>
      <w:r w:rsidR="005E4B5C">
        <w:t xml:space="preserve"> used to </w:t>
      </w:r>
      <w:r w:rsidR="00C515A7">
        <w:t xml:space="preserve">apply for temporary jobs in office and field positions (clerks, enumerators, </w:t>
      </w:r>
      <w:r w:rsidR="00421989">
        <w:t>recruiting assistants</w:t>
      </w:r>
      <w:r w:rsidR="00C515A7">
        <w:t xml:space="preserve">, supervisors). </w:t>
      </w:r>
      <w:r w:rsidR="00330C05">
        <w:t>The forms</w:t>
      </w:r>
      <w:r w:rsidR="005A0B1D">
        <w:t xml:space="preserve"> are designed </w:t>
      </w:r>
      <w:r w:rsidR="00330C05">
        <w:t>to collect specific data needed based on the nature of the operation.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rsidP="004B538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491DC4">
        <w:t>The use of th</w:t>
      </w:r>
      <w:r w:rsidR="005B0C11">
        <w:t>e</w:t>
      </w:r>
      <w:r w:rsidRPr="00491DC4">
        <w:t>s</w:t>
      </w:r>
      <w:r w:rsidR="005B0C11">
        <w:t>e</w:t>
      </w:r>
      <w:r w:rsidRPr="00491DC4">
        <w:t xml:space="preserve"> form</w:t>
      </w:r>
      <w:r w:rsidR="005B0C11">
        <w:t>s</w:t>
      </w:r>
      <w:r w:rsidRPr="00491DC4">
        <w:t xml:space="preserve"> </w:t>
      </w:r>
      <w:r w:rsidR="005B0C11">
        <w:t>are</w:t>
      </w:r>
      <w:r w:rsidRPr="00491DC4">
        <w:t xml:space="preserve"> limited to only situations which require the</w:t>
      </w:r>
      <w:r w:rsidR="005B0C11">
        <w:t xml:space="preserve"> </w:t>
      </w:r>
      <w:r w:rsidRPr="00491DC4">
        <w:t>establishment of a temporary office and/or involve special, one-time or recurring survey operations at one of the ROs.</w:t>
      </w:r>
      <w:r w:rsidR="004B538D">
        <w:t xml:space="preserve"> </w:t>
      </w:r>
      <w:r w:rsidR="004B538D" w:rsidRPr="004B538D">
        <w:t>The</w:t>
      </w:r>
      <w:r w:rsidR="00692D93">
        <w:t>se</w:t>
      </w:r>
      <w:r w:rsidR="004B538D" w:rsidRPr="004B538D">
        <w:t xml:space="preserve"> </w:t>
      </w:r>
      <w:r w:rsidR="00692D93" w:rsidRPr="004B538D">
        <w:t>form</w:t>
      </w:r>
      <w:r w:rsidR="00692D93">
        <w:t>s</w:t>
      </w:r>
      <w:r w:rsidR="00692D93" w:rsidRPr="004B538D">
        <w:t xml:space="preserve"> meet </w:t>
      </w:r>
      <w:r w:rsidR="00692D93">
        <w:t>the Census Bureau</w:t>
      </w:r>
      <w:r w:rsidR="00692D93" w:rsidRPr="004B538D">
        <w:t xml:space="preserve"> needs for </w:t>
      </w:r>
      <w:r w:rsidR="00692D93">
        <w:t xml:space="preserve">collecting </w:t>
      </w:r>
      <w:r w:rsidR="00692D93" w:rsidRPr="004B538D">
        <w:t>minimum information to hire temporary workers and are</w:t>
      </w:r>
      <w:r w:rsidR="004B538D">
        <w:t xml:space="preserve"> less burden</w:t>
      </w:r>
      <w:r w:rsidR="00E61C69">
        <w:t>some</w:t>
      </w:r>
      <w:r w:rsidR="00692D93">
        <w:t xml:space="preserve"> to candidates applying for temporary census</w:t>
      </w:r>
      <w:r w:rsidR="005E484C">
        <w:t xml:space="preserve"> field</w:t>
      </w:r>
      <w:r w:rsidR="00692D93">
        <w:t xml:space="preserve"> job</w:t>
      </w:r>
      <w:r w:rsidR="005E484C">
        <w:t>s</w:t>
      </w:r>
      <w:r w:rsidR="004B538D">
        <w:t xml:space="preserve"> than the application process for a permanent position.</w:t>
      </w:r>
    </w:p>
    <w:p w:rsidR="00E84951" w:rsidRDefault="00E84951"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7"/>
      </w:pPr>
    </w:p>
    <w:p w:rsidR="00E62F4B" w:rsidRPr="00D708F7" w:rsidRDefault="005B0C11"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7"/>
      </w:pPr>
      <w:r>
        <w:lastRenderedPageBreak/>
        <w:t>The c</w:t>
      </w:r>
      <w:r w:rsidR="00E62F4B" w:rsidRPr="00D708F7">
        <w:t>hanges</w:t>
      </w:r>
      <w:r>
        <w:t xml:space="preserve"> made</w:t>
      </w:r>
      <w:r w:rsidR="00E62F4B" w:rsidRPr="00D708F7">
        <w:t xml:space="preserve"> to the BC-170D </w:t>
      </w:r>
      <w:r w:rsidR="005A0B1D" w:rsidRPr="005A0B1D">
        <w:t xml:space="preserve">synchronize </w:t>
      </w:r>
      <w:r w:rsidR="00E61C69">
        <w:t xml:space="preserve">the paper form </w:t>
      </w:r>
      <w:r w:rsidR="00E97C80">
        <w:t xml:space="preserve">with the development of an </w:t>
      </w:r>
      <w:r w:rsidR="00E62F4B" w:rsidRPr="00D708F7">
        <w:t xml:space="preserve">online job application process and support </w:t>
      </w:r>
      <w:r w:rsidR="00E97C80">
        <w:t xml:space="preserve">the </w:t>
      </w:r>
      <w:r w:rsidR="00E62F4B" w:rsidRPr="00D708F7">
        <w:t xml:space="preserve">changes </w:t>
      </w:r>
      <w:r w:rsidR="00E97C80">
        <w:t xml:space="preserve">made </w:t>
      </w:r>
      <w:r w:rsidR="00E62F4B" w:rsidRPr="00D708F7">
        <w:t>to the selection and hiring processes for related positions.  Specific changes include:</w:t>
      </w:r>
    </w:p>
    <w:p w:rsidR="00850A2B" w:rsidRDefault="00850A2B"/>
    <w:p w:rsidR="00E62F4B" w:rsidRDefault="00E62F4B" w:rsidP="00E62F4B">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708F7">
        <w:t>Adding a Prior Wor</w:t>
      </w:r>
      <w:r w:rsidR="00753F16">
        <w:t xml:space="preserve">k Experience section to collect </w:t>
      </w:r>
      <w:r w:rsidRPr="00D708F7">
        <w:t>information about prior</w:t>
      </w:r>
      <w:r w:rsidR="00E61C69">
        <w:t xml:space="preserve"> </w:t>
      </w:r>
      <w:r w:rsidRPr="00D708F7">
        <w:t>work experience.</w:t>
      </w:r>
    </w:p>
    <w:p w:rsidR="00E62F4B" w:rsidRPr="00D708F7" w:rsidRDefault="00E62F4B" w:rsidP="00E62F4B">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p>
    <w:p w:rsidR="00E62F4B" w:rsidRDefault="00D532CC" w:rsidP="00E61C69">
      <w:pPr>
        <w:widowControl w:val="0"/>
        <w:numPr>
          <w:ilvl w:val="0"/>
          <w:numId w:val="11"/>
        </w:numPr>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Removing</w:t>
      </w:r>
      <w:r w:rsidR="00E62F4B" w:rsidRPr="00D708F7">
        <w:t xml:space="preserve"> background information that was previously collected at the time</w:t>
      </w:r>
      <w:r w:rsidR="00E61C69">
        <w:t xml:space="preserve"> </w:t>
      </w:r>
      <w:r w:rsidR="00E62F4B" w:rsidRPr="00D708F7">
        <w:t>of application such as - convictions, imprisonment, probation, or parole in</w:t>
      </w:r>
      <w:r w:rsidR="00E61C69">
        <w:t xml:space="preserve"> </w:t>
      </w:r>
      <w:r w:rsidR="00E62F4B" w:rsidRPr="00D708F7">
        <w:t>the last 7 years; convictions by a military court-martial in the past 7</w:t>
      </w:r>
      <w:r w:rsidR="00E61C69">
        <w:t xml:space="preserve"> </w:t>
      </w:r>
      <w:r w:rsidR="00E62F4B" w:rsidRPr="00D708F7">
        <w:t xml:space="preserve">years; current </w:t>
      </w:r>
      <w:r w:rsidR="00E61C69">
        <w:t>c</w:t>
      </w:r>
      <w:r w:rsidR="00E62F4B" w:rsidRPr="00D708F7">
        <w:t>harges for any violation of the law; firings from any job for</w:t>
      </w:r>
      <w:r w:rsidR="00E61C69">
        <w:t xml:space="preserve"> </w:t>
      </w:r>
      <w:r w:rsidR="00E62F4B" w:rsidRPr="00D708F7">
        <w:t xml:space="preserve">any reason, quitting after being told that you would be fired, leaving any job by mutual </w:t>
      </w:r>
      <w:r w:rsidR="00E61C69">
        <w:t>a</w:t>
      </w:r>
      <w:r w:rsidR="00E62F4B" w:rsidRPr="00D708F7">
        <w:t>greement because of specific problems, or debarred from</w:t>
      </w:r>
      <w:r w:rsidR="00E61C69">
        <w:t xml:space="preserve"> </w:t>
      </w:r>
      <w:r w:rsidR="00E62F4B" w:rsidRPr="00D708F7">
        <w:t>federal employment by the Office of Pe</w:t>
      </w:r>
      <w:r w:rsidR="00E61C69">
        <w:t>rsonnel Management or any other fe</w:t>
      </w:r>
      <w:r w:rsidR="00E62F4B" w:rsidRPr="00D708F7">
        <w:t>deral agency during the past 5 years; and delinquency on any federal</w:t>
      </w:r>
      <w:r w:rsidR="00E61C69">
        <w:t xml:space="preserve"> </w:t>
      </w:r>
      <w:r w:rsidR="00E62F4B" w:rsidRPr="00D708F7">
        <w:t>debt.</w:t>
      </w:r>
    </w:p>
    <w:p w:rsidR="00D532CC" w:rsidRDefault="00D532CC" w:rsidP="00D532CC">
      <w:pPr>
        <w:pStyle w:val="ListParagraph"/>
      </w:pPr>
    </w:p>
    <w:p w:rsidR="00D532CC" w:rsidRDefault="00BF17C1" w:rsidP="00D532CC">
      <w:pPr>
        <w:widowControl w:val="0"/>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BF17C1">
        <w:t xml:space="preserve">The Census Bureau is changing the procedures for hiring candidates for </w:t>
      </w:r>
      <w:r>
        <w:t>D</w:t>
      </w:r>
      <w:r w:rsidRPr="00BF17C1">
        <w:t xml:space="preserve">ecennial </w:t>
      </w:r>
      <w:r>
        <w:t>C</w:t>
      </w:r>
      <w:r w:rsidRPr="00BF17C1">
        <w:t xml:space="preserve">ensus tests and 2020 Census jobs. The Census Bureau no longer requires applicants to answer background questions at the time they complete the BC-170D.  Instead, </w:t>
      </w:r>
      <w:r>
        <w:t xml:space="preserve">the applicant first submits his or </w:t>
      </w:r>
      <w:r w:rsidRPr="00BF17C1">
        <w:t xml:space="preserve">her application and </w:t>
      </w:r>
      <w:r>
        <w:t xml:space="preserve">the </w:t>
      </w:r>
      <w:r w:rsidRPr="00BF17C1">
        <w:t>responses to the skills assessment questions.  Then, if the application is processed successfully, the applicant will send his</w:t>
      </w:r>
      <w:r>
        <w:t xml:space="preserve"> or </w:t>
      </w:r>
      <w:r w:rsidRPr="00BF17C1">
        <w:t xml:space="preserve">her fingerprints along with the background question answers collected from the OF-306, </w:t>
      </w:r>
      <w:r w:rsidRPr="00BF17C1">
        <w:rPr>
          <w:i/>
        </w:rPr>
        <w:t>Declaration for Federal Employment</w:t>
      </w:r>
      <w:r w:rsidRPr="00BF17C1">
        <w:t>, to the Census Bureau so that we can conduct a thorough background check.</w:t>
      </w:r>
    </w:p>
    <w:p w:rsidR="00E62F4B" w:rsidRPr="00D708F7" w:rsidRDefault="00E62F4B"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2F4B" w:rsidRDefault="00E62F4B" w:rsidP="00753F16">
      <w:pPr>
        <w:widowControl w:val="0"/>
        <w:numPr>
          <w:ilvl w:val="0"/>
          <w:numId w:val="11"/>
        </w:numPr>
        <w:tabs>
          <w:tab w:val="left" w:pos="-120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Creating an optional section on the form for questions which are </w:t>
      </w:r>
      <w:r w:rsidR="00753F16">
        <w:t>needed f</w:t>
      </w:r>
      <w:r>
        <w:t>or research and evaluation purposes</w:t>
      </w:r>
      <w:r w:rsidR="00D532CC">
        <w:t>,</w:t>
      </w:r>
      <w:r>
        <w:t xml:space="preserve"> but not necessary for selection purposes.  </w:t>
      </w:r>
      <w:r w:rsidR="00753F16">
        <w:t>T</w:t>
      </w:r>
      <w:r>
        <w:t xml:space="preserve">he optional section will collect the applicant’s level of education </w:t>
      </w:r>
      <w:r w:rsidR="00DD0901">
        <w:t xml:space="preserve">and </w:t>
      </w:r>
      <w:r>
        <w:t>how the applicant found out about the job</w:t>
      </w:r>
      <w:r w:rsidR="0089427F">
        <w:t>.</w:t>
      </w:r>
      <w:r w:rsidR="006D7552">
        <w:t xml:space="preserve"> </w:t>
      </w:r>
    </w:p>
    <w:p w:rsidR="0089427F" w:rsidRPr="00D708F7" w:rsidRDefault="0089427F" w:rsidP="0089427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2F4B" w:rsidRDefault="00E62F4B" w:rsidP="00E62F4B">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708F7">
        <w:t>Adding questions to gain more detail about current Federal, State, Local, or Tribal government employment, which could pose a conflict of interest</w:t>
      </w:r>
      <w:r w:rsidR="00753F16">
        <w:t xml:space="preserve"> </w:t>
      </w:r>
      <w:r w:rsidRPr="00D708F7">
        <w:t>with census jobs.</w:t>
      </w:r>
    </w:p>
    <w:p w:rsidR="00E62F4B" w:rsidRPr="00D708F7" w:rsidRDefault="00E62F4B" w:rsidP="00E62F4B">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p>
    <w:p w:rsidR="00E62F4B" w:rsidRDefault="00E62F4B" w:rsidP="00E62F4B">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708F7">
        <w:t>Adding categories to clarify the type of work that an applicant might be</w:t>
      </w:r>
      <w:r w:rsidR="00753F16">
        <w:t xml:space="preserve"> </w:t>
      </w:r>
      <w:r w:rsidRPr="00D708F7">
        <w:t>interested in.</w:t>
      </w:r>
    </w:p>
    <w:p w:rsidR="00E62F4B" w:rsidRPr="00D708F7" w:rsidRDefault="00E62F4B" w:rsidP="00E62F4B">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E62F4B" w:rsidRDefault="00E62F4B" w:rsidP="00E62F4B">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708F7">
        <w:t>Clarifying and updating instructions on the cover pages of the form and</w:t>
      </w:r>
      <w:r w:rsidR="00753F16">
        <w:t xml:space="preserve"> </w:t>
      </w:r>
      <w:r w:rsidRPr="00D708F7">
        <w:t xml:space="preserve">item specific instructions, and the </w:t>
      </w:r>
      <w:r w:rsidR="00DD0901">
        <w:t>P</w:t>
      </w:r>
      <w:r w:rsidR="00DD0901" w:rsidRPr="00D708F7">
        <w:t xml:space="preserve">rivacy </w:t>
      </w:r>
      <w:r w:rsidR="00DD0901">
        <w:t>A</w:t>
      </w:r>
      <w:r w:rsidR="00DD0901" w:rsidRPr="00D708F7">
        <w:t xml:space="preserve">ct </w:t>
      </w:r>
      <w:r w:rsidRPr="00D708F7">
        <w:t>statement.</w:t>
      </w:r>
    </w:p>
    <w:p w:rsidR="00E62F4B" w:rsidRPr="00D708F7" w:rsidRDefault="00E62F4B" w:rsidP="00E62F4B">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E62F4B" w:rsidRDefault="00E62F4B" w:rsidP="00E62F4B">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708F7">
        <w:t>Reformatting/rewording questions/items for clarification purposes.</w:t>
      </w:r>
    </w:p>
    <w:p w:rsidR="00E62F4B" w:rsidRDefault="00E62F4B" w:rsidP="00E62F4B">
      <w:pPr>
        <w:pStyle w:val="ListParagraph"/>
      </w:pPr>
    </w:p>
    <w:p w:rsidR="00E62F4B" w:rsidRDefault="00E62F4B" w:rsidP="00E62F4B">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708F7">
        <w:t>Formatting of questions for collection on a paper form and electronic online job application.</w:t>
      </w:r>
    </w:p>
    <w:p w:rsidR="005B41CF" w:rsidRPr="005B41CF" w:rsidRDefault="005B41CF"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5B41CF">
        <w:lastRenderedPageBreak/>
        <w:t xml:space="preserve">In </w:t>
      </w:r>
      <w:r w:rsidR="008A126C">
        <w:t>the initial Federal Register notice describing proposed changes to the BC-170D (</w:t>
      </w:r>
      <w:r w:rsidRPr="005B41CF">
        <w:t>Document number</w:t>
      </w:r>
      <w:r>
        <w:t xml:space="preserve"> 2015-28704 of the Federal Register under section I</w:t>
      </w:r>
      <w:r w:rsidR="008A126C">
        <w:t>)</w:t>
      </w:r>
      <w:r w:rsidR="00753F16">
        <w:t>,</w:t>
      </w:r>
      <w:r>
        <w:t xml:space="preserve"> </w:t>
      </w:r>
      <w:r w:rsidR="008A126C">
        <w:t>Item</w:t>
      </w:r>
      <w:r>
        <w:t xml:space="preserve"> #3 </w:t>
      </w:r>
      <w:r w:rsidR="008A126C">
        <w:t xml:space="preserve">above indicated that </w:t>
      </w:r>
      <w:r w:rsidR="00BB3746">
        <w:t xml:space="preserve">the </w:t>
      </w:r>
      <w:r w:rsidR="008A126C">
        <w:t xml:space="preserve">form would collect the </w:t>
      </w:r>
      <w:r w:rsidR="00BB3746">
        <w:t>following</w:t>
      </w:r>
      <w:r w:rsidR="005A0B1D">
        <w:t>- “</w:t>
      </w:r>
      <w:r w:rsidR="008A126C">
        <w:t>…</w:t>
      </w:r>
      <w:r w:rsidR="00BB3746">
        <w:t xml:space="preserve"> information to help determine whether applicants may be willing and/or able to use their personal smartphone for work</w:t>
      </w:r>
      <w:r w:rsidR="00E97C80">
        <w:t>.</w:t>
      </w:r>
      <w:r w:rsidR="005A0B1D">
        <w:t>”</w:t>
      </w:r>
      <w:r w:rsidR="00BB3746">
        <w:t xml:space="preserve"> </w:t>
      </w:r>
      <w:r w:rsidR="008A126C">
        <w:t>This information will no longer be necessary to collect</w:t>
      </w:r>
      <w:r w:rsidR="00BB3746">
        <w:t xml:space="preserve"> </w:t>
      </w:r>
      <w:r w:rsidR="008A126C">
        <w:t>because</w:t>
      </w:r>
      <w:r w:rsidR="00BB3746">
        <w:t xml:space="preserve"> </w:t>
      </w:r>
      <w:r w:rsidR="008A126C">
        <w:t xml:space="preserve">it </w:t>
      </w:r>
      <w:r w:rsidR="00BB3746">
        <w:t>is no longer required for operations.</w:t>
      </w:r>
    </w:p>
    <w:p w:rsidR="005B41CF" w:rsidRDefault="005B41CF"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857896" w:rsidRPr="00663572" w:rsidRDefault="000533E7"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All three forms are </w:t>
      </w:r>
      <w:r w:rsidR="00C515A7">
        <w:t>attached (Attachments 1, 2 and 3).</w:t>
      </w:r>
      <w:r w:rsidR="00174FE9">
        <w:t xml:space="preserve">  </w:t>
      </w:r>
      <w:r w:rsidR="00481A49">
        <w:t>Also included are the BC-170D Electronic Mock Ups (</w:t>
      </w:r>
      <w:r w:rsidR="004A6727">
        <w:t>Attachment 4</w:t>
      </w:r>
      <w:r w:rsidR="00481A49">
        <w:t xml:space="preserve">). </w:t>
      </w:r>
    </w:p>
    <w:p w:rsidR="00E506E8" w:rsidRDefault="00E506E8"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p>
    <w:p w:rsidR="00857896" w:rsidRDefault="00C515A7"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r>
        <w:t>This collection is authorized by Title 13, United States Code, Section 23 a and c</w:t>
      </w:r>
      <w:r w:rsidR="00DD0901">
        <w:t xml:space="preserve">.  </w:t>
      </w:r>
    </w:p>
    <w:p w:rsidR="00753F16" w:rsidRDefault="00753F16"/>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pPr>
      <w:r>
        <w:t>2.</w:t>
      </w:r>
      <w:r>
        <w:tab/>
      </w:r>
      <w:r>
        <w:rPr>
          <w:u w:val="single"/>
        </w:rPr>
        <w:t>Needs and Uses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93578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Job</w:t>
      </w:r>
      <w:r w:rsidR="00C515A7">
        <w:t xml:space="preserve"> </w:t>
      </w:r>
      <w:r>
        <w:t xml:space="preserve">applicants complete the BC-170 (A, B, </w:t>
      </w:r>
      <w:r w:rsidR="00753F16">
        <w:t>or</w:t>
      </w:r>
      <w:r>
        <w:t xml:space="preserve"> D) before, or at the time, they are tested.  Selecting officials will review the information shown on the form and determine the applicant’s employment suitability.  Failure to collect this information could result in the hiring of unsuitable and/or unqualified workers.</w:t>
      </w:r>
    </w:p>
    <w:p w:rsidR="009B54B2" w:rsidRDefault="009B54B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9B54B2" w:rsidRDefault="009B54B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7E7932" w:rsidRDefault="007E793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09595B" w:rsidRDefault="0009595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Census Bureau </w:t>
      </w:r>
      <w:r w:rsidR="001A7423">
        <w:t>intends to start using</w:t>
      </w:r>
      <w:r>
        <w:t xml:space="preserve"> the </w:t>
      </w:r>
      <w:r w:rsidR="001A7423">
        <w:t xml:space="preserve">revised </w:t>
      </w:r>
      <w:r>
        <w:t>BC-170D form</w:t>
      </w:r>
      <w:r w:rsidR="001A7423">
        <w:t xml:space="preserve"> on</w:t>
      </w:r>
      <w:r>
        <w:t xml:space="preserve"> September 1, 2016.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Pr="0093578B" w:rsidRDefault="00C515A7">
      <w:pPr>
        <w:pStyle w:val="Level1"/>
        <w:widowControl/>
        <w:numPr>
          <w:ilvl w:val="0"/>
          <w:numId w:val="2"/>
        </w:numPr>
        <w:tabs>
          <w:tab w:val="clear" w:pos="1440"/>
          <w:tab w:val="left" w:pos="-1200"/>
          <w:tab w:val="left" w:pos="-720"/>
          <w:tab w:val="left" w:pos="1260"/>
          <w:tab w:val="left" w:pos="9360"/>
        </w:tabs>
        <w:ind w:left="1260" w:hanging="540"/>
      </w:pPr>
      <w:r>
        <w:tab/>
      </w:r>
      <w:r>
        <w:rPr>
          <w:u w:val="single"/>
        </w:rPr>
        <w:t>Use of Information Technology</w:t>
      </w:r>
    </w:p>
    <w:p w:rsidR="0093578B" w:rsidRDefault="0093578B" w:rsidP="0093578B">
      <w:pPr>
        <w:pStyle w:val="Level1"/>
        <w:widowControl/>
        <w:tabs>
          <w:tab w:val="clear" w:pos="1440"/>
          <w:tab w:val="left" w:pos="-1200"/>
          <w:tab w:val="left" w:pos="-720"/>
          <w:tab w:val="left" w:pos="1260"/>
          <w:tab w:val="left" w:pos="9360"/>
        </w:tabs>
        <w:ind w:left="1260" w:firstLine="0"/>
      </w:pPr>
    </w:p>
    <w:p w:rsidR="00857896" w:rsidRDefault="009B54B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113D73">
        <w:t xml:space="preserve">The BC-170A and the BC-170B are currently available </w:t>
      </w:r>
      <w:r w:rsidR="00113D73" w:rsidRPr="00113D73">
        <w:t xml:space="preserve">via electronic file </w:t>
      </w:r>
      <w:r w:rsidRPr="00113D73">
        <w:t xml:space="preserve">for interested applicants to complete the form online and to print the application for submission.  </w:t>
      </w:r>
      <w:r w:rsidR="00113D73" w:rsidRPr="00113D73">
        <w:t xml:space="preserve">The changes made to the </w:t>
      </w:r>
      <w:r w:rsidRPr="00113D73">
        <w:t xml:space="preserve">BC-170D </w:t>
      </w:r>
      <w:r w:rsidR="00113D73" w:rsidRPr="00D708F7">
        <w:t>have been made to</w:t>
      </w:r>
      <w:r w:rsidR="00C1669A">
        <w:t xml:space="preserve"> help make the form more compatible with collection of information using an</w:t>
      </w:r>
      <w:r w:rsidR="00113D73" w:rsidRPr="00D708F7">
        <w:t xml:space="preserve"> online job application process</w:t>
      </w:r>
      <w:r w:rsidR="00113D73">
        <w:t>.</w:t>
      </w:r>
      <w:r w:rsidR="00113D73" w:rsidRPr="00D708F7">
        <w:t xml:space="preserve">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ab/>
        <w:t>4.</w:t>
      </w:r>
      <w:r>
        <w:tab/>
      </w:r>
      <w:r>
        <w:rPr>
          <w:u w:val="single"/>
        </w:rPr>
        <w:t>Efforts to Identify Duplication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FF4065">
        <w:t xml:space="preserve">The BC-170 (A, B and D) </w:t>
      </w:r>
      <w:r w:rsidR="005E484C">
        <w:t>are</w:t>
      </w:r>
      <w:r w:rsidRPr="00FF4065">
        <w:t xml:space="preserve"> intended to facilitate speedy hiring and selection in situations requiring large numbers of employees for assignments of a limited duration</w:t>
      </w:r>
      <w:r w:rsidR="00BB1ED5" w:rsidRPr="00FF4065">
        <w:t xml:space="preserve"> or on recurring surveys</w:t>
      </w:r>
      <w:r w:rsidRPr="00FF4065">
        <w:t xml:space="preserve">.  Accordingly, the use of the BC-170 will be limited to situations </w:t>
      </w:r>
      <w:r w:rsidR="001A7423">
        <w:t>that</w:t>
      </w:r>
      <w:r w:rsidRPr="00FF4065">
        <w:t xml:space="preserve"> require the establishment of a temporary office and/or involve special, one-time or recurring survey operations.  This will avoid undue paperwork.</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5.</w:t>
      </w:r>
      <w:r>
        <w:tab/>
      </w:r>
      <w:r>
        <w:rPr>
          <w:u w:val="single"/>
        </w:rPr>
        <w:t>Efforts to Minimize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4B538D">
        <w:t xml:space="preserve">The </w:t>
      </w:r>
      <w:r w:rsidR="001A7423">
        <w:t>updated</w:t>
      </w:r>
      <w:r w:rsidRPr="004B538D">
        <w:t xml:space="preserve"> </w:t>
      </w:r>
      <w:r w:rsidR="005E484C" w:rsidRPr="004B538D">
        <w:t>form</w:t>
      </w:r>
      <w:r w:rsidR="005E484C">
        <w:t>s</w:t>
      </w:r>
      <w:r w:rsidR="005E484C" w:rsidRPr="004B538D">
        <w:t xml:space="preserve"> </w:t>
      </w:r>
      <w:r w:rsidR="001A7423">
        <w:t>request the minimum information necessary to hire temporary workers</w:t>
      </w:r>
      <w:r w:rsidR="0043619C">
        <w:t xml:space="preserve"> and</w:t>
      </w:r>
      <w:r w:rsidR="003B4D46">
        <w:t xml:space="preserve"> are </w:t>
      </w:r>
      <w:r w:rsidR="001A7423">
        <w:t xml:space="preserve">less burdensome </w:t>
      </w:r>
      <w:r w:rsidR="0043619C">
        <w:t>to</w:t>
      </w:r>
      <w:r w:rsidR="001A7423">
        <w:t xml:space="preserve"> candidates applying</w:t>
      </w:r>
      <w:r w:rsidR="004B538D">
        <w:t xml:space="preserve"> for a permanent position.</w:t>
      </w:r>
    </w:p>
    <w:p w:rsidR="00850A2B" w:rsidRDefault="00850A2B"/>
    <w:p w:rsidR="00857896" w:rsidRDefault="00C515A7">
      <w:pPr>
        <w:pStyle w:val="Level1"/>
        <w:widowControl/>
        <w:numPr>
          <w:ilvl w:val="0"/>
          <w:numId w:val="3"/>
        </w:numPr>
        <w:tabs>
          <w:tab w:val="clear" w:pos="1440"/>
          <w:tab w:val="left" w:pos="-1200"/>
          <w:tab w:val="left" w:pos="-720"/>
          <w:tab w:val="left" w:pos="1260"/>
          <w:tab w:val="left" w:pos="9360"/>
        </w:tabs>
        <w:ind w:left="1260" w:hanging="540"/>
      </w:pPr>
      <w:r>
        <w:tab/>
      </w:r>
      <w:r>
        <w:rPr>
          <w:u w:val="single"/>
        </w:rPr>
        <w:t>Consequences of Less Frequent Collection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r>
        <w:t xml:space="preserve">Completion of this form is a one-time collection.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pStyle w:val="Level1"/>
        <w:widowControl/>
        <w:numPr>
          <w:ilvl w:val="0"/>
          <w:numId w:val="3"/>
        </w:numPr>
        <w:tabs>
          <w:tab w:val="clear" w:pos="1440"/>
          <w:tab w:val="left" w:pos="-1200"/>
          <w:tab w:val="left" w:pos="-720"/>
          <w:tab w:val="left" w:pos="1260"/>
          <w:tab w:val="left" w:pos="9360"/>
        </w:tabs>
        <w:ind w:left="1260" w:hanging="540"/>
      </w:pPr>
      <w:r>
        <w:tab/>
      </w:r>
      <w:r>
        <w:rPr>
          <w:u w:val="single"/>
        </w:rPr>
        <w:t>Special Circumstances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u w:val="single"/>
        </w:rPr>
      </w:pPr>
      <w:r>
        <w:t>There are no special circumstances.</w:t>
      </w:r>
    </w:p>
    <w:p w:rsidR="00857896" w:rsidRDefault="00857896" w:rsidP="007E793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57896" w:rsidRDefault="00C515A7" w:rsidP="00E16649">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540"/>
      </w:pPr>
      <w:r>
        <w:tab/>
      </w:r>
      <w:r w:rsidR="0093578B">
        <w:tab/>
      </w:r>
      <w:r>
        <w:t>8.</w:t>
      </w:r>
      <w:r>
        <w:tab/>
      </w:r>
      <w:r>
        <w:rPr>
          <w:u w:val="single"/>
        </w:rPr>
        <w:t>Consultations Outside the Agency</w:t>
      </w:r>
    </w:p>
    <w:p w:rsidR="00857896" w:rsidRDefault="00857896">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pPr>
    </w:p>
    <w:p w:rsidR="007E7932" w:rsidRDefault="00C515A7" w:rsidP="000A2CB9">
      <w:pPr>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Census Bureau</w:t>
      </w:r>
      <w:r w:rsidR="000533E7">
        <w:t>’</w:t>
      </w:r>
      <w:r>
        <w:t>s Human Resources Division has consulted</w:t>
      </w:r>
      <w:r w:rsidR="000A2CB9">
        <w:t>,</w:t>
      </w:r>
      <w:r>
        <w:t xml:space="preserve"> </w:t>
      </w:r>
      <w:r w:rsidR="000A2CB9">
        <w:t>on an ongoing basis since</w:t>
      </w:r>
      <w:r w:rsidR="005E484C">
        <w:t xml:space="preserve"> </w:t>
      </w:r>
      <w:r w:rsidR="000A2CB9">
        <w:t>1984</w:t>
      </w:r>
      <w:r w:rsidR="005E484C">
        <w:t xml:space="preserve">, </w:t>
      </w:r>
      <w:r>
        <w:t>with the Office</w:t>
      </w:r>
      <w:r w:rsidR="000A2CB9">
        <w:t xml:space="preserve"> </w:t>
      </w:r>
      <w:r>
        <w:t xml:space="preserve">of </w:t>
      </w:r>
      <w:r w:rsidR="000A2CB9">
        <w:t>H</w:t>
      </w:r>
      <w:r>
        <w:t>uman Resource Management</w:t>
      </w:r>
      <w:r w:rsidR="005E484C">
        <w:t xml:space="preserve"> at the</w:t>
      </w:r>
      <w:r>
        <w:t xml:space="preserve"> Department of Commerce.  Since that time, several revisions </w:t>
      </w:r>
      <w:r w:rsidR="005E484C">
        <w:t xml:space="preserve">to these forms </w:t>
      </w:r>
      <w:r>
        <w:t>have been suggested and incorporated.  Currently, the Census Bureau</w:t>
      </w:r>
      <w:r w:rsidR="00785351">
        <w:t>’</w:t>
      </w:r>
      <w:r>
        <w:t xml:space="preserve">s Human Resources Division has approval from the Department of Commerce to use this form for employment purposes. </w:t>
      </w:r>
    </w:p>
    <w:p w:rsidR="008B55A8" w:rsidRDefault="008B55A8" w:rsidP="008B55A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rsidR="002D3F54" w:rsidRPr="002D3F54" w:rsidRDefault="002D3F54" w:rsidP="002D3F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sidRPr="002D3F54">
        <w:rPr>
          <w:color w:val="000000"/>
        </w:rPr>
        <w:t xml:space="preserve">The Census Bureau published a notice in the Federal Register on November 12, 2015 (volume 80, pg. 69936).  The Census Bureau received one comment on December 29, 2015. </w:t>
      </w:r>
    </w:p>
    <w:p w:rsidR="002D3F54" w:rsidRPr="002D3F54" w:rsidRDefault="002D3F54" w:rsidP="002D3F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rsidR="00B80377" w:rsidRDefault="002D3F54" w:rsidP="002D3F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sidRPr="002D3F54">
        <w:rPr>
          <w:color w:val="000000"/>
        </w:rPr>
        <w:t xml:space="preserve">The comment was from Ms. Lisa </w:t>
      </w:r>
      <w:proofErr w:type="spellStart"/>
      <w:r w:rsidRPr="002D3F54">
        <w:rPr>
          <w:color w:val="000000"/>
        </w:rPr>
        <w:t>Schnall</w:t>
      </w:r>
      <w:proofErr w:type="spellEnd"/>
      <w:r w:rsidRPr="002D3F54">
        <w:rPr>
          <w:color w:val="000000"/>
        </w:rPr>
        <w:t xml:space="preserve">, Senior Attorney Advisor at the Equal Employment Opportunity Commission (EEOC), requesting copies of forms BC-170A, BC-170B, and BC-170D, as well as the supporting statements. We sent the requested forms to Ms. Lisa </w:t>
      </w:r>
      <w:proofErr w:type="spellStart"/>
      <w:r w:rsidRPr="002D3F54">
        <w:rPr>
          <w:color w:val="000000"/>
        </w:rPr>
        <w:t>Schnall</w:t>
      </w:r>
      <w:proofErr w:type="spellEnd"/>
      <w:r w:rsidRPr="002D3F54">
        <w:rPr>
          <w:color w:val="000000"/>
        </w:rPr>
        <w:t xml:space="preserve"> via email and we have not received any feedback since we sent the requested information other than a thank you reply.</w:t>
      </w:r>
    </w:p>
    <w:p w:rsidR="002D3F54" w:rsidRPr="00C73850" w:rsidRDefault="002D3F54" w:rsidP="002D3F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bookmarkStart w:id="0" w:name="_GoBack"/>
      <w:bookmarkEnd w:id="0"/>
    </w:p>
    <w:p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Paying Respondents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 xml:space="preserve">We do not pay applicants or provide them gifts for applying for a </w:t>
      </w:r>
      <w:r w:rsidR="00BD57D8">
        <w:rPr>
          <w:color w:val="000000"/>
        </w:rPr>
        <w:t xml:space="preserve">Federal </w:t>
      </w:r>
      <w:r>
        <w:rPr>
          <w:color w:val="000000"/>
        </w:rPr>
        <w:t>position.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Assurance of Confidentiality</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2C7CBD">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The confidentiality of information contained on the BC-170 will be maintained according to the provisions of the Privacy Act, 5 U.S.C., 552a.  The applicants are provided a copy of the Privacy Act Statement</w:t>
      </w:r>
      <w:r w:rsidR="00BD57D8">
        <w:rPr>
          <w:color w:val="000000"/>
        </w:rPr>
        <w:t>,</w:t>
      </w:r>
      <w:r>
        <w:rPr>
          <w:color w:val="000000"/>
        </w:rPr>
        <w:t xml:space="preserve"> which appears on </w:t>
      </w:r>
      <w:r w:rsidR="002C7CBD">
        <w:rPr>
          <w:color w:val="000000"/>
        </w:rPr>
        <w:t xml:space="preserve">first </w:t>
      </w:r>
      <w:r w:rsidR="00BB1ED5">
        <w:rPr>
          <w:color w:val="000000"/>
        </w:rPr>
        <w:t xml:space="preserve">page </w:t>
      </w:r>
      <w:r>
        <w:rPr>
          <w:color w:val="000000"/>
        </w:rPr>
        <w:t xml:space="preserve">of </w:t>
      </w:r>
      <w:r w:rsidR="002C7CBD">
        <w:rPr>
          <w:color w:val="000000"/>
        </w:rPr>
        <w:t>each of the forms</w:t>
      </w:r>
      <w:r w:rsidR="00686C4C">
        <w:rPr>
          <w:color w:val="000000"/>
        </w:rPr>
        <w:t xml:space="preserve">. This confidentiality notice </w:t>
      </w:r>
      <w:r w:rsidR="00BD57D8">
        <w:rPr>
          <w:color w:val="000000"/>
        </w:rPr>
        <w:t>also appears on the website with the online collection of data on the BC-170D</w:t>
      </w:r>
      <w:r w:rsidR="002C7CBD">
        <w:rPr>
          <w:color w:val="000000"/>
        </w:rPr>
        <w:t>.</w:t>
      </w:r>
      <w:r w:rsidR="00BB1ED5">
        <w:rPr>
          <w:color w:val="000000"/>
        </w:rPr>
        <w:t xml:space="preserve">  Completion of the forms is required by applicants in order to receive consideration for employment.</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lastRenderedPageBreak/>
        <w:tab/>
      </w:r>
      <w:r>
        <w:rPr>
          <w:color w:val="000000"/>
          <w:u w:val="single"/>
        </w:rPr>
        <w:t>Justification for Sensitive Questions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B538D" w:rsidRDefault="004B538D" w:rsidP="004B538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Selecting officials will review the information shown on the form and determine the applicant’s employment suitability.  Failure to collect this information could result in the hiring of unsuitable and/or unqualified workers.</w:t>
      </w:r>
    </w:p>
    <w:p w:rsidR="00174FE9" w:rsidRDefault="00174FE9" w:rsidP="0027694E">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rPr>
          <w:color w:val="000000"/>
        </w:rPr>
      </w:pPr>
    </w:p>
    <w:p w:rsidR="00857896" w:rsidRDefault="00C515A7">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u w:val="single"/>
        </w:rPr>
      </w:pPr>
      <w:r>
        <w:rPr>
          <w:color w:val="000000"/>
        </w:rPr>
        <w:t>12.</w:t>
      </w:r>
      <w:r>
        <w:rPr>
          <w:color w:val="000000"/>
        </w:rPr>
        <w:tab/>
      </w:r>
      <w:r>
        <w:rPr>
          <w:color w:val="000000"/>
          <w:u w:val="single"/>
        </w:rPr>
        <w:t>Estimate of Hour Burden</w:t>
      </w:r>
    </w:p>
    <w:p w:rsidR="00F54B6E" w:rsidRDefault="00F54B6E">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00857896" w:rsidRDefault="00C515A7" w:rsidP="0041103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Respondents complete the BC-170 only once.  </w:t>
      </w:r>
      <w:r w:rsidR="0041103F">
        <w:rPr>
          <w:color w:val="000000"/>
        </w:rPr>
        <w:t xml:space="preserve">We expect </w:t>
      </w:r>
      <w:r w:rsidR="003B4D46">
        <w:rPr>
          <w:color w:val="000000"/>
        </w:rPr>
        <w:t>approximately</w:t>
      </w:r>
      <w:r w:rsidR="0041103F">
        <w:rPr>
          <w:color w:val="000000"/>
        </w:rPr>
        <w:t xml:space="preserve"> 70,000 responses per year.  </w:t>
      </w:r>
      <w:r>
        <w:rPr>
          <w:color w:val="000000"/>
        </w:rPr>
        <w:t xml:space="preserve">Based on </w:t>
      </w:r>
      <w:r w:rsidR="003B4D46">
        <w:rPr>
          <w:color w:val="000000"/>
        </w:rPr>
        <w:t>previous</w:t>
      </w:r>
      <w:r>
        <w:rPr>
          <w:color w:val="000000"/>
        </w:rPr>
        <w:t xml:space="preserve"> experience, the BC-170 takes </w:t>
      </w:r>
      <w:r w:rsidR="003B4D46">
        <w:rPr>
          <w:color w:val="000000"/>
        </w:rPr>
        <w:t>an average of</w:t>
      </w:r>
      <w:r>
        <w:rPr>
          <w:color w:val="000000"/>
        </w:rPr>
        <w:t xml:space="preserve"> 15 minutes to complete.  The annual burden would be </w:t>
      </w:r>
      <w:r w:rsidR="0041103F">
        <w:rPr>
          <w:color w:val="000000"/>
        </w:rPr>
        <w:t>17,500</w:t>
      </w:r>
      <w:r>
        <w:rPr>
          <w:color w:val="000000"/>
        </w:rPr>
        <w:t xml:space="preserve"> hours. </w:t>
      </w:r>
    </w:p>
    <w:p w:rsidR="003B4D46" w:rsidRDefault="003B4D46" w:rsidP="0041103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color w:val="000000"/>
        </w:rPr>
      </w:pPr>
      <w:r>
        <w:rPr>
          <w:color w:val="000000"/>
        </w:rPr>
        <w:t>13.</w:t>
      </w:r>
      <w:r>
        <w:rPr>
          <w:color w:val="000000"/>
        </w:rPr>
        <w:tab/>
      </w:r>
      <w:r>
        <w:rPr>
          <w:color w:val="000000"/>
          <w:u w:val="single"/>
        </w:rPr>
        <w:t>Estimate of Cost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The only cost to the respondent is his/her time for completing the BC-170.</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5"/>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Cost to Federal Government</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3D69B1">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Estimated cost for prin</w:t>
      </w:r>
      <w:r w:rsidR="00340774">
        <w:rPr>
          <w:color w:val="000000"/>
        </w:rPr>
        <w:t>ting and keying the BC-170 is $</w:t>
      </w:r>
      <w:r w:rsidR="0041103F">
        <w:rPr>
          <w:color w:val="000000"/>
        </w:rPr>
        <w:t>157,500</w:t>
      </w:r>
      <w:r>
        <w:rPr>
          <w:color w:val="000000"/>
        </w:rPr>
        <w:t>.</w:t>
      </w:r>
      <w:r w:rsidR="003D69B1">
        <w:rPr>
          <w:color w:val="000000"/>
        </w:rPr>
        <w:t xml:space="preserve">  The cost is budgeted for and paid for by the Bureau of the Census.</w:t>
      </w: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1260"/>
        <w:rPr>
          <w:color w:val="000000"/>
        </w:rPr>
      </w:pPr>
      <w:r>
        <w:rPr>
          <w:color w:val="000000"/>
        </w:rPr>
        <w:t xml:space="preserve"> </w:t>
      </w:r>
      <w:r>
        <w:rPr>
          <w:color w:val="000000"/>
        </w:rPr>
        <w:tab/>
      </w:r>
      <w:r>
        <w:rPr>
          <w:color w:val="000000"/>
        </w:rPr>
        <w:tab/>
      </w: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540"/>
        <w:rPr>
          <w:color w:val="000000"/>
        </w:rPr>
      </w:pPr>
      <w:r>
        <w:rPr>
          <w:color w:val="000000"/>
        </w:rPr>
        <w:t>15.</w:t>
      </w:r>
      <w:r>
        <w:rPr>
          <w:color w:val="000000"/>
        </w:rPr>
        <w:tab/>
      </w:r>
      <w:r>
        <w:rPr>
          <w:color w:val="000000"/>
          <w:u w:val="single"/>
        </w:rPr>
        <w:t>Reason for Change in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2D28DD" w:rsidP="00491DC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The Census Bureau is conducting several Decennial</w:t>
      </w:r>
      <w:r w:rsidR="007A5B3D">
        <w:rPr>
          <w:color w:val="000000"/>
        </w:rPr>
        <w:t xml:space="preserve"> Census</w:t>
      </w:r>
      <w:r>
        <w:rPr>
          <w:color w:val="000000"/>
        </w:rPr>
        <w:t xml:space="preserve"> tests, such as the 2017 Census test, where we expect an increased number of candidates applying for the several temporary vacancies in the test sites. This increase in the expected number of applicants using this form increased the burden hours by 1,250 burden hours, for a total of </w:t>
      </w:r>
      <w:r w:rsidR="00BF17C1">
        <w:rPr>
          <w:color w:val="000000"/>
        </w:rPr>
        <w:t>17</w:t>
      </w:r>
      <w:r>
        <w:rPr>
          <w:color w:val="000000"/>
        </w:rPr>
        <w:t>,</w:t>
      </w:r>
      <w:r w:rsidR="00BF17C1">
        <w:rPr>
          <w:color w:val="000000"/>
        </w:rPr>
        <w:t>5</w:t>
      </w:r>
      <w:r>
        <w:rPr>
          <w:color w:val="000000"/>
        </w:rPr>
        <w:t>00 burden hours.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color w:val="000000"/>
        </w:rPr>
      </w:pPr>
      <w:r>
        <w:rPr>
          <w:color w:val="000000"/>
        </w:rPr>
        <w:t>16.</w:t>
      </w:r>
      <w:r>
        <w:rPr>
          <w:color w:val="000000"/>
        </w:rPr>
        <w:tab/>
      </w:r>
      <w:r>
        <w:rPr>
          <w:color w:val="000000"/>
          <w:u w:val="single"/>
        </w:rPr>
        <w:t>Project Schedule</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AD4628" w:rsidP="004C014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T</w:t>
      </w:r>
      <w:r w:rsidR="00C515A7">
        <w:rPr>
          <w:color w:val="000000"/>
        </w:rPr>
        <w:t xml:space="preserve">he BC-170 (A, B and D) is used throughout the census and </w:t>
      </w:r>
      <w:proofErr w:type="spellStart"/>
      <w:r w:rsidR="00C515A7">
        <w:rPr>
          <w:color w:val="000000"/>
        </w:rPr>
        <w:t>intercensal</w:t>
      </w:r>
      <w:proofErr w:type="spellEnd"/>
      <w:r w:rsidR="00C515A7">
        <w:rPr>
          <w:color w:val="000000"/>
        </w:rPr>
        <w:t xml:space="preserve"> periods for the special censuses</w:t>
      </w:r>
      <w:r w:rsidR="00713BA4">
        <w:rPr>
          <w:color w:val="000000"/>
        </w:rPr>
        <w:t xml:space="preserve"> and </w:t>
      </w:r>
      <w:r w:rsidR="00DB3547">
        <w:rPr>
          <w:color w:val="000000"/>
        </w:rPr>
        <w:t xml:space="preserve">decennial </w:t>
      </w:r>
      <w:r w:rsidR="00C515A7">
        <w:rPr>
          <w:color w:val="000000"/>
        </w:rPr>
        <w:t xml:space="preserve">pretests for short-term time limited appointments.  In addition, it is estimated that the Census Bureau will be conducting </w:t>
      </w:r>
      <w:r w:rsidR="0093578B">
        <w:rPr>
          <w:color w:val="000000"/>
        </w:rPr>
        <w:t>many</w:t>
      </w:r>
      <w:r w:rsidR="00C515A7">
        <w:rPr>
          <w:color w:val="000000"/>
        </w:rPr>
        <w:t xml:space="preserve"> special censuses for state and local governments annually </w:t>
      </w:r>
      <w:r w:rsidR="0093578B">
        <w:rPr>
          <w:color w:val="000000"/>
        </w:rPr>
        <w:t>continuing through 2018</w:t>
      </w:r>
      <w:r w:rsidR="00C515A7">
        <w:rPr>
          <w:color w:val="000000"/>
        </w:rPr>
        <w:t xml:space="preserve">.  Recruiting will be an ongoing program throughout the </w:t>
      </w:r>
      <w:r w:rsidR="0093578B">
        <w:rPr>
          <w:color w:val="000000"/>
        </w:rPr>
        <w:t>current survey data collection operations as well as the decennial pretests</w:t>
      </w:r>
      <w:r w:rsidR="00C515A7">
        <w:rPr>
          <w:color w:val="000000"/>
        </w:rPr>
        <w:t xml:space="preserve">.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6"/>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Request not to Display Expiration Date</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 xml:space="preserve">Since the BC-170 is used frequently and does not change often we </w:t>
      </w:r>
      <w:r w:rsidR="0093578B">
        <w:rPr>
          <w:color w:val="000000"/>
        </w:rPr>
        <w:t>request permission to not display the expiration date on the form to avoid needless reprinting.</w:t>
      </w:r>
    </w:p>
    <w:p w:rsidR="00857896" w:rsidRDefault="00857896">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p>
    <w:p w:rsidR="007A5B3D" w:rsidRDefault="007A5B3D">
      <w:pPr>
        <w:rPr>
          <w:color w:val="000000"/>
        </w:rPr>
      </w:pPr>
      <w:r>
        <w:rPr>
          <w:color w:val="000000"/>
        </w:rPr>
        <w:br w:type="page"/>
      </w:r>
    </w:p>
    <w:p w:rsidR="00857896" w:rsidRDefault="00C515A7">
      <w:pPr>
        <w:tabs>
          <w:tab w:val="left" w:pos="-120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Pr>
          <w:color w:val="000000"/>
        </w:rPr>
        <w:lastRenderedPageBreak/>
        <w:t>18.</w:t>
      </w:r>
      <w:r>
        <w:rPr>
          <w:color w:val="000000"/>
        </w:rPr>
        <w:tab/>
      </w:r>
      <w:r>
        <w:rPr>
          <w:color w:val="000000"/>
          <w:u w:val="single"/>
        </w:rPr>
        <w:t>Exceptions to the Certification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There are no exceptions.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Attachments: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517DA8">
      <w:pPr>
        <w:pStyle w:val="Level1"/>
        <w:widowControl/>
        <w:numPr>
          <w:ilvl w:val="0"/>
          <w:numId w:val="12"/>
        </w:numPr>
        <w:tabs>
          <w:tab w:val="clear" w:pos="1440"/>
          <w:tab w:val="left" w:pos="-1200"/>
          <w:tab w:val="left" w:pos="-720"/>
          <w:tab w:val="left" w:pos="1260"/>
          <w:tab w:val="left" w:pos="9360"/>
        </w:tabs>
        <w:rPr>
          <w:color w:val="000000"/>
        </w:rPr>
      </w:pPr>
      <w:r>
        <w:rPr>
          <w:color w:val="000000"/>
        </w:rPr>
        <w:t>Form BC-170A</w:t>
      </w:r>
    </w:p>
    <w:p w:rsidR="00517DA8" w:rsidRDefault="00C515A7" w:rsidP="00517DA8">
      <w:pPr>
        <w:pStyle w:val="Level1"/>
        <w:widowControl/>
        <w:numPr>
          <w:ilvl w:val="0"/>
          <w:numId w:val="12"/>
        </w:numPr>
        <w:tabs>
          <w:tab w:val="clear" w:pos="1440"/>
          <w:tab w:val="left" w:pos="-1200"/>
          <w:tab w:val="left" w:pos="-720"/>
          <w:tab w:val="left" w:pos="1260"/>
          <w:tab w:val="left" w:pos="9360"/>
        </w:tabs>
        <w:rPr>
          <w:color w:val="000000"/>
        </w:rPr>
      </w:pPr>
      <w:r>
        <w:rPr>
          <w:color w:val="000000"/>
        </w:rPr>
        <w:t>Form BC-170B</w:t>
      </w:r>
    </w:p>
    <w:p w:rsidR="00517DA8" w:rsidRDefault="00C515A7" w:rsidP="00517DA8">
      <w:pPr>
        <w:pStyle w:val="Level1"/>
        <w:widowControl/>
        <w:numPr>
          <w:ilvl w:val="0"/>
          <w:numId w:val="12"/>
        </w:numPr>
        <w:tabs>
          <w:tab w:val="clear" w:pos="1440"/>
          <w:tab w:val="left" w:pos="-1200"/>
          <w:tab w:val="left" w:pos="-720"/>
          <w:tab w:val="left" w:pos="1260"/>
          <w:tab w:val="left" w:pos="9360"/>
        </w:tabs>
        <w:rPr>
          <w:color w:val="000000"/>
        </w:rPr>
      </w:pPr>
      <w:r w:rsidRPr="00517DA8">
        <w:rPr>
          <w:color w:val="000000"/>
        </w:rPr>
        <w:t>Form BC-170D</w:t>
      </w:r>
    </w:p>
    <w:p w:rsidR="00C515A7" w:rsidRPr="00517DA8" w:rsidRDefault="00481A49" w:rsidP="00517DA8">
      <w:pPr>
        <w:pStyle w:val="Level1"/>
        <w:widowControl/>
        <w:numPr>
          <w:ilvl w:val="0"/>
          <w:numId w:val="12"/>
        </w:numPr>
        <w:tabs>
          <w:tab w:val="clear" w:pos="1440"/>
          <w:tab w:val="left" w:pos="-1200"/>
          <w:tab w:val="left" w:pos="-720"/>
          <w:tab w:val="left" w:pos="1260"/>
          <w:tab w:val="left" w:pos="9360"/>
        </w:tabs>
        <w:rPr>
          <w:color w:val="000000"/>
        </w:rPr>
      </w:pPr>
      <w:r w:rsidRPr="00517DA8">
        <w:rPr>
          <w:color w:val="000000"/>
        </w:rPr>
        <w:t>Electronic BC-170</w:t>
      </w:r>
      <w:r w:rsidR="00850A2B">
        <w:rPr>
          <w:color w:val="000000"/>
        </w:rPr>
        <w:t>D Mock-up Screens</w:t>
      </w:r>
    </w:p>
    <w:sectPr w:rsidR="00C515A7" w:rsidRPr="00517DA8" w:rsidSect="00850A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3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8B" w:rsidRDefault="00614F8B" w:rsidP="00D925A4">
      <w:r>
        <w:separator/>
      </w:r>
    </w:p>
  </w:endnote>
  <w:endnote w:type="continuationSeparator" w:id="0">
    <w:p w:rsidR="00614F8B" w:rsidRDefault="00614F8B" w:rsidP="00D9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8B" w:rsidRDefault="00614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8B" w:rsidRDefault="00614F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8B" w:rsidRDefault="00614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8B" w:rsidRDefault="00614F8B" w:rsidP="00D925A4">
      <w:r>
        <w:separator/>
      </w:r>
    </w:p>
  </w:footnote>
  <w:footnote w:type="continuationSeparator" w:id="0">
    <w:p w:rsidR="00614F8B" w:rsidRDefault="00614F8B" w:rsidP="00D92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8B" w:rsidRDefault="00614F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8B" w:rsidRDefault="00614F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8B" w:rsidRDefault="00614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1">
    <w:nsid w:val="00000002"/>
    <w:multiLevelType w:val="multilevel"/>
    <w:tmpl w:val="00000002"/>
    <w:lvl w:ilvl="0">
      <w:start w:val="3"/>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9"/>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4">
    <w:nsid w:val="00000005"/>
    <w:multiLevelType w:val="multilevel"/>
    <w:tmpl w:val="00000005"/>
    <w:lvl w:ilvl="0">
      <w:start w:val="14"/>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5">
    <w:nsid w:val="00000006"/>
    <w:multiLevelType w:val="multilevel"/>
    <w:tmpl w:val="00000006"/>
    <w:lvl w:ilvl="0">
      <w:start w:val="17"/>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6">
    <w:nsid w:val="00000007"/>
    <w:multiLevelType w:val="multilevel"/>
    <w:tmpl w:val="00000007"/>
    <w:lvl w:ilvl="0">
      <w:start w:val="1"/>
      <w:numFmt w:val="upperLetter"/>
      <w:suff w:val="nothing"/>
      <w:lvlText w:val="%1."/>
      <w:lvlJc w:val="left"/>
    </w:lvl>
    <w:lvl w:ilvl="1">
      <w:start w:val="2"/>
      <w:numFmt w:val="upperLetter"/>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8">
    <w:nsid w:val="294A39E3"/>
    <w:multiLevelType w:val="multilevel"/>
    <w:tmpl w:val="613A6A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4B860F0"/>
    <w:multiLevelType w:val="hybridMultilevel"/>
    <w:tmpl w:val="D5FA6962"/>
    <w:lvl w:ilvl="0" w:tplc="10E812AC">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54D3577B"/>
    <w:multiLevelType w:val="hybridMultilevel"/>
    <w:tmpl w:val="CD4683A0"/>
    <w:lvl w:ilvl="0" w:tplc="90601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9F640F"/>
    <w:multiLevelType w:val="hybridMultilevel"/>
    <w:tmpl w:val="63A0673E"/>
    <w:lvl w:ilvl="0" w:tplc="0A4EA52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7F2338C4"/>
    <w:multiLevelType w:val="hybridMultilevel"/>
    <w:tmpl w:val="0C267C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9"/>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49"/>
    <w:rsid w:val="0000534E"/>
    <w:rsid w:val="00045BE3"/>
    <w:rsid w:val="000533E7"/>
    <w:rsid w:val="00061F18"/>
    <w:rsid w:val="0009595B"/>
    <w:rsid w:val="000A2CB9"/>
    <w:rsid w:val="00113D73"/>
    <w:rsid w:val="00156185"/>
    <w:rsid w:val="00174FE9"/>
    <w:rsid w:val="00175493"/>
    <w:rsid w:val="00191B94"/>
    <w:rsid w:val="00193B93"/>
    <w:rsid w:val="001A7423"/>
    <w:rsid w:val="0027694E"/>
    <w:rsid w:val="002A3318"/>
    <w:rsid w:val="002C7CBD"/>
    <w:rsid w:val="002D28DD"/>
    <w:rsid w:val="002D3F54"/>
    <w:rsid w:val="0032231B"/>
    <w:rsid w:val="00330C05"/>
    <w:rsid w:val="00340774"/>
    <w:rsid w:val="00341B1A"/>
    <w:rsid w:val="003814E6"/>
    <w:rsid w:val="003B4D46"/>
    <w:rsid w:val="003D69B1"/>
    <w:rsid w:val="003E2CBC"/>
    <w:rsid w:val="0041103F"/>
    <w:rsid w:val="00421989"/>
    <w:rsid w:val="0043619C"/>
    <w:rsid w:val="0046758D"/>
    <w:rsid w:val="00481A49"/>
    <w:rsid w:val="00490E65"/>
    <w:rsid w:val="00491DC4"/>
    <w:rsid w:val="004A6727"/>
    <w:rsid w:val="004B538D"/>
    <w:rsid w:val="004C0147"/>
    <w:rsid w:val="00517DA8"/>
    <w:rsid w:val="00542B0C"/>
    <w:rsid w:val="00592C89"/>
    <w:rsid w:val="00596163"/>
    <w:rsid w:val="005A0B1D"/>
    <w:rsid w:val="005B0C11"/>
    <w:rsid w:val="005B0C29"/>
    <w:rsid w:val="005B41CF"/>
    <w:rsid w:val="005E484C"/>
    <w:rsid w:val="005E4B5C"/>
    <w:rsid w:val="00606318"/>
    <w:rsid w:val="006134E2"/>
    <w:rsid w:val="00614F8B"/>
    <w:rsid w:val="00663572"/>
    <w:rsid w:val="00676079"/>
    <w:rsid w:val="00686C4C"/>
    <w:rsid w:val="00692D93"/>
    <w:rsid w:val="006D7552"/>
    <w:rsid w:val="006F040D"/>
    <w:rsid w:val="00713BA4"/>
    <w:rsid w:val="00725A8F"/>
    <w:rsid w:val="00732016"/>
    <w:rsid w:val="00753F16"/>
    <w:rsid w:val="00763C6B"/>
    <w:rsid w:val="00785351"/>
    <w:rsid w:val="007928F3"/>
    <w:rsid w:val="00794725"/>
    <w:rsid w:val="007A5B3D"/>
    <w:rsid w:val="007D782A"/>
    <w:rsid w:val="007E215F"/>
    <w:rsid w:val="007E7932"/>
    <w:rsid w:val="008135E5"/>
    <w:rsid w:val="00824143"/>
    <w:rsid w:val="008328C5"/>
    <w:rsid w:val="00834961"/>
    <w:rsid w:val="00850A2B"/>
    <w:rsid w:val="00857896"/>
    <w:rsid w:val="00864A37"/>
    <w:rsid w:val="008746EC"/>
    <w:rsid w:val="0089427F"/>
    <w:rsid w:val="008A126C"/>
    <w:rsid w:val="008B55A8"/>
    <w:rsid w:val="00906828"/>
    <w:rsid w:val="0093578B"/>
    <w:rsid w:val="00941E69"/>
    <w:rsid w:val="00984125"/>
    <w:rsid w:val="0099718C"/>
    <w:rsid w:val="009A02EC"/>
    <w:rsid w:val="009A6BE5"/>
    <w:rsid w:val="009B54B2"/>
    <w:rsid w:val="009C0F1B"/>
    <w:rsid w:val="00A33351"/>
    <w:rsid w:val="00A532DC"/>
    <w:rsid w:val="00A94EB7"/>
    <w:rsid w:val="00AB0C4F"/>
    <w:rsid w:val="00AC5010"/>
    <w:rsid w:val="00AD4628"/>
    <w:rsid w:val="00AE494F"/>
    <w:rsid w:val="00AF4AB4"/>
    <w:rsid w:val="00B3114A"/>
    <w:rsid w:val="00B34ED5"/>
    <w:rsid w:val="00B50494"/>
    <w:rsid w:val="00B80377"/>
    <w:rsid w:val="00BA1445"/>
    <w:rsid w:val="00BB1ED5"/>
    <w:rsid w:val="00BB3746"/>
    <w:rsid w:val="00BD57D8"/>
    <w:rsid w:val="00BE5403"/>
    <w:rsid w:val="00BF17C1"/>
    <w:rsid w:val="00BF279D"/>
    <w:rsid w:val="00C104DD"/>
    <w:rsid w:val="00C15CC9"/>
    <w:rsid w:val="00C1669A"/>
    <w:rsid w:val="00C31900"/>
    <w:rsid w:val="00C515A7"/>
    <w:rsid w:val="00C5440D"/>
    <w:rsid w:val="00C62200"/>
    <w:rsid w:val="00C73850"/>
    <w:rsid w:val="00CB130C"/>
    <w:rsid w:val="00D532CC"/>
    <w:rsid w:val="00D90162"/>
    <w:rsid w:val="00D925A4"/>
    <w:rsid w:val="00D957B5"/>
    <w:rsid w:val="00DA6D04"/>
    <w:rsid w:val="00DB3547"/>
    <w:rsid w:val="00DD0901"/>
    <w:rsid w:val="00DE2CE8"/>
    <w:rsid w:val="00E16649"/>
    <w:rsid w:val="00E506E8"/>
    <w:rsid w:val="00E53FFD"/>
    <w:rsid w:val="00E61C69"/>
    <w:rsid w:val="00E62F4B"/>
    <w:rsid w:val="00E84951"/>
    <w:rsid w:val="00E97C80"/>
    <w:rsid w:val="00F13AD4"/>
    <w:rsid w:val="00F54B6E"/>
    <w:rsid w:val="00FC58E1"/>
    <w:rsid w:val="00FE6C61"/>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styleId="ListParagraph">
    <w:name w:val="List Paragraph"/>
    <w:basedOn w:val="Normal"/>
    <w:uiPriority w:val="34"/>
    <w:qFormat/>
    <w:rsid w:val="00BF279D"/>
    <w:pPr>
      <w:ind w:left="720"/>
      <w:contextualSpacing/>
    </w:pPr>
  </w:style>
  <w:style w:type="paragraph" w:styleId="BalloonText">
    <w:name w:val="Balloon Text"/>
    <w:basedOn w:val="Normal"/>
    <w:link w:val="BalloonTextChar"/>
    <w:uiPriority w:val="99"/>
    <w:semiHidden/>
    <w:unhideWhenUsed/>
    <w:rsid w:val="00330C05"/>
    <w:rPr>
      <w:rFonts w:ascii="Tahoma" w:hAnsi="Tahoma" w:cs="Tahoma"/>
      <w:sz w:val="16"/>
      <w:szCs w:val="16"/>
    </w:rPr>
  </w:style>
  <w:style w:type="character" w:customStyle="1" w:styleId="BalloonTextChar">
    <w:name w:val="Balloon Text Char"/>
    <w:basedOn w:val="DefaultParagraphFont"/>
    <w:link w:val="BalloonText"/>
    <w:uiPriority w:val="99"/>
    <w:semiHidden/>
    <w:rsid w:val="00330C05"/>
    <w:rPr>
      <w:rFonts w:ascii="Tahoma" w:hAnsi="Tahoma" w:cs="Tahoma"/>
      <w:sz w:val="16"/>
      <w:szCs w:val="16"/>
    </w:rPr>
  </w:style>
  <w:style w:type="character" w:styleId="CommentReference">
    <w:name w:val="annotation reference"/>
    <w:basedOn w:val="DefaultParagraphFont"/>
    <w:uiPriority w:val="99"/>
    <w:semiHidden/>
    <w:unhideWhenUsed/>
    <w:rsid w:val="00BD57D8"/>
    <w:rPr>
      <w:sz w:val="16"/>
      <w:szCs w:val="16"/>
    </w:rPr>
  </w:style>
  <w:style w:type="paragraph" w:styleId="CommentText">
    <w:name w:val="annotation text"/>
    <w:basedOn w:val="Normal"/>
    <w:link w:val="CommentTextChar"/>
    <w:uiPriority w:val="99"/>
    <w:semiHidden/>
    <w:unhideWhenUsed/>
    <w:rsid w:val="00BD57D8"/>
    <w:rPr>
      <w:sz w:val="20"/>
    </w:rPr>
  </w:style>
  <w:style w:type="character" w:customStyle="1" w:styleId="CommentTextChar">
    <w:name w:val="Comment Text Char"/>
    <w:basedOn w:val="DefaultParagraphFont"/>
    <w:link w:val="CommentText"/>
    <w:uiPriority w:val="99"/>
    <w:semiHidden/>
    <w:rsid w:val="00BD57D8"/>
  </w:style>
  <w:style w:type="paragraph" w:styleId="CommentSubject">
    <w:name w:val="annotation subject"/>
    <w:basedOn w:val="CommentText"/>
    <w:next w:val="CommentText"/>
    <w:link w:val="CommentSubjectChar"/>
    <w:uiPriority w:val="99"/>
    <w:semiHidden/>
    <w:unhideWhenUsed/>
    <w:rsid w:val="00BD57D8"/>
    <w:rPr>
      <w:b/>
      <w:bCs/>
    </w:rPr>
  </w:style>
  <w:style w:type="character" w:customStyle="1" w:styleId="CommentSubjectChar">
    <w:name w:val="Comment Subject Char"/>
    <w:basedOn w:val="CommentTextChar"/>
    <w:link w:val="CommentSubject"/>
    <w:uiPriority w:val="99"/>
    <w:semiHidden/>
    <w:rsid w:val="00BD57D8"/>
    <w:rPr>
      <w:b/>
      <w:bCs/>
    </w:rPr>
  </w:style>
  <w:style w:type="paragraph" w:styleId="Header">
    <w:name w:val="header"/>
    <w:basedOn w:val="Normal"/>
    <w:link w:val="HeaderChar"/>
    <w:uiPriority w:val="99"/>
    <w:unhideWhenUsed/>
    <w:rsid w:val="00D925A4"/>
    <w:pPr>
      <w:tabs>
        <w:tab w:val="center" w:pos="4680"/>
        <w:tab w:val="right" w:pos="9360"/>
      </w:tabs>
    </w:pPr>
  </w:style>
  <w:style w:type="character" w:customStyle="1" w:styleId="HeaderChar">
    <w:name w:val="Header Char"/>
    <w:basedOn w:val="DefaultParagraphFont"/>
    <w:link w:val="Header"/>
    <w:uiPriority w:val="99"/>
    <w:rsid w:val="00D925A4"/>
    <w:rPr>
      <w:sz w:val="24"/>
    </w:rPr>
  </w:style>
  <w:style w:type="paragraph" w:styleId="Footer">
    <w:name w:val="footer"/>
    <w:basedOn w:val="Normal"/>
    <w:link w:val="FooterChar"/>
    <w:uiPriority w:val="99"/>
    <w:unhideWhenUsed/>
    <w:rsid w:val="00D925A4"/>
    <w:pPr>
      <w:tabs>
        <w:tab w:val="center" w:pos="4680"/>
        <w:tab w:val="right" w:pos="9360"/>
      </w:tabs>
    </w:pPr>
  </w:style>
  <w:style w:type="character" w:customStyle="1" w:styleId="FooterChar">
    <w:name w:val="Footer Char"/>
    <w:basedOn w:val="DefaultParagraphFont"/>
    <w:link w:val="Footer"/>
    <w:uiPriority w:val="99"/>
    <w:rsid w:val="00D925A4"/>
    <w:rPr>
      <w:sz w:val="24"/>
    </w:rPr>
  </w:style>
  <w:style w:type="paragraph" w:styleId="Revision">
    <w:name w:val="Revision"/>
    <w:hidden/>
    <w:uiPriority w:val="99"/>
    <w:semiHidden/>
    <w:rsid w:val="00542B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styleId="ListParagraph">
    <w:name w:val="List Paragraph"/>
    <w:basedOn w:val="Normal"/>
    <w:uiPriority w:val="34"/>
    <w:qFormat/>
    <w:rsid w:val="00BF279D"/>
    <w:pPr>
      <w:ind w:left="720"/>
      <w:contextualSpacing/>
    </w:pPr>
  </w:style>
  <w:style w:type="paragraph" w:styleId="BalloonText">
    <w:name w:val="Balloon Text"/>
    <w:basedOn w:val="Normal"/>
    <w:link w:val="BalloonTextChar"/>
    <w:uiPriority w:val="99"/>
    <w:semiHidden/>
    <w:unhideWhenUsed/>
    <w:rsid w:val="00330C05"/>
    <w:rPr>
      <w:rFonts w:ascii="Tahoma" w:hAnsi="Tahoma" w:cs="Tahoma"/>
      <w:sz w:val="16"/>
      <w:szCs w:val="16"/>
    </w:rPr>
  </w:style>
  <w:style w:type="character" w:customStyle="1" w:styleId="BalloonTextChar">
    <w:name w:val="Balloon Text Char"/>
    <w:basedOn w:val="DefaultParagraphFont"/>
    <w:link w:val="BalloonText"/>
    <w:uiPriority w:val="99"/>
    <w:semiHidden/>
    <w:rsid w:val="00330C05"/>
    <w:rPr>
      <w:rFonts w:ascii="Tahoma" w:hAnsi="Tahoma" w:cs="Tahoma"/>
      <w:sz w:val="16"/>
      <w:szCs w:val="16"/>
    </w:rPr>
  </w:style>
  <w:style w:type="character" w:styleId="CommentReference">
    <w:name w:val="annotation reference"/>
    <w:basedOn w:val="DefaultParagraphFont"/>
    <w:uiPriority w:val="99"/>
    <w:semiHidden/>
    <w:unhideWhenUsed/>
    <w:rsid w:val="00BD57D8"/>
    <w:rPr>
      <w:sz w:val="16"/>
      <w:szCs w:val="16"/>
    </w:rPr>
  </w:style>
  <w:style w:type="paragraph" w:styleId="CommentText">
    <w:name w:val="annotation text"/>
    <w:basedOn w:val="Normal"/>
    <w:link w:val="CommentTextChar"/>
    <w:uiPriority w:val="99"/>
    <w:semiHidden/>
    <w:unhideWhenUsed/>
    <w:rsid w:val="00BD57D8"/>
    <w:rPr>
      <w:sz w:val="20"/>
    </w:rPr>
  </w:style>
  <w:style w:type="character" w:customStyle="1" w:styleId="CommentTextChar">
    <w:name w:val="Comment Text Char"/>
    <w:basedOn w:val="DefaultParagraphFont"/>
    <w:link w:val="CommentText"/>
    <w:uiPriority w:val="99"/>
    <w:semiHidden/>
    <w:rsid w:val="00BD57D8"/>
  </w:style>
  <w:style w:type="paragraph" w:styleId="CommentSubject">
    <w:name w:val="annotation subject"/>
    <w:basedOn w:val="CommentText"/>
    <w:next w:val="CommentText"/>
    <w:link w:val="CommentSubjectChar"/>
    <w:uiPriority w:val="99"/>
    <w:semiHidden/>
    <w:unhideWhenUsed/>
    <w:rsid w:val="00BD57D8"/>
    <w:rPr>
      <w:b/>
      <w:bCs/>
    </w:rPr>
  </w:style>
  <w:style w:type="character" w:customStyle="1" w:styleId="CommentSubjectChar">
    <w:name w:val="Comment Subject Char"/>
    <w:basedOn w:val="CommentTextChar"/>
    <w:link w:val="CommentSubject"/>
    <w:uiPriority w:val="99"/>
    <w:semiHidden/>
    <w:rsid w:val="00BD57D8"/>
    <w:rPr>
      <w:b/>
      <w:bCs/>
    </w:rPr>
  </w:style>
  <w:style w:type="paragraph" w:styleId="Header">
    <w:name w:val="header"/>
    <w:basedOn w:val="Normal"/>
    <w:link w:val="HeaderChar"/>
    <w:uiPriority w:val="99"/>
    <w:unhideWhenUsed/>
    <w:rsid w:val="00D925A4"/>
    <w:pPr>
      <w:tabs>
        <w:tab w:val="center" w:pos="4680"/>
        <w:tab w:val="right" w:pos="9360"/>
      </w:tabs>
    </w:pPr>
  </w:style>
  <w:style w:type="character" w:customStyle="1" w:styleId="HeaderChar">
    <w:name w:val="Header Char"/>
    <w:basedOn w:val="DefaultParagraphFont"/>
    <w:link w:val="Header"/>
    <w:uiPriority w:val="99"/>
    <w:rsid w:val="00D925A4"/>
    <w:rPr>
      <w:sz w:val="24"/>
    </w:rPr>
  </w:style>
  <w:style w:type="paragraph" w:styleId="Footer">
    <w:name w:val="footer"/>
    <w:basedOn w:val="Normal"/>
    <w:link w:val="FooterChar"/>
    <w:uiPriority w:val="99"/>
    <w:unhideWhenUsed/>
    <w:rsid w:val="00D925A4"/>
    <w:pPr>
      <w:tabs>
        <w:tab w:val="center" w:pos="4680"/>
        <w:tab w:val="right" w:pos="9360"/>
      </w:tabs>
    </w:pPr>
  </w:style>
  <w:style w:type="character" w:customStyle="1" w:styleId="FooterChar">
    <w:name w:val="Footer Char"/>
    <w:basedOn w:val="DefaultParagraphFont"/>
    <w:link w:val="Footer"/>
    <w:uiPriority w:val="99"/>
    <w:rsid w:val="00D925A4"/>
    <w:rPr>
      <w:sz w:val="24"/>
    </w:rPr>
  </w:style>
  <w:style w:type="paragraph" w:styleId="Revision">
    <w:name w:val="Revision"/>
    <w:hidden/>
    <w:uiPriority w:val="99"/>
    <w:semiHidden/>
    <w:rsid w:val="00542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2D2D-D789-4CD7-89B9-8E52C61E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8E114348</Template>
  <TotalTime>37</TotalTime>
  <Pages>6</Pages>
  <Words>1691</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lewis045</dc:creator>
  <cp:lastModifiedBy>Hector X Merced</cp:lastModifiedBy>
  <cp:revision>11</cp:revision>
  <cp:lastPrinted>2016-03-15T20:18:00Z</cp:lastPrinted>
  <dcterms:created xsi:type="dcterms:W3CDTF">2016-03-11T17:54:00Z</dcterms:created>
  <dcterms:modified xsi:type="dcterms:W3CDTF">2016-04-11T13:21:00Z</dcterms:modified>
</cp:coreProperties>
</file>