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6F" w:rsidRPr="00312DC8" w:rsidRDefault="00DD2B6F" w:rsidP="00DD2B6F">
      <w:pPr>
        <w:pStyle w:val="NormalWeb"/>
        <w:spacing w:before="0" w:beforeAutospacing="0" w:after="0" w:afterAutospacing="0"/>
        <w:jc w:val="center"/>
        <w:rPr>
          <w:b/>
          <w:bCs/>
          <w:color w:val="auto"/>
        </w:rPr>
      </w:pPr>
      <w:r w:rsidRPr="00312DC8">
        <w:rPr>
          <w:b/>
          <w:bCs/>
          <w:color w:val="auto"/>
        </w:rPr>
        <w:t>Department of Commerce</w:t>
      </w:r>
    </w:p>
    <w:p w:rsidR="00DD2B6F" w:rsidRPr="00312DC8" w:rsidRDefault="00DD2B6F" w:rsidP="00DD2B6F">
      <w:pPr>
        <w:pStyle w:val="NormalWeb"/>
        <w:spacing w:before="0" w:beforeAutospacing="0" w:after="0" w:afterAutospacing="0"/>
        <w:jc w:val="center"/>
        <w:rPr>
          <w:b/>
          <w:bCs/>
          <w:color w:val="auto"/>
        </w:rPr>
      </w:pPr>
      <w:r w:rsidRPr="00312DC8">
        <w:rPr>
          <w:b/>
          <w:bCs/>
          <w:color w:val="auto"/>
        </w:rPr>
        <w:t>U</w:t>
      </w:r>
      <w:r>
        <w:rPr>
          <w:b/>
          <w:bCs/>
          <w:color w:val="auto"/>
        </w:rPr>
        <w:t>nited States</w:t>
      </w:r>
      <w:r w:rsidRPr="00312DC8">
        <w:rPr>
          <w:b/>
          <w:bCs/>
          <w:color w:val="auto"/>
        </w:rPr>
        <w:t xml:space="preserve"> Census Bureau</w:t>
      </w:r>
    </w:p>
    <w:p w:rsidR="00DD2B6F" w:rsidRDefault="00DD2B6F" w:rsidP="00DD2B6F">
      <w:pPr>
        <w:pStyle w:val="NormalWeb"/>
        <w:spacing w:before="0" w:beforeAutospacing="0" w:after="0" w:afterAutospacing="0"/>
        <w:jc w:val="center"/>
        <w:rPr>
          <w:b/>
          <w:bCs/>
          <w:color w:val="auto"/>
        </w:rPr>
      </w:pPr>
      <w:r>
        <w:rPr>
          <w:b/>
          <w:bCs/>
          <w:color w:val="auto"/>
        </w:rPr>
        <w:t>OMB Information Collection Request</w:t>
      </w:r>
    </w:p>
    <w:p w:rsidR="00DD2B6F" w:rsidRPr="00312DC8" w:rsidRDefault="00DD2B6F" w:rsidP="00DD2B6F">
      <w:pPr>
        <w:pStyle w:val="NormalWeb"/>
        <w:spacing w:before="0" w:beforeAutospacing="0" w:after="0" w:afterAutospacing="0"/>
        <w:jc w:val="center"/>
        <w:rPr>
          <w:b/>
          <w:bCs/>
          <w:color w:val="auto"/>
        </w:rPr>
      </w:pPr>
      <w:r w:rsidRPr="00312DC8">
        <w:rPr>
          <w:b/>
          <w:bCs/>
          <w:color w:val="auto"/>
        </w:rPr>
        <w:t xml:space="preserve">Annual Survey of Entrepreneurs </w:t>
      </w:r>
    </w:p>
    <w:p w:rsidR="00DD2B6F" w:rsidRPr="00702FAE" w:rsidRDefault="00DD2B6F" w:rsidP="00DD2B6F">
      <w:pPr>
        <w:pStyle w:val="NormalWeb"/>
        <w:spacing w:before="0" w:beforeAutospacing="0" w:after="0" w:afterAutospacing="0"/>
        <w:jc w:val="center"/>
        <w:rPr>
          <w:color w:val="auto"/>
        </w:rPr>
      </w:pPr>
      <w:r w:rsidRPr="00312DC8">
        <w:rPr>
          <w:b/>
          <w:bCs/>
          <w:color w:val="auto"/>
        </w:rPr>
        <w:t>OMB Control Number 0607-</w:t>
      </w:r>
      <w:r w:rsidRPr="00147A1A">
        <w:rPr>
          <w:b/>
          <w:bCs/>
          <w:color w:val="auto"/>
        </w:rPr>
        <w:t>0986</w:t>
      </w:r>
    </w:p>
    <w:p w:rsidR="00C3226B" w:rsidRDefault="00C3226B" w:rsidP="00CC1A1E">
      <w:pPr>
        <w:pStyle w:val="NormalWeb"/>
        <w:ind w:firstLine="360"/>
        <w:rPr>
          <w:rStyle w:val="Strong"/>
          <w:color w:val="auto"/>
        </w:rPr>
      </w:pPr>
      <w:r>
        <w:rPr>
          <w:rStyle w:val="Strong"/>
          <w:color w:val="auto"/>
        </w:rPr>
        <w:t xml:space="preserve">Part B </w:t>
      </w:r>
      <w:r>
        <w:rPr>
          <w:color w:val="auto"/>
        </w:rPr>
        <w:t>–</w:t>
      </w:r>
      <w:r>
        <w:rPr>
          <w:rStyle w:val="Strong"/>
          <w:color w:val="auto"/>
        </w:rPr>
        <w:t xml:space="preserve"> Collections of Information Employing Statistical Methods</w:t>
      </w:r>
    </w:p>
    <w:p w:rsidR="00C3226B" w:rsidRDefault="00C3226B" w:rsidP="00C3226B">
      <w:pPr>
        <w:pStyle w:val="NormalWeb"/>
        <w:numPr>
          <w:ilvl w:val="0"/>
          <w:numId w:val="1"/>
        </w:numPr>
        <w:rPr>
          <w:rStyle w:val="Strong"/>
          <w:b w:val="0"/>
          <w:color w:val="auto"/>
          <w:u w:val="single"/>
        </w:rPr>
      </w:pPr>
      <w:r w:rsidRPr="00F35405">
        <w:rPr>
          <w:rStyle w:val="Strong"/>
          <w:b w:val="0"/>
          <w:color w:val="auto"/>
          <w:u w:val="single"/>
        </w:rPr>
        <w:t>Universe and Respondent Selection</w:t>
      </w:r>
    </w:p>
    <w:p w:rsidR="00C3226B" w:rsidRDefault="00C3226B" w:rsidP="00C3226B">
      <w:pPr>
        <w:pStyle w:val="NormalWeb"/>
        <w:ind w:left="720"/>
        <w:rPr>
          <w:rStyle w:val="Strong"/>
          <w:b w:val="0"/>
          <w:color w:val="auto"/>
        </w:rPr>
      </w:pPr>
      <w:r>
        <w:rPr>
          <w:rStyle w:val="Strong"/>
          <w:b w:val="0"/>
          <w:color w:val="auto"/>
        </w:rPr>
        <w:t xml:space="preserve">The </w:t>
      </w:r>
      <w:r w:rsidR="00136919">
        <w:rPr>
          <w:rStyle w:val="Strong"/>
          <w:b w:val="0"/>
          <w:color w:val="auto"/>
        </w:rPr>
        <w:t xml:space="preserve">Annual Survey of Entrepreneurs (ASE) </w:t>
      </w:r>
      <w:r>
        <w:rPr>
          <w:rStyle w:val="Strong"/>
          <w:b w:val="0"/>
          <w:color w:val="auto"/>
        </w:rPr>
        <w:t xml:space="preserve">universe for this submission will be constructed using a combination of </w:t>
      </w:r>
      <w:r w:rsidR="00C00832">
        <w:rPr>
          <w:rStyle w:val="Strong"/>
          <w:b w:val="0"/>
          <w:color w:val="auto"/>
        </w:rPr>
        <w:t xml:space="preserve">2013 </w:t>
      </w:r>
      <w:r>
        <w:rPr>
          <w:rStyle w:val="Strong"/>
          <w:b w:val="0"/>
          <w:color w:val="auto"/>
        </w:rPr>
        <w:t xml:space="preserve">and </w:t>
      </w:r>
      <w:r w:rsidR="00C00832">
        <w:rPr>
          <w:rStyle w:val="Strong"/>
          <w:b w:val="0"/>
          <w:color w:val="auto"/>
        </w:rPr>
        <w:t xml:space="preserve">2014 </w:t>
      </w:r>
      <w:r>
        <w:rPr>
          <w:rStyle w:val="Strong"/>
          <w:b w:val="0"/>
          <w:color w:val="auto"/>
        </w:rPr>
        <w:t>I</w:t>
      </w:r>
      <w:r w:rsidR="00E03DCE">
        <w:rPr>
          <w:rStyle w:val="Strong"/>
          <w:b w:val="0"/>
          <w:color w:val="auto"/>
        </w:rPr>
        <w:t xml:space="preserve">nternal </w:t>
      </w:r>
      <w:r>
        <w:rPr>
          <w:rStyle w:val="Strong"/>
          <w:b w:val="0"/>
          <w:color w:val="auto"/>
        </w:rPr>
        <w:t>R</w:t>
      </w:r>
      <w:r w:rsidR="00E03DCE">
        <w:rPr>
          <w:rStyle w:val="Strong"/>
          <w:b w:val="0"/>
          <w:color w:val="auto"/>
        </w:rPr>
        <w:t xml:space="preserve">evenue </w:t>
      </w:r>
      <w:r>
        <w:rPr>
          <w:rStyle w:val="Strong"/>
          <w:b w:val="0"/>
          <w:color w:val="auto"/>
        </w:rPr>
        <w:t>S</w:t>
      </w:r>
      <w:r w:rsidR="00E03DCE">
        <w:rPr>
          <w:rStyle w:val="Strong"/>
          <w:b w:val="0"/>
          <w:color w:val="auto"/>
        </w:rPr>
        <w:t>ervice (IRS)</w:t>
      </w:r>
      <w:r>
        <w:rPr>
          <w:rStyle w:val="Strong"/>
          <w:b w:val="0"/>
          <w:color w:val="auto"/>
        </w:rPr>
        <w:t xml:space="preserve"> tax return data.  The final universe of businesses will be those reporting activity on any one of the following </w:t>
      </w:r>
      <w:r w:rsidR="00C00832">
        <w:rPr>
          <w:rStyle w:val="Strong"/>
          <w:b w:val="0"/>
          <w:color w:val="auto"/>
        </w:rPr>
        <w:t>201</w:t>
      </w:r>
      <w:r w:rsidR="005F1717">
        <w:rPr>
          <w:rStyle w:val="Strong"/>
          <w:b w:val="0"/>
          <w:color w:val="auto"/>
        </w:rPr>
        <w:t>4</w:t>
      </w:r>
      <w:r w:rsidR="00C00832">
        <w:rPr>
          <w:rStyle w:val="Strong"/>
          <w:b w:val="0"/>
          <w:color w:val="auto"/>
        </w:rPr>
        <w:t xml:space="preserve"> </w:t>
      </w:r>
      <w:r>
        <w:rPr>
          <w:rStyle w:val="Strong"/>
          <w:b w:val="0"/>
          <w:color w:val="auto"/>
        </w:rPr>
        <w:t>IRS tax forms:  1040 (Schedule C), “Profit or Loss from Business” (Sole Proprietorship); 1065, “U.S. Return of Partnership Income”; 941, “Employer’s Quarterly Federal Tax Return”; 944, Employer’s Annual Federal Tax Return; or any one of the 1120 corporate tax forms.</w:t>
      </w:r>
      <w:r w:rsidR="0051641B">
        <w:rPr>
          <w:rStyle w:val="Strong"/>
          <w:b w:val="0"/>
          <w:color w:val="auto"/>
        </w:rPr>
        <w:t xml:space="preserve">  </w:t>
      </w:r>
      <w:r w:rsidR="0051641B" w:rsidRPr="0051641B">
        <w:rPr>
          <w:rStyle w:val="Strong"/>
          <w:b w:val="0"/>
          <w:color w:val="auto"/>
        </w:rPr>
        <w:t>Current plans will only request responses from businesses filing the 941, 944, or 1120 tax forms.  Estimates for businesses filing the 1040 or 1065 tax returns will be created using statistical modeling of administrative dat</w:t>
      </w:r>
      <w:r w:rsidR="00E03DCE">
        <w:rPr>
          <w:rStyle w:val="Strong"/>
          <w:b w:val="0"/>
          <w:color w:val="auto"/>
        </w:rPr>
        <w:t>a and will only provide data by</w:t>
      </w:r>
      <w:r w:rsidR="0051641B" w:rsidRPr="0051641B">
        <w:rPr>
          <w:rStyle w:val="Strong"/>
          <w:b w:val="0"/>
          <w:color w:val="auto"/>
        </w:rPr>
        <w:t xml:space="preserve"> gender, ethnicity, </w:t>
      </w:r>
      <w:r w:rsidR="00E03DCE">
        <w:rPr>
          <w:rStyle w:val="Strong"/>
          <w:b w:val="0"/>
          <w:color w:val="auto"/>
        </w:rPr>
        <w:t xml:space="preserve">race, </w:t>
      </w:r>
      <w:r w:rsidR="0051641B" w:rsidRPr="0051641B">
        <w:rPr>
          <w:rStyle w:val="Strong"/>
          <w:b w:val="0"/>
          <w:color w:val="auto"/>
        </w:rPr>
        <w:t>and veteran status</w:t>
      </w:r>
      <w:r w:rsidR="00A11A55">
        <w:rPr>
          <w:rStyle w:val="Strong"/>
          <w:b w:val="0"/>
          <w:color w:val="auto"/>
        </w:rPr>
        <w:t xml:space="preserve"> of owners</w:t>
      </w:r>
      <w:r w:rsidR="0051641B" w:rsidRPr="0051641B">
        <w:rPr>
          <w:rStyle w:val="Strong"/>
          <w:b w:val="0"/>
          <w:color w:val="auto"/>
        </w:rPr>
        <w:t xml:space="preserve"> by geography, industry, and size of firm.</w:t>
      </w:r>
    </w:p>
    <w:p w:rsidR="00C3226B" w:rsidRDefault="00C3226B" w:rsidP="00C3226B">
      <w:pPr>
        <w:pStyle w:val="NormalWeb"/>
        <w:ind w:left="720"/>
        <w:rPr>
          <w:rStyle w:val="Strong"/>
          <w:b w:val="0"/>
          <w:color w:val="auto"/>
        </w:rPr>
      </w:pPr>
      <w:r>
        <w:rPr>
          <w:rStyle w:val="Strong"/>
          <w:b w:val="0"/>
          <w:color w:val="auto"/>
        </w:rPr>
        <w:t xml:space="preserve">The </w:t>
      </w:r>
      <w:r w:rsidR="002220DE">
        <w:rPr>
          <w:rStyle w:val="Strong"/>
          <w:b w:val="0"/>
          <w:color w:val="auto"/>
        </w:rPr>
        <w:t>estimated sample size i</w:t>
      </w:r>
      <w:r>
        <w:rPr>
          <w:rStyle w:val="Strong"/>
          <w:b w:val="0"/>
          <w:color w:val="auto"/>
        </w:rPr>
        <w:t xml:space="preserve">s </w:t>
      </w:r>
      <w:r w:rsidR="00136919">
        <w:rPr>
          <w:rStyle w:val="Strong"/>
          <w:b w:val="0"/>
          <w:color w:val="auto"/>
        </w:rPr>
        <w:t>29</w:t>
      </w:r>
      <w:r w:rsidR="0051641B">
        <w:rPr>
          <w:rStyle w:val="Strong"/>
          <w:b w:val="0"/>
          <w:color w:val="auto"/>
        </w:rPr>
        <w:t>0,000 employer businesses</w:t>
      </w:r>
      <w:r>
        <w:rPr>
          <w:rStyle w:val="Strong"/>
          <w:b w:val="0"/>
          <w:color w:val="auto"/>
        </w:rPr>
        <w:t>.  This sample size is necessary to provide detailed comprehensive estimates for women-, minority-, and veteran-owned businesses and to produce reliable estimates at the state</w:t>
      </w:r>
      <w:r w:rsidR="001F0868">
        <w:rPr>
          <w:rStyle w:val="Strong"/>
          <w:b w:val="0"/>
          <w:color w:val="auto"/>
        </w:rPr>
        <w:t xml:space="preserve"> and </w:t>
      </w:r>
      <w:r w:rsidR="007638A7">
        <w:rPr>
          <w:rStyle w:val="Strong"/>
          <w:b w:val="0"/>
          <w:color w:val="auto"/>
        </w:rPr>
        <w:t>metropolitan statistical area (</w:t>
      </w:r>
      <w:r w:rsidR="001F0868">
        <w:rPr>
          <w:rStyle w:val="Strong"/>
          <w:b w:val="0"/>
          <w:color w:val="auto"/>
        </w:rPr>
        <w:t>MSA</w:t>
      </w:r>
      <w:r w:rsidR="007638A7">
        <w:rPr>
          <w:rStyle w:val="Strong"/>
          <w:b w:val="0"/>
          <w:color w:val="auto"/>
        </w:rPr>
        <w:t>)</w:t>
      </w:r>
      <w:r>
        <w:rPr>
          <w:rStyle w:val="Strong"/>
          <w:b w:val="0"/>
          <w:color w:val="auto"/>
        </w:rPr>
        <w:t xml:space="preserve"> level</w:t>
      </w:r>
      <w:r w:rsidR="001F0868">
        <w:rPr>
          <w:rStyle w:val="Strong"/>
          <w:b w:val="0"/>
          <w:color w:val="auto"/>
        </w:rPr>
        <w:t>s</w:t>
      </w:r>
      <w:r>
        <w:rPr>
          <w:rStyle w:val="Strong"/>
          <w:b w:val="0"/>
          <w:color w:val="auto"/>
        </w:rPr>
        <w:t>.</w:t>
      </w:r>
    </w:p>
    <w:p w:rsidR="00C3226B" w:rsidRDefault="00C3226B" w:rsidP="00C3226B">
      <w:pPr>
        <w:pStyle w:val="NormalWeb"/>
        <w:ind w:left="720"/>
        <w:rPr>
          <w:rStyle w:val="Strong"/>
          <w:b w:val="0"/>
          <w:color w:val="auto"/>
        </w:rPr>
      </w:pPr>
      <w:r>
        <w:rPr>
          <w:rStyle w:val="Strong"/>
          <w:b w:val="0"/>
          <w:color w:val="auto"/>
        </w:rPr>
        <w:t xml:space="preserve">The sample will be stratified by </w:t>
      </w:r>
      <w:r w:rsidR="002220DE">
        <w:rPr>
          <w:rStyle w:val="Strong"/>
          <w:b w:val="0"/>
          <w:color w:val="auto"/>
        </w:rPr>
        <w:t>metropolitan statistical area (</w:t>
      </w:r>
      <w:r w:rsidR="007638A7">
        <w:rPr>
          <w:rStyle w:val="Strong"/>
          <w:b w:val="0"/>
          <w:color w:val="auto"/>
        </w:rPr>
        <w:t>MSA</w:t>
      </w:r>
      <w:r w:rsidR="002220DE">
        <w:rPr>
          <w:rStyle w:val="Strong"/>
          <w:b w:val="0"/>
          <w:color w:val="auto"/>
        </w:rPr>
        <w:t>)</w:t>
      </w:r>
      <w:r w:rsidR="00136919">
        <w:rPr>
          <w:rStyle w:val="Strong"/>
          <w:b w:val="0"/>
          <w:color w:val="auto"/>
        </w:rPr>
        <w:t>,</w:t>
      </w:r>
      <w:r>
        <w:rPr>
          <w:rStyle w:val="Strong"/>
          <w:b w:val="0"/>
          <w:color w:val="auto"/>
        </w:rPr>
        <w:t xml:space="preserve"> frame</w:t>
      </w:r>
      <w:r w:rsidR="00136919">
        <w:rPr>
          <w:rStyle w:val="Strong"/>
          <w:b w:val="0"/>
          <w:color w:val="auto"/>
        </w:rPr>
        <w:t>,</w:t>
      </w:r>
      <w:r>
        <w:rPr>
          <w:rStyle w:val="Strong"/>
          <w:b w:val="0"/>
          <w:color w:val="auto"/>
        </w:rPr>
        <w:t xml:space="preserve"> and </w:t>
      </w:r>
      <w:r w:rsidR="001F0868">
        <w:rPr>
          <w:rStyle w:val="Strong"/>
          <w:b w:val="0"/>
          <w:color w:val="auto"/>
        </w:rPr>
        <w:t>age of business</w:t>
      </w:r>
      <w:r>
        <w:rPr>
          <w:rStyle w:val="Strong"/>
          <w:b w:val="0"/>
          <w:color w:val="auto"/>
        </w:rPr>
        <w:t xml:space="preserve"> and will be</w:t>
      </w:r>
      <w:r w:rsidR="00132FBC">
        <w:rPr>
          <w:rStyle w:val="Strong"/>
          <w:b w:val="0"/>
          <w:color w:val="auto"/>
        </w:rPr>
        <w:t xml:space="preserve"> systematically sampled within each</w:t>
      </w:r>
      <w:r>
        <w:rPr>
          <w:rStyle w:val="Strong"/>
          <w:b w:val="0"/>
          <w:color w:val="auto"/>
        </w:rPr>
        <w:t xml:space="preserve"> stratum.  A standard type of estimation for stratified systematic sampling will be used.  (Refer to </w:t>
      </w:r>
      <w:r>
        <w:rPr>
          <w:rStyle w:val="Strong"/>
          <w:b w:val="0"/>
          <w:color w:val="auto"/>
          <w:u w:val="single"/>
        </w:rPr>
        <w:t>Sampling Techniques</w:t>
      </w:r>
      <w:r>
        <w:rPr>
          <w:rStyle w:val="Strong"/>
          <w:b w:val="0"/>
          <w:color w:val="auto"/>
        </w:rPr>
        <w:t xml:space="preserve"> by W.G. Cochran.)  The expected response</w:t>
      </w:r>
      <w:r w:rsidR="005C3F48">
        <w:rPr>
          <w:rStyle w:val="Strong"/>
          <w:b w:val="0"/>
          <w:color w:val="auto"/>
        </w:rPr>
        <w:t xml:space="preserve"> for the </w:t>
      </w:r>
      <w:r w:rsidR="002220DE">
        <w:rPr>
          <w:rStyle w:val="Strong"/>
          <w:b w:val="0"/>
          <w:color w:val="auto"/>
        </w:rPr>
        <w:t xml:space="preserve">2015 </w:t>
      </w:r>
      <w:r w:rsidR="005C3F48">
        <w:rPr>
          <w:rStyle w:val="Strong"/>
          <w:b w:val="0"/>
          <w:color w:val="auto"/>
        </w:rPr>
        <w:t xml:space="preserve">ASE is estimated as 65 percent.  The ASE expected response rate is based on </w:t>
      </w:r>
      <w:r w:rsidR="002220DE">
        <w:rPr>
          <w:rStyle w:val="Strong"/>
          <w:b w:val="0"/>
          <w:color w:val="auto"/>
        </w:rPr>
        <w:t xml:space="preserve">results from the 2014 ASE </w:t>
      </w:r>
      <w:r w:rsidR="00A352BF">
        <w:rPr>
          <w:rStyle w:val="Strong"/>
          <w:b w:val="0"/>
          <w:color w:val="auto"/>
        </w:rPr>
        <w:t xml:space="preserve">data </w:t>
      </w:r>
      <w:r w:rsidR="002220DE">
        <w:rPr>
          <w:rStyle w:val="Strong"/>
          <w:b w:val="0"/>
          <w:color w:val="auto"/>
        </w:rPr>
        <w:t>collection</w:t>
      </w:r>
      <w:r>
        <w:rPr>
          <w:rStyle w:val="Strong"/>
          <w:b w:val="0"/>
          <w:color w:val="auto"/>
        </w:rPr>
        <w:t>.  The Census Bureau will</w:t>
      </w:r>
      <w:r w:rsidR="001F0868">
        <w:rPr>
          <w:rStyle w:val="Strong"/>
          <w:b w:val="0"/>
          <w:color w:val="auto"/>
        </w:rPr>
        <w:t xml:space="preserve"> use</w:t>
      </w:r>
      <w:r>
        <w:rPr>
          <w:rStyle w:val="Strong"/>
          <w:b w:val="0"/>
          <w:color w:val="auto"/>
        </w:rPr>
        <w:t xml:space="preserve"> </w:t>
      </w:r>
      <w:r w:rsidR="0051641B">
        <w:rPr>
          <w:rStyle w:val="Strong"/>
          <w:b w:val="0"/>
          <w:color w:val="auto"/>
        </w:rPr>
        <w:t>an electronic reporting tool</w:t>
      </w:r>
      <w:r>
        <w:rPr>
          <w:rStyle w:val="Strong"/>
          <w:b w:val="0"/>
          <w:color w:val="auto"/>
        </w:rPr>
        <w:t xml:space="preserve"> to collect the data.  </w:t>
      </w:r>
      <w:r w:rsidR="0051641B">
        <w:rPr>
          <w:rStyle w:val="Strong"/>
          <w:b w:val="0"/>
          <w:color w:val="auto"/>
        </w:rPr>
        <w:t xml:space="preserve">No questionnaires will be mailed to respondents. </w:t>
      </w:r>
    </w:p>
    <w:p w:rsidR="00C3226B" w:rsidRDefault="00C3226B" w:rsidP="00C3226B">
      <w:pPr>
        <w:pStyle w:val="NormalWeb"/>
        <w:ind w:left="720"/>
        <w:rPr>
          <w:rStyle w:val="Strong"/>
          <w:b w:val="0"/>
          <w:color w:val="auto"/>
        </w:rPr>
      </w:pPr>
      <w:r>
        <w:rPr>
          <w:rStyle w:val="Strong"/>
          <w:b w:val="0"/>
          <w:color w:val="auto"/>
        </w:rPr>
        <w:t xml:space="preserve">Businesses will be asked questions about the gender, ethnicity, race, and veteran status for up to </w:t>
      </w:r>
      <w:r w:rsidR="00E03DCE">
        <w:rPr>
          <w:rStyle w:val="Strong"/>
          <w:b w:val="0"/>
          <w:color w:val="auto"/>
        </w:rPr>
        <w:t>four</w:t>
      </w:r>
      <w:r>
        <w:rPr>
          <w:rStyle w:val="Strong"/>
          <w:b w:val="0"/>
          <w:color w:val="auto"/>
        </w:rPr>
        <w:t xml:space="preserve"> persons owning the majority of rights, equity, or interest in the business.</w:t>
      </w:r>
      <w:r w:rsidR="00220EF9">
        <w:rPr>
          <w:rStyle w:val="Strong"/>
          <w:b w:val="0"/>
          <w:color w:val="auto"/>
        </w:rPr>
        <w:t xml:space="preserve"> Business</w:t>
      </w:r>
      <w:r w:rsidR="00A352BF">
        <w:rPr>
          <w:rStyle w:val="Strong"/>
          <w:b w:val="0"/>
          <w:color w:val="auto"/>
        </w:rPr>
        <w:t>es</w:t>
      </w:r>
      <w:r w:rsidR="00220EF9">
        <w:rPr>
          <w:rStyle w:val="Strong"/>
          <w:b w:val="0"/>
          <w:color w:val="auto"/>
        </w:rPr>
        <w:t xml:space="preserve"> will also be asked about characteristics of their businesses and the business owners.</w:t>
      </w:r>
    </w:p>
    <w:p w:rsidR="00C3226B" w:rsidRPr="004E6272" w:rsidRDefault="00C3226B" w:rsidP="00C3226B">
      <w:pPr>
        <w:pStyle w:val="NormalWeb"/>
        <w:ind w:left="720"/>
        <w:rPr>
          <w:rStyle w:val="Strong"/>
          <w:b w:val="0"/>
          <w:color w:val="auto"/>
        </w:rPr>
      </w:pPr>
      <w:r>
        <w:rPr>
          <w:rStyle w:val="Strong"/>
          <w:b w:val="0"/>
          <w:color w:val="auto"/>
        </w:rPr>
        <w:t>The target relative standard error for the total number of women-, minority-, and veteran-owned business</w:t>
      </w:r>
      <w:r w:rsidR="00625944">
        <w:rPr>
          <w:rStyle w:val="Strong"/>
          <w:b w:val="0"/>
          <w:color w:val="auto"/>
        </w:rPr>
        <w:t>es will be less than 10 percent</w:t>
      </w:r>
      <w:r w:rsidR="00252363">
        <w:rPr>
          <w:rStyle w:val="Strong"/>
          <w:b w:val="0"/>
          <w:color w:val="auto"/>
        </w:rPr>
        <w:t>. This figure</w:t>
      </w:r>
      <w:r w:rsidR="00625944">
        <w:rPr>
          <w:rStyle w:val="Strong"/>
          <w:b w:val="0"/>
          <w:color w:val="auto"/>
        </w:rPr>
        <w:t xml:space="preserve"> is based on</w:t>
      </w:r>
      <w:r w:rsidR="008061ED">
        <w:rPr>
          <w:rStyle w:val="Strong"/>
          <w:b w:val="0"/>
          <w:color w:val="auto"/>
        </w:rPr>
        <w:t xml:space="preserve"> the</w:t>
      </w:r>
      <w:r w:rsidR="00625944">
        <w:rPr>
          <w:rStyle w:val="Strong"/>
          <w:b w:val="0"/>
          <w:color w:val="auto"/>
        </w:rPr>
        <w:t xml:space="preserve"> 2012 Survey of Business Owners and Self-Employed Persons</w:t>
      </w:r>
      <w:r w:rsidR="002220DE">
        <w:rPr>
          <w:rStyle w:val="Strong"/>
          <w:b w:val="0"/>
          <w:color w:val="auto"/>
        </w:rPr>
        <w:t xml:space="preserve"> and </w:t>
      </w:r>
      <w:r w:rsidR="00A352BF">
        <w:rPr>
          <w:rStyle w:val="Strong"/>
          <w:b w:val="0"/>
          <w:color w:val="auto"/>
        </w:rPr>
        <w:t xml:space="preserve">the </w:t>
      </w:r>
      <w:r w:rsidR="002220DE">
        <w:rPr>
          <w:rStyle w:val="Strong"/>
          <w:b w:val="0"/>
          <w:color w:val="auto"/>
        </w:rPr>
        <w:t>2014 ASE</w:t>
      </w:r>
      <w:r w:rsidR="00625944">
        <w:rPr>
          <w:rStyle w:val="Strong"/>
          <w:b w:val="0"/>
          <w:color w:val="auto"/>
        </w:rPr>
        <w:t>.</w:t>
      </w:r>
    </w:p>
    <w:p w:rsidR="00C3226B" w:rsidRDefault="00C3226B" w:rsidP="00C3226B">
      <w:pPr>
        <w:pStyle w:val="NormalWeb"/>
        <w:numPr>
          <w:ilvl w:val="0"/>
          <w:numId w:val="1"/>
        </w:numPr>
        <w:rPr>
          <w:rStyle w:val="Strong"/>
          <w:b w:val="0"/>
          <w:color w:val="auto"/>
          <w:u w:val="single"/>
        </w:rPr>
      </w:pPr>
      <w:r>
        <w:rPr>
          <w:rStyle w:val="Strong"/>
          <w:b w:val="0"/>
          <w:color w:val="auto"/>
          <w:u w:val="single"/>
        </w:rPr>
        <w:t>Procedures for Collecting Information</w:t>
      </w:r>
    </w:p>
    <w:p w:rsidR="00C3226B" w:rsidRPr="004E6272" w:rsidRDefault="00C3226B" w:rsidP="00C3226B">
      <w:pPr>
        <w:pStyle w:val="NormalWeb"/>
        <w:ind w:left="720"/>
        <w:rPr>
          <w:rStyle w:val="Strong"/>
          <w:b w:val="0"/>
          <w:color w:val="auto"/>
        </w:rPr>
      </w:pPr>
      <w:r>
        <w:rPr>
          <w:rStyle w:val="Strong"/>
          <w:b w:val="0"/>
          <w:color w:val="auto"/>
        </w:rPr>
        <w:lastRenderedPageBreak/>
        <w:t>The sample of</w:t>
      </w:r>
      <w:r w:rsidR="00EC0D3C">
        <w:rPr>
          <w:rStyle w:val="Strong"/>
          <w:b w:val="0"/>
          <w:color w:val="auto"/>
        </w:rPr>
        <w:t xml:space="preserve"> employer businesses</w:t>
      </w:r>
      <w:r>
        <w:rPr>
          <w:rStyle w:val="Strong"/>
          <w:b w:val="0"/>
          <w:color w:val="auto"/>
        </w:rPr>
        <w:t xml:space="preserve"> will be selected as described in Section B.1 above.  </w:t>
      </w:r>
      <w:r w:rsidR="00EC0D3C">
        <w:rPr>
          <w:rStyle w:val="Strong"/>
          <w:b w:val="0"/>
          <w:color w:val="auto"/>
        </w:rPr>
        <w:t xml:space="preserve">The </w:t>
      </w:r>
      <w:r w:rsidR="00136919">
        <w:rPr>
          <w:rStyle w:val="Strong"/>
          <w:b w:val="0"/>
          <w:color w:val="auto"/>
        </w:rPr>
        <w:t>ASE</w:t>
      </w:r>
      <w:r w:rsidR="00EC0D3C">
        <w:rPr>
          <w:rStyle w:val="Strong"/>
          <w:b w:val="0"/>
          <w:color w:val="auto"/>
        </w:rPr>
        <w:t xml:space="preserve"> is an electronic</w:t>
      </w:r>
      <w:r w:rsidR="00E03DCE">
        <w:rPr>
          <w:rStyle w:val="Strong"/>
          <w:b w:val="0"/>
          <w:color w:val="auto"/>
        </w:rPr>
        <w:t>-</w:t>
      </w:r>
      <w:r w:rsidR="00EC0D3C">
        <w:rPr>
          <w:rStyle w:val="Strong"/>
          <w:b w:val="0"/>
          <w:color w:val="auto"/>
        </w:rPr>
        <w:t>only collection.  An initial letter that requires the respondents’ completion</w:t>
      </w:r>
      <w:r w:rsidR="00F86E1D">
        <w:rPr>
          <w:rStyle w:val="Strong"/>
          <w:b w:val="0"/>
          <w:color w:val="auto"/>
        </w:rPr>
        <w:t xml:space="preserve"> </w:t>
      </w:r>
      <w:r w:rsidR="002C7194">
        <w:rPr>
          <w:rStyle w:val="Strong"/>
          <w:b w:val="0"/>
          <w:color w:val="auto"/>
        </w:rPr>
        <w:t>of</w:t>
      </w:r>
      <w:r w:rsidR="00F86E1D">
        <w:rPr>
          <w:rStyle w:val="Strong"/>
          <w:b w:val="0"/>
          <w:color w:val="auto"/>
        </w:rPr>
        <w:t xml:space="preserve"> the online survey</w:t>
      </w:r>
      <w:r w:rsidR="00EC0D3C">
        <w:rPr>
          <w:rStyle w:val="Strong"/>
          <w:b w:val="0"/>
          <w:color w:val="auto"/>
        </w:rPr>
        <w:t xml:space="preserve"> and </w:t>
      </w:r>
      <w:r w:rsidR="00E03DCE">
        <w:rPr>
          <w:rStyle w:val="Strong"/>
          <w:b w:val="0"/>
          <w:color w:val="auto"/>
        </w:rPr>
        <w:t xml:space="preserve">provides </w:t>
      </w:r>
      <w:r w:rsidR="00EC0D3C">
        <w:rPr>
          <w:rStyle w:val="Strong"/>
          <w:b w:val="0"/>
          <w:color w:val="auto"/>
        </w:rPr>
        <w:t xml:space="preserve">survey access instructions will be mailed from the Census Bureau’s processing headquarters in Jeffersonville, Indiana.  </w:t>
      </w:r>
      <w:r w:rsidR="005C3F48">
        <w:rPr>
          <w:rStyle w:val="Strong"/>
          <w:b w:val="0"/>
          <w:color w:val="auto"/>
        </w:rPr>
        <w:t>There will be 290,000 letter</w:t>
      </w:r>
      <w:r w:rsidR="00080318">
        <w:rPr>
          <w:rStyle w:val="Strong"/>
          <w:b w:val="0"/>
          <w:color w:val="auto"/>
        </w:rPr>
        <w:t>s mailed to employer businesses</w:t>
      </w:r>
      <w:r w:rsidR="005C3F48">
        <w:rPr>
          <w:rStyle w:val="Strong"/>
          <w:b w:val="0"/>
          <w:color w:val="auto"/>
        </w:rPr>
        <w:t xml:space="preserve"> </w:t>
      </w:r>
      <w:r w:rsidR="00080318">
        <w:rPr>
          <w:rStyle w:val="Strong"/>
          <w:b w:val="0"/>
          <w:color w:val="auto"/>
        </w:rPr>
        <w:t>that</w:t>
      </w:r>
      <w:r w:rsidR="005C3F48">
        <w:rPr>
          <w:rStyle w:val="Strong"/>
          <w:b w:val="0"/>
          <w:color w:val="auto"/>
        </w:rPr>
        <w:t xml:space="preserve"> were in business </w:t>
      </w:r>
      <w:r w:rsidR="00080318">
        <w:rPr>
          <w:rStyle w:val="Strong"/>
          <w:b w:val="0"/>
          <w:color w:val="auto"/>
        </w:rPr>
        <w:t>during</w:t>
      </w:r>
      <w:r w:rsidR="005C3F48">
        <w:rPr>
          <w:rStyle w:val="Strong"/>
          <w:b w:val="0"/>
          <w:color w:val="auto"/>
        </w:rPr>
        <w:t xml:space="preserve"> </w:t>
      </w:r>
      <w:r w:rsidR="00C00832">
        <w:rPr>
          <w:rStyle w:val="Strong"/>
          <w:b w:val="0"/>
          <w:color w:val="auto"/>
        </w:rPr>
        <w:t>2015</w:t>
      </w:r>
      <w:r w:rsidR="005C3F48">
        <w:rPr>
          <w:rStyle w:val="Strong"/>
          <w:b w:val="0"/>
          <w:color w:val="auto"/>
        </w:rPr>
        <w:t>.  Initial mail</w:t>
      </w:r>
      <w:r w:rsidR="00E03DCE">
        <w:rPr>
          <w:rStyle w:val="Strong"/>
          <w:b w:val="0"/>
          <w:color w:val="auto"/>
        </w:rPr>
        <w:t>out</w:t>
      </w:r>
      <w:r w:rsidR="005C3F48">
        <w:rPr>
          <w:rStyle w:val="Strong"/>
          <w:b w:val="0"/>
          <w:color w:val="auto"/>
        </w:rPr>
        <w:t xml:space="preserve"> will occur in </w:t>
      </w:r>
      <w:r w:rsidR="00C00832">
        <w:rPr>
          <w:rStyle w:val="Strong"/>
          <w:b w:val="0"/>
          <w:color w:val="auto"/>
        </w:rPr>
        <w:t xml:space="preserve">June </w:t>
      </w:r>
      <w:r w:rsidR="005C3F48">
        <w:rPr>
          <w:rStyle w:val="Strong"/>
          <w:b w:val="0"/>
          <w:color w:val="auto"/>
        </w:rPr>
        <w:t>201</w:t>
      </w:r>
      <w:r w:rsidR="00C00832">
        <w:rPr>
          <w:rStyle w:val="Strong"/>
          <w:b w:val="0"/>
          <w:color w:val="auto"/>
        </w:rPr>
        <w:t>6</w:t>
      </w:r>
      <w:r w:rsidR="005C3F48">
        <w:rPr>
          <w:rStyle w:val="Strong"/>
          <w:b w:val="0"/>
          <w:color w:val="auto"/>
        </w:rPr>
        <w:t xml:space="preserve">, with a due date of </w:t>
      </w:r>
      <w:r w:rsidR="00CC6377">
        <w:rPr>
          <w:rStyle w:val="Strong"/>
          <w:b w:val="0"/>
          <w:color w:val="auto"/>
        </w:rPr>
        <w:t>July 27</w:t>
      </w:r>
      <w:r w:rsidR="005C3F48">
        <w:rPr>
          <w:rStyle w:val="Strong"/>
          <w:b w:val="0"/>
          <w:color w:val="auto"/>
        </w:rPr>
        <w:t>, 201</w:t>
      </w:r>
      <w:r w:rsidR="00220EF9">
        <w:rPr>
          <w:rStyle w:val="Strong"/>
          <w:b w:val="0"/>
          <w:color w:val="auto"/>
        </w:rPr>
        <w:t>6</w:t>
      </w:r>
      <w:r w:rsidR="002220DE">
        <w:rPr>
          <w:rStyle w:val="Strong"/>
          <w:b w:val="0"/>
          <w:color w:val="auto"/>
        </w:rPr>
        <w:t xml:space="preserve">. </w:t>
      </w:r>
      <w:r w:rsidR="005C3F48">
        <w:rPr>
          <w:rStyle w:val="Strong"/>
          <w:b w:val="0"/>
          <w:color w:val="auto"/>
        </w:rPr>
        <w:t xml:space="preserve"> There will be two follow-up letter mailings to nonrespondents after the due date.  Closeout of mail operations is scheduled for </w:t>
      </w:r>
      <w:r w:rsidR="00CC6377">
        <w:rPr>
          <w:rStyle w:val="Strong"/>
          <w:b w:val="0"/>
          <w:color w:val="auto"/>
        </w:rPr>
        <w:t xml:space="preserve">November </w:t>
      </w:r>
      <w:r w:rsidR="005C3F48">
        <w:rPr>
          <w:rStyle w:val="Strong"/>
          <w:b w:val="0"/>
          <w:color w:val="auto"/>
        </w:rPr>
        <w:t>2016.  Upon the close of the collection period, the response data will be processed, edited</w:t>
      </w:r>
      <w:r w:rsidR="00080318">
        <w:rPr>
          <w:rStyle w:val="Strong"/>
          <w:b w:val="0"/>
          <w:color w:val="auto"/>
        </w:rPr>
        <w:t>,</w:t>
      </w:r>
      <w:r w:rsidR="005C3F48">
        <w:rPr>
          <w:rStyle w:val="Strong"/>
          <w:b w:val="0"/>
          <w:color w:val="auto"/>
        </w:rPr>
        <w:t xml:space="preserve"> reviewed, tabulated, and released publically.</w:t>
      </w:r>
    </w:p>
    <w:p w:rsidR="00C3226B" w:rsidRDefault="00C3226B" w:rsidP="00C3226B">
      <w:pPr>
        <w:pStyle w:val="NormalWeb"/>
        <w:numPr>
          <w:ilvl w:val="0"/>
          <w:numId w:val="1"/>
        </w:numPr>
        <w:rPr>
          <w:rStyle w:val="Strong"/>
          <w:b w:val="0"/>
          <w:color w:val="auto"/>
          <w:u w:val="single"/>
        </w:rPr>
      </w:pPr>
      <w:r>
        <w:rPr>
          <w:rStyle w:val="Strong"/>
          <w:b w:val="0"/>
          <w:color w:val="auto"/>
          <w:u w:val="single"/>
        </w:rPr>
        <w:t>Methods to Maximize Response</w:t>
      </w:r>
    </w:p>
    <w:p w:rsidR="00C3226B" w:rsidRDefault="00C3226B" w:rsidP="00C3226B">
      <w:pPr>
        <w:pStyle w:val="NormalWeb"/>
        <w:ind w:left="720"/>
        <w:rPr>
          <w:rStyle w:val="Strong"/>
          <w:b w:val="0"/>
          <w:color w:val="auto"/>
        </w:rPr>
      </w:pPr>
      <w:r>
        <w:rPr>
          <w:rStyle w:val="Strong"/>
          <w:b w:val="0"/>
          <w:color w:val="auto"/>
        </w:rPr>
        <w:t>This information collection will maximize response through the following means:</w:t>
      </w:r>
    </w:p>
    <w:p w:rsidR="00C3226B" w:rsidRDefault="00C3226B" w:rsidP="00C3226B">
      <w:pPr>
        <w:pStyle w:val="NormalWeb"/>
        <w:numPr>
          <w:ilvl w:val="0"/>
          <w:numId w:val="2"/>
        </w:numPr>
        <w:rPr>
          <w:rStyle w:val="Strong"/>
          <w:b w:val="0"/>
          <w:color w:val="auto"/>
        </w:rPr>
      </w:pPr>
      <w:r>
        <w:rPr>
          <w:rStyle w:val="Strong"/>
          <w:b w:val="0"/>
          <w:color w:val="auto"/>
        </w:rPr>
        <w:t>Mailing materials that emphasize the mandatory and confidential nature of census reports, as provided by Title 13, United States Code;</w:t>
      </w:r>
    </w:p>
    <w:p w:rsidR="00C3226B" w:rsidRDefault="00C3226B" w:rsidP="00C3226B">
      <w:pPr>
        <w:pStyle w:val="NormalWeb"/>
        <w:numPr>
          <w:ilvl w:val="0"/>
          <w:numId w:val="2"/>
        </w:numPr>
        <w:rPr>
          <w:rStyle w:val="Strong"/>
          <w:b w:val="0"/>
          <w:color w:val="auto"/>
        </w:rPr>
      </w:pPr>
      <w:r>
        <w:rPr>
          <w:rStyle w:val="Strong"/>
          <w:b w:val="0"/>
          <w:color w:val="auto"/>
        </w:rPr>
        <w:t xml:space="preserve">Designing effective </w:t>
      </w:r>
      <w:r w:rsidR="00035292">
        <w:rPr>
          <w:rStyle w:val="Strong"/>
          <w:b w:val="0"/>
          <w:color w:val="auto"/>
        </w:rPr>
        <w:t>electronic reporting instruments</w:t>
      </w:r>
      <w:r>
        <w:rPr>
          <w:rStyle w:val="Strong"/>
          <w:b w:val="0"/>
          <w:color w:val="auto"/>
        </w:rPr>
        <w:t xml:space="preserve"> and instructions</w:t>
      </w:r>
      <w:r w:rsidR="00B4468B">
        <w:rPr>
          <w:rStyle w:val="Strong"/>
          <w:b w:val="0"/>
          <w:color w:val="auto"/>
        </w:rPr>
        <w:t>;</w:t>
      </w:r>
    </w:p>
    <w:p w:rsidR="00C3226B" w:rsidRDefault="00C3226B" w:rsidP="00035292">
      <w:pPr>
        <w:pStyle w:val="NormalWeb"/>
        <w:numPr>
          <w:ilvl w:val="0"/>
          <w:numId w:val="2"/>
        </w:numPr>
        <w:rPr>
          <w:rStyle w:val="Strong"/>
          <w:b w:val="0"/>
          <w:color w:val="auto"/>
        </w:rPr>
      </w:pPr>
      <w:r>
        <w:rPr>
          <w:rStyle w:val="Strong"/>
          <w:b w:val="0"/>
          <w:color w:val="auto"/>
        </w:rPr>
        <w:t xml:space="preserve">Offering a toll-free telephone number for companies that have questions or need assistance in completing the </w:t>
      </w:r>
      <w:r w:rsidR="00035292">
        <w:rPr>
          <w:rStyle w:val="Strong"/>
          <w:b w:val="0"/>
          <w:color w:val="auto"/>
        </w:rPr>
        <w:t xml:space="preserve">electronic </w:t>
      </w:r>
      <w:r w:rsidR="00843F11">
        <w:rPr>
          <w:rStyle w:val="Strong"/>
          <w:b w:val="0"/>
          <w:color w:val="auto"/>
        </w:rPr>
        <w:t>survey</w:t>
      </w:r>
      <w:r w:rsidR="00B4468B">
        <w:rPr>
          <w:rStyle w:val="Strong"/>
          <w:b w:val="0"/>
          <w:color w:val="auto"/>
        </w:rPr>
        <w:t>;</w:t>
      </w:r>
    </w:p>
    <w:p w:rsidR="00634A9D" w:rsidRDefault="00C3226B" w:rsidP="00C3226B">
      <w:pPr>
        <w:pStyle w:val="NormalWeb"/>
        <w:numPr>
          <w:ilvl w:val="0"/>
          <w:numId w:val="2"/>
        </w:numPr>
        <w:rPr>
          <w:rStyle w:val="Strong"/>
          <w:b w:val="0"/>
          <w:color w:val="auto"/>
        </w:rPr>
      </w:pPr>
      <w:r>
        <w:rPr>
          <w:rStyle w:val="Strong"/>
          <w:b w:val="0"/>
          <w:color w:val="auto"/>
        </w:rPr>
        <w:t xml:space="preserve">Conducting systematic </w:t>
      </w:r>
      <w:r w:rsidR="00EC0D3C">
        <w:rPr>
          <w:rStyle w:val="Strong"/>
          <w:b w:val="0"/>
          <w:color w:val="auto"/>
        </w:rPr>
        <w:t>mail follow-ups</w:t>
      </w:r>
      <w:r w:rsidR="00E03DCE">
        <w:rPr>
          <w:rStyle w:val="Strong"/>
          <w:b w:val="0"/>
          <w:color w:val="auto"/>
        </w:rPr>
        <w:t xml:space="preserve"> to nonrespondents</w:t>
      </w:r>
      <w:r w:rsidR="00634A9D">
        <w:rPr>
          <w:rStyle w:val="Strong"/>
          <w:b w:val="0"/>
          <w:color w:val="auto"/>
        </w:rPr>
        <w:t>;</w:t>
      </w:r>
    </w:p>
    <w:p w:rsidR="00C3226B" w:rsidRDefault="00EF6AB4" w:rsidP="00C3226B">
      <w:pPr>
        <w:pStyle w:val="NormalWeb"/>
        <w:numPr>
          <w:ilvl w:val="0"/>
          <w:numId w:val="2"/>
        </w:numPr>
        <w:rPr>
          <w:rStyle w:val="Strong"/>
          <w:b w:val="0"/>
          <w:color w:val="auto"/>
        </w:rPr>
      </w:pPr>
      <w:r>
        <w:rPr>
          <w:rStyle w:val="Strong"/>
          <w:b w:val="0"/>
          <w:color w:val="auto"/>
        </w:rPr>
        <w:t>Conduct</w:t>
      </w:r>
      <w:r w:rsidR="008061ED">
        <w:rPr>
          <w:rStyle w:val="Strong"/>
          <w:b w:val="0"/>
          <w:color w:val="auto"/>
        </w:rPr>
        <w:t>ing</w:t>
      </w:r>
      <w:r>
        <w:rPr>
          <w:rStyle w:val="Strong"/>
          <w:b w:val="0"/>
          <w:color w:val="auto"/>
        </w:rPr>
        <w:t xml:space="preserve"> nonresponse bias analysis if unit response rate falls below 60</w:t>
      </w:r>
      <w:r w:rsidR="008061ED">
        <w:rPr>
          <w:rStyle w:val="Strong"/>
          <w:b w:val="0"/>
          <w:color w:val="auto"/>
        </w:rPr>
        <w:t xml:space="preserve"> percent</w:t>
      </w:r>
      <w:r w:rsidR="007159F7">
        <w:rPr>
          <w:rStyle w:val="Strong"/>
          <w:b w:val="0"/>
          <w:color w:val="auto"/>
        </w:rPr>
        <w:t>.</w:t>
      </w:r>
      <w:r w:rsidR="00EB5E07">
        <w:rPr>
          <w:rStyle w:val="Strong"/>
          <w:b w:val="0"/>
          <w:color w:val="auto"/>
        </w:rPr>
        <w:t xml:space="preserve"> </w:t>
      </w:r>
    </w:p>
    <w:p w:rsidR="00EF6AB4" w:rsidRDefault="0094389D" w:rsidP="00EF6AB4">
      <w:pPr>
        <w:pStyle w:val="NormalWeb"/>
        <w:ind w:left="720"/>
        <w:rPr>
          <w:rStyle w:val="Strong"/>
          <w:b w:val="0"/>
          <w:color w:val="auto"/>
        </w:rPr>
      </w:pPr>
      <w:r>
        <w:rPr>
          <w:rStyle w:val="Strong"/>
          <w:b w:val="0"/>
          <w:color w:val="auto"/>
        </w:rPr>
        <w:t xml:space="preserve">During collection, response rates will be monitored regularly.  If response rates are below </w:t>
      </w:r>
      <w:r w:rsidR="00600124">
        <w:rPr>
          <w:rStyle w:val="Strong"/>
          <w:b w:val="0"/>
          <w:color w:val="auto"/>
        </w:rPr>
        <w:t>40</w:t>
      </w:r>
      <w:r w:rsidR="006E19E9">
        <w:rPr>
          <w:rStyle w:val="Strong"/>
          <w:b w:val="0"/>
          <w:color w:val="auto"/>
        </w:rPr>
        <w:t xml:space="preserve"> </w:t>
      </w:r>
      <w:r w:rsidR="008061ED">
        <w:rPr>
          <w:rStyle w:val="Strong"/>
          <w:b w:val="0"/>
          <w:color w:val="auto"/>
        </w:rPr>
        <w:t>percent</w:t>
      </w:r>
      <w:r>
        <w:rPr>
          <w:rStyle w:val="Strong"/>
          <w:b w:val="0"/>
          <w:color w:val="auto"/>
        </w:rPr>
        <w:t xml:space="preserve"> prior to the start of the first follow-up, Census Bureau analyst</w:t>
      </w:r>
      <w:r w:rsidR="007B0916">
        <w:rPr>
          <w:rStyle w:val="Strong"/>
          <w:b w:val="0"/>
          <w:color w:val="auto"/>
        </w:rPr>
        <w:t>s</w:t>
      </w:r>
      <w:r>
        <w:rPr>
          <w:rStyle w:val="Strong"/>
          <w:b w:val="0"/>
          <w:color w:val="auto"/>
        </w:rPr>
        <w:t xml:space="preserve"> will conduct address research on cases that flag as undeliverable.  If response rates are below </w:t>
      </w:r>
      <w:r w:rsidR="00600124">
        <w:rPr>
          <w:rStyle w:val="Strong"/>
          <w:b w:val="0"/>
          <w:color w:val="auto"/>
        </w:rPr>
        <w:t>60</w:t>
      </w:r>
      <w:r w:rsidR="006E19E9">
        <w:rPr>
          <w:rStyle w:val="Strong"/>
          <w:b w:val="0"/>
          <w:color w:val="auto"/>
        </w:rPr>
        <w:t xml:space="preserve"> </w:t>
      </w:r>
      <w:r w:rsidR="008061ED">
        <w:rPr>
          <w:rStyle w:val="Strong"/>
          <w:b w:val="0"/>
          <w:color w:val="auto"/>
        </w:rPr>
        <w:t>percent</w:t>
      </w:r>
      <w:r w:rsidR="007B0916">
        <w:rPr>
          <w:rStyle w:val="Strong"/>
          <w:b w:val="0"/>
          <w:color w:val="auto"/>
        </w:rPr>
        <w:t xml:space="preserve"> prior to the second follow-up, the Census Bureau will conduct the follow-up using certified mailings.  Additionally, targeted follow-ups can be implemented based on industry </w:t>
      </w:r>
      <w:r w:rsidR="007B0916" w:rsidRPr="007B0916">
        <w:rPr>
          <w:rStyle w:val="Strong"/>
          <w:b w:val="0"/>
          <w:color w:val="auto"/>
        </w:rPr>
        <w:t xml:space="preserve">and </w:t>
      </w:r>
      <w:r w:rsidR="007B0916">
        <w:rPr>
          <w:rStyle w:val="Strong"/>
          <w:b w:val="0"/>
          <w:color w:val="auto"/>
        </w:rPr>
        <w:t>f</w:t>
      </w:r>
      <w:r w:rsidR="007B0916" w:rsidRPr="007B0916">
        <w:rPr>
          <w:rStyle w:val="Strong"/>
          <w:b w:val="0"/>
          <w:color w:val="auto"/>
        </w:rPr>
        <w:t>rame</w:t>
      </w:r>
      <w:r w:rsidR="007B0916">
        <w:rPr>
          <w:rStyle w:val="Strong"/>
          <w:b w:val="0"/>
          <w:color w:val="auto"/>
        </w:rPr>
        <w:t>.</w:t>
      </w:r>
    </w:p>
    <w:p w:rsidR="00EF6AB4" w:rsidRDefault="0094389D" w:rsidP="00EF6AB4">
      <w:pPr>
        <w:pStyle w:val="NormalWeb"/>
        <w:ind w:left="720"/>
        <w:rPr>
          <w:rStyle w:val="Strong"/>
          <w:b w:val="0"/>
          <w:color w:val="auto"/>
        </w:rPr>
      </w:pPr>
      <w:r>
        <w:rPr>
          <w:rStyle w:val="Strong"/>
          <w:b w:val="0"/>
          <w:color w:val="auto"/>
        </w:rPr>
        <w:t>Post</w:t>
      </w:r>
      <w:r w:rsidR="00EF6AB4" w:rsidRPr="00EF6AB4">
        <w:rPr>
          <w:rStyle w:val="Strong"/>
          <w:b w:val="0"/>
          <w:color w:val="auto"/>
        </w:rPr>
        <w:t xml:space="preserve"> collection, unit response rates will be evaluated.  The Census Bureau will conduct a nonresponse bias analysis if unit response rates fall below 60</w:t>
      </w:r>
      <w:r w:rsidR="00C92CA9">
        <w:rPr>
          <w:rStyle w:val="Strong"/>
          <w:b w:val="0"/>
          <w:color w:val="auto"/>
        </w:rPr>
        <w:t xml:space="preserve"> percent</w:t>
      </w:r>
      <w:r w:rsidR="00EF6AB4" w:rsidRPr="00EF6AB4">
        <w:rPr>
          <w:rStyle w:val="Strong"/>
          <w:b w:val="0"/>
          <w:color w:val="auto"/>
        </w:rPr>
        <w:t xml:space="preserve">.  The nonresponse bias analysis will examine unit response rates and total quantity response rates to determine whether there is evidence of nonresponse bias to the key estimates of </w:t>
      </w:r>
      <w:r w:rsidR="00A94D85">
        <w:rPr>
          <w:rStyle w:val="Strong"/>
          <w:b w:val="0"/>
          <w:color w:val="auto"/>
        </w:rPr>
        <w:t>the</w:t>
      </w:r>
      <w:r w:rsidR="00EF6AB4" w:rsidRPr="00EF6AB4">
        <w:rPr>
          <w:rStyle w:val="Strong"/>
          <w:b w:val="0"/>
          <w:color w:val="auto"/>
        </w:rPr>
        <w:t xml:space="preserve"> survey. The analysis will focus on the differences of response rate by owner characteristics (</w:t>
      </w:r>
      <w:r w:rsidR="00600124">
        <w:rPr>
          <w:rStyle w:val="Strong"/>
          <w:b w:val="0"/>
          <w:color w:val="auto"/>
        </w:rPr>
        <w:t>by gender, ethnicity, race, and veteran status</w:t>
      </w:r>
      <w:r w:rsidR="00EF6AB4" w:rsidRPr="00EF6AB4">
        <w:rPr>
          <w:rStyle w:val="Strong"/>
          <w:b w:val="0"/>
          <w:color w:val="auto"/>
        </w:rPr>
        <w:t xml:space="preserve">), industry, state-level geography, and legal form of organization. If required, the nonresponse bias analysis will be conducted following </w:t>
      </w:r>
      <w:r w:rsidR="00AB7883">
        <w:rPr>
          <w:rStyle w:val="Strong"/>
          <w:b w:val="0"/>
          <w:color w:val="auto"/>
        </w:rPr>
        <w:t>the end of the current data collection period and prior to the start of the collection period for the next survey year.</w:t>
      </w:r>
    </w:p>
    <w:p w:rsidR="00C3226B" w:rsidRDefault="00C3226B" w:rsidP="00C3226B">
      <w:pPr>
        <w:pStyle w:val="NormalWeb"/>
        <w:numPr>
          <w:ilvl w:val="0"/>
          <w:numId w:val="1"/>
        </w:numPr>
        <w:rPr>
          <w:rStyle w:val="Strong"/>
          <w:b w:val="0"/>
          <w:color w:val="auto"/>
          <w:u w:val="single"/>
        </w:rPr>
      </w:pPr>
      <w:r>
        <w:rPr>
          <w:rStyle w:val="Strong"/>
          <w:b w:val="0"/>
          <w:color w:val="auto"/>
          <w:u w:val="single"/>
        </w:rPr>
        <w:t>Tests of Procedures or Methods</w:t>
      </w:r>
    </w:p>
    <w:p w:rsidR="00C3226B" w:rsidRDefault="00C3226B" w:rsidP="00C3226B">
      <w:pPr>
        <w:pStyle w:val="NormalWeb"/>
        <w:ind w:left="720"/>
        <w:rPr>
          <w:rStyle w:val="Strong"/>
          <w:b w:val="0"/>
          <w:color w:val="auto"/>
        </w:rPr>
      </w:pPr>
      <w:r>
        <w:rPr>
          <w:rStyle w:val="Strong"/>
          <w:b w:val="0"/>
          <w:color w:val="auto"/>
        </w:rPr>
        <w:t>This information collection will use procedures that are based on a considerable body of experience with economic censuses and surveys.  Previous economic censuses also have been the subject of evaluation studies that have examined methodology and conceptual issues.  As a result, the procedures used by the economic censuses are very well tested.</w:t>
      </w:r>
    </w:p>
    <w:p w:rsidR="00DC3349" w:rsidRDefault="00C3226B" w:rsidP="00AB7883">
      <w:pPr>
        <w:pStyle w:val="NormalWeb"/>
        <w:ind w:left="720"/>
        <w:rPr>
          <w:rStyle w:val="Strong"/>
          <w:b w:val="0"/>
          <w:u w:val="single"/>
        </w:rPr>
      </w:pPr>
      <w:r>
        <w:rPr>
          <w:rStyle w:val="Strong"/>
          <w:b w:val="0"/>
          <w:color w:val="auto"/>
        </w:rPr>
        <w:lastRenderedPageBreak/>
        <w:t xml:space="preserve">The survey </w:t>
      </w:r>
      <w:r w:rsidR="00B4468B">
        <w:rPr>
          <w:rStyle w:val="Strong"/>
          <w:b w:val="0"/>
          <w:color w:val="auto"/>
        </w:rPr>
        <w:t xml:space="preserve">questions </w:t>
      </w:r>
      <w:r>
        <w:rPr>
          <w:rStyle w:val="Strong"/>
          <w:b w:val="0"/>
          <w:color w:val="auto"/>
        </w:rPr>
        <w:t>have been successfully tested through cognitive interviews.</w:t>
      </w:r>
      <w:r w:rsidR="00FF3104">
        <w:rPr>
          <w:rStyle w:val="Strong"/>
          <w:b w:val="0"/>
          <w:color w:val="auto"/>
        </w:rPr>
        <w:t xml:space="preserve"> See Attachment D, the</w:t>
      </w:r>
      <w:bookmarkStart w:id="0" w:name="_GoBack"/>
      <w:bookmarkEnd w:id="0"/>
      <w:r w:rsidR="00181E12">
        <w:rPr>
          <w:rStyle w:val="Strong"/>
          <w:b w:val="0"/>
          <w:color w:val="auto"/>
        </w:rPr>
        <w:t xml:space="preserve"> ASE Cognitive Testing Report.</w:t>
      </w:r>
    </w:p>
    <w:p w:rsidR="00C3226B" w:rsidRDefault="00C3226B" w:rsidP="00C3226B">
      <w:pPr>
        <w:pStyle w:val="NormalWeb"/>
        <w:numPr>
          <w:ilvl w:val="0"/>
          <w:numId w:val="1"/>
        </w:numPr>
        <w:rPr>
          <w:rStyle w:val="Strong"/>
          <w:b w:val="0"/>
          <w:color w:val="auto"/>
          <w:u w:val="single"/>
        </w:rPr>
      </w:pPr>
      <w:r>
        <w:rPr>
          <w:rStyle w:val="Strong"/>
          <w:b w:val="0"/>
          <w:color w:val="auto"/>
          <w:u w:val="single"/>
        </w:rPr>
        <w:t>Contacts for Statistical Aspects and Data Collection</w:t>
      </w:r>
    </w:p>
    <w:p w:rsidR="00600124" w:rsidRDefault="00600124" w:rsidP="00E03DCE">
      <w:pPr>
        <w:pStyle w:val="ListParagraph"/>
        <w:spacing w:before="100" w:beforeAutospacing="1" w:after="100" w:afterAutospacing="1" w:line="240" w:lineRule="auto"/>
        <w:rPr>
          <w:rFonts w:ascii="Times New Roman" w:hAnsi="Times New Roman" w:cs="Times New Roman"/>
          <w:sz w:val="24"/>
          <w:szCs w:val="24"/>
        </w:rPr>
      </w:pPr>
    </w:p>
    <w:p w:rsidR="00600124" w:rsidRDefault="00600124" w:rsidP="00E03DCE">
      <w:pPr>
        <w:pStyle w:val="ListParagraph"/>
        <w:spacing w:before="100" w:beforeAutospacing="1" w:after="100" w:afterAutospacing="1" w:line="240" w:lineRule="auto"/>
        <w:rPr>
          <w:rFonts w:ascii="Times New Roman" w:hAnsi="Times New Roman" w:cs="Times New Roman"/>
          <w:sz w:val="24"/>
          <w:szCs w:val="24"/>
        </w:rPr>
      </w:pPr>
      <w:r w:rsidRPr="00600124">
        <w:rPr>
          <w:rFonts w:ascii="Times New Roman" w:hAnsi="Times New Roman" w:cs="Times New Roman"/>
          <w:sz w:val="24"/>
          <w:szCs w:val="24"/>
        </w:rPr>
        <w:t>James W. Hunt</w:t>
      </w:r>
      <w:r w:rsidR="00D1325D">
        <w:rPr>
          <w:rFonts w:ascii="Times New Roman" w:hAnsi="Times New Roman" w:cs="Times New Roman"/>
          <w:sz w:val="24"/>
          <w:szCs w:val="24"/>
        </w:rPr>
        <w:t>,</w:t>
      </w:r>
      <w:r w:rsidRPr="00600124">
        <w:rPr>
          <w:rFonts w:ascii="Times New Roman" w:hAnsi="Times New Roman" w:cs="Times New Roman"/>
          <w:sz w:val="24"/>
          <w:szCs w:val="24"/>
        </w:rPr>
        <w:t xml:space="preserve"> Chief, Financial and Business Owners Surveys Statistical Methods Branch, Economic Statistical Methods Division, U.S. Census Bureau, Washington, DC 20233 (telephone 301-763-6599), is responsible for directing the sampling, estimation, nonresponse adjustment, and disclosure avoidance procedures.</w:t>
      </w:r>
    </w:p>
    <w:p w:rsidR="00600124" w:rsidRDefault="00600124" w:rsidP="00E03DCE">
      <w:pPr>
        <w:pStyle w:val="ListParagraph"/>
        <w:spacing w:before="100" w:beforeAutospacing="1" w:after="100" w:afterAutospacing="1" w:line="240" w:lineRule="auto"/>
        <w:rPr>
          <w:rFonts w:ascii="Times New Roman" w:hAnsi="Times New Roman" w:cs="Times New Roman"/>
          <w:sz w:val="24"/>
          <w:szCs w:val="24"/>
        </w:rPr>
      </w:pPr>
    </w:p>
    <w:p w:rsidR="00C3226B" w:rsidRDefault="00254C07" w:rsidP="00E03DCE">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Patrice C. Norman</w:t>
      </w:r>
      <w:r w:rsidR="00C3226B" w:rsidRPr="00146500">
        <w:rPr>
          <w:rFonts w:ascii="Times New Roman" w:hAnsi="Times New Roman" w:cs="Times New Roman"/>
          <w:sz w:val="24"/>
          <w:szCs w:val="24"/>
        </w:rPr>
        <w:t xml:space="preserve">, Chief, </w:t>
      </w:r>
      <w:r>
        <w:rPr>
          <w:rFonts w:ascii="Times New Roman" w:hAnsi="Times New Roman" w:cs="Times New Roman"/>
          <w:sz w:val="24"/>
          <w:szCs w:val="24"/>
        </w:rPr>
        <w:t>Island Areas and Business Owners</w:t>
      </w:r>
      <w:r w:rsidR="00C3226B" w:rsidRPr="00146500">
        <w:rPr>
          <w:rFonts w:ascii="Times New Roman" w:hAnsi="Times New Roman" w:cs="Times New Roman"/>
          <w:sz w:val="24"/>
          <w:szCs w:val="24"/>
        </w:rPr>
        <w:t xml:space="preserve"> Branch, </w:t>
      </w:r>
      <w:r>
        <w:rPr>
          <w:rFonts w:ascii="Times New Roman" w:hAnsi="Times New Roman" w:cs="Times New Roman"/>
          <w:sz w:val="24"/>
          <w:szCs w:val="24"/>
        </w:rPr>
        <w:t>Economy-Wide</w:t>
      </w:r>
      <w:r w:rsidRPr="00146500">
        <w:rPr>
          <w:rFonts w:ascii="Times New Roman" w:hAnsi="Times New Roman" w:cs="Times New Roman"/>
          <w:sz w:val="24"/>
          <w:szCs w:val="24"/>
        </w:rPr>
        <w:t xml:space="preserve"> </w:t>
      </w:r>
      <w:r w:rsidR="00C3226B" w:rsidRPr="00146500">
        <w:rPr>
          <w:rFonts w:ascii="Times New Roman" w:hAnsi="Times New Roman" w:cs="Times New Roman"/>
          <w:sz w:val="24"/>
          <w:szCs w:val="24"/>
        </w:rPr>
        <w:t>Statistics Division, U.S. Census Bureau, Washington, DC 20233 (telephone 301-763-7</w:t>
      </w:r>
      <w:r>
        <w:rPr>
          <w:rFonts w:ascii="Times New Roman" w:hAnsi="Times New Roman" w:cs="Times New Roman"/>
          <w:sz w:val="24"/>
          <w:szCs w:val="24"/>
        </w:rPr>
        <w:t>198</w:t>
      </w:r>
      <w:r w:rsidR="00C3226B" w:rsidRPr="00146500">
        <w:rPr>
          <w:rFonts w:ascii="Times New Roman" w:hAnsi="Times New Roman" w:cs="Times New Roman"/>
          <w:sz w:val="24"/>
          <w:szCs w:val="24"/>
        </w:rPr>
        <w:t>), is responsible for direc</w:t>
      </w:r>
      <w:r w:rsidR="00C3226B">
        <w:rPr>
          <w:rFonts w:ascii="Times New Roman" w:hAnsi="Times New Roman" w:cs="Times New Roman"/>
          <w:sz w:val="24"/>
          <w:szCs w:val="24"/>
        </w:rPr>
        <w:t xml:space="preserve">ting the development of the </w:t>
      </w:r>
      <w:r w:rsidR="00136919">
        <w:rPr>
          <w:rFonts w:ascii="Times New Roman" w:hAnsi="Times New Roman" w:cs="Times New Roman"/>
          <w:sz w:val="24"/>
          <w:szCs w:val="24"/>
        </w:rPr>
        <w:t>ASE</w:t>
      </w:r>
      <w:r w:rsidR="00C3226B" w:rsidRPr="00146500">
        <w:rPr>
          <w:rFonts w:ascii="Times New Roman" w:hAnsi="Times New Roman" w:cs="Times New Roman"/>
          <w:sz w:val="24"/>
          <w:szCs w:val="24"/>
        </w:rPr>
        <w:t xml:space="preserve"> survey design, content, and processing.  </w:t>
      </w:r>
    </w:p>
    <w:p w:rsidR="00C3226B" w:rsidRDefault="00C3226B" w:rsidP="00C3226B">
      <w:pPr>
        <w:pStyle w:val="ListParagraph"/>
        <w:rPr>
          <w:rFonts w:ascii="Times New Roman" w:hAnsi="Times New Roman" w:cs="Times New Roman"/>
          <w:sz w:val="24"/>
          <w:szCs w:val="24"/>
        </w:rPr>
      </w:pPr>
    </w:p>
    <w:p w:rsidR="00C92CA9" w:rsidRDefault="00C92CA9">
      <w:pPr>
        <w:rPr>
          <w:rFonts w:ascii="Times New Roman" w:hAnsi="Times New Roman" w:cs="Times New Roman"/>
          <w:sz w:val="24"/>
          <w:szCs w:val="24"/>
        </w:rPr>
      </w:pPr>
      <w:r>
        <w:rPr>
          <w:rFonts w:ascii="Times New Roman" w:hAnsi="Times New Roman" w:cs="Times New Roman"/>
          <w:sz w:val="24"/>
          <w:szCs w:val="24"/>
        </w:rPr>
        <w:br w:type="page"/>
      </w:r>
    </w:p>
    <w:p w:rsidR="00C3226B" w:rsidRPr="00AC01B2" w:rsidRDefault="00C3226B" w:rsidP="00C3226B">
      <w:pPr>
        <w:jc w:val="center"/>
        <w:rPr>
          <w:rFonts w:ascii="Times New Roman" w:hAnsi="Times New Roman" w:cs="Times New Roman"/>
          <w:sz w:val="24"/>
          <w:szCs w:val="24"/>
        </w:rPr>
      </w:pPr>
      <w:r>
        <w:rPr>
          <w:rFonts w:ascii="Times New Roman" w:hAnsi="Times New Roman" w:cs="Times New Roman"/>
          <w:sz w:val="24"/>
          <w:szCs w:val="24"/>
        </w:rPr>
        <w:lastRenderedPageBreak/>
        <w:t>Attachments</w:t>
      </w:r>
    </w:p>
    <w:p w:rsidR="007638A7" w:rsidRDefault="007638A7" w:rsidP="00C3226B">
      <w:pPr>
        <w:pStyle w:val="Header"/>
        <w:numPr>
          <w:ilvl w:val="0"/>
          <w:numId w:val="3"/>
        </w:numPr>
        <w:tabs>
          <w:tab w:val="clear" w:pos="720"/>
          <w:tab w:val="clear" w:pos="4320"/>
          <w:tab w:val="clear" w:pos="8640"/>
          <w:tab w:val="num" w:pos="360"/>
        </w:tabs>
        <w:ind w:hanging="720"/>
      </w:pPr>
      <w:r>
        <w:t xml:space="preserve">Initial Mailout and </w:t>
      </w:r>
      <w:r w:rsidR="00C3226B" w:rsidRPr="00AC01B2">
        <w:t>Follow-up Letter</w:t>
      </w:r>
      <w:r w:rsidR="00FB0BE2">
        <w:t>s</w:t>
      </w:r>
    </w:p>
    <w:p w:rsidR="00C3226B" w:rsidRPr="00AC01B2" w:rsidRDefault="007638A7" w:rsidP="0016395A">
      <w:pPr>
        <w:pStyle w:val="Header"/>
        <w:numPr>
          <w:ilvl w:val="0"/>
          <w:numId w:val="4"/>
        </w:numPr>
        <w:tabs>
          <w:tab w:val="clear" w:pos="4320"/>
          <w:tab w:val="clear" w:pos="8640"/>
        </w:tabs>
      </w:pPr>
      <w:r>
        <w:t>Letters that will be mailed to r</w:t>
      </w:r>
      <w:r w:rsidR="00B1022D">
        <w:t xml:space="preserve">espondents </w:t>
      </w:r>
      <w:r>
        <w:t>requesting completion of the survey and the follow-up that will be mailed to nonrespondents</w:t>
      </w:r>
      <w:r w:rsidR="00B1022D">
        <w:t xml:space="preserve">. </w:t>
      </w:r>
      <w:r w:rsidR="00C3226B" w:rsidRPr="00AC01B2">
        <w:t xml:space="preserve"> </w:t>
      </w:r>
    </w:p>
    <w:p w:rsidR="007638A7" w:rsidRDefault="005C4474" w:rsidP="005C4474">
      <w:pPr>
        <w:pStyle w:val="Header"/>
        <w:numPr>
          <w:ilvl w:val="0"/>
          <w:numId w:val="3"/>
        </w:numPr>
        <w:tabs>
          <w:tab w:val="clear" w:pos="720"/>
          <w:tab w:val="clear" w:pos="4320"/>
          <w:tab w:val="clear" w:pos="8640"/>
          <w:tab w:val="num" w:pos="360"/>
        </w:tabs>
        <w:ind w:hanging="720"/>
      </w:pPr>
      <w:r>
        <w:t>ASE Worksheet</w:t>
      </w:r>
      <w:r w:rsidR="00B1022D">
        <w:t xml:space="preserve"> </w:t>
      </w:r>
    </w:p>
    <w:p w:rsidR="006669F0" w:rsidRDefault="007638A7" w:rsidP="0016395A">
      <w:pPr>
        <w:pStyle w:val="Header"/>
        <w:numPr>
          <w:ilvl w:val="0"/>
          <w:numId w:val="4"/>
        </w:numPr>
        <w:tabs>
          <w:tab w:val="clear" w:pos="4320"/>
          <w:tab w:val="clear" w:pos="8640"/>
        </w:tabs>
      </w:pPr>
      <w:r>
        <w:t>W</w:t>
      </w:r>
      <w:r w:rsidR="00B1022D">
        <w:t>orksheet</w:t>
      </w:r>
      <w:r>
        <w:t xml:space="preserve"> provided to respondent</w:t>
      </w:r>
      <w:r w:rsidR="00AC4CC2">
        <w:t>s</w:t>
      </w:r>
      <w:r>
        <w:t xml:space="preserve"> </w:t>
      </w:r>
      <w:r w:rsidR="00B1022D">
        <w:t>as an information ga</w:t>
      </w:r>
      <w:r>
        <w:t xml:space="preserve">thering tool </w:t>
      </w:r>
      <w:r w:rsidR="00CC1A1E">
        <w:t xml:space="preserve">and also </w:t>
      </w:r>
      <w:r>
        <w:t xml:space="preserve">allows respondents to see the questions that will be asked prior to </w:t>
      </w:r>
      <w:r w:rsidR="00CC1A1E">
        <w:t>completing the survey electronically</w:t>
      </w:r>
      <w:r w:rsidR="00E03C16">
        <w:t xml:space="preserve">. </w:t>
      </w:r>
    </w:p>
    <w:p w:rsidR="00FB0BE2" w:rsidRDefault="00FB0BE2" w:rsidP="00FB0BE2">
      <w:pPr>
        <w:pStyle w:val="Header"/>
        <w:numPr>
          <w:ilvl w:val="0"/>
          <w:numId w:val="3"/>
        </w:numPr>
        <w:tabs>
          <w:tab w:val="clear" w:pos="720"/>
          <w:tab w:val="clear" w:pos="4320"/>
          <w:tab w:val="clear" w:pos="8640"/>
          <w:tab w:val="left" w:pos="0"/>
          <w:tab w:val="left" w:pos="360"/>
        </w:tabs>
        <w:ind w:left="0" w:firstLine="0"/>
      </w:pPr>
      <w:r>
        <w:t>Electronic Instrument Screens–</w:t>
      </w:r>
    </w:p>
    <w:p w:rsidR="00FB0BE2" w:rsidRDefault="00FB0BE2" w:rsidP="0016395A">
      <w:pPr>
        <w:pStyle w:val="Header"/>
        <w:numPr>
          <w:ilvl w:val="0"/>
          <w:numId w:val="4"/>
        </w:numPr>
        <w:tabs>
          <w:tab w:val="clear" w:pos="4320"/>
          <w:tab w:val="clear" w:pos="8640"/>
          <w:tab w:val="left" w:pos="360"/>
        </w:tabs>
      </w:pPr>
      <w:r>
        <w:t>View of the login page in the electronic collection in</w:t>
      </w:r>
      <w:r w:rsidR="00AC4CC2">
        <w:t xml:space="preserve">strument, the burden statement, </w:t>
      </w:r>
      <w:r>
        <w:t xml:space="preserve">collection authority </w:t>
      </w:r>
      <w:r w:rsidR="00CC1A1E">
        <w:t>description</w:t>
      </w:r>
      <w:r w:rsidR="00AC4CC2">
        <w:t>, and purpose and uses statement</w:t>
      </w:r>
      <w:r w:rsidR="00C92CA9">
        <w:t>s</w:t>
      </w:r>
      <w:r w:rsidR="00CC1A1E">
        <w:t xml:space="preserve"> </w:t>
      </w:r>
      <w:r>
        <w:t>that are available to the respondent.</w:t>
      </w:r>
    </w:p>
    <w:p w:rsidR="006669F0" w:rsidRDefault="006669F0" w:rsidP="006669F0">
      <w:pPr>
        <w:pStyle w:val="Header"/>
        <w:numPr>
          <w:ilvl w:val="0"/>
          <w:numId w:val="3"/>
        </w:numPr>
        <w:tabs>
          <w:tab w:val="clear" w:pos="720"/>
          <w:tab w:val="clear" w:pos="4320"/>
          <w:tab w:val="clear" w:pos="8640"/>
          <w:tab w:val="num" w:pos="360"/>
        </w:tabs>
        <w:ind w:hanging="720"/>
      </w:pPr>
      <w:r>
        <w:t xml:space="preserve">ASE Cognitive Testing Report </w:t>
      </w:r>
    </w:p>
    <w:p w:rsidR="006669F0" w:rsidRDefault="006669F0" w:rsidP="0016395A">
      <w:pPr>
        <w:pStyle w:val="Header"/>
        <w:numPr>
          <w:ilvl w:val="0"/>
          <w:numId w:val="4"/>
        </w:numPr>
        <w:tabs>
          <w:tab w:val="clear" w:pos="4320"/>
          <w:tab w:val="clear" w:pos="8640"/>
        </w:tabs>
      </w:pPr>
      <w:r>
        <w:t xml:space="preserve">Findings from cognitive testing of the ASE questions conducted </w:t>
      </w:r>
      <w:r w:rsidR="00C92CA9">
        <w:t xml:space="preserve">by </w:t>
      </w:r>
      <w:r>
        <w:t>the U.S. Census Bureau.</w:t>
      </w:r>
    </w:p>
    <w:p w:rsidR="00845244" w:rsidRDefault="00845244" w:rsidP="00845244">
      <w:pPr>
        <w:pStyle w:val="Header"/>
        <w:tabs>
          <w:tab w:val="clear" w:pos="4320"/>
          <w:tab w:val="clear" w:pos="8640"/>
        </w:tabs>
      </w:pPr>
      <w:r>
        <w:t xml:space="preserve">E.   NWBC Correspondence </w:t>
      </w:r>
    </w:p>
    <w:p w:rsidR="00845244" w:rsidRDefault="00845244" w:rsidP="0016395A">
      <w:pPr>
        <w:pStyle w:val="Header"/>
        <w:numPr>
          <w:ilvl w:val="0"/>
          <w:numId w:val="4"/>
        </w:numPr>
        <w:tabs>
          <w:tab w:val="clear" w:pos="4320"/>
          <w:tab w:val="clear" w:pos="8640"/>
        </w:tabs>
      </w:pPr>
      <w:r>
        <w:t xml:space="preserve">Comments provided by </w:t>
      </w:r>
      <w:r w:rsidR="00C92CA9">
        <w:t xml:space="preserve">the </w:t>
      </w:r>
      <w:r>
        <w:t xml:space="preserve">National Women’s Business </w:t>
      </w:r>
      <w:r w:rsidR="00756B6A">
        <w:t>Council.</w:t>
      </w:r>
    </w:p>
    <w:p w:rsidR="006669F0" w:rsidRDefault="006669F0" w:rsidP="00FB0BE2">
      <w:pPr>
        <w:pStyle w:val="Header"/>
        <w:tabs>
          <w:tab w:val="clear" w:pos="4320"/>
          <w:tab w:val="clear" w:pos="8640"/>
          <w:tab w:val="left" w:pos="360"/>
        </w:tabs>
        <w:ind w:left="360" w:hanging="360"/>
      </w:pPr>
    </w:p>
    <w:sectPr w:rsidR="006669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25D" w:rsidRDefault="00D1325D" w:rsidP="00DC3349">
      <w:pPr>
        <w:spacing w:after="0" w:line="240" w:lineRule="auto"/>
      </w:pPr>
      <w:r>
        <w:separator/>
      </w:r>
    </w:p>
  </w:endnote>
  <w:endnote w:type="continuationSeparator" w:id="0">
    <w:p w:rsidR="00D1325D" w:rsidRDefault="00D1325D" w:rsidP="00DC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25D" w:rsidRDefault="00D13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524086"/>
      <w:docPartObj>
        <w:docPartGallery w:val="Page Numbers (Bottom of Page)"/>
        <w:docPartUnique/>
      </w:docPartObj>
    </w:sdtPr>
    <w:sdtEndPr>
      <w:rPr>
        <w:noProof/>
      </w:rPr>
    </w:sdtEndPr>
    <w:sdtContent>
      <w:p w:rsidR="00D1325D" w:rsidRDefault="00D1325D">
        <w:pPr>
          <w:pStyle w:val="Footer"/>
          <w:jc w:val="right"/>
        </w:pPr>
        <w:r>
          <w:fldChar w:fldCharType="begin"/>
        </w:r>
        <w:r>
          <w:instrText xml:space="preserve"> PAGE   \* MERGEFORMAT </w:instrText>
        </w:r>
        <w:r>
          <w:fldChar w:fldCharType="separate"/>
        </w:r>
        <w:r w:rsidR="00FF3104">
          <w:rPr>
            <w:noProof/>
          </w:rPr>
          <w:t>3</w:t>
        </w:r>
        <w:r>
          <w:rPr>
            <w:noProof/>
          </w:rPr>
          <w:fldChar w:fldCharType="end"/>
        </w:r>
      </w:p>
    </w:sdtContent>
  </w:sdt>
  <w:p w:rsidR="00D1325D" w:rsidRDefault="00D132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25D" w:rsidRDefault="00D13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25D" w:rsidRDefault="00D1325D" w:rsidP="00DC3349">
      <w:pPr>
        <w:spacing w:after="0" w:line="240" w:lineRule="auto"/>
      </w:pPr>
      <w:r>
        <w:separator/>
      </w:r>
    </w:p>
  </w:footnote>
  <w:footnote w:type="continuationSeparator" w:id="0">
    <w:p w:rsidR="00D1325D" w:rsidRDefault="00D1325D" w:rsidP="00DC3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25D" w:rsidRDefault="00D132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25D" w:rsidRDefault="00D132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25D" w:rsidRDefault="00D132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61A47"/>
    <w:multiLevelType w:val="hybridMultilevel"/>
    <w:tmpl w:val="1CBEED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3E4351"/>
    <w:multiLevelType w:val="hybridMultilevel"/>
    <w:tmpl w:val="0AFA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7F66683"/>
    <w:multiLevelType w:val="hybridMultilevel"/>
    <w:tmpl w:val="F2621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6B"/>
    <w:rsid w:val="00023523"/>
    <w:rsid w:val="00035292"/>
    <w:rsid w:val="00055028"/>
    <w:rsid w:val="00061A87"/>
    <w:rsid w:val="00080318"/>
    <w:rsid w:val="000E1F6C"/>
    <w:rsid w:val="00102675"/>
    <w:rsid w:val="0012037B"/>
    <w:rsid w:val="00132FBC"/>
    <w:rsid w:val="00136919"/>
    <w:rsid w:val="0016395A"/>
    <w:rsid w:val="00181E12"/>
    <w:rsid w:val="001A1B1B"/>
    <w:rsid w:val="001F0868"/>
    <w:rsid w:val="0021514E"/>
    <w:rsid w:val="00220EF9"/>
    <w:rsid w:val="002220DE"/>
    <w:rsid w:val="00252363"/>
    <w:rsid w:val="00254C07"/>
    <w:rsid w:val="002C7194"/>
    <w:rsid w:val="002E5D47"/>
    <w:rsid w:val="003976C4"/>
    <w:rsid w:val="003F799B"/>
    <w:rsid w:val="004222EA"/>
    <w:rsid w:val="00453C1B"/>
    <w:rsid w:val="0051641B"/>
    <w:rsid w:val="005C3F48"/>
    <w:rsid w:val="005C4474"/>
    <w:rsid w:val="005F1717"/>
    <w:rsid w:val="00600124"/>
    <w:rsid w:val="00625944"/>
    <w:rsid w:val="00626069"/>
    <w:rsid w:val="00634A9D"/>
    <w:rsid w:val="00635F67"/>
    <w:rsid w:val="006669F0"/>
    <w:rsid w:val="00690442"/>
    <w:rsid w:val="006E19E9"/>
    <w:rsid w:val="007159F7"/>
    <w:rsid w:val="00756B6A"/>
    <w:rsid w:val="007638A7"/>
    <w:rsid w:val="007B0916"/>
    <w:rsid w:val="007B3A4F"/>
    <w:rsid w:val="007F0BF5"/>
    <w:rsid w:val="008061ED"/>
    <w:rsid w:val="0084388D"/>
    <w:rsid w:val="00843F11"/>
    <w:rsid w:val="00845244"/>
    <w:rsid w:val="00856CEF"/>
    <w:rsid w:val="008A0B88"/>
    <w:rsid w:val="008A6FE1"/>
    <w:rsid w:val="0094389D"/>
    <w:rsid w:val="00996AAB"/>
    <w:rsid w:val="009F07FA"/>
    <w:rsid w:val="00A11A55"/>
    <w:rsid w:val="00A352BF"/>
    <w:rsid w:val="00A42DE4"/>
    <w:rsid w:val="00A93C11"/>
    <w:rsid w:val="00A94D85"/>
    <w:rsid w:val="00AB30E8"/>
    <w:rsid w:val="00AB7883"/>
    <w:rsid w:val="00AC4CC2"/>
    <w:rsid w:val="00B030EC"/>
    <w:rsid w:val="00B1022D"/>
    <w:rsid w:val="00B4468B"/>
    <w:rsid w:val="00B5794B"/>
    <w:rsid w:val="00B8256D"/>
    <w:rsid w:val="00C00832"/>
    <w:rsid w:val="00C3226B"/>
    <w:rsid w:val="00C92CA9"/>
    <w:rsid w:val="00CC0AA6"/>
    <w:rsid w:val="00CC1A1E"/>
    <w:rsid w:val="00CC6377"/>
    <w:rsid w:val="00D1325D"/>
    <w:rsid w:val="00D47B50"/>
    <w:rsid w:val="00DA21B1"/>
    <w:rsid w:val="00DB44CB"/>
    <w:rsid w:val="00DC3349"/>
    <w:rsid w:val="00DD2B6F"/>
    <w:rsid w:val="00E03C16"/>
    <w:rsid w:val="00E03DCE"/>
    <w:rsid w:val="00E76041"/>
    <w:rsid w:val="00EB5E07"/>
    <w:rsid w:val="00EC0D3C"/>
    <w:rsid w:val="00EF6AB4"/>
    <w:rsid w:val="00F86E1D"/>
    <w:rsid w:val="00FA67AF"/>
    <w:rsid w:val="00FB05F6"/>
    <w:rsid w:val="00FB0BE2"/>
    <w:rsid w:val="00FD54D1"/>
    <w:rsid w:val="00FF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26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3226B"/>
    <w:rPr>
      <w:b/>
      <w:bCs/>
    </w:rPr>
  </w:style>
  <w:style w:type="paragraph" w:styleId="ListParagraph">
    <w:name w:val="List Paragraph"/>
    <w:basedOn w:val="Normal"/>
    <w:uiPriority w:val="34"/>
    <w:qFormat/>
    <w:rsid w:val="00C3226B"/>
    <w:pPr>
      <w:ind w:left="720"/>
      <w:contextualSpacing/>
    </w:pPr>
  </w:style>
  <w:style w:type="paragraph" w:styleId="Header">
    <w:name w:val="header"/>
    <w:basedOn w:val="Normal"/>
    <w:link w:val="HeaderChar"/>
    <w:semiHidden/>
    <w:rsid w:val="00C3226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322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FA"/>
    <w:rPr>
      <w:rFonts w:ascii="Tahoma" w:hAnsi="Tahoma" w:cs="Tahoma"/>
      <w:sz w:val="16"/>
      <w:szCs w:val="16"/>
    </w:rPr>
  </w:style>
  <w:style w:type="character" w:styleId="CommentReference">
    <w:name w:val="annotation reference"/>
    <w:basedOn w:val="DefaultParagraphFont"/>
    <w:uiPriority w:val="99"/>
    <w:semiHidden/>
    <w:unhideWhenUsed/>
    <w:rsid w:val="005C3F48"/>
    <w:rPr>
      <w:sz w:val="16"/>
      <w:szCs w:val="16"/>
    </w:rPr>
  </w:style>
  <w:style w:type="paragraph" w:styleId="CommentText">
    <w:name w:val="annotation text"/>
    <w:basedOn w:val="Normal"/>
    <w:link w:val="CommentTextChar"/>
    <w:uiPriority w:val="99"/>
    <w:semiHidden/>
    <w:unhideWhenUsed/>
    <w:rsid w:val="005C3F48"/>
    <w:pPr>
      <w:spacing w:line="240" w:lineRule="auto"/>
    </w:pPr>
    <w:rPr>
      <w:sz w:val="20"/>
      <w:szCs w:val="20"/>
    </w:rPr>
  </w:style>
  <w:style w:type="character" w:customStyle="1" w:styleId="CommentTextChar">
    <w:name w:val="Comment Text Char"/>
    <w:basedOn w:val="DefaultParagraphFont"/>
    <w:link w:val="CommentText"/>
    <w:uiPriority w:val="99"/>
    <w:semiHidden/>
    <w:rsid w:val="005C3F48"/>
    <w:rPr>
      <w:sz w:val="20"/>
      <w:szCs w:val="20"/>
    </w:rPr>
  </w:style>
  <w:style w:type="paragraph" w:styleId="Footer">
    <w:name w:val="footer"/>
    <w:basedOn w:val="Normal"/>
    <w:link w:val="FooterChar"/>
    <w:uiPriority w:val="99"/>
    <w:unhideWhenUsed/>
    <w:rsid w:val="00DC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49"/>
  </w:style>
  <w:style w:type="paragraph" w:styleId="CommentSubject">
    <w:name w:val="annotation subject"/>
    <w:basedOn w:val="CommentText"/>
    <w:next w:val="CommentText"/>
    <w:link w:val="CommentSubjectChar"/>
    <w:uiPriority w:val="99"/>
    <w:semiHidden/>
    <w:unhideWhenUsed/>
    <w:rsid w:val="00055028"/>
    <w:rPr>
      <w:b/>
      <w:bCs/>
    </w:rPr>
  </w:style>
  <w:style w:type="character" w:customStyle="1" w:styleId="CommentSubjectChar">
    <w:name w:val="Comment Subject Char"/>
    <w:basedOn w:val="CommentTextChar"/>
    <w:link w:val="CommentSubject"/>
    <w:uiPriority w:val="99"/>
    <w:semiHidden/>
    <w:rsid w:val="000550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26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3226B"/>
    <w:rPr>
      <w:b/>
      <w:bCs/>
    </w:rPr>
  </w:style>
  <w:style w:type="paragraph" w:styleId="ListParagraph">
    <w:name w:val="List Paragraph"/>
    <w:basedOn w:val="Normal"/>
    <w:uiPriority w:val="34"/>
    <w:qFormat/>
    <w:rsid w:val="00C3226B"/>
    <w:pPr>
      <w:ind w:left="720"/>
      <w:contextualSpacing/>
    </w:pPr>
  </w:style>
  <w:style w:type="paragraph" w:styleId="Header">
    <w:name w:val="header"/>
    <w:basedOn w:val="Normal"/>
    <w:link w:val="HeaderChar"/>
    <w:semiHidden/>
    <w:rsid w:val="00C3226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322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FA"/>
    <w:rPr>
      <w:rFonts w:ascii="Tahoma" w:hAnsi="Tahoma" w:cs="Tahoma"/>
      <w:sz w:val="16"/>
      <w:szCs w:val="16"/>
    </w:rPr>
  </w:style>
  <w:style w:type="character" w:styleId="CommentReference">
    <w:name w:val="annotation reference"/>
    <w:basedOn w:val="DefaultParagraphFont"/>
    <w:uiPriority w:val="99"/>
    <w:semiHidden/>
    <w:unhideWhenUsed/>
    <w:rsid w:val="005C3F48"/>
    <w:rPr>
      <w:sz w:val="16"/>
      <w:szCs w:val="16"/>
    </w:rPr>
  </w:style>
  <w:style w:type="paragraph" w:styleId="CommentText">
    <w:name w:val="annotation text"/>
    <w:basedOn w:val="Normal"/>
    <w:link w:val="CommentTextChar"/>
    <w:uiPriority w:val="99"/>
    <w:semiHidden/>
    <w:unhideWhenUsed/>
    <w:rsid w:val="005C3F48"/>
    <w:pPr>
      <w:spacing w:line="240" w:lineRule="auto"/>
    </w:pPr>
    <w:rPr>
      <w:sz w:val="20"/>
      <w:szCs w:val="20"/>
    </w:rPr>
  </w:style>
  <w:style w:type="character" w:customStyle="1" w:styleId="CommentTextChar">
    <w:name w:val="Comment Text Char"/>
    <w:basedOn w:val="DefaultParagraphFont"/>
    <w:link w:val="CommentText"/>
    <w:uiPriority w:val="99"/>
    <w:semiHidden/>
    <w:rsid w:val="005C3F48"/>
    <w:rPr>
      <w:sz w:val="20"/>
      <w:szCs w:val="20"/>
    </w:rPr>
  </w:style>
  <w:style w:type="paragraph" w:styleId="Footer">
    <w:name w:val="footer"/>
    <w:basedOn w:val="Normal"/>
    <w:link w:val="FooterChar"/>
    <w:uiPriority w:val="99"/>
    <w:unhideWhenUsed/>
    <w:rsid w:val="00DC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49"/>
  </w:style>
  <w:style w:type="paragraph" w:styleId="CommentSubject">
    <w:name w:val="annotation subject"/>
    <w:basedOn w:val="CommentText"/>
    <w:next w:val="CommentText"/>
    <w:link w:val="CommentSubjectChar"/>
    <w:uiPriority w:val="99"/>
    <w:semiHidden/>
    <w:unhideWhenUsed/>
    <w:rsid w:val="00055028"/>
    <w:rPr>
      <w:b/>
      <w:bCs/>
    </w:rPr>
  </w:style>
  <w:style w:type="character" w:customStyle="1" w:styleId="CommentSubjectChar">
    <w:name w:val="Comment Subject Char"/>
    <w:basedOn w:val="CommentTextChar"/>
    <w:link w:val="CommentSubject"/>
    <w:uiPriority w:val="99"/>
    <w:semiHidden/>
    <w:rsid w:val="000550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9FD67915</Template>
  <TotalTime>7</TotalTime>
  <Pages>4</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russe334</dc:creator>
  <cp:lastModifiedBy>Naomi Blackman</cp:lastModifiedBy>
  <cp:revision>6</cp:revision>
  <dcterms:created xsi:type="dcterms:W3CDTF">2016-02-22T16:02:00Z</dcterms:created>
  <dcterms:modified xsi:type="dcterms:W3CDTF">2016-02-22T16:09:00Z</dcterms:modified>
</cp:coreProperties>
</file>