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Attachment B</w:t>
      </w: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D778A5">
        <w:rPr>
          <w:rFonts w:ascii="Times New Roman" w:hAnsi="Times New Roman" w:cs="Times New Roman"/>
          <w:b/>
          <w:bCs/>
          <w:sz w:val="27"/>
          <w:szCs w:val="27"/>
        </w:rPr>
        <w:t>The Disaster Relief and Emergency Assistance Act of 1974, as amended by the Robert T. Stafford Disaster Relief and Assistance Act</w:t>
      </w: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Sec. 412.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Food Coupons and Distribution (42 U.S.C. 5179)</w:t>
      </w: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Persons eligible; terms and conditions - Whenever the President determines that, as</w:t>
      </w: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result of a major disaster, low-income households are unable to purchase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adequate amounts of nutritious food, he is authorized, under such terms and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conditions as he may prescribe, to distribute through the Secretary of Agriculture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other appropriate agencies coupon allotments to such households pursuant to the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provisions of the Food Stamp Act of 1964 (P.L. 91-671; 84 Stat. 2048), 7 U.S.C.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hAnsi="Times New Roman" w:cs="Times New Roman"/>
          <w:i/>
          <w:iCs/>
          <w:sz w:val="24"/>
          <w:szCs w:val="24"/>
        </w:rPr>
        <w:t>et seq.</w:t>
      </w:r>
      <w:r>
        <w:rPr>
          <w:rFonts w:ascii="Times New Roman" w:hAnsi="Times New Roman" w:cs="Times New Roman"/>
          <w:sz w:val="24"/>
          <w:szCs w:val="24"/>
        </w:rPr>
        <w:t>, and to make surplus commodities available pursuant to the provisions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this Act.</w:t>
      </w: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Duration of assistance; factors considered - The President, through the Secretary of</w:t>
      </w:r>
    </w:p>
    <w:p w:rsidR="00730C06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or other appropriate agencies, is authorized to continue to make such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coupon allotments and surplus commodities available to such households for so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 as he determines necessary, taking into consideration such factors as he deems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appropriate, including the consequences of the major disaster on the earning power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households, to which assistance is made available under this section.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8A5" w:rsidRDefault="00D778A5" w:rsidP="00D77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Food Stamp Act provisions unaffected - Nothing in this section shall be construed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amending or otherwise changing the provisions of the Food Stamp Act of 1964,</w:t>
      </w:r>
      <w:r w:rsidR="0073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U.S.C. 2011 </w:t>
      </w:r>
      <w:r>
        <w:rPr>
          <w:rFonts w:ascii="Times New Roman" w:hAnsi="Times New Roman" w:cs="Times New Roman"/>
          <w:i/>
          <w:iCs/>
          <w:sz w:val="24"/>
          <w:szCs w:val="24"/>
        </w:rPr>
        <w:t>et seq.</w:t>
      </w:r>
      <w:r>
        <w:rPr>
          <w:rFonts w:ascii="Times New Roman" w:hAnsi="Times New Roman" w:cs="Times New Roman"/>
          <w:sz w:val="24"/>
          <w:szCs w:val="24"/>
        </w:rPr>
        <w:t>, except as they relate to the availability of food stamps in an</w:t>
      </w:r>
    </w:p>
    <w:p w:rsidR="00D778A5" w:rsidRDefault="00D778A5" w:rsidP="00D778A5"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affected by a major disaster.</w:t>
      </w:r>
    </w:p>
    <w:sectPr w:rsidR="00D778A5" w:rsidSect="0057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8A5"/>
    <w:rsid w:val="00575BB0"/>
    <w:rsid w:val="00730C06"/>
    <w:rsid w:val="00D7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Company>USDA/FNS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ltropp</dc:creator>
  <cp:keywords/>
  <dc:description/>
  <cp:lastModifiedBy>ASteed</cp:lastModifiedBy>
  <cp:revision>2</cp:revision>
  <dcterms:created xsi:type="dcterms:W3CDTF">2009-05-27T13:45:00Z</dcterms:created>
  <dcterms:modified xsi:type="dcterms:W3CDTF">2012-03-09T21:59:00Z</dcterms:modified>
</cp:coreProperties>
</file>