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C22" w:rsidRDefault="00E2069F" w:rsidP="00495C22">
      <w:pPr>
        <w:jc w:val="center"/>
        <w:rPr>
          <w:sz w:val="24"/>
        </w:rPr>
      </w:pPr>
      <w:r>
        <w:rPr>
          <w:sz w:val="24"/>
        </w:rPr>
        <w:t>VA Form</w:t>
      </w:r>
      <w:r w:rsidR="00495C22">
        <w:rPr>
          <w:sz w:val="24"/>
        </w:rPr>
        <w:t xml:space="preserve"> 21-</w:t>
      </w:r>
      <w:r>
        <w:rPr>
          <w:sz w:val="24"/>
        </w:rPr>
        <w:t>0845</w:t>
      </w:r>
    </w:p>
    <w:p w:rsidR="00495C22" w:rsidRDefault="00495C22" w:rsidP="00495C22">
      <w:pPr>
        <w:tabs>
          <w:tab w:val="left" w:pos="480"/>
          <w:tab w:val="right" w:pos="8640"/>
        </w:tabs>
        <w:ind w:right="684"/>
        <w:jc w:val="center"/>
        <w:rPr>
          <w:sz w:val="24"/>
        </w:rPr>
      </w:pPr>
      <w:r>
        <w:rPr>
          <w:sz w:val="24"/>
        </w:rPr>
        <w:t xml:space="preserve">       </w:t>
      </w:r>
      <w:r w:rsidR="00A252E8">
        <w:rPr>
          <w:sz w:val="24"/>
        </w:rPr>
        <w:t xml:space="preserve">    </w:t>
      </w:r>
      <w:r>
        <w:rPr>
          <w:sz w:val="24"/>
        </w:rPr>
        <w:t xml:space="preserve"> OMB 2900-0</w:t>
      </w:r>
      <w:r w:rsidR="00E2069F">
        <w:rPr>
          <w:sz w:val="24"/>
        </w:rPr>
        <w:t>736</w:t>
      </w:r>
    </w:p>
    <w:p w:rsidR="00495C22" w:rsidRPr="00495C22" w:rsidRDefault="00495C22" w:rsidP="00495C22">
      <w:pPr>
        <w:tabs>
          <w:tab w:val="left" w:pos="480"/>
          <w:tab w:val="right" w:pos="8640"/>
        </w:tabs>
        <w:ind w:right="684"/>
        <w:rPr>
          <w:b/>
          <w:sz w:val="24"/>
          <w:szCs w:val="24"/>
        </w:rPr>
      </w:pPr>
    </w:p>
    <w:p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p>
    <w:p w:rsidR="00606AD2" w:rsidRPr="00495C22" w:rsidRDefault="00606AD2" w:rsidP="00606AD2">
      <w:pPr>
        <w:rPr>
          <w:b/>
          <w:sz w:val="24"/>
          <w:szCs w:val="24"/>
        </w:rPr>
      </w:pPr>
    </w:p>
    <w:p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E2069F" w:rsidRDefault="00606AD2" w:rsidP="00606AD2">
      <w:pPr>
        <w:pStyle w:val="ListParagraph"/>
        <w:ind w:left="360"/>
        <w:rPr>
          <w:sz w:val="24"/>
          <w:szCs w:val="24"/>
        </w:rPr>
      </w:pPr>
    </w:p>
    <w:p w:rsidR="00807AEB" w:rsidRDefault="00E2069F" w:rsidP="00E2069F">
      <w:pPr>
        <w:ind w:left="360" w:firstLine="360"/>
        <w:rPr>
          <w:sz w:val="24"/>
          <w:szCs w:val="24"/>
        </w:rPr>
      </w:pPr>
      <w:r w:rsidRPr="00E2069F">
        <w:rPr>
          <w:sz w:val="24"/>
          <w:szCs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5 U.S.C. 552a and 38 U.S.C. 5701 as implemented by 38 CFR 1.526(a) and 38 CFR 1.576(b).</w:t>
      </w:r>
      <w:r w:rsidR="009549D7">
        <w:rPr>
          <w:sz w:val="24"/>
          <w:szCs w:val="24"/>
        </w:rPr>
        <w:t xml:space="preserve"> </w:t>
      </w:r>
    </w:p>
    <w:p w:rsidR="00807AEB" w:rsidRDefault="00807AEB" w:rsidP="00E2069F">
      <w:pPr>
        <w:ind w:left="360" w:firstLine="360"/>
        <w:rPr>
          <w:sz w:val="24"/>
          <w:szCs w:val="24"/>
        </w:rPr>
      </w:pPr>
    </w:p>
    <w:p w:rsidR="009549D7" w:rsidRDefault="00807AEB" w:rsidP="00E2069F">
      <w:pPr>
        <w:ind w:left="360" w:firstLine="360"/>
        <w:rPr>
          <w:sz w:val="24"/>
          <w:szCs w:val="24"/>
        </w:rPr>
      </w:pPr>
      <w:r>
        <w:rPr>
          <w:sz w:val="24"/>
          <w:szCs w:val="24"/>
        </w:rPr>
        <w:t xml:space="preserve">VA Form 21-0845 has been revised to include optical character recognition formatting along with the addition of two new data collections; date of birth and Veteran’s service number.  These new additions do not increase the burden.  </w:t>
      </w:r>
    </w:p>
    <w:p w:rsidR="00E2069F" w:rsidRPr="00E2069F" w:rsidRDefault="00E2069F">
      <w:pPr>
        <w:rPr>
          <w:color w:val="000000"/>
          <w:sz w:val="24"/>
          <w:szCs w:val="24"/>
        </w:rPr>
      </w:pPr>
    </w:p>
    <w:p w:rsidR="00334E84" w:rsidRPr="00495C22" w:rsidRDefault="00334E84" w:rsidP="00334E84">
      <w:pPr>
        <w:pStyle w:val="ListParagraph"/>
        <w:numPr>
          <w:ilvl w:val="0"/>
          <w:numId w:val="5"/>
        </w:numPr>
        <w:tabs>
          <w:tab w:val="left" w:pos="480"/>
          <w:tab w:val="right" w:pos="8640"/>
        </w:tabs>
        <w:ind w:right="684"/>
        <w:rPr>
          <w:b/>
          <w:sz w:val="24"/>
          <w:szCs w:val="24"/>
        </w:rPr>
      </w:pPr>
      <w:r w:rsidRPr="00E2069F">
        <w:rPr>
          <w:b/>
          <w:sz w:val="24"/>
          <w:szCs w:val="24"/>
        </w:rPr>
        <w:t>Indicate how, by whom, and for what</w:t>
      </w:r>
      <w:r w:rsidRPr="00495C22">
        <w:rPr>
          <w:b/>
          <w:sz w:val="24"/>
          <w:szCs w:val="24"/>
        </w:rPr>
        <w:t xml:space="preserve"> purposes the information is to be used; indicate actual use the agency has made of the information received from current collection.</w:t>
      </w:r>
    </w:p>
    <w:p w:rsidR="00334E84" w:rsidRPr="00495C22" w:rsidRDefault="00334E84">
      <w:pPr>
        <w:tabs>
          <w:tab w:val="left" w:pos="480"/>
          <w:tab w:val="right" w:pos="8640"/>
        </w:tabs>
        <w:ind w:right="684"/>
        <w:rPr>
          <w:sz w:val="24"/>
          <w:szCs w:val="24"/>
        </w:rPr>
      </w:pPr>
    </w:p>
    <w:p w:rsidR="00E36537" w:rsidRPr="00495C22" w:rsidRDefault="00651FB2" w:rsidP="00A257BE">
      <w:pPr>
        <w:pStyle w:val="BodyText2"/>
        <w:tabs>
          <w:tab w:val="clear" w:pos="8640"/>
          <w:tab w:val="right" w:pos="9360"/>
        </w:tabs>
        <w:ind w:left="360" w:right="0"/>
        <w:rPr>
          <w:sz w:val="24"/>
          <w:szCs w:val="24"/>
        </w:rPr>
      </w:pPr>
      <w:r w:rsidRPr="00495C22">
        <w:rPr>
          <w:sz w:val="24"/>
          <w:szCs w:val="24"/>
        </w:rPr>
        <w:t xml:space="preserve">     </w:t>
      </w:r>
      <w:r w:rsidR="00E2069F" w:rsidRPr="008179AB">
        <w:rPr>
          <w:rFonts w:ascii="Times New Roman" w:hAnsi="Times New Roman"/>
          <w:sz w:val="24"/>
          <w:szCs w:val="24"/>
        </w:rPr>
        <w:t xml:space="preserve">VA Form 21-0845 </w:t>
      </w:r>
      <w:r w:rsidR="00897A34">
        <w:rPr>
          <w:rFonts w:ascii="Times New Roman" w:hAnsi="Times New Roman"/>
          <w:sz w:val="24"/>
          <w:szCs w:val="24"/>
        </w:rPr>
        <w:t>is</w:t>
      </w:r>
      <w:r w:rsidR="00E2069F" w:rsidRPr="008179AB">
        <w:rPr>
          <w:rFonts w:ascii="Times New Roman" w:hAnsi="Times New Roman"/>
          <w:sz w:val="24"/>
          <w:szCs w:val="24"/>
        </w:rPr>
        <w:t xml:space="preserve"> used to release information in its custody or control in the following circumstances: where the individual identifies the particular information and consents to its use; for the purpose for which it was collected or a consistent purpose (i.e., a purpose which the individual might have reasonably expected).  By law, VA must have a claimants or beneficiary’s written permission (an "authorization") to use or give out claim or benefit information for any purpose that is not contained in VA’s System of Records, 58VA21/22/28 Compensation, Pension, Education and Vocational Rehabilitation and Employment Records. The claimant or beneficiary may revoke the authorization at any time, except if VA has already acted based on the claimant’s permission.</w:t>
      </w:r>
    </w:p>
    <w:p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rsidR="00334E84" w:rsidRPr="00495C22" w:rsidRDefault="00334E84">
      <w:pPr>
        <w:pStyle w:val="BodyText2"/>
        <w:rPr>
          <w:rFonts w:ascii="Times New Roman" w:hAnsi="Times New Roman"/>
          <w:sz w:val="24"/>
          <w:szCs w:val="24"/>
        </w:rPr>
      </w:pPr>
    </w:p>
    <w:p w:rsidR="00E36537" w:rsidRPr="00495C22" w:rsidRDefault="00651FB2" w:rsidP="00A257BE">
      <w:pPr>
        <w:pStyle w:val="BodyText2"/>
        <w:ind w:left="360" w:right="0"/>
        <w:rPr>
          <w:rFonts w:ascii="Times New Roman" w:hAnsi="Times New Roman"/>
          <w:color w:val="000000"/>
          <w:sz w:val="24"/>
          <w:szCs w:val="24"/>
        </w:rPr>
      </w:pPr>
      <w:r w:rsidRPr="00495C22">
        <w:rPr>
          <w:rFonts w:ascii="Times New Roman" w:hAnsi="Times New Roman"/>
          <w:sz w:val="24"/>
          <w:szCs w:val="24"/>
        </w:rPr>
        <w:t xml:space="preserve">     </w:t>
      </w:r>
      <w:r w:rsidR="00495C22">
        <w:rPr>
          <w:rFonts w:ascii="Times New Roman" w:hAnsi="Times New Roman"/>
          <w:color w:val="000000"/>
          <w:sz w:val="24"/>
          <w:szCs w:val="24"/>
        </w:rPr>
        <w:t xml:space="preserve">VA </w:t>
      </w:r>
      <w:r w:rsidR="00E2069F">
        <w:rPr>
          <w:rFonts w:ascii="Times New Roman" w:hAnsi="Times New Roman"/>
          <w:color w:val="000000"/>
          <w:sz w:val="24"/>
          <w:szCs w:val="24"/>
        </w:rPr>
        <w:t>Form 21-0845</w:t>
      </w:r>
      <w:r w:rsidR="00495C22" w:rsidRPr="00495C22">
        <w:rPr>
          <w:rFonts w:ascii="Times New Roman" w:hAnsi="Times New Roman"/>
          <w:color w:val="000000"/>
          <w:sz w:val="24"/>
          <w:szCs w:val="24"/>
        </w:rPr>
        <w:t xml:space="preserve"> </w:t>
      </w:r>
      <w:r w:rsidR="00E2069F">
        <w:rPr>
          <w:rFonts w:ascii="Times New Roman" w:hAnsi="Times New Roman"/>
          <w:color w:val="000000"/>
          <w:sz w:val="24"/>
          <w:szCs w:val="24"/>
        </w:rPr>
        <w:t>is</w:t>
      </w:r>
      <w:r w:rsidR="00495C22" w:rsidRPr="00495C22">
        <w:rPr>
          <w:rFonts w:ascii="Times New Roman" w:hAnsi="Times New Roman"/>
          <w:color w:val="000000"/>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495C22" w:rsidRPr="00495C22" w:rsidRDefault="00495C22" w:rsidP="00495C22">
      <w:pPr>
        <w:pStyle w:val="BodyText2"/>
        <w:ind w:left="360"/>
        <w:rPr>
          <w:rFonts w:ascii="Times New Roman" w:hAnsi="Times New Roman"/>
          <w:sz w:val="24"/>
          <w:szCs w:val="24"/>
        </w:rPr>
      </w:pPr>
    </w:p>
    <w:p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 xml:space="preserve">     </w:t>
      </w:r>
      <w:r w:rsidR="00E36537"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310573" w:rsidRPr="00495C22" w:rsidRDefault="0031057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rsidR="00310573" w:rsidRPr="00495C22" w:rsidRDefault="00310573">
      <w:pPr>
        <w:tabs>
          <w:tab w:val="left" w:pos="480"/>
          <w:tab w:val="right" w:pos="8640"/>
        </w:tabs>
        <w:ind w:right="684"/>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537905" w:rsidRPr="008179AB" w:rsidRDefault="00310573" w:rsidP="00A257BE">
      <w:pPr>
        <w:tabs>
          <w:tab w:val="left" w:pos="480"/>
          <w:tab w:val="right" w:pos="9360"/>
        </w:tabs>
        <w:ind w:left="360"/>
        <w:rPr>
          <w:sz w:val="24"/>
          <w:szCs w:val="24"/>
        </w:rPr>
      </w:pPr>
      <w:r w:rsidRPr="00495C22">
        <w:rPr>
          <w:b/>
          <w:sz w:val="24"/>
          <w:szCs w:val="24"/>
        </w:rPr>
        <w:tab/>
        <w:t xml:space="preserve">  </w:t>
      </w:r>
      <w:r w:rsidR="00537905" w:rsidRPr="008179AB">
        <w:rPr>
          <w:sz w:val="24"/>
          <w:szCs w:val="24"/>
        </w:rPr>
        <w:t>The VA com</w:t>
      </w:r>
      <w:r w:rsidR="00537905">
        <w:rPr>
          <w:sz w:val="24"/>
          <w:szCs w:val="24"/>
        </w:rPr>
        <w:t xml:space="preserve">pensation and pension programs </w:t>
      </w:r>
      <w:r w:rsidR="00537905" w:rsidRPr="008179AB">
        <w:rPr>
          <w:sz w:val="24"/>
          <w:szCs w:val="24"/>
        </w:rPr>
        <w:t xml:space="preserve">require that statements submitted by or on behalf of a claimant contain certification by the respondent that the information provided is true and correct.  This form is designed to facilitate claims processing by providing a uniform format for the certification statement. </w:t>
      </w:r>
    </w:p>
    <w:p w:rsidR="00E36537" w:rsidRPr="00495C22" w:rsidRDefault="00E36537">
      <w:pPr>
        <w:rPr>
          <w:sz w:val="24"/>
          <w:szCs w:val="24"/>
        </w:rPr>
      </w:pPr>
    </w:p>
    <w:p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10573" w:rsidRDefault="00310573" w:rsidP="00310573">
      <w:pPr>
        <w:pStyle w:val="ListParagraph"/>
        <w:tabs>
          <w:tab w:val="left" w:pos="547"/>
          <w:tab w:val="left" w:pos="1080"/>
          <w:tab w:val="left" w:pos="1627"/>
          <w:tab w:val="left" w:pos="2160"/>
          <w:tab w:val="left" w:pos="2880"/>
        </w:tabs>
        <w:ind w:left="360"/>
        <w:rPr>
          <w:b/>
          <w:sz w:val="24"/>
          <w:szCs w:val="24"/>
        </w:rPr>
      </w:pPr>
    </w:p>
    <w:p w:rsidR="00D94A38" w:rsidRPr="00D94A38" w:rsidRDefault="00D94A38" w:rsidP="00D94A38">
      <w:pPr>
        <w:ind w:left="720"/>
        <w:rPr>
          <w:sz w:val="24"/>
          <w:szCs w:val="24"/>
        </w:rPr>
      </w:pPr>
      <w:r>
        <w:rPr>
          <w:sz w:val="24"/>
          <w:szCs w:val="24"/>
        </w:rPr>
        <w:t xml:space="preserve">     </w:t>
      </w:r>
      <w:r w:rsidRPr="00D94A38">
        <w:rPr>
          <w:sz w:val="24"/>
          <w:szCs w:val="24"/>
        </w:rPr>
        <w:t xml:space="preserve">The Department </w:t>
      </w:r>
      <w:r w:rsidRPr="002D7FF9">
        <w:rPr>
          <w:sz w:val="24"/>
          <w:szCs w:val="24"/>
        </w:rPr>
        <w:t xml:space="preserve">notice was published in the Federal Register on </w:t>
      </w:r>
      <w:r w:rsidR="002D7FF9" w:rsidRPr="002D7FF9">
        <w:rPr>
          <w:sz w:val="24"/>
          <w:szCs w:val="24"/>
        </w:rPr>
        <w:t xml:space="preserve">March 21, 2016, </w:t>
      </w:r>
      <w:r w:rsidRPr="002D7FF9">
        <w:rPr>
          <w:sz w:val="24"/>
          <w:szCs w:val="24"/>
        </w:rPr>
        <w:t>Volume</w:t>
      </w:r>
      <w:r w:rsidR="002D7FF9" w:rsidRPr="002D7FF9">
        <w:rPr>
          <w:sz w:val="24"/>
          <w:szCs w:val="24"/>
        </w:rPr>
        <w:t xml:space="preserve"> 81</w:t>
      </w:r>
      <w:r w:rsidRPr="002D7FF9">
        <w:rPr>
          <w:sz w:val="24"/>
          <w:szCs w:val="24"/>
        </w:rPr>
        <w:t xml:space="preserve">, </w:t>
      </w:r>
      <w:r w:rsidR="00A257BE" w:rsidRPr="002D7FF9">
        <w:rPr>
          <w:sz w:val="24"/>
          <w:szCs w:val="24"/>
        </w:rPr>
        <w:t xml:space="preserve">No. </w:t>
      </w:r>
      <w:r w:rsidR="002D7FF9" w:rsidRPr="002D7FF9">
        <w:rPr>
          <w:sz w:val="24"/>
          <w:szCs w:val="24"/>
        </w:rPr>
        <w:t xml:space="preserve">54, </w:t>
      </w:r>
      <w:r w:rsidRPr="002D7FF9">
        <w:rPr>
          <w:sz w:val="24"/>
          <w:szCs w:val="24"/>
        </w:rPr>
        <w:t>page</w:t>
      </w:r>
      <w:r w:rsidR="002D7FF9" w:rsidRPr="002D7FF9">
        <w:rPr>
          <w:sz w:val="24"/>
          <w:szCs w:val="24"/>
        </w:rPr>
        <w:t xml:space="preserve"> 15151</w:t>
      </w:r>
      <w:r w:rsidRPr="002D7FF9">
        <w:rPr>
          <w:sz w:val="24"/>
          <w:szCs w:val="24"/>
        </w:rPr>
        <w:t>.  No commen</w:t>
      </w:r>
      <w:r w:rsidRPr="00D94A38">
        <w:rPr>
          <w:sz w:val="24"/>
          <w:szCs w:val="24"/>
        </w:rPr>
        <w:t>ts were received in response to this notice.</w:t>
      </w:r>
    </w:p>
    <w:p w:rsidR="00D94A38" w:rsidRPr="00495C22" w:rsidRDefault="00D94A38" w:rsidP="00310573">
      <w:pPr>
        <w:pStyle w:val="ListParagraph"/>
        <w:tabs>
          <w:tab w:val="left" w:pos="547"/>
          <w:tab w:val="left" w:pos="1080"/>
          <w:tab w:val="left" w:pos="1627"/>
          <w:tab w:val="left" w:pos="2160"/>
          <w:tab w:val="left" w:pos="2880"/>
        </w:tabs>
        <w:ind w:left="360"/>
        <w:rPr>
          <w:b/>
          <w:sz w:val="24"/>
          <w:szCs w:val="24"/>
        </w:rPr>
      </w:pPr>
    </w:p>
    <w:p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lastRenderedPageBreak/>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D94A38" w:rsidRDefault="00D94A38" w:rsidP="00D94A38">
      <w:pPr>
        <w:pStyle w:val="ListParagraph"/>
        <w:tabs>
          <w:tab w:val="left" w:pos="547"/>
          <w:tab w:val="left" w:pos="1080"/>
          <w:tab w:val="left" w:pos="1627"/>
          <w:tab w:val="left" w:pos="2160"/>
          <w:tab w:val="left" w:pos="2880"/>
        </w:tabs>
        <w:rPr>
          <w:b/>
          <w:sz w:val="24"/>
          <w:szCs w:val="24"/>
        </w:rPr>
      </w:pPr>
    </w:p>
    <w:p w:rsidR="00072B8C" w:rsidRPr="00495C22" w:rsidRDefault="003B6D49" w:rsidP="00072B8C">
      <w:pPr>
        <w:tabs>
          <w:tab w:val="left" w:pos="480"/>
          <w:tab w:val="right" w:pos="8640"/>
        </w:tabs>
        <w:ind w:right="684"/>
        <w:rPr>
          <w:sz w:val="24"/>
          <w:szCs w:val="24"/>
        </w:rPr>
      </w:pPr>
      <w:r>
        <w:rPr>
          <w:sz w:val="24"/>
          <w:szCs w:val="24"/>
        </w:rPr>
        <w:tab/>
        <w:t xml:space="preserve">   </w:t>
      </w:r>
      <w:r w:rsidR="00072B8C" w:rsidRPr="00495C22">
        <w:rPr>
          <w:sz w:val="24"/>
          <w:szCs w:val="24"/>
        </w:rPr>
        <w:t>This submission does not involve any recordkeeping costs.</w:t>
      </w:r>
    </w:p>
    <w:p w:rsidR="00072B8C" w:rsidRPr="00495C22" w:rsidRDefault="00072B8C" w:rsidP="00D94A38">
      <w:pPr>
        <w:pStyle w:val="ListParagraph"/>
        <w:tabs>
          <w:tab w:val="left" w:pos="547"/>
          <w:tab w:val="left" w:pos="1080"/>
          <w:tab w:val="left" w:pos="1627"/>
          <w:tab w:val="left" w:pos="2160"/>
          <w:tab w:val="left" w:pos="2880"/>
        </w:tabs>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310573" w:rsidRPr="00495C22" w:rsidRDefault="00310573" w:rsidP="00EC2E2D">
      <w:pPr>
        <w:rPr>
          <w:sz w:val="24"/>
          <w:szCs w:val="24"/>
        </w:rPr>
      </w:pPr>
    </w:p>
    <w:p w:rsidR="00EC2E2D" w:rsidRPr="00495C22" w:rsidRDefault="00EC2E2D" w:rsidP="00072B8C">
      <w:pPr>
        <w:ind w:left="360" w:firstLine="360"/>
        <w:rPr>
          <w:sz w:val="24"/>
          <w:szCs w:val="24"/>
        </w:rPr>
      </w:pPr>
      <w:r w:rsidRPr="00495C22">
        <w:rPr>
          <w:sz w:val="24"/>
          <w:szCs w:val="24"/>
        </w:rPr>
        <w:t>The records are maintained in the appropriate Privacy Act System of Recor</w:t>
      </w:r>
      <w:r w:rsidR="00310573" w:rsidRPr="00495C22">
        <w:rPr>
          <w:sz w:val="24"/>
          <w:szCs w:val="24"/>
        </w:rPr>
        <w:t>ds identified as 58VA21/22/28, “</w:t>
      </w:r>
      <w:r w:rsidRPr="00495C22">
        <w:rPr>
          <w:sz w:val="24"/>
          <w:szCs w:val="24"/>
        </w:rPr>
        <w:t xml:space="preserve">Compensation, Pension, Education, </w:t>
      </w:r>
      <w:r w:rsidR="00310573" w:rsidRPr="00495C22">
        <w:rPr>
          <w:sz w:val="24"/>
          <w:szCs w:val="24"/>
        </w:rPr>
        <w:t xml:space="preserve">and Rehabilitation Records—VA” </w:t>
      </w:r>
      <w:r w:rsidRPr="00495C22">
        <w:rPr>
          <w:sz w:val="24"/>
          <w:szCs w:val="24"/>
        </w:rPr>
        <w:t>as set forth in Privacy Act Issuances, 1993 compilation found in 74 Fed. Reg. 117 (June 19, 2009).</w:t>
      </w:r>
    </w:p>
    <w:p w:rsidR="00E36537" w:rsidRPr="00495C22" w:rsidRDefault="00E36537">
      <w:pPr>
        <w:tabs>
          <w:tab w:val="left" w:pos="480"/>
          <w:tab w:val="right" w:pos="8640"/>
        </w:tabs>
        <w:ind w:right="684"/>
        <w:rPr>
          <w:sz w:val="24"/>
          <w:szCs w:val="24"/>
        </w:rPr>
      </w:pPr>
    </w:p>
    <w:p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3068B" w:rsidRDefault="0043068B" w:rsidP="0043068B">
      <w:pPr>
        <w:pStyle w:val="NormalWeb"/>
        <w:spacing w:before="0" w:beforeAutospacing="0" w:after="0" w:afterAutospacing="0"/>
        <w:ind w:left="360"/>
        <w:rPr>
          <w:b/>
          <w:sz w:val="24"/>
          <w:szCs w:val="24"/>
        </w:rPr>
      </w:pPr>
    </w:p>
    <w:p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rsidR="00E36537" w:rsidRPr="00495C22" w:rsidRDefault="00E36537">
      <w:pPr>
        <w:tabs>
          <w:tab w:val="left" w:pos="480"/>
          <w:tab w:val="right" w:pos="8640"/>
        </w:tabs>
        <w:ind w:right="684"/>
        <w:rPr>
          <w:sz w:val="24"/>
          <w:szCs w:val="24"/>
        </w:rPr>
      </w:pPr>
    </w:p>
    <w:p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00E36537" w:rsidRPr="00495C22" w:rsidRDefault="00E36537">
      <w:pPr>
        <w:tabs>
          <w:tab w:val="left" w:pos="480"/>
          <w:tab w:val="right" w:pos="8640"/>
        </w:tabs>
        <w:ind w:right="684"/>
        <w:rPr>
          <w:sz w:val="24"/>
          <w:szCs w:val="24"/>
        </w:rPr>
      </w:pPr>
    </w:p>
    <w:p w:rsidR="003B6D49"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w:t>
      </w:r>
      <w:r w:rsidR="00807AEB">
        <w:rPr>
          <w:sz w:val="24"/>
          <w:szCs w:val="24"/>
        </w:rPr>
        <w:t xml:space="preserve">Annual </w:t>
      </w:r>
      <w:r w:rsidRPr="00495C22">
        <w:rPr>
          <w:sz w:val="24"/>
          <w:szCs w:val="24"/>
        </w:rPr>
        <w:t>Respondents</w:t>
      </w:r>
      <w:r w:rsidR="00807AEB">
        <w:rPr>
          <w:sz w:val="24"/>
          <w:szCs w:val="24"/>
        </w:rPr>
        <w:t xml:space="preserve"> is estimated at </w:t>
      </w:r>
      <w:r w:rsidR="00781BAD" w:rsidRPr="00807AEB">
        <w:rPr>
          <w:sz w:val="24"/>
          <w:szCs w:val="24"/>
          <w:u w:val="single"/>
        </w:rPr>
        <w:t>20,000</w:t>
      </w:r>
      <w:r w:rsidR="00807AEB">
        <w:rPr>
          <w:sz w:val="24"/>
          <w:szCs w:val="24"/>
        </w:rPr>
        <w:t xml:space="preserve">.  </w:t>
      </w:r>
      <w:r w:rsidRPr="00495C22">
        <w:rPr>
          <w:sz w:val="24"/>
          <w:szCs w:val="24"/>
        </w:rPr>
        <w:t xml:space="preserve"> </w:t>
      </w:r>
    </w:p>
    <w:p w:rsidR="00807AEB" w:rsidRDefault="00807AEB" w:rsidP="003B6D49">
      <w:pPr>
        <w:pStyle w:val="ListParagraph"/>
        <w:numPr>
          <w:ilvl w:val="0"/>
          <w:numId w:val="8"/>
        </w:numPr>
        <w:tabs>
          <w:tab w:val="left" w:pos="480"/>
          <w:tab w:val="right" w:pos="8640"/>
        </w:tabs>
        <w:ind w:right="684"/>
        <w:rPr>
          <w:sz w:val="24"/>
          <w:szCs w:val="24"/>
        </w:rPr>
      </w:pPr>
      <w:r>
        <w:rPr>
          <w:sz w:val="24"/>
          <w:szCs w:val="24"/>
        </w:rPr>
        <w:t xml:space="preserve">The time estimate to complete the form is </w:t>
      </w:r>
      <w:r w:rsidRPr="00807AEB">
        <w:rPr>
          <w:sz w:val="24"/>
          <w:szCs w:val="24"/>
          <w:u w:val="single"/>
        </w:rPr>
        <w:t>5</w:t>
      </w:r>
      <w:r>
        <w:rPr>
          <w:sz w:val="24"/>
          <w:szCs w:val="24"/>
        </w:rPr>
        <w:t xml:space="preserve"> minutes.  </w:t>
      </w:r>
    </w:p>
    <w:p w:rsidR="003B6D49" w:rsidRDefault="00807AEB" w:rsidP="003B6D49">
      <w:pPr>
        <w:pStyle w:val="ListParagraph"/>
        <w:numPr>
          <w:ilvl w:val="0"/>
          <w:numId w:val="8"/>
        </w:numPr>
        <w:tabs>
          <w:tab w:val="left" w:pos="480"/>
          <w:tab w:val="right" w:pos="8640"/>
        </w:tabs>
        <w:ind w:right="684"/>
        <w:rPr>
          <w:sz w:val="24"/>
          <w:szCs w:val="24"/>
        </w:rPr>
      </w:pPr>
      <w:r>
        <w:rPr>
          <w:sz w:val="24"/>
          <w:szCs w:val="24"/>
        </w:rPr>
        <w:t>The a</w:t>
      </w:r>
      <w:r w:rsidR="00781BAD">
        <w:rPr>
          <w:sz w:val="24"/>
          <w:szCs w:val="24"/>
        </w:rPr>
        <w:t xml:space="preserve">nnual </w:t>
      </w:r>
      <w:r>
        <w:rPr>
          <w:sz w:val="24"/>
          <w:szCs w:val="24"/>
        </w:rPr>
        <w:t xml:space="preserve">hour burden is estimated at </w:t>
      </w:r>
      <w:r w:rsidR="00781BAD" w:rsidRPr="00807AEB">
        <w:rPr>
          <w:sz w:val="24"/>
          <w:szCs w:val="24"/>
          <w:u w:val="single"/>
        </w:rPr>
        <w:t>1,667</w:t>
      </w:r>
      <w:r>
        <w:rPr>
          <w:sz w:val="24"/>
          <w:szCs w:val="24"/>
        </w:rPr>
        <w:t xml:space="preserve"> hours.  </w:t>
      </w:r>
    </w:p>
    <w:p w:rsidR="00807AEB" w:rsidRDefault="00807AEB" w:rsidP="00807AEB">
      <w:pPr>
        <w:tabs>
          <w:tab w:val="left" w:pos="480"/>
          <w:tab w:val="right" w:pos="8640"/>
        </w:tabs>
        <w:ind w:left="360" w:right="684"/>
        <w:rPr>
          <w:sz w:val="24"/>
          <w:szCs w:val="24"/>
        </w:rPr>
      </w:pPr>
    </w:p>
    <w:p w:rsidR="00807AEB" w:rsidRDefault="00807AEB" w:rsidP="00807AEB">
      <w:pPr>
        <w:pStyle w:val="ListParagraph"/>
        <w:numPr>
          <w:ilvl w:val="0"/>
          <w:numId w:val="8"/>
        </w:numPr>
        <w:ind w:right="576"/>
        <w:rPr>
          <w:b/>
          <w:sz w:val="24"/>
          <w:szCs w:val="24"/>
        </w:rPr>
      </w:pPr>
      <w:r w:rsidRPr="00807AEB">
        <w:rPr>
          <w:b/>
          <w:sz w:val="24"/>
          <w:szCs w:val="24"/>
        </w:rPr>
        <w:t>If this request for approval covers more than one form, provide separate hour burden estimates for each form and aggregate the hour burdens in Item 13 of OMB 83-I.</w:t>
      </w:r>
    </w:p>
    <w:p w:rsidR="00807AEB" w:rsidRPr="00807AEB" w:rsidRDefault="00807AEB" w:rsidP="00807AEB">
      <w:pPr>
        <w:pStyle w:val="ListParagraph"/>
        <w:rPr>
          <w:b/>
          <w:sz w:val="24"/>
          <w:szCs w:val="24"/>
        </w:rPr>
      </w:pPr>
    </w:p>
    <w:p w:rsidR="00807AEB" w:rsidRDefault="00807AEB" w:rsidP="00807AEB">
      <w:pPr>
        <w:pStyle w:val="ListParagraph"/>
        <w:ind w:right="576"/>
        <w:rPr>
          <w:sz w:val="24"/>
          <w:szCs w:val="24"/>
        </w:rPr>
      </w:pPr>
      <w:r>
        <w:rPr>
          <w:sz w:val="24"/>
          <w:szCs w:val="24"/>
        </w:rPr>
        <w:t xml:space="preserve">Frequency of Response is one time for this form.  </w:t>
      </w:r>
    </w:p>
    <w:p w:rsidR="00807AEB" w:rsidRDefault="00807AEB" w:rsidP="00807AEB">
      <w:pPr>
        <w:pStyle w:val="ListParagraph"/>
        <w:ind w:right="576"/>
        <w:rPr>
          <w:sz w:val="24"/>
          <w:szCs w:val="24"/>
        </w:rPr>
      </w:pPr>
    </w:p>
    <w:p w:rsidR="00807AEB" w:rsidRPr="00807AEB" w:rsidRDefault="00807AEB" w:rsidP="00807AEB">
      <w:pPr>
        <w:pStyle w:val="NoSpacing"/>
        <w:numPr>
          <w:ilvl w:val="0"/>
          <w:numId w:val="8"/>
        </w:numPr>
        <w:rPr>
          <w:b/>
          <w:sz w:val="24"/>
          <w:szCs w:val="24"/>
        </w:rPr>
      </w:pPr>
      <w:r w:rsidRPr="00807AEB">
        <w:rPr>
          <w:b/>
          <w:sz w:val="24"/>
          <w:szCs w:val="24"/>
        </w:rPr>
        <w:lastRenderedPageBreak/>
        <w:t>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807AEB" w:rsidRPr="00807AEB" w:rsidRDefault="00807AEB" w:rsidP="00807AEB">
      <w:pPr>
        <w:pStyle w:val="ListParagraph"/>
        <w:ind w:right="576"/>
        <w:rPr>
          <w:sz w:val="24"/>
          <w:szCs w:val="24"/>
        </w:rPr>
      </w:pPr>
    </w:p>
    <w:p w:rsidR="00781BAD" w:rsidRDefault="00781BAD" w:rsidP="00A257BE">
      <w:pPr>
        <w:pStyle w:val="ListParagraph"/>
        <w:tabs>
          <w:tab w:val="left" w:pos="480"/>
          <w:tab w:val="right" w:pos="9360"/>
        </w:tabs>
        <w:rPr>
          <w:sz w:val="24"/>
          <w:szCs w:val="24"/>
        </w:rPr>
      </w:pPr>
      <w:r>
        <w:rPr>
          <w:sz w:val="24"/>
          <w:szCs w:val="24"/>
        </w:rPr>
        <w:t>The respondent pop</w:t>
      </w:r>
      <w:r w:rsidR="00807AEB">
        <w:rPr>
          <w:sz w:val="24"/>
          <w:szCs w:val="24"/>
        </w:rPr>
        <w:t>ulation for VA Form 21-0845 is composed of claimants or beneficiaries</w:t>
      </w:r>
      <w:r w:rsidR="001269FB">
        <w:rPr>
          <w:sz w:val="24"/>
          <w:szCs w:val="24"/>
        </w:rPr>
        <w:t xml:space="preserve"> </w:t>
      </w:r>
      <w:r>
        <w:rPr>
          <w:sz w:val="24"/>
          <w:szCs w:val="24"/>
        </w:rPr>
        <w:t xml:space="preserve">who authorize the VA to disclose information to an individual or organization. </w:t>
      </w:r>
      <w:r w:rsidR="00807AEB">
        <w:rPr>
          <w:sz w:val="24"/>
          <w:szCs w:val="24"/>
        </w:rPr>
        <w:t xml:space="preserve"> </w:t>
      </w:r>
      <w:r>
        <w:rPr>
          <w:sz w:val="24"/>
          <w:szCs w:val="24"/>
        </w:rPr>
        <w:t xml:space="preserve">VBA cannot, make further assumptions about the population of respondents because of the variability of factors such as educational background and wage potential of respondents. </w:t>
      </w:r>
      <w:r w:rsidR="00807AEB">
        <w:rPr>
          <w:sz w:val="24"/>
          <w:szCs w:val="24"/>
        </w:rPr>
        <w:t xml:space="preserve"> </w:t>
      </w:r>
      <w:r>
        <w:rPr>
          <w:sz w:val="24"/>
          <w:szCs w:val="24"/>
        </w:rPr>
        <w:t>Therefore, VBA used general wage data to estimate the respondents’ costs associated with completing the information collection.</w:t>
      </w:r>
    </w:p>
    <w:p w:rsidR="00807AEB" w:rsidRDefault="00807AEB" w:rsidP="00807AEB">
      <w:pPr>
        <w:pStyle w:val="ListParagraph"/>
        <w:tabs>
          <w:tab w:val="left" w:pos="480"/>
          <w:tab w:val="right" w:pos="8640"/>
        </w:tabs>
        <w:ind w:right="684"/>
        <w:rPr>
          <w:sz w:val="24"/>
          <w:szCs w:val="24"/>
        </w:rPr>
      </w:pPr>
    </w:p>
    <w:p w:rsidR="00A257BE" w:rsidRPr="00A257BE" w:rsidRDefault="00A257BE" w:rsidP="00A257BE">
      <w:pPr>
        <w:ind w:left="720"/>
        <w:rPr>
          <w:sz w:val="24"/>
          <w:szCs w:val="24"/>
        </w:rPr>
      </w:pPr>
      <w:r w:rsidRPr="00A257BE">
        <w:rPr>
          <w:sz w:val="24"/>
          <w:szCs w:val="24"/>
        </w:rPr>
        <w:t>The Bureau of Labor Statistics (BLS) gathers information on full-time wage and salary workers.  According to the latest available BLS data, the median weekly earnings of full-time wage and salary workers are $809.00.  Assuming a forty (40) hour work week, the median hourly wage is $20.23.</w:t>
      </w:r>
    </w:p>
    <w:p w:rsidR="00807AEB" w:rsidRPr="00A257BE" w:rsidRDefault="00807AEB" w:rsidP="00781BAD">
      <w:pPr>
        <w:pStyle w:val="ListParagraph"/>
        <w:tabs>
          <w:tab w:val="left" w:pos="480"/>
          <w:tab w:val="right" w:pos="8640"/>
        </w:tabs>
        <w:ind w:right="684"/>
        <w:rPr>
          <w:sz w:val="24"/>
          <w:szCs w:val="24"/>
        </w:rPr>
      </w:pPr>
    </w:p>
    <w:p w:rsidR="00A257BE" w:rsidRPr="00A257BE" w:rsidRDefault="00A257BE" w:rsidP="00A257BE">
      <w:pPr>
        <w:pStyle w:val="NoSpacing"/>
        <w:ind w:left="720"/>
        <w:rPr>
          <w:sz w:val="24"/>
          <w:szCs w:val="24"/>
        </w:rPr>
      </w:pPr>
      <w:r w:rsidRPr="00A257BE">
        <w:rPr>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Pr>
          <w:sz w:val="24"/>
          <w:szCs w:val="24"/>
        </w:rPr>
        <w:t>33,723.41</w:t>
      </w:r>
      <w:r w:rsidRPr="00A257BE">
        <w:rPr>
          <w:sz w:val="24"/>
          <w:szCs w:val="24"/>
        </w:rPr>
        <w:t xml:space="preserve"> (</w:t>
      </w:r>
      <w:r>
        <w:rPr>
          <w:sz w:val="24"/>
          <w:szCs w:val="24"/>
          <w:u w:val="single"/>
        </w:rPr>
        <w:t>1,667</w:t>
      </w:r>
      <w:r w:rsidRPr="00A257BE">
        <w:rPr>
          <w:sz w:val="24"/>
          <w:szCs w:val="24"/>
        </w:rPr>
        <w:t xml:space="preserve"> burden hours x $</w:t>
      </w:r>
      <w:r w:rsidRPr="00A257BE">
        <w:rPr>
          <w:sz w:val="24"/>
          <w:szCs w:val="24"/>
          <w:u w:val="single"/>
        </w:rPr>
        <w:t>20.23</w:t>
      </w:r>
      <w:r w:rsidRPr="00A257BE">
        <w:rPr>
          <w:sz w:val="24"/>
          <w:szCs w:val="24"/>
        </w:rPr>
        <w:t xml:space="preserve"> per hour).</w:t>
      </w:r>
    </w:p>
    <w:p w:rsidR="00A257BE" w:rsidRPr="00A257BE" w:rsidRDefault="00A257BE" w:rsidP="00A257BE">
      <w:pPr>
        <w:pStyle w:val="ListParagraph"/>
        <w:tabs>
          <w:tab w:val="left" w:pos="480"/>
          <w:tab w:val="right" w:pos="8640"/>
        </w:tabs>
        <w:rPr>
          <w:sz w:val="24"/>
          <w:szCs w:val="24"/>
        </w:rPr>
      </w:pP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w:t>
      </w:r>
      <w:r w:rsidR="00A257BE">
        <w:rPr>
          <w:b/>
          <w:sz w:val="24"/>
          <w:szCs w:val="24"/>
        </w:rPr>
        <w:t>-</w:t>
      </w:r>
      <w:r w:rsidRPr="00495C22">
        <w:rPr>
          <w:b/>
          <w:sz w:val="24"/>
          <w:szCs w:val="24"/>
        </w:rPr>
        <w:t>keepers resulting from the collection of information.  (Do not include the cost of any hour burden shown in Items 12 and 14).</w:t>
      </w:r>
    </w:p>
    <w:p w:rsidR="00495C22" w:rsidRPr="001269FB" w:rsidRDefault="001269FB" w:rsidP="001269FB">
      <w:pPr>
        <w:pStyle w:val="BodyText3"/>
        <w:tabs>
          <w:tab w:val="left" w:pos="547"/>
          <w:tab w:val="left" w:pos="1627"/>
        </w:tabs>
        <w:ind w:left="1080"/>
        <w:rPr>
          <w:b/>
          <w:sz w:val="24"/>
          <w:szCs w:val="24"/>
        </w:rPr>
      </w:pPr>
      <w:r>
        <w:rPr>
          <w:sz w:val="24"/>
          <w:szCs w:val="24"/>
        </w:rPr>
        <w:t>This submission does not involve any recordkeeping costs.</w:t>
      </w:r>
      <w:r w:rsidR="00495C22" w:rsidRPr="00C75126">
        <w:rPr>
          <w:sz w:val="24"/>
          <w:szCs w:val="24"/>
        </w:rPr>
        <w:t xml:space="preserve"> </w:t>
      </w: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rsidR="00E36537" w:rsidRPr="00495C22" w:rsidRDefault="00E36537">
      <w:pPr>
        <w:tabs>
          <w:tab w:val="left" w:pos="480"/>
          <w:tab w:val="right" w:pos="8640"/>
        </w:tabs>
        <w:ind w:right="684"/>
        <w:rPr>
          <w:sz w:val="24"/>
          <w:szCs w:val="24"/>
        </w:rPr>
      </w:pPr>
    </w:p>
    <w:p w:rsidR="00C75126" w:rsidRPr="00C75126" w:rsidRDefault="00A257BE" w:rsidP="00C75126">
      <w:pPr>
        <w:pStyle w:val="ListParagraph"/>
        <w:numPr>
          <w:ilvl w:val="1"/>
          <w:numId w:val="5"/>
        </w:numPr>
        <w:tabs>
          <w:tab w:val="left" w:pos="480"/>
          <w:tab w:val="right" w:pos="4680"/>
          <w:tab w:val="right" w:pos="8640"/>
        </w:tabs>
        <w:ind w:right="684"/>
        <w:rPr>
          <w:sz w:val="24"/>
          <w:szCs w:val="24"/>
        </w:rPr>
      </w:pPr>
      <w:r>
        <w:rPr>
          <w:sz w:val="24"/>
          <w:szCs w:val="24"/>
        </w:rPr>
        <w:t xml:space="preserve">Processing/Analyzing Costs with Overhead </w:t>
      </w:r>
      <w:r w:rsidR="00E36537" w:rsidRPr="00C75126">
        <w:rPr>
          <w:sz w:val="24"/>
          <w:szCs w:val="24"/>
        </w:rPr>
        <w:tab/>
        <w:t>$</w:t>
      </w:r>
      <w:r w:rsidR="00FA2E20">
        <w:rPr>
          <w:sz w:val="24"/>
          <w:szCs w:val="24"/>
        </w:rPr>
        <w:t>253,966</w:t>
      </w:r>
    </w:p>
    <w:p w:rsidR="008D577B" w:rsidRPr="008179AB" w:rsidRDefault="008D577B" w:rsidP="008D577B">
      <w:pPr>
        <w:tabs>
          <w:tab w:val="left" w:pos="480"/>
          <w:tab w:val="right" w:pos="4680"/>
          <w:tab w:val="right" w:pos="8640"/>
        </w:tabs>
        <w:ind w:right="684"/>
        <w:rPr>
          <w:sz w:val="24"/>
          <w:szCs w:val="24"/>
        </w:rPr>
      </w:pPr>
    </w:p>
    <w:p w:rsidR="008D577B" w:rsidRDefault="00A257BE" w:rsidP="00A257BE">
      <w:pPr>
        <w:pStyle w:val="ListParagraph"/>
        <w:numPr>
          <w:ilvl w:val="0"/>
          <w:numId w:val="10"/>
        </w:numPr>
        <w:tabs>
          <w:tab w:val="left" w:pos="1080"/>
          <w:tab w:val="right" w:pos="4680"/>
          <w:tab w:val="right" w:pos="8640"/>
        </w:tabs>
        <w:ind w:right="684"/>
        <w:rPr>
          <w:sz w:val="24"/>
          <w:szCs w:val="24"/>
        </w:rPr>
      </w:pPr>
      <w:r>
        <w:rPr>
          <w:sz w:val="24"/>
          <w:szCs w:val="24"/>
        </w:rPr>
        <w:t>GS-11</w:t>
      </w:r>
      <w:r w:rsidR="008D577B" w:rsidRPr="00A257BE">
        <w:rPr>
          <w:sz w:val="24"/>
          <w:szCs w:val="24"/>
        </w:rPr>
        <w:t>/</w:t>
      </w:r>
      <w:r>
        <w:rPr>
          <w:sz w:val="24"/>
          <w:szCs w:val="24"/>
        </w:rPr>
        <w:t>3</w:t>
      </w:r>
      <w:r w:rsidR="008D577B" w:rsidRPr="00A257BE">
        <w:rPr>
          <w:sz w:val="24"/>
          <w:szCs w:val="24"/>
        </w:rPr>
        <w:t xml:space="preserve"> @ $</w:t>
      </w:r>
      <w:r>
        <w:rPr>
          <w:sz w:val="24"/>
          <w:szCs w:val="24"/>
        </w:rPr>
        <w:t>32.12</w:t>
      </w:r>
      <w:r w:rsidR="008D577B" w:rsidRPr="00A257BE">
        <w:rPr>
          <w:sz w:val="24"/>
          <w:szCs w:val="24"/>
        </w:rPr>
        <w:t xml:space="preserve"> x 20,000 x 5/60 minutes = </w:t>
      </w:r>
      <w:r w:rsidR="007F10ED" w:rsidRPr="00A257BE">
        <w:rPr>
          <w:sz w:val="24"/>
          <w:szCs w:val="24"/>
        </w:rPr>
        <w:t xml:space="preserve">  </w:t>
      </w:r>
      <w:r>
        <w:rPr>
          <w:sz w:val="24"/>
          <w:szCs w:val="24"/>
        </w:rPr>
        <w:tab/>
      </w:r>
      <w:r w:rsidR="008D577B" w:rsidRPr="00A257BE">
        <w:rPr>
          <w:sz w:val="24"/>
          <w:szCs w:val="24"/>
        </w:rPr>
        <w:t>$</w:t>
      </w:r>
      <w:r w:rsidR="00FA2E20">
        <w:rPr>
          <w:sz w:val="24"/>
          <w:szCs w:val="24"/>
        </w:rPr>
        <w:t>53,533</w:t>
      </w:r>
    </w:p>
    <w:p w:rsidR="00A257BE" w:rsidRPr="00A257BE" w:rsidRDefault="00A257BE" w:rsidP="00A257BE">
      <w:pPr>
        <w:pStyle w:val="ListParagraph"/>
        <w:tabs>
          <w:tab w:val="left" w:pos="1080"/>
          <w:tab w:val="right" w:pos="4680"/>
          <w:tab w:val="right" w:pos="8640"/>
        </w:tabs>
        <w:ind w:left="1800" w:right="684"/>
        <w:rPr>
          <w:sz w:val="24"/>
          <w:szCs w:val="24"/>
        </w:rPr>
      </w:pPr>
      <w:r>
        <w:rPr>
          <w:sz w:val="24"/>
          <w:szCs w:val="24"/>
        </w:rPr>
        <w:t>Over</w:t>
      </w:r>
      <w:r w:rsidR="00FA2E20">
        <w:rPr>
          <w:sz w:val="24"/>
          <w:szCs w:val="24"/>
        </w:rPr>
        <w:t>head at 100% of Salary=</w:t>
      </w:r>
      <w:r w:rsidR="00FA2E20">
        <w:rPr>
          <w:sz w:val="24"/>
          <w:szCs w:val="24"/>
        </w:rPr>
        <w:tab/>
      </w:r>
      <w:r w:rsidR="00FA2E20">
        <w:rPr>
          <w:sz w:val="24"/>
          <w:szCs w:val="24"/>
        </w:rPr>
        <w:tab/>
        <w:t>$53,533</w:t>
      </w:r>
    </w:p>
    <w:p w:rsidR="008D577B" w:rsidRDefault="00FA2E20" w:rsidP="00A257BE">
      <w:pPr>
        <w:pStyle w:val="ListParagraph"/>
        <w:numPr>
          <w:ilvl w:val="0"/>
          <w:numId w:val="10"/>
        </w:numPr>
        <w:tabs>
          <w:tab w:val="left" w:pos="1080"/>
          <w:tab w:val="right" w:pos="4680"/>
          <w:tab w:val="right" w:pos="8640"/>
        </w:tabs>
        <w:ind w:right="684"/>
        <w:rPr>
          <w:sz w:val="24"/>
          <w:szCs w:val="24"/>
        </w:rPr>
      </w:pPr>
      <w:r>
        <w:rPr>
          <w:sz w:val="24"/>
          <w:szCs w:val="24"/>
        </w:rPr>
        <w:t>GS-9/3</w:t>
      </w:r>
      <w:r w:rsidR="008D577B" w:rsidRPr="00A257BE">
        <w:rPr>
          <w:sz w:val="24"/>
          <w:szCs w:val="24"/>
        </w:rPr>
        <w:t xml:space="preserve"> @ $2</w:t>
      </w:r>
      <w:r w:rsidR="00A257BE">
        <w:rPr>
          <w:sz w:val="24"/>
          <w:szCs w:val="24"/>
        </w:rPr>
        <w:t>6</w:t>
      </w:r>
      <w:r w:rsidR="008D577B" w:rsidRPr="00A257BE">
        <w:rPr>
          <w:sz w:val="24"/>
          <w:szCs w:val="24"/>
        </w:rPr>
        <w:t>.</w:t>
      </w:r>
      <w:r w:rsidR="00A257BE">
        <w:rPr>
          <w:sz w:val="24"/>
          <w:szCs w:val="24"/>
        </w:rPr>
        <w:t>55</w:t>
      </w:r>
      <w:r w:rsidR="008D577B" w:rsidRPr="00A257BE">
        <w:rPr>
          <w:sz w:val="24"/>
          <w:szCs w:val="24"/>
        </w:rPr>
        <w:t xml:space="preserve"> x 20,000 x 5/60 minutes =   </w:t>
      </w:r>
      <w:r w:rsidR="007F10ED" w:rsidRPr="00A257BE">
        <w:rPr>
          <w:sz w:val="24"/>
          <w:szCs w:val="24"/>
        </w:rPr>
        <w:t xml:space="preserve">  </w:t>
      </w:r>
      <w:r w:rsidR="00A257BE" w:rsidRPr="00A257BE">
        <w:rPr>
          <w:sz w:val="24"/>
          <w:szCs w:val="24"/>
        </w:rPr>
        <w:tab/>
      </w:r>
      <w:r w:rsidR="008D577B" w:rsidRPr="00A257BE">
        <w:rPr>
          <w:sz w:val="24"/>
          <w:szCs w:val="24"/>
        </w:rPr>
        <w:t>$</w:t>
      </w:r>
      <w:r>
        <w:rPr>
          <w:sz w:val="24"/>
          <w:szCs w:val="24"/>
        </w:rPr>
        <w:t>44,250</w:t>
      </w:r>
    </w:p>
    <w:p w:rsidR="00A257BE" w:rsidRPr="00A257BE" w:rsidRDefault="00A257BE" w:rsidP="00A257BE">
      <w:pPr>
        <w:pStyle w:val="ListParagraph"/>
        <w:tabs>
          <w:tab w:val="left" w:pos="1080"/>
          <w:tab w:val="right" w:pos="4680"/>
          <w:tab w:val="right" w:pos="8640"/>
        </w:tabs>
        <w:ind w:left="1800" w:right="684"/>
        <w:rPr>
          <w:sz w:val="24"/>
          <w:szCs w:val="24"/>
        </w:rPr>
      </w:pPr>
      <w:r>
        <w:rPr>
          <w:sz w:val="24"/>
          <w:szCs w:val="24"/>
        </w:rPr>
        <w:t>Over</w:t>
      </w:r>
      <w:r w:rsidR="00FA2E20">
        <w:rPr>
          <w:sz w:val="24"/>
          <w:szCs w:val="24"/>
        </w:rPr>
        <w:t>head at 100% of Salary=</w:t>
      </w:r>
      <w:r w:rsidR="00FA2E20">
        <w:rPr>
          <w:sz w:val="24"/>
          <w:szCs w:val="24"/>
        </w:rPr>
        <w:tab/>
      </w:r>
      <w:r w:rsidR="00FA2E20">
        <w:rPr>
          <w:sz w:val="24"/>
          <w:szCs w:val="24"/>
        </w:rPr>
        <w:tab/>
        <w:t>$44,250</w:t>
      </w:r>
    </w:p>
    <w:p w:rsidR="008D577B" w:rsidRDefault="00A257BE" w:rsidP="00A257BE">
      <w:pPr>
        <w:pStyle w:val="ListParagraph"/>
        <w:numPr>
          <w:ilvl w:val="0"/>
          <w:numId w:val="10"/>
        </w:numPr>
        <w:tabs>
          <w:tab w:val="left" w:pos="1080"/>
          <w:tab w:val="right" w:pos="4680"/>
          <w:tab w:val="right" w:pos="8640"/>
        </w:tabs>
        <w:ind w:right="684"/>
        <w:rPr>
          <w:sz w:val="24"/>
          <w:szCs w:val="24"/>
        </w:rPr>
      </w:pPr>
      <w:r>
        <w:rPr>
          <w:sz w:val="24"/>
          <w:szCs w:val="24"/>
        </w:rPr>
        <w:t>GS-5/3</w:t>
      </w:r>
      <w:r w:rsidR="008D577B" w:rsidRPr="00A257BE">
        <w:rPr>
          <w:sz w:val="24"/>
          <w:szCs w:val="24"/>
        </w:rPr>
        <w:t xml:space="preserve"> @ $</w:t>
      </w:r>
      <w:r>
        <w:rPr>
          <w:sz w:val="24"/>
          <w:szCs w:val="24"/>
        </w:rPr>
        <w:t>17.52</w:t>
      </w:r>
      <w:r w:rsidR="008D577B" w:rsidRPr="00A257BE">
        <w:rPr>
          <w:sz w:val="24"/>
          <w:szCs w:val="24"/>
        </w:rPr>
        <w:t xml:space="preserve"> x 20,000 x 5/60 minutes =  </w:t>
      </w:r>
      <w:r w:rsidR="007F10ED" w:rsidRPr="00A257BE">
        <w:rPr>
          <w:sz w:val="24"/>
          <w:szCs w:val="24"/>
        </w:rPr>
        <w:t xml:space="preserve">   </w:t>
      </w:r>
      <w:r>
        <w:rPr>
          <w:sz w:val="24"/>
          <w:szCs w:val="24"/>
        </w:rPr>
        <w:tab/>
      </w:r>
      <w:r w:rsidR="00FA2E20">
        <w:rPr>
          <w:sz w:val="24"/>
          <w:szCs w:val="24"/>
        </w:rPr>
        <w:t>$29,200</w:t>
      </w:r>
    </w:p>
    <w:p w:rsidR="00A257BE" w:rsidRDefault="00A257BE" w:rsidP="00A257BE">
      <w:pPr>
        <w:pStyle w:val="ListParagraph"/>
        <w:tabs>
          <w:tab w:val="left" w:pos="1080"/>
          <w:tab w:val="right" w:pos="4680"/>
          <w:tab w:val="right" w:pos="8640"/>
        </w:tabs>
        <w:ind w:left="1800" w:right="684"/>
        <w:rPr>
          <w:sz w:val="24"/>
          <w:szCs w:val="24"/>
        </w:rPr>
      </w:pPr>
      <w:r>
        <w:rPr>
          <w:sz w:val="24"/>
          <w:szCs w:val="24"/>
        </w:rPr>
        <w:t>Over</w:t>
      </w:r>
      <w:r w:rsidR="00FA2E20">
        <w:rPr>
          <w:sz w:val="24"/>
          <w:szCs w:val="24"/>
        </w:rPr>
        <w:t>head at 100% of Salary=</w:t>
      </w:r>
      <w:r w:rsidR="00FA2E20">
        <w:rPr>
          <w:sz w:val="24"/>
          <w:szCs w:val="24"/>
        </w:rPr>
        <w:tab/>
      </w:r>
      <w:r w:rsidR="00FA2E20">
        <w:rPr>
          <w:sz w:val="24"/>
          <w:szCs w:val="24"/>
        </w:rPr>
        <w:tab/>
        <w:t>$29,200</w:t>
      </w:r>
    </w:p>
    <w:p w:rsidR="00A257BE" w:rsidRDefault="00A257BE" w:rsidP="00A257BE">
      <w:pPr>
        <w:tabs>
          <w:tab w:val="left" w:pos="1080"/>
          <w:tab w:val="right" w:pos="4680"/>
          <w:tab w:val="right" w:pos="8640"/>
        </w:tabs>
        <w:ind w:right="684"/>
        <w:rPr>
          <w:sz w:val="24"/>
          <w:szCs w:val="24"/>
        </w:rPr>
      </w:pPr>
    </w:p>
    <w:p w:rsidR="00A257BE" w:rsidRDefault="00A257BE" w:rsidP="00A257BE">
      <w:pPr>
        <w:pStyle w:val="ListParagraph"/>
        <w:tabs>
          <w:tab w:val="right" w:pos="8370"/>
        </w:tabs>
        <w:ind w:left="1080" w:right="576"/>
        <w:rPr>
          <w:sz w:val="24"/>
          <w:szCs w:val="24"/>
        </w:rPr>
      </w:pPr>
      <w:r w:rsidRPr="00A257BE">
        <w:rPr>
          <w:sz w:val="24"/>
          <w:szCs w:val="24"/>
        </w:rPr>
        <w:t>Overhead costs are 100% of salary and are same as the wage listed above and the amounts are included in the total.</w:t>
      </w:r>
      <w:r>
        <w:rPr>
          <w:sz w:val="24"/>
          <w:szCs w:val="24"/>
        </w:rPr>
        <w:t xml:space="preserve">  </w:t>
      </w:r>
    </w:p>
    <w:p w:rsidR="008D577B" w:rsidRPr="008179AB" w:rsidRDefault="008D577B" w:rsidP="008D577B">
      <w:pPr>
        <w:tabs>
          <w:tab w:val="left" w:pos="480"/>
          <w:tab w:val="right" w:pos="6120"/>
          <w:tab w:val="right" w:pos="8640"/>
        </w:tabs>
        <w:ind w:right="684"/>
        <w:rPr>
          <w:sz w:val="24"/>
          <w:szCs w:val="24"/>
        </w:rPr>
      </w:pPr>
      <w:r w:rsidRPr="008179AB">
        <w:rPr>
          <w:sz w:val="24"/>
          <w:szCs w:val="24"/>
        </w:rPr>
        <w:tab/>
      </w:r>
      <w:r w:rsidRPr="008179AB">
        <w:rPr>
          <w:sz w:val="24"/>
          <w:szCs w:val="24"/>
        </w:rPr>
        <w:tab/>
      </w:r>
    </w:p>
    <w:p w:rsidR="00C75126" w:rsidRDefault="00E36537" w:rsidP="00C75126">
      <w:pPr>
        <w:pStyle w:val="ListParagraph"/>
        <w:numPr>
          <w:ilvl w:val="1"/>
          <w:numId w:val="5"/>
        </w:numPr>
        <w:tabs>
          <w:tab w:val="left" w:pos="480"/>
          <w:tab w:val="right" w:pos="4680"/>
          <w:tab w:val="right" w:pos="8640"/>
        </w:tabs>
        <w:ind w:right="684"/>
        <w:rPr>
          <w:sz w:val="24"/>
          <w:szCs w:val="24"/>
        </w:rPr>
      </w:pPr>
      <w:r w:rsidRPr="00495C22">
        <w:rPr>
          <w:sz w:val="24"/>
          <w:szCs w:val="24"/>
        </w:rPr>
        <w:t>Printing and production cost</w:t>
      </w:r>
      <w:r w:rsidR="00FA2E20">
        <w:rPr>
          <w:sz w:val="24"/>
          <w:szCs w:val="24"/>
        </w:rPr>
        <w:t xml:space="preserve"> ($90/thousand) </w:t>
      </w:r>
      <w:r w:rsidRPr="00495C22">
        <w:rPr>
          <w:sz w:val="24"/>
          <w:szCs w:val="24"/>
        </w:rPr>
        <w:tab/>
        <w:t>$</w:t>
      </w:r>
      <w:r w:rsidR="00FA2E20">
        <w:rPr>
          <w:sz w:val="24"/>
          <w:szCs w:val="24"/>
        </w:rPr>
        <w:t>2,822</w:t>
      </w:r>
    </w:p>
    <w:p w:rsidR="00C75126" w:rsidRDefault="00C75126" w:rsidP="00C75126">
      <w:pPr>
        <w:pStyle w:val="ListParagraph"/>
        <w:tabs>
          <w:tab w:val="left" w:pos="480"/>
          <w:tab w:val="right" w:pos="4680"/>
          <w:tab w:val="right" w:pos="8640"/>
        </w:tabs>
        <w:ind w:left="1080" w:right="684"/>
        <w:rPr>
          <w:sz w:val="24"/>
          <w:szCs w:val="24"/>
        </w:rPr>
      </w:pPr>
    </w:p>
    <w:p w:rsidR="00E36537" w:rsidRPr="00C75126" w:rsidRDefault="00E36537" w:rsidP="00C75126">
      <w:pPr>
        <w:pStyle w:val="ListParagraph"/>
        <w:numPr>
          <w:ilvl w:val="1"/>
          <w:numId w:val="5"/>
        </w:numPr>
        <w:tabs>
          <w:tab w:val="left" w:pos="480"/>
          <w:tab w:val="right" w:pos="4680"/>
          <w:tab w:val="right" w:pos="8640"/>
        </w:tabs>
        <w:ind w:right="684"/>
        <w:rPr>
          <w:sz w:val="24"/>
          <w:szCs w:val="24"/>
        </w:rPr>
      </w:pPr>
      <w:r w:rsidRPr="00C75126">
        <w:rPr>
          <w:sz w:val="24"/>
          <w:szCs w:val="24"/>
        </w:rPr>
        <w:t>Total cost to government</w:t>
      </w:r>
      <w:r w:rsidRPr="00C75126">
        <w:rPr>
          <w:sz w:val="24"/>
          <w:szCs w:val="24"/>
        </w:rPr>
        <w:tab/>
      </w:r>
      <w:r w:rsidRPr="00C75126">
        <w:rPr>
          <w:sz w:val="24"/>
          <w:szCs w:val="24"/>
        </w:rPr>
        <w:tab/>
      </w:r>
      <w:bookmarkStart w:id="0" w:name="_GoBack"/>
      <w:bookmarkEnd w:id="0"/>
      <w:r w:rsidRPr="00C75126">
        <w:rPr>
          <w:sz w:val="24"/>
          <w:szCs w:val="24"/>
        </w:rPr>
        <w:t>$</w:t>
      </w:r>
      <w:r w:rsidR="00FA2E20">
        <w:rPr>
          <w:snapToGrid w:val="0"/>
          <w:color w:val="000000"/>
          <w:sz w:val="24"/>
          <w:szCs w:val="24"/>
        </w:rPr>
        <w:t>256,788</w:t>
      </w:r>
    </w:p>
    <w:p w:rsidR="00E36537" w:rsidRPr="00495C22" w:rsidRDefault="00E36537">
      <w:pPr>
        <w:tabs>
          <w:tab w:val="left" w:pos="480"/>
          <w:tab w:val="right" w:pos="8640"/>
        </w:tabs>
        <w:ind w:right="684"/>
        <w:rPr>
          <w:sz w:val="24"/>
          <w:szCs w:val="24"/>
        </w:rPr>
      </w:pPr>
    </w:p>
    <w:p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pPr>
        <w:pStyle w:val="OmniPage9"/>
        <w:tabs>
          <w:tab w:val="clear" w:pos="100"/>
          <w:tab w:val="clear" w:pos="9162"/>
          <w:tab w:val="left" w:pos="540"/>
          <w:tab w:val="left" w:pos="1080"/>
        </w:tabs>
        <w:rPr>
          <w:rFonts w:ascii="Times New Roman" w:hAnsi="Times New Roman"/>
          <w:sz w:val="24"/>
          <w:szCs w:val="24"/>
        </w:rPr>
      </w:pPr>
    </w:p>
    <w:p w:rsidR="00807AEB" w:rsidRDefault="00807AEB" w:rsidP="00807AEB">
      <w:pPr>
        <w:ind w:left="360" w:firstLine="360"/>
        <w:rPr>
          <w:sz w:val="24"/>
          <w:szCs w:val="24"/>
        </w:rPr>
      </w:pPr>
      <w:r>
        <w:rPr>
          <w:sz w:val="24"/>
          <w:szCs w:val="24"/>
        </w:rPr>
        <w:t xml:space="preserve">VA Form 21-0845 has been revised to include optical character recognition formatting along with the addition of two new data collections; date of birth and Veteran’s service number.  These new additions do not increase the burden.  </w:t>
      </w:r>
    </w:p>
    <w:p w:rsidR="00E36537" w:rsidRPr="008C254F" w:rsidRDefault="00E36537" w:rsidP="00807AEB">
      <w:pPr>
        <w:pStyle w:val="OmniPage9"/>
        <w:tabs>
          <w:tab w:val="clear" w:pos="100"/>
          <w:tab w:val="clear" w:pos="9162"/>
          <w:tab w:val="left" w:pos="540"/>
          <w:tab w:val="left" w:pos="1080"/>
        </w:tabs>
        <w:rPr>
          <w:b/>
          <w:sz w:val="24"/>
          <w:szCs w:val="24"/>
        </w:rPr>
      </w:pPr>
    </w:p>
    <w:p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rsidR="00E36537" w:rsidRPr="00495C22" w:rsidRDefault="00E36537">
      <w:pPr>
        <w:tabs>
          <w:tab w:val="left" w:pos="480"/>
          <w:tab w:val="right" w:pos="8640"/>
        </w:tabs>
        <w:ind w:right="684"/>
        <w:rPr>
          <w:sz w:val="24"/>
          <w:szCs w:val="24"/>
        </w:rPr>
      </w:pPr>
    </w:p>
    <w:p w:rsidR="008C254F" w:rsidRDefault="00495C22" w:rsidP="008C254F">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rsidR="008C254F" w:rsidRPr="008C254F" w:rsidRDefault="008C254F">
      <w:pPr>
        <w:tabs>
          <w:tab w:val="left" w:pos="480"/>
          <w:tab w:val="right" w:pos="8640"/>
        </w:tabs>
        <w:ind w:right="684"/>
        <w:rPr>
          <w:b/>
          <w:sz w:val="24"/>
          <w:szCs w:val="24"/>
        </w:rPr>
      </w:pPr>
    </w:p>
    <w:p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Pr="008C254F" w:rsidRDefault="00E36537" w:rsidP="008C254F">
      <w:pPr>
        <w:pStyle w:val="BodyText3"/>
        <w:ind w:left="360" w:firstLine="360"/>
        <w:rPr>
          <w:b/>
          <w:sz w:val="24"/>
          <w:szCs w:val="24"/>
        </w:rPr>
      </w:pPr>
      <w:r w:rsidRPr="008C254F">
        <w:rPr>
          <w:sz w:val="24"/>
          <w:szCs w:val="24"/>
        </w:rPr>
        <w:t>This submission does not contain any exceptions to the certification statement.</w:t>
      </w:r>
    </w:p>
    <w:p w:rsidR="008C254F" w:rsidRPr="008C254F" w:rsidRDefault="008C254F" w:rsidP="008C254F">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rsidR="008C254F" w:rsidRPr="008C254F" w:rsidRDefault="008C254F" w:rsidP="008C254F">
      <w:pPr>
        <w:rPr>
          <w:sz w:val="24"/>
          <w:szCs w:val="24"/>
        </w:rPr>
      </w:pPr>
    </w:p>
    <w:p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8"/>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4BF" w:rsidRDefault="00BF64BF" w:rsidP="00606AD2">
      <w:r>
        <w:separator/>
      </w:r>
    </w:p>
  </w:endnote>
  <w:endnote w:type="continuationSeparator" w:id="0">
    <w:p w:rsidR="00BF64BF" w:rsidRDefault="00BF64BF"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4BF" w:rsidRDefault="00BF64BF" w:rsidP="00606AD2">
      <w:r>
        <w:separator/>
      </w:r>
    </w:p>
  </w:footnote>
  <w:footnote w:type="continuationSeparator" w:id="0">
    <w:p w:rsidR="00BF64BF" w:rsidRDefault="00BF64BF"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D2" w:rsidRDefault="00E2069F" w:rsidP="00606AD2">
    <w:pPr>
      <w:pStyle w:val="Heading2"/>
      <w:jc w:val="center"/>
    </w:pPr>
    <w:r>
      <w:t>Authorization to Disclose Personal Beneficiary/Claimant Information to a Third Party</w:t>
    </w:r>
  </w:p>
  <w:p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FC36FC"/>
    <w:multiLevelType w:val="hybridMultilevel"/>
    <w:tmpl w:val="6518BC1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5701F4"/>
    <w:multiLevelType w:val="hybridMultilevel"/>
    <w:tmpl w:val="A11C1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8">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7"/>
  </w:num>
  <w:num w:numId="3">
    <w:abstractNumId w:val="3"/>
  </w:num>
  <w:num w:numId="4">
    <w:abstractNumId w:val="4"/>
  </w:num>
  <w:num w:numId="5">
    <w:abstractNumId w:val="8"/>
  </w:num>
  <w:num w:numId="6">
    <w:abstractNumId w:val="5"/>
  </w:num>
  <w:num w:numId="7">
    <w:abstractNumId w:val="9"/>
  </w:num>
  <w:num w:numId="8">
    <w:abstractNumId w:val="6"/>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42058"/>
    <w:rsid w:val="00072B8C"/>
    <w:rsid w:val="001269FB"/>
    <w:rsid w:val="0016376A"/>
    <w:rsid w:val="002D7FF9"/>
    <w:rsid w:val="00303259"/>
    <w:rsid w:val="00310573"/>
    <w:rsid w:val="00334E84"/>
    <w:rsid w:val="003A209D"/>
    <w:rsid w:val="003B6D49"/>
    <w:rsid w:val="0043068B"/>
    <w:rsid w:val="00495C22"/>
    <w:rsid w:val="004A5F54"/>
    <w:rsid w:val="00537905"/>
    <w:rsid w:val="00594F26"/>
    <w:rsid w:val="005D2B5F"/>
    <w:rsid w:val="005E4CE3"/>
    <w:rsid w:val="006042C4"/>
    <w:rsid w:val="00606AD2"/>
    <w:rsid w:val="00651FB2"/>
    <w:rsid w:val="00660DFF"/>
    <w:rsid w:val="0066426E"/>
    <w:rsid w:val="007640F2"/>
    <w:rsid w:val="00781BAD"/>
    <w:rsid w:val="007F10ED"/>
    <w:rsid w:val="00806414"/>
    <w:rsid w:val="00807AEB"/>
    <w:rsid w:val="00897A34"/>
    <w:rsid w:val="008C254F"/>
    <w:rsid w:val="008D577B"/>
    <w:rsid w:val="009302C3"/>
    <w:rsid w:val="0094691E"/>
    <w:rsid w:val="009549D7"/>
    <w:rsid w:val="009C71E6"/>
    <w:rsid w:val="00A252E8"/>
    <w:rsid w:val="00A257BE"/>
    <w:rsid w:val="00BB660B"/>
    <w:rsid w:val="00BF64BF"/>
    <w:rsid w:val="00C75126"/>
    <w:rsid w:val="00D46F9D"/>
    <w:rsid w:val="00D656BB"/>
    <w:rsid w:val="00D7324E"/>
    <w:rsid w:val="00D94A38"/>
    <w:rsid w:val="00DE7B21"/>
    <w:rsid w:val="00E2069F"/>
    <w:rsid w:val="00E36537"/>
    <w:rsid w:val="00EC2E2D"/>
    <w:rsid w:val="00F442E8"/>
    <w:rsid w:val="00F458E2"/>
    <w:rsid w:val="00F47131"/>
    <w:rsid w:val="00F9546D"/>
    <w:rsid w:val="00FA2E20"/>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paragraph" w:styleId="NoSpacing">
    <w:name w:val="No Spacing"/>
    <w:uiPriority w:val="1"/>
    <w:qFormat/>
    <w:rsid w:val="00807A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paragraph" w:styleId="NoSpacing">
    <w:name w:val="No Spacing"/>
    <w:uiPriority w:val="1"/>
    <w:qFormat/>
    <w:rsid w:val="00807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11659</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2</cp:revision>
  <cp:lastPrinted>2005-07-01T19:54:00Z</cp:lastPrinted>
  <dcterms:created xsi:type="dcterms:W3CDTF">2016-05-04T20:59:00Z</dcterms:created>
  <dcterms:modified xsi:type="dcterms:W3CDTF">2016-05-04T20:59:00Z</dcterms:modified>
</cp:coreProperties>
</file>