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9418" w14:textId="77777777" w:rsidR="00C800ED" w:rsidRPr="00B16B17" w:rsidRDefault="00B16B17" w:rsidP="00C800ED">
      <w:pPr>
        <w:jc w:val="center"/>
        <w:rPr>
          <w:b/>
        </w:rPr>
      </w:pPr>
      <w:r>
        <w:rPr>
          <w:b/>
        </w:rPr>
        <w:t>TABLE OF CONTENTS</w:t>
      </w:r>
    </w:p>
    <w:p w14:paraId="79DA36EE" w14:textId="77777777" w:rsidR="00C800ED" w:rsidRPr="00672019" w:rsidRDefault="00C800ED" w:rsidP="00C800ED"/>
    <w:p w14:paraId="437A3CF9" w14:textId="77777777" w:rsidR="00C800ED" w:rsidRPr="00B16B17" w:rsidRDefault="00B16B17" w:rsidP="00C800ED">
      <w:pPr>
        <w:pStyle w:val="Heading1"/>
        <w:ind w:left="0"/>
        <w:rPr>
          <w:b/>
          <w:u w:val="none"/>
        </w:rPr>
      </w:pPr>
      <w:r>
        <w:rPr>
          <w:b/>
          <w:u w:val="none"/>
        </w:rPr>
        <w:t>SUPPORTING STATEMENT</w:t>
      </w:r>
    </w:p>
    <w:p w14:paraId="438207AE" w14:textId="77777777" w:rsidR="00B16B17" w:rsidRDefault="00B16B17" w:rsidP="00C800ED"/>
    <w:p w14:paraId="6E6D7546" w14:textId="77777777" w:rsidR="00C800ED" w:rsidRPr="00672019" w:rsidRDefault="00B16B17" w:rsidP="00B16B17">
      <w:pPr>
        <w:numPr>
          <w:ilvl w:val="0"/>
          <w:numId w:val="16"/>
        </w:numPr>
        <w:ind w:hanging="720"/>
      </w:pPr>
      <w:r>
        <w:rPr>
          <w:b/>
        </w:rPr>
        <w:t>JUSTIFICATION</w:t>
      </w:r>
    </w:p>
    <w:p w14:paraId="7839012D" w14:textId="77777777" w:rsidR="00C800ED" w:rsidRPr="00672019" w:rsidRDefault="00C800ED" w:rsidP="00C800ED"/>
    <w:p w14:paraId="3DEF1A34" w14:textId="77777777" w:rsidR="00C800ED" w:rsidRPr="00672019" w:rsidRDefault="00C800ED" w:rsidP="00C800ED">
      <w:pPr>
        <w:ind w:left="720" w:hanging="720"/>
      </w:pPr>
      <w:r w:rsidRPr="00672019">
        <w:t>A.1.</w:t>
      </w:r>
      <w:r w:rsidRPr="00672019">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18CD044D" w14:textId="77777777" w:rsidR="00C800ED" w:rsidRPr="00672019" w:rsidRDefault="00C800ED" w:rsidP="00C800ED">
      <w:pPr>
        <w:ind w:left="720" w:hanging="720"/>
      </w:pPr>
      <w:r w:rsidRPr="00672019">
        <w:tab/>
        <w:t>a. Circumstances making the collection necessary</w:t>
      </w:r>
    </w:p>
    <w:p w14:paraId="0C2AB56C" w14:textId="77777777" w:rsidR="00C800ED" w:rsidRPr="00672019" w:rsidRDefault="00C800ED" w:rsidP="00C800ED">
      <w:pPr>
        <w:ind w:left="720" w:hanging="720"/>
      </w:pPr>
      <w:r w:rsidRPr="00672019">
        <w:tab/>
        <w:t>b. Statute authorizing the collection of information</w:t>
      </w:r>
    </w:p>
    <w:p w14:paraId="5D7EB398" w14:textId="77777777" w:rsidR="00C800ED" w:rsidRPr="00672019" w:rsidRDefault="00C800ED" w:rsidP="00C800ED">
      <w:pPr>
        <w:ind w:left="720" w:hanging="720"/>
      </w:pPr>
    </w:p>
    <w:p w14:paraId="60BCB35F" w14:textId="77777777" w:rsidR="00C800ED" w:rsidRPr="00672019" w:rsidRDefault="00C800ED" w:rsidP="00C800ED">
      <w:pPr>
        <w:ind w:left="720" w:hanging="720"/>
      </w:pPr>
      <w:r w:rsidRPr="00672019">
        <w:t>A.2.</w:t>
      </w:r>
      <w:r w:rsidRPr="00672019">
        <w:tab/>
        <w:t xml:space="preserve">Indicate how, by whom, and for what purpose the information is to be used. Except for a new collection, indicate the actual use the agency has made of the information received from the current collection. </w:t>
      </w:r>
    </w:p>
    <w:p w14:paraId="423A2598" w14:textId="77777777" w:rsidR="00C800ED" w:rsidRPr="00672019" w:rsidRDefault="00C800ED" w:rsidP="00C800ED">
      <w:pPr>
        <w:ind w:left="720" w:hanging="720"/>
      </w:pPr>
    </w:p>
    <w:p w14:paraId="4BC10924" w14:textId="77777777" w:rsidR="00C800ED" w:rsidRPr="00672019" w:rsidRDefault="00C800ED" w:rsidP="00C800ED">
      <w:pPr>
        <w:ind w:left="720" w:hanging="720"/>
      </w:pPr>
      <w:r w:rsidRPr="00672019">
        <w:t>A.3.</w:t>
      </w:r>
      <w:r w:rsidRPr="00672019">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14:paraId="47888A83" w14:textId="77777777" w:rsidR="00C800ED" w:rsidRPr="00672019" w:rsidRDefault="00C800ED" w:rsidP="00C800ED">
      <w:pPr>
        <w:ind w:left="720" w:hanging="720"/>
      </w:pPr>
    </w:p>
    <w:p w14:paraId="5C3694A9" w14:textId="77777777" w:rsidR="00C800ED" w:rsidRPr="00672019" w:rsidRDefault="00C800ED" w:rsidP="00C800ED">
      <w:pPr>
        <w:ind w:left="720" w:hanging="720"/>
      </w:pPr>
      <w:r w:rsidRPr="00672019">
        <w:t>A.4.</w:t>
      </w:r>
      <w:r w:rsidRPr="00672019">
        <w:tab/>
        <w:t xml:space="preserve">Describe efforts to identify duplication. Show specifically why any similar information, already available cannot be used or modified for use for the purposes described in Item 2 above. </w:t>
      </w:r>
    </w:p>
    <w:p w14:paraId="34F205C4" w14:textId="77777777" w:rsidR="00C800ED" w:rsidRPr="00672019" w:rsidRDefault="00C800ED" w:rsidP="00C800ED">
      <w:pPr>
        <w:ind w:left="720" w:hanging="720"/>
      </w:pPr>
    </w:p>
    <w:p w14:paraId="43D3F909" w14:textId="77777777" w:rsidR="00C800ED" w:rsidRPr="00672019" w:rsidRDefault="00C800ED" w:rsidP="00C800ED">
      <w:pPr>
        <w:ind w:left="720" w:hanging="720"/>
      </w:pPr>
      <w:r w:rsidRPr="00672019">
        <w:t>A.5.</w:t>
      </w:r>
      <w:r w:rsidRPr="00672019">
        <w:tab/>
        <w:t xml:space="preserve">If the collection of information involves small businesses or other small entities, describe the methods used to minimize burden. </w:t>
      </w:r>
    </w:p>
    <w:p w14:paraId="36059707" w14:textId="77777777" w:rsidR="00C800ED" w:rsidRPr="00672019" w:rsidRDefault="00C800ED" w:rsidP="00C800ED">
      <w:pPr>
        <w:ind w:left="720" w:hanging="720"/>
      </w:pPr>
    </w:p>
    <w:p w14:paraId="0F7FA955" w14:textId="77777777" w:rsidR="00C800ED" w:rsidRPr="00672019" w:rsidRDefault="00C800ED" w:rsidP="00C800ED">
      <w:pPr>
        <w:ind w:left="720" w:hanging="720"/>
      </w:pPr>
      <w:r w:rsidRPr="00672019">
        <w:t>A.6.</w:t>
      </w:r>
      <w:r w:rsidRPr="00672019">
        <w:tab/>
        <w:t>Describe the consequences to Federal Program or policy activities if the collection is not collected or collected less frequently.</w:t>
      </w:r>
    </w:p>
    <w:p w14:paraId="2F8FE7CA" w14:textId="77777777" w:rsidR="00C800ED" w:rsidRPr="00672019" w:rsidRDefault="00C800ED" w:rsidP="00C800ED">
      <w:pPr>
        <w:ind w:left="720" w:hanging="720"/>
      </w:pPr>
    </w:p>
    <w:p w14:paraId="3EBBF5EB" w14:textId="77777777" w:rsidR="00C800ED" w:rsidRPr="00672019" w:rsidRDefault="00C800ED" w:rsidP="00C800ED">
      <w:pPr>
        <w:ind w:left="720" w:hanging="720"/>
      </w:pPr>
      <w:r w:rsidRPr="00672019">
        <w:t>A.7.</w:t>
      </w:r>
      <w:r w:rsidRPr="00672019">
        <w:tab/>
        <w:t>Explain any special circumstances that require the collection to be conducted in a manner inconsistent with the guidelines set forth in 5 CFR 1320.6.</w:t>
      </w:r>
    </w:p>
    <w:p w14:paraId="4BD6016D" w14:textId="77777777" w:rsidR="00C800ED" w:rsidRPr="00672019" w:rsidRDefault="00C800ED" w:rsidP="00C800ED">
      <w:pPr>
        <w:ind w:left="720" w:hanging="720"/>
      </w:pPr>
    </w:p>
    <w:p w14:paraId="6C019041" w14:textId="77777777" w:rsidR="00C800ED" w:rsidRPr="00672019" w:rsidRDefault="00C800ED" w:rsidP="00C800ED">
      <w:pPr>
        <w:ind w:left="720" w:hanging="720"/>
      </w:pPr>
      <w:r w:rsidRPr="00672019">
        <w:t>A.8.</w:t>
      </w:r>
      <w:r w:rsidRPr="00672019">
        <w:tab/>
        <w:t xml:space="preserve">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14:paraId="13080FC4" w14:textId="77777777" w:rsidR="00C800ED" w:rsidRPr="00672019" w:rsidRDefault="00C800ED" w:rsidP="00C800ED">
      <w:pPr>
        <w:ind w:left="720" w:hanging="720"/>
      </w:pPr>
    </w:p>
    <w:p w14:paraId="37519950" w14:textId="77777777" w:rsidR="00C800ED" w:rsidRPr="00672019" w:rsidRDefault="00C800ED" w:rsidP="00C800ED">
      <w:pPr>
        <w:ind w:left="720" w:hanging="720"/>
      </w:pPr>
      <w:r w:rsidRPr="00672019">
        <w:t>A.9.</w:t>
      </w:r>
      <w:r w:rsidRPr="00672019">
        <w:tab/>
        <w:t>Explain any decisions to provide any payment or gift to respondents, other than remuneration of contractors or grantees.</w:t>
      </w:r>
    </w:p>
    <w:p w14:paraId="50735400" w14:textId="77777777" w:rsidR="00C800ED" w:rsidRPr="00672019" w:rsidRDefault="00C800ED" w:rsidP="00C800ED">
      <w:pPr>
        <w:ind w:left="720" w:hanging="720"/>
      </w:pPr>
    </w:p>
    <w:p w14:paraId="736A57D8" w14:textId="77777777" w:rsidR="00C800ED" w:rsidRPr="00672019" w:rsidRDefault="00C800ED" w:rsidP="00C800ED">
      <w:pPr>
        <w:ind w:left="720" w:hanging="720"/>
      </w:pPr>
      <w:r w:rsidRPr="00672019">
        <w:t>A.10.</w:t>
      </w:r>
      <w:r w:rsidRPr="00672019">
        <w:tab/>
        <w:t>Describe any assurance of confidentiality provided to respondents.</w:t>
      </w:r>
    </w:p>
    <w:p w14:paraId="51B8DD1F" w14:textId="77777777" w:rsidR="00C800ED" w:rsidRPr="00672019" w:rsidRDefault="00C800ED" w:rsidP="00C800ED">
      <w:pPr>
        <w:ind w:left="720" w:hanging="720"/>
      </w:pPr>
    </w:p>
    <w:p w14:paraId="3C07DE94" w14:textId="77777777" w:rsidR="00C800ED" w:rsidRPr="00672019" w:rsidRDefault="00C800ED" w:rsidP="00C800ED">
      <w:pPr>
        <w:ind w:left="720" w:hanging="720"/>
      </w:pPr>
      <w:r w:rsidRPr="00672019">
        <w:lastRenderedPageBreak/>
        <w:t>A.11.</w:t>
      </w:r>
      <w:r w:rsidRPr="00672019">
        <w:tab/>
        <w:t xml:space="preserve">Provide additional justification for any questions of a sensitive nature, such as sexual behavior or attitudes, religious beliefs, and other matters that are commonly considered private. </w:t>
      </w:r>
    </w:p>
    <w:p w14:paraId="14F2B853" w14:textId="77777777" w:rsidR="00C800ED" w:rsidRPr="00672019" w:rsidRDefault="00C800ED" w:rsidP="00C800ED">
      <w:pPr>
        <w:ind w:left="720" w:hanging="720"/>
      </w:pPr>
    </w:p>
    <w:p w14:paraId="3E95F27D" w14:textId="77777777" w:rsidR="00C800ED" w:rsidRPr="00672019" w:rsidRDefault="00C800ED" w:rsidP="00C800ED">
      <w:pPr>
        <w:ind w:left="720" w:hanging="720"/>
      </w:pPr>
      <w:r w:rsidRPr="00672019">
        <w:t>A.12.</w:t>
      </w:r>
      <w:r w:rsidRPr="00672019">
        <w:tab/>
        <w:t>Provide estimates of the hour burden of the collection of information on the respondents.</w:t>
      </w:r>
    </w:p>
    <w:p w14:paraId="198470F1" w14:textId="77777777" w:rsidR="00C800ED" w:rsidRPr="00672019" w:rsidRDefault="00C800ED" w:rsidP="00C800ED">
      <w:pPr>
        <w:ind w:left="720" w:hanging="720"/>
      </w:pPr>
    </w:p>
    <w:p w14:paraId="08ED84A0" w14:textId="77777777" w:rsidR="00C800ED" w:rsidRPr="00672019" w:rsidRDefault="00C800ED" w:rsidP="00C800ED">
      <w:pPr>
        <w:ind w:left="720" w:hanging="720"/>
      </w:pPr>
      <w:r w:rsidRPr="00672019">
        <w:t>A.13.</w:t>
      </w:r>
      <w:r w:rsidRPr="00672019">
        <w:tab/>
        <w:t xml:space="preserve">Provide an estimate of the total annual cost to the respondents or record keepers resulting from the collection of information. </w:t>
      </w:r>
    </w:p>
    <w:p w14:paraId="1B05B502" w14:textId="77777777" w:rsidR="00C800ED" w:rsidRPr="00672019" w:rsidRDefault="00C800ED" w:rsidP="00C800ED">
      <w:pPr>
        <w:ind w:left="720" w:hanging="720"/>
      </w:pPr>
    </w:p>
    <w:p w14:paraId="44FDE11F" w14:textId="57BFCC99" w:rsidR="00C800ED" w:rsidRPr="00672019" w:rsidRDefault="00C800ED" w:rsidP="00C800ED">
      <w:pPr>
        <w:ind w:left="720" w:hanging="720"/>
      </w:pPr>
      <w:r w:rsidRPr="00672019">
        <w:t>A.14.</w:t>
      </w:r>
      <w:r w:rsidRPr="00672019">
        <w:tab/>
        <w:t>Provide estimates of the annualized cost to the Federal Government</w:t>
      </w:r>
      <w:r w:rsidR="007073F9">
        <w:t>.</w:t>
      </w:r>
    </w:p>
    <w:p w14:paraId="5AB24278" w14:textId="77777777" w:rsidR="00C800ED" w:rsidRPr="00672019" w:rsidRDefault="00C800ED" w:rsidP="00C800ED">
      <w:pPr>
        <w:ind w:left="720" w:hanging="720"/>
      </w:pPr>
    </w:p>
    <w:p w14:paraId="03ACD821" w14:textId="7418F21B" w:rsidR="00C800ED" w:rsidRPr="00672019" w:rsidRDefault="00C800ED" w:rsidP="00C800ED">
      <w:pPr>
        <w:ind w:left="720" w:hanging="720"/>
      </w:pPr>
      <w:r w:rsidRPr="00672019">
        <w:t>A.15.</w:t>
      </w:r>
      <w:r w:rsidRPr="00672019">
        <w:tab/>
        <w:t>Explain the reasons for any program changes or adjustments in Items 13 or 14 of the OMB 83-I</w:t>
      </w:r>
      <w:r w:rsidR="007073F9">
        <w:t>.</w:t>
      </w:r>
    </w:p>
    <w:p w14:paraId="18EC17FF" w14:textId="77777777" w:rsidR="00C800ED" w:rsidRPr="00672019" w:rsidRDefault="00C800ED" w:rsidP="00C800ED">
      <w:pPr>
        <w:ind w:left="720" w:hanging="720"/>
      </w:pPr>
    </w:p>
    <w:p w14:paraId="34615958" w14:textId="77777777" w:rsidR="00C800ED" w:rsidRPr="00672019" w:rsidRDefault="00C800ED" w:rsidP="00C800ED">
      <w:pPr>
        <w:ind w:left="720" w:hanging="720"/>
      </w:pPr>
      <w:r w:rsidRPr="00672019">
        <w:t>A.16.</w:t>
      </w:r>
      <w:r w:rsidRPr="00672019">
        <w:tab/>
        <w:t xml:space="preserve">For collection of information whose results will be published, outline plans for tabulation and publication. </w:t>
      </w:r>
    </w:p>
    <w:p w14:paraId="15AD584B" w14:textId="77777777" w:rsidR="00C800ED" w:rsidRPr="00672019" w:rsidRDefault="00C800ED" w:rsidP="00C800ED">
      <w:pPr>
        <w:ind w:left="720" w:hanging="720"/>
      </w:pPr>
    </w:p>
    <w:p w14:paraId="3620E820" w14:textId="77777777" w:rsidR="00C800ED" w:rsidRPr="00672019" w:rsidRDefault="00C800ED" w:rsidP="00C800ED">
      <w:pPr>
        <w:ind w:left="720" w:hanging="720"/>
      </w:pPr>
      <w:r w:rsidRPr="00672019">
        <w:t>A.17.</w:t>
      </w:r>
      <w:r w:rsidRPr="00672019">
        <w:tab/>
        <w:t>If seeking approval to not display the expiration date for OMB approval of the information collection, explain the reasons that display would be inappropriate.</w:t>
      </w:r>
    </w:p>
    <w:p w14:paraId="2775D3EA" w14:textId="77777777" w:rsidR="00C800ED" w:rsidRPr="00672019" w:rsidRDefault="00C800ED" w:rsidP="00C800ED">
      <w:pPr>
        <w:ind w:left="720" w:hanging="720"/>
      </w:pPr>
    </w:p>
    <w:p w14:paraId="6E4F8C00" w14:textId="77777777" w:rsidR="00C800ED" w:rsidRPr="00672019" w:rsidRDefault="00C800ED" w:rsidP="00C800ED">
      <w:pPr>
        <w:ind w:left="720" w:hanging="720"/>
      </w:pPr>
      <w:r w:rsidRPr="00672019">
        <w:t>A.18.</w:t>
      </w:r>
      <w:r w:rsidRPr="00672019">
        <w:tab/>
        <w:t>Explain each exception to the certification statement identified in Item 19, “Certification for Paperwork Reduction Act Submissions” of the OMB Form 83-I</w:t>
      </w:r>
    </w:p>
    <w:p w14:paraId="7CBACD97" w14:textId="77777777" w:rsidR="00C800ED" w:rsidRPr="00672019" w:rsidRDefault="00C800ED" w:rsidP="00C800ED">
      <w:pPr>
        <w:ind w:left="720" w:hanging="720"/>
      </w:pPr>
    </w:p>
    <w:p w14:paraId="256E01C8" w14:textId="77777777" w:rsidR="00C800ED" w:rsidRDefault="00B13BD5" w:rsidP="00C800ED">
      <w:pPr>
        <w:pStyle w:val="Heading1"/>
        <w:ind w:left="0"/>
        <w:jc w:val="center"/>
        <w:rPr>
          <w:b/>
          <w:bCs/>
          <w:u w:val="none"/>
        </w:rPr>
      </w:pPr>
      <w:bookmarkStart w:id="0" w:name="_Toc125447290"/>
      <w:bookmarkStart w:id="1" w:name="_Toc126394118"/>
      <w:r>
        <w:rPr>
          <w:b/>
          <w:bCs/>
          <w:u w:val="none"/>
        </w:rPr>
        <w:br w:type="page"/>
      </w:r>
      <w:r w:rsidR="00C800ED" w:rsidRPr="00672019">
        <w:rPr>
          <w:b/>
          <w:bCs/>
          <w:u w:val="none"/>
        </w:rPr>
        <w:lastRenderedPageBreak/>
        <w:t>Supporting Statement</w:t>
      </w:r>
      <w:bookmarkEnd w:id="0"/>
      <w:bookmarkEnd w:id="1"/>
    </w:p>
    <w:p w14:paraId="08472D1A" w14:textId="77777777" w:rsidR="00D1013D" w:rsidRPr="00D1013D" w:rsidRDefault="00D1013D" w:rsidP="00D1013D"/>
    <w:p w14:paraId="05BD5E17" w14:textId="77777777" w:rsidR="00C800ED" w:rsidRPr="00672019" w:rsidRDefault="00C800ED" w:rsidP="00C800ED">
      <w:pPr>
        <w:ind w:left="360"/>
      </w:pPr>
    </w:p>
    <w:p w14:paraId="4CCF5A97" w14:textId="77777777" w:rsidR="00C800ED" w:rsidRPr="00672019" w:rsidRDefault="00C800ED" w:rsidP="00C800ED">
      <w:pPr>
        <w:pStyle w:val="Heading1"/>
        <w:numPr>
          <w:ilvl w:val="0"/>
          <w:numId w:val="1"/>
        </w:numPr>
        <w:rPr>
          <w:b/>
          <w:bCs/>
        </w:rPr>
      </w:pPr>
      <w:bookmarkStart w:id="2" w:name="_Toc125278355"/>
      <w:bookmarkStart w:id="3" w:name="_Toc125278812"/>
      <w:bookmarkStart w:id="4" w:name="_Toc125341733"/>
      <w:bookmarkStart w:id="5" w:name="_Toc125447291"/>
      <w:bookmarkStart w:id="6" w:name="_Toc126394119"/>
      <w:r w:rsidRPr="00672019">
        <w:rPr>
          <w:b/>
          <w:bCs/>
        </w:rPr>
        <w:t>Justification</w:t>
      </w:r>
      <w:bookmarkEnd w:id="2"/>
      <w:bookmarkEnd w:id="3"/>
      <w:bookmarkEnd w:id="4"/>
      <w:bookmarkEnd w:id="5"/>
      <w:bookmarkEnd w:id="6"/>
      <w:r w:rsidRPr="00672019">
        <w:rPr>
          <w:b/>
          <w:bCs/>
        </w:rPr>
        <w:t xml:space="preserve"> </w:t>
      </w:r>
    </w:p>
    <w:p w14:paraId="49D34293" w14:textId="77777777" w:rsidR="00632B3C" w:rsidRDefault="00632B3C" w:rsidP="00C800ED"/>
    <w:p w14:paraId="29B6E7DC" w14:textId="33B3CFB5" w:rsidR="00B045A1" w:rsidRDefault="009007D2" w:rsidP="009007D2">
      <w:pPr>
        <w:ind w:firstLine="720"/>
      </w:pPr>
      <w:r>
        <w:t xml:space="preserve">Reducing crashes involving human error is a key goal of the National Highway Traffic Safety Administration (NHTSA). One important way of reducing ambulance crashes is through </w:t>
      </w:r>
      <w:r w:rsidR="00AC3EBA">
        <w:t>operator</w:t>
      </w:r>
      <w:r>
        <w:t xml:space="preserve"> training. Unfortunately, li</w:t>
      </w:r>
      <w:r w:rsidR="00425CBF">
        <w:t xml:space="preserve">mited information </w:t>
      </w:r>
      <w:r w:rsidR="00F40E5E">
        <w:t xml:space="preserve">is available concerning </w:t>
      </w:r>
      <w:r>
        <w:t xml:space="preserve">the common characteristics </w:t>
      </w:r>
      <w:r w:rsidR="00BB7ABE">
        <w:t xml:space="preserve">or </w:t>
      </w:r>
      <w:r>
        <w:t>the effectiveness of</w:t>
      </w:r>
      <w:r w:rsidR="00BB7ABE">
        <w:t xml:space="preserve"> </w:t>
      </w:r>
      <w:r w:rsidR="00AC3EBA">
        <w:t xml:space="preserve">ground </w:t>
      </w:r>
      <w:r w:rsidR="00BB7ABE">
        <w:t xml:space="preserve">ambulance </w:t>
      </w:r>
      <w:r w:rsidR="00AC3EBA">
        <w:t>operator</w:t>
      </w:r>
      <w:r>
        <w:t xml:space="preserve"> </w:t>
      </w:r>
      <w:r w:rsidR="00BB7ABE">
        <w:t>t</w:t>
      </w:r>
      <w:r w:rsidR="00EF1283">
        <w:t>raining</w:t>
      </w:r>
      <w:r>
        <w:t xml:space="preserve">. </w:t>
      </w:r>
      <w:r w:rsidR="00BB7ABE">
        <w:t>F</w:t>
      </w:r>
      <w:r w:rsidR="00B045A1">
        <w:t>ollowing</w:t>
      </w:r>
      <w:r>
        <w:t xml:space="preserve"> recommendations </w:t>
      </w:r>
      <w:r w:rsidR="00F40E5E">
        <w:t>put forth</w:t>
      </w:r>
      <w:r>
        <w:t xml:space="preserve"> by the National </w:t>
      </w:r>
      <w:r w:rsidR="00BB7ABE">
        <w:t>Emergency Medical S</w:t>
      </w:r>
      <w:r w:rsidR="00572AEC">
        <w:t>ervice</w:t>
      </w:r>
      <w:r>
        <w:t xml:space="preserve"> Advisory Council</w:t>
      </w:r>
      <w:r w:rsidR="00BE41C4" w:rsidRPr="00BE41C4">
        <w:rPr>
          <w:vertAlign w:val="superscript"/>
        </w:rPr>
        <w:footnoteRef/>
      </w:r>
      <w:r>
        <w:t xml:space="preserve"> (NEMSAC), NHTSA proposes to conduct a study</w:t>
      </w:r>
      <w:r w:rsidR="00B045A1">
        <w:t xml:space="preserve"> entit</w:t>
      </w:r>
      <w:r w:rsidR="00A045D6">
        <w:t xml:space="preserve">led </w:t>
      </w:r>
      <w:r w:rsidR="00A045D6">
        <w:rPr>
          <w:i/>
        </w:rPr>
        <w:t xml:space="preserve">Characterizing Ambulance </w:t>
      </w:r>
      <w:r w:rsidR="00AC3EBA">
        <w:rPr>
          <w:i/>
        </w:rPr>
        <w:t>Operator</w:t>
      </w:r>
      <w:r w:rsidR="00A045D6">
        <w:rPr>
          <w:i/>
        </w:rPr>
        <w:t xml:space="preserve"> Training in EMS Systems</w:t>
      </w:r>
      <w:r>
        <w:t xml:space="preserve"> to assess the status of emergency vehicle operator training </w:t>
      </w:r>
      <w:r w:rsidR="00B045A1">
        <w:t xml:space="preserve">throughout the United </w:t>
      </w:r>
      <w:r w:rsidR="00BB7ABE">
        <w:t>States</w:t>
      </w:r>
      <w:r w:rsidR="00B045A1">
        <w:t>.</w:t>
      </w:r>
    </w:p>
    <w:p w14:paraId="6823EBB8" w14:textId="77777777" w:rsidR="00B045A1" w:rsidRDefault="00B045A1" w:rsidP="009007D2">
      <w:pPr>
        <w:ind w:firstLine="720"/>
      </w:pPr>
    </w:p>
    <w:p w14:paraId="22284194" w14:textId="085755C6" w:rsidR="009007D2" w:rsidRDefault="00B045A1" w:rsidP="00B045A1">
      <w:pPr>
        <w:ind w:firstLine="720"/>
      </w:pPr>
      <w:r>
        <w:t xml:space="preserve">NHTSA </w:t>
      </w:r>
      <w:r w:rsidR="00E82429">
        <w:t>desires to document</w:t>
      </w:r>
      <w:r>
        <w:t xml:space="preserve"> </w:t>
      </w:r>
      <w:r w:rsidR="00BB7ABE">
        <w:t xml:space="preserve">the </w:t>
      </w:r>
      <w:r w:rsidRPr="001C1D9C">
        <w:t xml:space="preserve">types of </w:t>
      </w:r>
      <w:r>
        <w:t xml:space="preserve">driver </w:t>
      </w:r>
      <w:r w:rsidRPr="001C1D9C">
        <w:t>training</w:t>
      </w:r>
      <w:r>
        <w:t xml:space="preserve"> </w:t>
      </w:r>
      <w:r w:rsidR="00BB7ABE">
        <w:t xml:space="preserve">that </w:t>
      </w:r>
      <w:r>
        <w:t>are</w:t>
      </w:r>
      <w:r w:rsidRPr="001C1D9C">
        <w:t xml:space="preserve"> </w:t>
      </w:r>
      <w:r>
        <w:t xml:space="preserve">offered, when this training is required, </w:t>
      </w:r>
      <w:r w:rsidRPr="001C1D9C">
        <w:t>how driving incidents impact driving privileges, initial qualification standa</w:t>
      </w:r>
      <w:r>
        <w:t>rds,</w:t>
      </w:r>
      <w:r w:rsidRPr="001C1D9C">
        <w:t xml:space="preserve"> and other related topics</w:t>
      </w:r>
      <w:r>
        <w:t xml:space="preserve">. </w:t>
      </w:r>
      <w:r w:rsidR="00425CBF">
        <w:t xml:space="preserve">NHTSA is seeking approval from the Office of Management and Budget (OMB) to conduct an Internet-based </w:t>
      </w:r>
      <w:r w:rsidR="00F40E5E">
        <w:t>survey of local agencies that provide ground</w:t>
      </w:r>
      <w:r w:rsidR="00425CBF">
        <w:t xml:space="preserve"> ambulance </w:t>
      </w:r>
      <w:r w:rsidR="00F40E5E">
        <w:t>services</w:t>
      </w:r>
      <w:r w:rsidR="00425CBF">
        <w:t xml:space="preserve">. Each </w:t>
      </w:r>
      <w:r w:rsidR="00F95B87">
        <w:t xml:space="preserve">surveyed </w:t>
      </w:r>
      <w:r w:rsidR="00572AEC">
        <w:t>Emergency Medical Service (</w:t>
      </w:r>
      <w:r w:rsidR="00425CBF">
        <w:t>EMS</w:t>
      </w:r>
      <w:r w:rsidR="00572AEC">
        <w:t>)</w:t>
      </w:r>
      <w:r w:rsidR="00425CBF">
        <w:t xml:space="preserve"> agency will be asked to assign a single representative to complete the questionnaire. NHTSA is also seeking approval from the OMB to conduct a semi-structured interview </w:t>
      </w:r>
      <w:r w:rsidR="00665F12">
        <w:t xml:space="preserve">with </w:t>
      </w:r>
      <w:r w:rsidR="00425CBF">
        <w:t>representatives from State EMS offices for the 50 States and Washington D.C. The interviews will be conducted via telephone. Approximately 153 semi-structured interviews (up to 3 per State and Washington, D.C. since multiple offices may be responsible for various aspects of ambulance driver training and regulation) will be conducted.</w:t>
      </w:r>
    </w:p>
    <w:p w14:paraId="4FC0D6B4" w14:textId="77777777" w:rsidR="00DC4400" w:rsidRDefault="00DC4400" w:rsidP="00C800ED"/>
    <w:p w14:paraId="33F9A649" w14:textId="77777777" w:rsidR="00C800ED" w:rsidRPr="00672019" w:rsidRDefault="00C800ED" w:rsidP="007236DD">
      <w:pPr>
        <w:pStyle w:val="Heading2"/>
      </w:pPr>
      <w:bookmarkStart w:id="7" w:name="_Toc125278813"/>
      <w:bookmarkStart w:id="8" w:name="_Toc125341734"/>
      <w:bookmarkStart w:id="9" w:name="_Toc125447292"/>
      <w:bookmarkStart w:id="10" w:name="_Toc126394120"/>
      <w:r w:rsidRPr="00672019">
        <w:t>A.1.</w:t>
      </w:r>
      <w:r w:rsidRPr="00672019">
        <w:tab/>
        <w:t>Explain the circumstances that make the collection of information necessary.</w:t>
      </w:r>
      <w:bookmarkEnd w:id="7"/>
      <w:bookmarkEnd w:id="8"/>
      <w:r w:rsidRPr="00672019">
        <w:t xml:space="preserve"> Identify any Legal or administrative requirements that necessitate the collection. Attach a copy of the appropriate section of each statute and regulation mandating or authorizing the collection of information.</w:t>
      </w:r>
      <w:bookmarkEnd w:id="9"/>
      <w:bookmarkEnd w:id="10"/>
    </w:p>
    <w:p w14:paraId="0B6D11C5" w14:textId="77777777" w:rsidR="00C800ED" w:rsidRPr="00672019" w:rsidRDefault="00C800ED" w:rsidP="00C800ED">
      <w:pPr>
        <w:pStyle w:val="Heading3"/>
        <w:numPr>
          <w:ilvl w:val="0"/>
          <w:numId w:val="0"/>
        </w:numPr>
        <w:rPr>
          <w:b/>
          <w:i/>
          <w:u w:val="none"/>
        </w:rPr>
      </w:pPr>
      <w:bookmarkStart w:id="11" w:name="_Toc125341735"/>
    </w:p>
    <w:p w14:paraId="724F5E79" w14:textId="77777777" w:rsidR="00C800ED" w:rsidRPr="00672019" w:rsidRDefault="00C800ED" w:rsidP="00C800ED">
      <w:pPr>
        <w:pStyle w:val="Heading3"/>
        <w:numPr>
          <w:ilvl w:val="0"/>
          <w:numId w:val="0"/>
        </w:numPr>
        <w:rPr>
          <w:b/>
          <w:i/>
          <w:u w:val="none"/>
        </w:rPr>
      </w:pPr>
      <w:bookmarkStart w:id="12" w:name="_Toc125447293"/>
      <w:bookmarkStart w:id="13" w:name="_Toc126394121"/>
      <w:r w:rsidRPr="00672019">
        <w:rPr>
          <w:b/>
          <w:i/>
          <w:u w:val="none"/>
        </w:rPr>
        <w:t xml:space="preserve">a. Circumstances making the collection </w:t>
      </w:r>
      <w:bookmarkEnd w:id="11"/>
      <w:r w:rsidRPr="00672019">
        <w:rPr>
          <w:b/>
          <w:i/>
          <w:u w:val="none"/>
        </w:rPr>
        <w:t>necessary</w:t>
      </w:r>
      <w:bookmarkEnd w:id="12"/>
      <w:bookmarkEnd w:id="13"/>
    </w:p>
    <w:p w14:paraId="69E832BA" w14:textId="77777777" w:rsidR="00C800ED" w:rsidRPr="00672019" w:rsidRDefault="00C800ED" w:rsidP="00C800ED"/>
    <w:p w14:paraId="34B2638E" w14:textId="20DCC640" w:rsidR="006B79DA" w:rsidRDefault="006B79DA" w:rsidP="006B79DA">
      <w:pPr>
        <w:ind w:firstLine="720"/>
      </w:pPr>
      <w:r w:rsidRPr="005E7032">
        <w:t>NHTSA has the responsibility for making driving safer by ensuring that drivers commit the fewest errors possible and by attempting to render the residual errors that are committed benign. Not all drivers, however, face the same level of risk on the road or the same task demands.</w:t>
      </w:r>
      <w:r w:rsidR="00EB3F22">
        <w:t xml:space="preserve"> Emergency vehicle</w:t>
      </w:r>
      <w:r w:rsidR="00123DC3">
        <w:t xml:space="preserve"> operators are arguably at elev</w:t>
      </w:r>
      <w:r w:rsidR="00EB3F22">
        <w:t>ated risk for crash and injury</w:t>
      </w:r>
      <w:r w:rsidR="002A393A">
        <w:t xml:space="preserve">. </w:t>
      </w:r>
      <w:r w:rsidRPr="005E7032">
        <w:t xml:space="preserve">Emergency vehicle operators must deal with critical time demands, large and often unstable vehicles, and numerous potential and unavoidable distractions inherent in the response to emergencies. </w:t>
      </w:r>
      <w:r w:rsidR="006C34BF">
        <w:t>They</w:t>
      </w:r>
      <w:r w:rsidRPr="005E7032">
        <w:t xml:space="preserve"> must additionally cope with the often comp</w:t>
      </w:r>
      <w:r w:rsidR="00123DC3">
        <w:t xml:space="preserve">eting needs for rapid transport, </w:t>
      </w:r>
      <w:r w:rsidRPr="005E7032">
        <w:t>maintaining a level of ride quality that is compatible with a sick or injured passenger</w:t>
      </w:r>
      <w:r w:rsidR="00123DC3">
        <w:t>,</w:t>
      </w:r>
      <w:r w:rsidRPr="005E7032">
        <w:t xml:space="preserve"> and permit</w:t>
      </w:r>
      <w:r w:rsidR="00123DC3">
        <w:t>ting</w:t>
      </w:r>
      <w:r w:rsidRPr="005E7032">
        <w:t xml:space="preserve"> </w:t>
      </w:r>
      <w:r w:rsidR="002E1E9D">
        <w:t>E</w:t>
      </w:r>
      <w:r w:rsidR="002E1E9D" w:rsidRPr="005E7032">
        <w:t xml:space="preserve">mergency </w:t>
      </w:r>
      <w:r w:rsidR="002E1E9D">
        <w:t>M</w:t>
      </w:r>
      <w:r w:rsidR="002E1E9D" w:rsidRPr="005E7032">
        <w:t xml:space="preserve">edical </w:t>
      </w:r>
      <w:r w:rsidR="002E1E9D">
        <w:t>T</w:t>
      </w:r>
      <w:r w:rsidR="002E1E9D" w:rsidRPr="005E7032">
        <w:t xml:space="preserve">echnicians </w:t>
      </w:r>
      <w:r w:rsidRPr="005E7032">
        <w:t>(EMTs) or other medical personnel to apply critical care treatments that cannot be postponed until arrival at a medical facility.</w:t>
      </w:r>
    </w:p>
    <w:p w14:paraId="399AC909" w14:textId="77777777" w:rsidR="002E1E9D" w:rsidRPr="005E7032" w:rsidRDefault="002E1E9D" w:rsidP="006B79DA">
      <w:pPr>
        <w:ind w:firstLine="720"/>
      </w:pPr>
    </w:p>
    <w:p w14:paraId="3AA20D7C" w14:textId="527FB533" w:rsidR="006B79DA" w:rsidRDefault="006B79DA" w:rsidP="006B79DA">
      <w:pPr>
        <w:ind w:firstLine="720"/>
      </w:pPr>
      <w:r w:rsidRPr="005E7032">
        <w:lastRenderedPageBreak/>
        <w:t xml:space="preserve">Operator training is one method that human factors professionals have used in virtually all domains to reduce human error and thereby increase the safety of operations. When the number of operators is relatively small or highly controlled by one or only a few government agencies (e.g., astronauts, pilots, nuclear plant operators), it is possible to prescribe specific training standards and content or even require the universal application of an “official” training course. On the other hand, when there are numerous operators </w:t>
      </w:r>
      <w:r w:rsidR="00912879">
        <w:t>with varying responsibilities</w:t>
      </w:r>
      <w:r w:rsidRPr="005E7032">
        <w:t xml:space="preserve"> facing a </w:t>
      </w:r>
      <w:r w:rsidR="00F95B87">
        <w:t>wide variety</w:t>
      </w:r>
      <w:r w:rsidR="00F95B87" w:rsidRPr="005E7032">
        <w:t xml:space="preserve"> </w:t>
      </w:r>
      <w:r w:rsidRPr="005E7032">
        <w:t xml:space="preserve">of State and local regulations and requirements, as is the case with ambulance services, the quality and extent of training </w:t>
      </w:r>
      <w:r w:rsidR="00F40E5E">
        <w:t xml:space="preserve">potentially could be </w:t>
      </w:r>
      <w:r w:rsidRPr="005E7032">
        <w:t xml:space="preserve">highly variable. </w:t>
      </w:r>
    </w:p>
    <w:p w14:paraId="021F3CD5" w14:textId="77777777" w:rsidR="002E1E9D" w:rsidRPr="005E7032" w:rsidRDefault="002E1E9D" w:rsidP="006B79DA">
      <w:pPr>
        <w:ind w:firstLine="720"/>
      </w:pPr>
    </w:p>
    <w:p w14:paraId="75EC3226" w14:textId="44705B6B" w:rsidR="006B79DA" w:rsidRDefault="006B79DA" w:rsidP="006B79DA">
      <w:pPr>
        <w:ind w:firstLine="720"/>
      </w:pPr>
      <w:r w:rsidRPr="005E7032">
        <w:t xml:space="preserve">The </w:t>
      </w:r>
      <w:r w:rsidR="00912879">
        <w:t>training completed by</w:t>
      </w:r>
      <w:r w:rsidRPr="005E7032">
        <w:t xml:space="preserve"> </w:t>
      </w:r>
      <w:r w:rsidR="006C34BF">
        <w:t>emergency vehicle operators</w:t>
      </w:r>
      <w:r w:rsidRPr="005E7032">
        <w:t xml:space="preserve"> is diverse and not well characterized as documented by the Safety Committee of the National EMS Advisory Council (NEMSAC) in its December 13, 2011 </w:t>
      </w:r>
      <w:r w:rsidRPr="005E7032">
        <w:rPr>
          <w:i/>
        </w:rPr>
        <w:t>Final Advisory</w:t>
      </w:r>
      <w:bookmarkStart w:id="14" w:name="_Ref388542504"/>
      <w:r w:rsidRPr="005E7032">
        <w:rPr>
          <w:rStyle w:val="FootnoteReference"/>
        </w:rPr>
        <w:footnoteReference w:id="1"/>
      </w:r>
      <w:bookmarkEnd w:id="14"/>
      <w:r w:rsidRPr="005E7032">
        <w:rPr>
          <w:i/>
        </w:rPr>
        <w:t xml:space="preserve"> </w:t>
      </w:r>
      <w:r w:rsidRPr="005E7032">
        <w:t>and in the omnibus national survey done by the National Association of State EMS Officials (NASEMSO).</w:t>
      </w:r>
      <w:bookmarkStart w:id="15" w:name="_Ref388969771"/>
      <w:r w:rsidRPr="005E7032">
        <w:rPr>
          <w:rStyle w:val="FootnoteReference"/>
        </w:rPr>
        <w:footnoteReference w:id="2"/>
      </w:r>
      <w:bookmarkEnd w:id="15"/>
      <w:r w:rsidRPr="005E7032">
        <w:rPr>
          <w:i/>
        </w:rPr>
        <w:t xml:space="preserve"> </w:t>
      </w:r>
      <w:r w:rsidRPr="005E7032">
        <w:t xml:space="preserve"> Although emergency vehicl</w:t>
      </w:r>
      <w:r w:rsidR="000777EC">
        <w:t>e training for ambulance operators</w:t>
      </w:r>
      <w:r w:rsidRPr="005E7032">
        <w:t xml:space="preserve"> has been repeatedly identified as an important step in the safety system, there is no well evaluated, universally accepted standard for the content or delivery of this training. </w:t>
      </w:r>
    </w:p>
    <w:p w14:paraId="036D73B3" w14:textId="77777777" w:rsidR="002E1E9D" w:rsidRPr="005E7032" w:rsidRDefault="002E1E9D" w:rsidP="006B79DA">
      <w:pPr>
        <w:ind w:firstLine="720"/>
      </w:pPr>
    </w:p>
    <w:p w14:paraId="0590BACA" w14:textId="77777777" w:rsidR="00F95B87" w:rsidRDefault="00F95B87" w:rsidP="00F95B87">
      <w:pPr>
        <w:ind w:firstLine="720"/>
      </w:pPr>
      <w:r>
        <w:t>The purpose of the information collection is to assess the status of ground ambulance operator training throughout the United States. Obtaining this information is a critical first step in meeting the goals set by NEMSAC for improving the safety and performance of emergency vehicle operations. Ultimately, NHTSA may use the information collected as part of this effort to help determine the effectiveness of ambulance operator education and training, as well as producing guidance for improving emergency vehicle operator education and training for ground ambulances. The collected data will assist NHTSA in its ongoing responsibilities for: (a) reporting the effectiveness of program activities; (b) providing information to NHTSA’s partners involved in reducing ambulance crashes; and (c) providing sound scientific reports on NHTSA’s activities to other EMS professionals.</w:t>
      </w:r>
    </w:p>
    <w:p w14:paraId="65FB7D61" w14:textId="62FE57EB" w:rsidR="008A2E81" w:rsidRPr="006C7D2D" w:rsidRDefault="002A393A" w:rsidP="006C7D2D">
      <w:pPr>
        <w:ind w:firstLine="720"/>
      </w:pPr>
      <w:r>
        <w:t xml:space="preserve">. </w:t>
      </w:r>
    </w:p>
    <w:p w14:paraId="7C05D3A4" w14:textId="77777777" w:rsidR="001B3CFA" w:rsidRDefault="001B3CFA" w:rsidP="0058299E">
      <w:pPr>
        <w:rPr>
          <w:szCs w:val="22"/>
        </w:rPr>
      </w:pPr>
    </w:p>
    <w:p w14:paraId="06953FE1" w14:textId="77777777" w:rsidR="00C800ED" w:rsidRPr="00672019" w:rsidRDefault="00C800ED" w:rsidP="00C800ED">
      <w:pPr>
        <w:pStyle w:val="Heading3"/>
        <w:numPr>
          <w:ilvl w:val="0"/>
          <w:numId w:val="0"/>
        </w:numPr>
        <w:rPr>
          <w:b/>
          <w:i/>
          <w:u w:val="none"/>
        </w:rPr>
      </w:pPr>
      <w:bookmarkStart w:id="16" w:name="_Toc125341736"/>
      <w:bookmarkStart w:id="17" w:name="_Toc125447294"/>
      <w:bookmarkStart w:id="18" w:name="_Toc126394122"/>
      <w:r w:rsidRPr="00672019">
        <w:rPr>
          <w:b/>
          <w:i/>
          <w:u w:val="none"/>
        </w:rPr>
        <w:t>b. Statute authorizing the collection of information</w:t>
      </w:r>
      <w:bookmarkEnd w:id="16"/>
      <w:bookmarkEnd w:id="17"/>
      <w:bookmarkEnd w:id="18"/>
    </w:p>
    <w:p w14:paraId="26C0539C" w14:textId="77777777" w:rsidR="00C800ED" w:rsidRPr="00672019" w:rsidRDefault="00C800ED" w:rsidP="00C800ED">
      <w:pPr>
        <w:pStyle w:val="BodyTextIndent2"/>
        <w:rPr>
          <w:b w:val="0"/>
          <w:bCs w:val="0"/>
        </w:rPr>
      </w:pPr>
    </w:p>
    <w:p w14:paraId="068EEDF0" w14:textId="5568CBC0" w:rsidR="000E34DC" w:rsidRPr="00A06019" w:rsidRDefault="000E34DC" w:rsidP="00805914">
      <w:pPr>
        <w:spacing w:after="240"/>
        <w:ind w:firstLine="720"/>
      </w:pPr>
      <w:r w:rsidRPr="00A06019">
        <w:t>The National Traffic and Motor Vehicle Safety Act of 1966, Title 15 United States Code 1395, Section 106 (b), gives the Secretary authorization to conduct research, testing, development, and training as authorized to be carried out by subsections of this title. The Vehicle Safety Act was subsequently re-codified under Title 49 of the U.S. Code in Chapter 301, Motor Vehicle Safety</w:t>
      </w:r>
      <w:r>
        <w:t xml:space="preserve">. </w:t>
      </w:r>
      <w:r w:rsidRPr="00A06019">
        <w:t>Section 30168 of Title 49, Chapter 301, gives the Secretary authorization to conduct research, testing, development, and tra</w:t>
      </w:r>
      <w:r>
        <w:t>ining to carry out this chapter</w:t>
      </w:r>
      <w:r w:rsidR="002A393A">
        <w:t xml:space="preserve">. </w:t>
      </w:r>
      <w:r>
        <w:t>Title 23 of the U.</w:t>
      </w:r>
      <w:r w:rsidRPr="007B2A15">
        <w:t>S</w:t>
      </w:r>
      <w:r>
        <w:t>.</w:t>
      </w:r>
      <w:r w:rsidRPr="007B2A15">
        <w:t xml:space="preserve"> Code, Chapter 4, Section 403 (attached as Appendix A) gives the Secretary authorization to use funds appropriated to carry out this </w:t>
      </w:r>
      <w:r w:rsidRPr="007B2A15">
        <w:lastRenderedPageBreak/>
        <w:t>section to conduct research on all phases of highway safety and traffic conditions; to conduct training or education programs in cooperation with other Federal departments and agencies, States, private sector persons, highway safety personnel, and law enforcement personnel</w:t>
      </w:r>
      <w:r>
        <w:t>; and to conduct research on, and evaluate the effectiveness of, traffic safety countermeasures [</w:t>
      </w:r>
      <w:r w:rsidRPr="007B2A15">
        <w:t>See 23 U.S.C</w:t>
      </w:r>
      <w:r>
        <w:t>. 403(a)(1), 23 U.S.C. 403 (a)(4</w:t>
      </w:r>
      <w:r w:rsidRPr="007B2A15">
        <w:t>)</w:t>
      </w:r>
      <w:r>
        <w:t>, 23 U.S.C. 403 (a)(5)]</w:t>
      </w:r>
      <w:r w:rsidRPr="007B2A15">
        <w:t>.</w:t>
      </w:r>
    </w:p>
    <w:p w14:paraId="0A68DD2C" w14:textId="77777777" w:rsidR="00C800ED" w:rsidRPr="00672019" w:rsidRDefault="00C800ED" w:rsidP="007236DD">
      <w:pPr>
        <w:pStyle w:val="Heading2"/>
      </w:pPr>
      <w:bookmarkStart w:id="19" w:name="_Toc125278814"/>
      <w:bookmarkStart w:id="20" w:name="_Toc125341737"/>
      <w:bookmarkStart w:id="21" w:name="_Toc125447295"/>
      <w:bookmarkStart w:id="22" w:name="_Toc126394123"/>
      <w:r w:rsidRPr="00672019">
        <w:t xml:space="preserve">A.2. </w:t>
      </w:r>
      <w:r w:rsidRPr="00672019">
        <w:tab/>
      </w:r>
      <w:r w:rsidRPr="00A46182">
        <w:t>Indicate how, by whom, and for what purpose the information is to be used.</w:t>
      </w:r>
      <w:bookmarkEnd w:id="19"/>
      <w:bookmarkEnd w:id="20"/>
      <w:r w:rsidRPr="00A46182">
        <w:t xml:space="preserve"> Except for a new collection, indicate the actual use the agency has made of the information received from the current collection.</w:t>
      </w:r>
      <w:bookmarkEnd w:id="21"/>
      <w:bookmarkEnd w:id="22"/>
    </w:p>
    <w:p w14:paraId="73F9932F" w14:textId="77777777" w:rsidR="00C800ED" w:rsidRDefault="00C800ED" w:rsidP="00C800ED"/>
    <w:p w14:paraId="49DE6DC4" w14:textId="0830C1F9" w:rsidR="00F15330" w:rsidRDefault="00430BAD" w:rsidP="00A045D6">
      <w:r>
        <w:tab/>
        <w:t>This is a new collection of information</w:t>
      </w:r>
      <w:r w:rsidR="002A393A">
        <w:t xml:space="preserve">. </w:t>
      </w:r>
      <w:r w:rsidR="00822B6C">
        <w:t>Respondent compliance is voluntary.</w:t>
      </w:r>
      <w:r w:rsidR="00ED1A94">
        <w:t xml:space="preserve"> </w:t>
      </w:r>
      <w:r w:rsidR="00F15330">
        <w:t xml:space="preserve">NHTSA intends to conduct a survey </w:t>
      </w:r>
      <w:r w:rsidR="00BF3EDB">
        <w:t xml:space="preserve">effort </w:t>
      </w:r>
      <w:r w:rsidR="00F15330">
        <w:t>to gather data regarding ambulance driver training in Emergency Medical Service</w:t>
      </w:r>
      <w:r w:rsidR="00ED1A94">
        <w:t>s</w:t>
      </w:r>
      <w:r w:rsidR="00F15330">
        <w:t xml:space="preserve"> (EMS) </w:t>
      </w:r>
      <w:r w:rsidR="00ED1A94">
        <w:t>s</w:t>
      </w:r>
      <w:r w:rsidR="00F15330">
        <w:t xml:space="preserve">ystems. Data will be collected from </w:t>
      </w:r>
      <w:r w:rsidR="007268C3">
        <w:t>EMS</w:t>
      </w:r>
      <w:r w:rsidR="00F15330">
        <w:t xml:space="preserve"> agencies across the United States, and from representatives from State EMS offices for the 50 States and Washington D.C. An Internet-based questionnaire will be used to collect </w:t>
      </w:r>
      <w:r w:rsidR="00ED1A94">
        <w:t xml:space="preserve">local </w:t>
      </w:r>
      <w:r w:rsidR="00F15330">
        <w:t>agency responses, and semi-structured interviews will be conducted to collect responses from State EMS offices.</w:t>
      </w:r>
    </w:p>
    <w:p w14:paraId="5F197618" w14:textId="77777777" w:rsidR="00F15330" w:rsidRDefault="00F15330" w:rsidP="00A045D6"/>
    <w:p w14:paraId="2036FD5E" w14:textId="4430F299" w:rsidR="000A2D49" w:rsidRDefault="000A2D49" w:rsidP="00F15330">
      <w:pPr>
        <w:ind w:firstLine="720"/>
      </w:pPr>
      <w:r>
        <w:t xml:space="preserve">The purpose of the information collection is to </w:t>
      </w:r>
      <w:r w:rsidR="00BF3EDB">
        <w:t xml:space="preserve">assess the status of </w:t>
      </w:r>
      <w:r w:rsidR="007268C3">
        <w:t xml:space="preserve">ground </w:t>
      </w:r>
      <w:r w:rsidR="00BF3EDB">
        <w:t xml:space="preserve">ambulance </w:t>
      </w:r>
      <w:r w:rsidR="007268C3">
        <w:t>operator</w:t>
      </w:r>
      <w:r w:rsidR="00BF3EDB">
        <w:t xml:space="preserve"> training throughout the United States. Obtaining this information is</w:t>
      </w:r>
      <w:r>
        <w:t xml:space="preserve"> </w:t>
      </w:r>
      <w:r w:rsidR="00BF3EDB">
        <w:t xml:space="preserve">a </w:t>
      </w:r>
      <w:r>
        <w:t xml:space="preserve">critical </w:t>
      </w:r>
      <w:r w:rsidR="00BF3EDB">
        <w:t xml:space="preserve">first step in meeting the goals set </w:t>
      </w:r>
      <w:r w:rsidR="00D44185">
        <w:t xml:space="preserve">by NEMSAC for improving the safety and performance of emergency vehicle operations. Ultimately, </w:t>
      </w:r>
      <w:r>
        <w:t xml:space="preserve">NHTSA </w:t>
      </w:r>
      <w:r w:rsidR="00D44185">
        <w:t xml:space="preserve">may use the information collected as part of this effort to help </w:t>
      </w:r>
      <w:r>
        <w:t xml:space="preserve">determine the effectiveness of </w:t>
      </w:r>
      <w:r w:rsidR="00ED1A94">
        <w:t xml:space="preserve">ambulance </w:t>
      </w:r>
      <w:r w:rsidR="007268C3">
        <w:t>operator</w:t>
      </w:r>
      <w:r>
        <w:t xml:space="preserve"> education and training, as well as producing guidance for improving emergency vehicle operator education and training for ground ambulances. The collected data will assist NHTSA in its ongoing responsibilities for: (a) reporting the effectiveness of program activities; (b) providing information to NHTSA’s partners involved in reducing ambulance crashes; and (c) providing sound scientific reports on NHTSA’s activities to other EMS professionals.</w:t>
      </w:r>
    </w:p>
    <w:p w14:paraId="3F9DC709" w14:textId="77777777" w:rsidR="00B11D1C" w:rsidRDefault="00B11D1C" w:rsidP="00F15330">
      <w:pPr>
        <w:autoSpaceDE w:val="0"/>
        <w:autoSpaceDN w:val="0"/>
        <w:adjustRightInd w:val="0"/>
        <w:rPr>
          <w:color w:val="000000"/>
        </w:rPr>
      </w:pPr>
    </w:p>
    <w:p w14:paraId="0754C5E8" w14:textId="77777777" w:rsidR="00C800ED" w:rsidRPr="00672019" w:rsidRDefault="00C800ED" w:rsidP="007236DD">
      <w:pPr>
        <w:pStyle w:val="Heading2"/>
      </w:pPr>
      <w:bookmarkStart w:id="23" w:name="_Toc125278815"/>
      <w:bookmarkStart w:id="24" w:name="_Toc125341738"/>
      <w:bookmarkStart w:id="25" w:name="_Toc125447296"/>
      <w:bookmarkStart w:id="26" w:name="_Toc126394124"/>
      <w:r w:rsidRPr="00672019">
        <w:t>A.3.</w:t>
      </w:r>
      <w:r w:rsidRPr="00672019">
        <w:tab/>
        <w:t>Describe whether, and to what extent, the collection of information involves the use of automated, electronic, mechanical or other technological collection techniques or other information technology.</w:t>
      </w:r>
      <w:bookmarkEnd w:id="23"/>
      <w:bookmarkEnd w:id="24"/>
      <w:r w:rsidRPr="00672019">
        <w:t xml:space="preserve"> Also describe any consideration of using information technology to reduce burden.</w:t>
      </w:r>
      <w:bookmarkEnd w:id="25"/>
      <w:bookmarkEnd w:id="26"/>
    </w:p>
    <w:p w14:paraId="5A38FA4B" w14:textId="77777777" w:rsidR="00C800ED" w:rsidRPr="00672019" w:rsidRDefault="00C800ED" w:rsidP="00C800ED">
      <w:pPr>
        <w:ind w:left="720" w:hanging="720"/>
      </w:pPr>
    </w:p>
    <w:p w14:paraId="4DCF21DA" w14:textId="2AAD6752" w:rsidR="007236DD" w:rsidRDefault="007236DD" w:rsidP="003C4AF1">
      <w:pPr>
        <w:ind w:firstLine="720"/>
      </w:pPr>
      <w:r>
        <w:t xml:space="preserve">The </w:t>
      </w:r>
      <w:r w:rsidR="007E3B04">
        <w:t xml:space="preserve">majority of the data </w:t>
      </w:r>
      <w:r>
        <w:t>collection effort</w:t>
      </w:r>
      <w:r w:rsidR="007E3B04">
        <w:t xml:space="preserve"> will</w:t>
      </w:r>
      <w:r>
        <w:t xml:space="preserve"> </w:t>
      </w:r>
      <w:r w:rsidR="007E3B04">
        <w:t>involve an</w:t>
      </w:r>
      <w:r>
        <w:t xml:space="preserve"> Internet-based questionnaire. </w:t>
      </w:r>
      <w:r w:rsidR="007B7ACE">
        <w:t xml:space="preserve">To collect the information, NHTSA will obtain </w:t>
      </w:r>
      <w:r w:rsidR="00ED1A94">
        <w:t>contact information for local EMS agencies</w:t>
      </w:r>
      <w:r w:rsidR="007268C3">
        <w:t xml:space="preserve"> and State offices</w:t>
      </w:r>
      <w:r w:rsidR="00ED1A94">
        <w:t xml:space="preserve"> </w:t>
      </w:r>
      <w:r w:rsidR="007B7ACE">
        <w:t xml:space="preserve">and send out </w:t>
      </w:r>
      <w:r w:rsidR="00ED1A94">
        <w:t xml:space="preserve">a solicitation via </w:t>
      </w:r>
      <w:r w:rsidR="007B7ACE">
        <w:t>email</w:t>
      </w:r>
      <w:r w:rsidR="00926DA2">
        <w:t xml:space="preserve"> (see Appendices</w:t>
      </w:r>
      <w:r w:rsidR="007268C3">
        <w:t xml:space="preserve"> F1 and F2 for the solicitations)</w:t>
      </w:r>
      <w:r w:rsidR="00ED1A94">
        <w:t xml:space="preserve"> with a request for participation</w:t>
      </w:r>
      <w:r w:rsidR="007B7ACE">
        <w:t xml:space="preserve">. </w:t>
      </w:r>
      <w:r w:rsidR="007E3B04">
        <w:t xml:space="preserve">EMS agency </w:t>
      </w:r>
      <w:r w:rsidR="007B7ACE">
        <w:t xml:space="preserve">representatives will voluntarily complete the </w:t>
      </w:r>
      <w:r w:rsidR="007268C3">
        <w:t xml:space="preserve">Internet </w:t>
      </w:r>
      <w:r w:rsidR="007B7ACE">
        <w:t xml:space="preserve">questionnaire at their convenience. </w:t>
      </w:r>
      <w:r w:rsidR="007E3B04">
        <w:t xml:space="preserve">Completion time for the Internet-based questionnaire has been estimated to be </w:t>
      </w:r>
      <w:r w:rsidR="006352DF">
        <w:t>15</w:t>
      </w:r>
      <w:r w:rsidR="007E3B04">
        <w:t xml:space="preserve"> minutes or less. </w:t>
      </w:r>
      <w:r w:rsidR="008679D1">
        <w:t xml:space="preserve">The </w:t>
      </w:r>
      <w:r w:rsidR="007E3B04">
        <w:t xml:space="preserve">semi-structured </w:t>
      </w:r>
      <w:r w:rsidR="008679D1">
        <w:t>intervie</w:t>
      </w:r>
      <w:r w:rsidR="000777EC">
        <w:t>w</w:t>
      </w:r>
      <w:r w:rsidR="00677059">
        <w:t>s</w:t>
      </w:r>
      <w:r w:rsidR="00907DA7">
        <w:t xml:space="preserve"> with State EMS offices</w:t>
      </w:r>
      <w:r w:rsidR="000777EC">
        <w:t xml:space="preserve"> will be conducted via telephone</w:t>
      </w:r>
      <w:r w:rsidR="002A393A">
        <w:t xml:space="preserve">. </w:t>
      </w:r>
      <w:r w:rsidR="007E3B04">
        <w:t>Semi-structured interviews are expected to average 60 minutes in length</w:t>
      </w:r>
      <w:r w:rsidR="00F93CF4">
        <w:t>.</w:t>
      </w:r>
    </w:p>
    <w:p w14:paraId="656824F0" w14:textId="77777777" w:rsidR="00430BAD" w:rsidRDefault="00430BAD" w:rsidP="007E1DAA">
      <w:pPr>
        <w:ind w:firstLine="360"/>
        <w:rPr>
          <w:color w:val="4F81BD" w:themeColor="accent1"/>
        </w:rPr>
      </w:pPr>
    </w:p>
    <w:p w14:paraId="675DF79B" w14:textId="77777777" w:rsidR="00C800ED" w:rsidRPr="00672019" w:rsidRDefault="00C800ED" w:rsidP="00C800ED"/>
    <w:p w14:paraId="1AF0EF25" w14:textId="77777777" w:rsidR="00C800ED" w:rsidRPr="00672019" w:rsidRDefault="00C800ED" w:rsidP="007236DD">
      <w:pPr>
        <w:pStyle w:val="Heading2"/>
      </w:pPr>
      <w:bookmarkStart w:id="27" w:name="_Toc125278816"/>
      <w:bookmarkStart w:id="28" w:name="_Toc125341739"/>
      <w:bookmarkStart w:id="29" w:name="_Toc125447297"/>
      <w:bookmarkStart w:id="30" w:name="_Toc126394125"/>
      <w:r w:rsidRPr="00672019">
        <w:lastRenderedPageBreak/>
        <w:t>A.4.</w:t>
      </w:r>
      <w:r w:rsidRPr="00672019">
        <w:tab/>
      </w:r>
      <w:r w:rsidRPr="0071799B">
        <w:t>Describe efforts to identify duplication. Show specifically why any similar information, already available cannot be used or modified for use for the purposes described in Item 2 above.</w:t>
      </w:r>
      <w:bookmarkEnd w:id="27"/>
      <w:bookmarkEnd w:id="28"/>
      <w:bookmarkEnd w:id="29"/>
      <w:bookmarkEnd w:id="30"/>
    </w:p>
    <w:p w14:paraId="28131F42" w14:textId="77777777" w:rsidR="00C800ED" w:rsidRPr="00672019" w:rsidRDefault="00C800ED" w:rsidP="00C800ED">
      <w:pPr>
        <w:ind w:left="720" w:hanging="720"/>
      </w:pPr>
    </w:p>
    <w:p w14:paraId="00A2DF07" w14:textId="4291F8C8" w:rsidR="0008481A" w:rsidRPr="00AF3239" w:rsidRDefault="003375BE" w:rsidP="003C4AF1">
      <w:pPr>
        <w:ind w:firstLine="720"/>
      </w:pPr>
      <w:r>
        <w:t>NHTSA</w:t>
      </w:r>
      <w:r w:rsidR="0071799B">
        <w:t xml:space="preserve"> intends to characteriz</w:t>
      </w:r>
      <w:r w:rsidR="00AA67ED">
        <w:t>e ambulance operator</w:t>
      </w:r>
      <w:r w:rsidR="0071799B">
        <w:t xml:space="preserve"> training across the United States</w:t>
      </w:r>
      <w:r w:rsidR="00907DA7">
        <w:t xml:space="preserve"> </w:t>
      </w:r>
      <w:r w:rsidR="002D38AE">
        <w:t>in as much detail as possible</w:t>
      </w:r>
      <w:r w:rsidR="00907DA7">
        <w:t>. For example, NHTSA is interested in</w:t>
      </w:r>
      <w:r w:rsidR="0071799B">
        <w:t xml:space="preserve"> learning about what types of driver training are required, when the training is required, how driving incidents impact driving privileges, initial qualification standards</w:t>
      </w:r>
      <w:r w:rsidR="002D38AE">
        <w:t xml:space="preserve"> for </w:t>
      </w:r>
      <w:r w:rsidR="002A393A">
        <w:t>operators</w:t>
      </w:r>
      <w:r w:rsidR="0071799B">
        <w:t>, and other related topics.</w:t>
      </w:r>
      <w:r w:rsidR="00907DA7">
        <w:t xml:space="preserve"> </w:t>
      </w:r>
      <w:r w:rsidR="003C4AF1">
        <w:t xml:space="preserve">Information related to such topics either does not exist, or has never been collected and analyzed </w:t>
      </w:r>
      <w:r w:rsidR="002D38AE">
        <w:t xml:space="preserve">on </w:t>
      </w:r>
      <w:r w:rsidR="003C4AF1">
        <w:t>a national scale. Therefore</w:t>
      </w:r>
      <w:r w:rsidR="0068122A">
        <w:t>,</w:t>
      </w:r>
      <w:r w:rsidR="003C4AF1">
        <w:t xml:space="preserve"> until it is collected </w:t>
      </w:r>
      <w:r w:rsidR="0068122A">
        <w:t xml:space="preserve">as part of this effort, </w:t>
      </w:r>
      <w:r w:rsidR="003C4AF1">
        <w:t>no other data source can be substituted and there is no possibility of duplicating information that is currently available.</w:t>
      </w:r>
    </w:p>
    <w:p w14:paraId="0352BDED" w14:textId="77777777" w:rsidR="008D4B9A" w:rsidRDefault="008D4B9A" w:rsidP="007236DD">
      <w:pPr>
        <w:pStyle w:val="Heading2"/>
      </w:pPr>
      <w:bookmarkStart w:id="31" w:name="_Toc125278817"/>
      <w:bookmarkStart w:id="32" w:name="_Toc125341740"/>
      <w:bookmarkStart w:id="33" w:name="_Toc125447298"/>
      <w:bookmarkStart w:id="34" w:name="_Toc126394126"/>
    </w:p>
    <w:p w14:paraId="184CF149" w14:textId="77777777" w:rsidR="00C800ED" w:rsidRPr="007236DD" w:rsidRDefault="00C800ED" w:rsidP="007236DD">
      <w:pPr>
        <w:pStyle w:val="Heading2"/>
      </w:pPr>
      <w:r w:rsidRPr="007236DD">
        <w:t>A.5.</w:t>
      </w:r>
      <w:r w:rsidRPr="007236DD">
        <w:tab/>
        <w:t>If the collection of information involves small businesses or other small entities, describe the methods used to minimize burden.</w:t>
      </w:r>
      <w:bookmarkEnd w:id="31"/>
      <w:bookmarkEnd w:id="32"/>
      <w:bookmarkEnd w:id="33"/>
      <w:bookmarkEnd w:id="34"/>
    </w:p>
    <w:p w14:paraId="5AD147BB" w14:textId="77777777" w:rsidR="00C800ED" w:rsidRPr="00672019" w:rsidRDefault="00C800ED" w:rsidP="00C800ED">
      <w:pPr>
        <w:ind w:left="720" w:hanging="720"/>
      </w:pPr>
    </w:p>
    <w:p w14:paraId="29B9CA0F" w14:textId="035A9F44" w:rsidR="008D40C3" w:rsidRPr="008D40C3" w:rsidRDefault="00AA67ED" w:rsidP="009E5905">
      <w:pPr>
        <w:ind w:firstLine="720"/>
      </w:pPr>
      <w:r>
        <w:t>T</w:t>
      </w:r>
      <w:r w:rsidR="007236DD">
        <w:t xml:space="preserve">here is a possibility that some </w:t>
      </w:r>
      <w:r w:rsidR="0068122A">
        <w:t xml:space="preserve">local </w:t>
      </w:r>
      <w:r w:rsidR="007236DD">
        <w:t>EMS agencies are operated as small businesses. In order to minimize burden, participants from EMS agencies will</w:t>
      </w:r>
      <w:r w:rsidR="0068122A">
        <w:t xml:space="preserve"> be efficiently recruited via e</w:t>
      </w:r>
      <w:r w:rsidR="007236DD">
        <w:t>mail to respond to the</w:t>
      </w:r>
      <w:r w:rsidR="0068122A">
        <w:t xml:space="preserve"> Internet-based</w:t>
      </w:r>
      <w:r w:rsidR="007236DD">
        <w:t xml:space="preserve"> questionnaire. </w:t>
      </w:r>
      <w:r w:rsidR="001F5C64">
        <w:t>The questionnaire has been designed to elicit specific information that is directly relevant to the research goals of the project, has been edited for flow, time, and face validity</w:t>
      </w:r>
      <w:r w:rsidR="002A393A">
        <w:t xml:space="preserve">. </w:t>
      </w:r>
      <w:r w:rsidR="008679D1">
        <w:t>The agency questionnaire</w:t>
      </w:r>
      <w:r w:rsidR="007236DD">
        <w:t xml:space="preserve"> will be completed a single time by one representative from the solicited agencies</w:t>
      </w:r>
      <w:r w:rsidR="001F5C64">
        <w:t xml:space="preserve"> at their own convenience</w:t>
      </w:r>
      <w:r w:rsidR="007236DD">
        <w:t xml:space="preserve">. </w:t>
      </w:r>
      <w:r w:rsidR="00D010F7">
        <w:t>Also, the collection does not involve any record-keeping burden.</w:t>
      </w:r>
    </w:p>
    <w:p w14:paraId="578959A5" w14:textId="77777777" w:rsidR="008D40C3" w:rsidRDefault="008D40C3" w:rsidP="007E1DAA">
      <w:pPr>
        <w:ind w:firstLine="720"/>
        <w:rPr>
          <w:color w:val="4F81BD" w:themeColor="accent1"/>
        </w:rPr>
      </w:pPr>
    </w:p>
    <w:p w14:paraId="4B40F19F" w14:textId="77777777" w:rsidR="000E682C" w:rsidRPr="007236DD" w:rsidRDefault="00C800ED" w:rsidP="007236DD">
      <w:pPr>
        <w:pStyle w:val="Heading2"/>
      </w:pPr>
      <w:bookmarkStart w:id="35" w:name="_Toc125278818"/>
      <w:bookmarkStart w:id="36" w:name="_Toc125341741"/>
      <w:bookmarkStart w:id="37" w:name="_Toc125447299"/>
      <w:bookmarkStart w:id="38" w:name="_Toc126394127"/>
      <w:r w:rsidRPr="00231280">
        <w:t>A.6.</w:t>
      </w:r>
      <w:r w:rsidRPr="00231280">
        <w:tab/>
      </w:r>
      <w:r w:rsidR="000E682C" w:rsidRPr="00231280">
        <w:t>Describe the consequence to Federal program or policy activities if the collection is not conducted or is conducted less frequently, as well as any technical or legal obstacles to reducing burden.</w:t>
      </w:r>
    </w:p>
    <w:bookmarkEnd w:id="35"/>
    <w:bookmarkEnd w:id="36"/>
    <w:bookmarkEnd w:id="37"/>
    <w:bookmarkEnd w:id="38"/>
    <w:p w14:paraId="15824312" w14:textId="77777777" w:rsidR="00C800ED" w:rsidRPr="00672019" w:rsidRDefault="00C800ED" w:rsidP="00C800ED">
      <w:pPr>
        <w:pStyle w:val="BodyTextIndent2"/>
        <w:ind w:left="0" w:firstLine="0"/>
        <w:rPr>
          <w:b w:val="0"/>
          <w:bCs w:val="0"/>
        </w:rPr>
      </w:pPr>
    </w:p>
    <w:p w14:paraId="07995CBC" w14:textId="22EEDDB4" w:rsidR="0071799B" w:rsidRDefault="00371206" w:rsidP="00025DF5">
      <w:pPr>
        <w:pStyle w:val="BodyTextIndent2"/>
        <w:ind w:left="0" w:firstLine="720"/>
        <w:rPr>
          <w:b w:val="0"/>
        </w:rPr>
      </w:pPr>
      <w:r w:rsidRPr="00371206">
        <w:rPr>
          <w:b w:val="0"/>
        </w:rPr>
        <w:t>NHTSA has the responsibility for making driving safer by ensuring that drivers commit the fewest errors possible and by attempting to render the residual errors that are committed benign.</w:t>
      </w:r>
      <w:r w:rsidR="00286471">
        <w:rPr>
          <w:b w:val="0"/>
        </w:rPr>
        <w:t xml:space="preserve"> </w:t>
      </w:r>
      <w:r w:rsidR="00234C2B" w:rsidRPr="00286471">
        <w:rPr>
          <w:b w:val="0"/>
        </w:rPr>
        <w:t>The current situation w</w:t>
      </w:r>
      <w:r w:rsidR="00234C2B">
        <w:rPr>
          <w:b w:val="0"/>
        </w:rPr>
        <w:t>ith respect to ambulance operators</w:t>
      </w:r>
      <w:r w:rsidR="00234C2B" w:rsidRPr="00286471">
        <w:rPr>
          <w:b w:val="0"/>
        </w:rPr>
        <w:t xml:space="preserve"> is diverse and not well characterized</w:t>
      </w:r>
      <w:r w:rsidR="00234C2B">
        <w:rPr>
          <w:b w:val="0"/>
        </w:rPr>
        <w:t>.</w:t>
      </w:r>
      <w:r w:rsidR="00234C2B" w:rsidRPr="00286471">
        <w:rPr>
          <w:b w:val="0"/>
        </w:rPr>
        <w:t xml:space="preserve"> </w:t>
      </w:r>
      <w:r w:rsidR="00234C2B">
        <w:rPr>
          <w:b w:val="0"/>
        </w:rPr>
        <w:t>T</w:t>
      </w:r>
      <w:r w:rsidR="00234C2B" w:rsidRPr="00286471">
        <w:rPr>
          <w:b w:val="0"/>
        </w:rPr>
        <w:t>here is no well</w:t>
      </w:r>
      <w:r w:rsidR="0068122A">
        <w:rPr>
          <w:b w:val="0"/>
        </w:rPr>
        <w:t>-</w:t>
      </w:r>
      <w:r w:rsidR="00234C2B" w:rsidRPr="00286471">
        <w:rPr>
          <w:b w:val="0"/>
        </w:rPr>
        <w:t xml:space="preserve">evaluated, universally accepted standard for the content or delivery of </w:t>
      </w:r>
      <w:r w:rsidR="00234C2B">
        <w:rPr>
          <w:b w:val="0"/>
        </w:rPr>
        <w:t xml:space="preserve">emergency vehicle </w:t>
      </w:r>
      <w:r w:rsidR="002A393A">
        <w:rPr>
          <w:b w:val="0"/>
        </w:rPr>
        <w:t>operator</w:t>
      </w:r>
      <w:r w:rsidR="00234C2B" w:rsidRPr="00286471">
        <w:rPr>
          <w:b w:val="0"/>
        </w:rPr>
        <w:t xml:space="preserve"> </w:t>
      </w:r>
      <w:r w:rsidR="00234C2B" w:rsidRPr="00371206">
        <w:rPr>
          <w:b w:val="0"/>
        </w:rPr>
        <w:t xml:space="preserve">training. </w:t>
      </w:r>
      <w:r>
        <w:rPr>
          <w:b w:val="0"/>
        </w:rPr>
        <w:t>Without the conduct of the proposed data collection effort, NHTSA will not be able to</w:t>
      </w:r>
      <w:r w:rsidR="00E24753">
        <w:rPr>
          <w:b w:val="0"/>
        </w:rPr>
        <w:t xml:space="preserve"> meet the goals set for</w:t>
      </w:r>
      <w:r w:rsidR="00234C2B">
        <w:rPr>
          <w:b w:val="0"/>
        </w:rPr>
        <w:t>th</w:t>
      </w:r>
      <w:r w:rsidR="00E24753">
        <w:rPr>
          <w:b w:val="0"/>
        </w:rPr>
        <w:t xml:space="preserve"> by the NEMSAC</w:t>
      </w:r>
      <w:r w:rsidR="00234C2B">
        <w:rPr>
          <w:b w:val="0"/>
        </w:rPr>
        <w:t>, nor will NHTSA be able to effectively develop recommendations for the improved safety of emergency vehicle operations via formal driver training</w:t>
      </w:r>
      <w:r w:rsidR="002A393A">
        <w:rPr>
          <w:b w:val="0"/>
        </w:rPr>
        <w:t xml:space="preserve">. </w:t>
      </w:r>
      <w:r w:rsidR="00234C2B">
        <w:rPr>
          <w:b w:val="0"/>
        </w:rPr>
        <w:t xml:space="preserve">Such operator education is a vital component to a systems approach at improving the overall safety and performance of emergency vehicle operations, which includes safety gains for the emergency vehicle </w:t>
      </w:r>
      <w:r w:rsidR="002A393A">
        <w:rPr>
          <w:b w:val="0"/>
        </w:rPr>
        <w:t>operator</w:t>
      </w:r>
      <w:r w:rsidR="00234C2B">
        <w:rPr>
          <w:b w:val="0"/>
        </w:rPr>
        <w:t>, but also</w:t>
      </w:r>
      <w:r w:rsidR="003C038E">
        <w:rPr>
          <w:b w:val="0"/>
        </w:rPr>
        <w:t xml:space="preserve"> for</w:t>
      </w:r>
      <w:r w:rsidR="00234C2B">
        <w:rPr>
          <w:b w:val="0"/>
        </w:rPr>
        <w:t xml:space="preserve"> injured </w:t>
      </w:r>
      <w:r w:rsidR="0068122A">
        <w:rPr>
          <w:b w:val="0"/>
        </w:rPr>
        <w:t>motor vehicle passengers,</w:t>
      </w:r>
      <w:r w:rsidR="00234C2B">
        <w:rPr>
          <w:b w:val="0"/>
        </w:rPr>
        <w:t xml:space="preserve"> and the general </w:t>
      </w:r>
      <w:r w:rsidR="0068122A">
        <w:rPr>
          <w:b w:val="0"/>
        </w:rPr>
        <w:t>p</w:t>
      </w:r>
      <w:r w:rsidR="00234C2B">
        <w:rPr>
          <w:b w:val="0"/>
        </w:rPr>
        <w:t>ublic</w:t>
      </w:r>
      <w:r w:rsidR="002A393A">
        <w:rPr>
          <w:b w:val="0"/>
        </w:rPr>
        <w:t xml:space="preserve">. </w:t>
      </w:r>
      <w:r w:rsidR="00234C2B">
        <w:rPr>
          <w:b w:val="0"/>
        </w:rPr>
        <w:t>Without the current data collection effort, t</w:t>
      </w:r>
      <w:r w:rsidR="00E24753">
        <w:rPr>
          <w:b w:val="0"/>
        </w:rPr>
        <w:t>he state of emergency vehicle driver training in the United States will remain largely unknown</w:t>
      </w:r>
      <w:r>
        <w:rPr>
          <w:b w:val="0"/>
        </w:rPr>
        <w:t>.</w:t>
      </w:r>
      <w:r w:rsidR="00231280">
        <w:rPr>
          <w:b w:val="0"/>
        </w:rPr>
        <w:t xml:space="preserve"> </w:t>
      </w:r>
    </w:p>
    <w:p w14:paraId="78C53562" w14:textId="77777777" w:rsidR="003C038E" w:rsidRDefault="003C038E" w:rsidP="00025DF5">
      <w:pPr>
        <w:pStyle w:val="BodyTextIndent2"/>
        <w:ind w:left="0" w:firstLine="720"/>
        <w:rPr>
          <w:b w:val="0"/>
        </w:rPr>
      </w:pPr>
    </w:p>
    <w:p w14:paraId="409DEBEF" w14:textId="05710911" w:rsidR="003C038E" w:rsidRPr="00286471" w:rsidRDefault="003C038E" w:rsidP="00025DF5">
      <w:pPr>
        <w:pStyle w:val="BodyTextIndent2"/>
        <w:ind w:left="0" w:firstLine="720"/>
        <w:rPr>
          <w:b w:val="0"/>
          <w:bCs w:val="0"/>
        </w:rPr>
      </w:pPr>
      <w:r>
        <w:rPr>
          <w:b w:val="0"/>
        </w:rPr>
        <w:t>We do not foresee any technical or legal obstacles for reducing burden.</w:t>
      </w:r>
    </w:p>
    <w:p w14:paraId="4652FF6F" w14:textId="77777777" w:rsidR="00071A51" w:rsidRPr="00672019" w:rsidRDefault="00071A51" w:rsidP="00C800ED">
      <w:pPr>
        <w:pStyle w:val="BodyTextIndent2"/>
        <w:ind w:left="0" w:firstLine="0"/>
        <w:rPr>
          <w:b w:val="0"/>
          <w:bCs w:val="0"/>
        </w:rPr>
      </w:pPr>
    </w:p>
    <w:p w14:paraId="791E1784" w14:textId="77777777" w:rsidR="00C800ED" w:rsidRPr="00672019" w:rsidRDefault="00C800ED" w:rsidP="007236DD">
      <w:pPr>
        <w:pStyle w:val="Heading2"/>
      </w:pPr>
      <w:bookmarkStart w:id="39" w:name="_Toc125278819"/>
      <w:bookmarkStart w:id="40" w:name="_Toc125341742"/>
      <w:bookmarkStart w:id="41" w:name="_Toc125447300"/>
      <w:bookmarkStart w:id="42" w:name="_Toc126394128"/>
      <w:r w:rsidRPr="00672019">
        <w:lastRenderedPageBreak/>
        <w:t>A.7.</w:t>
      </w:r>
      <w:r w:rsidRPr="00672019">
        <w:tab/>
      </w:r>
      <w:r w:rsidRPr="009C0B37">
        <w:t>Explain any special circumstances that require the collection to be conducted in a manner inconsistent with the guidelines set forth in 5 CFR 1320.6.</w:t>
      </w:r>
      <w:bookmarkEnd w:id="39"/>
      <w:bookmarkEnd w:id="40"/>
      <w:bookmarkEnd w:id="41"/>
      <w:bookmarkEnd w:id="42"/>
    </w:p>
    <w:p w14:paraId="12792D20" w14:textId="77777777" w:rsidR="00C800ED" w:rsidRPr="00672019" w:rsidRDefault="00C800ED" w:rsidP="00025DF5">
      <w:pPr>
        <w:keepNext/>
        <w:ind w:left="720" w:hanging="720"/>
      </w:pPr>
    </w:p>
    <w:p w14:paraId="4DC4D601"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1352B2BE" w14:textId="77777777" w:rsidR="00C800ED" w:rsidRPr="00672019" w:rsidRDefault="00C800ED" w:rsidP="007236DD">
      <w:pPr>
        <w:pStyle w:val="Heading2"/>
      </w:pPr>
      <w:bookmarkStart w:id="43" w:name="_Toc125278820"/>
      <w:bookmarkStart w:id="44" w:name="_Toc125341743"/>
      <w:bookmarkStart w:id="45" w:name="_Toc125447301"/>
    </w:p>
    <w:p w14:paraId="669FD659" w14:textId="77777777" w:rsidR="00C800ED" w:rsidRPr="00672019" w:rsidRDefault="00C800ED" w:rsidP="007236DD">
      <w:pPr>
        <w:pStyle w:val="Heading2"/>
      </w:pPr>
      <w:bookmarkStart w:id="46" w:name="_Toc126394129"/>
      <w:r w:rsidRPr="00672019">
        <w:t xml:space="preserve">A.8. </w:t>
      </w:r>
      <w:r w:rsidRPr="00672019">
        <w:tab/>
      </w:r>
      <w:r w:rsidRPr="003631B0">
        <w:t>Provide a copy of the FEDERAL REGISTER document soliciting comments on extending the collection of information, a summary of all public comments responding to the notice, an</w:t>
      </w:r>
      <w:r w:rsidRPr="001968C1">
        <w:t xml:space="preserve">d </w:t>
      </w:r>
      <w:r w:rsidRPr="006063BE">
        <w:t>a description of the agency’s actions in response to the comments. Describe efforts to consult with persons outside the agency to obtain their views</w:t>
      </w:r>
      <w:r w:rsidRPr="001968C1">
        <w:t>.</w:t>
      </w:r>
      <w:bookmarkEnd w:id="43"/>
      <w:bookmarkEnd w:id="44"/>
      <w:bookmarkEnd w:id="45"/>
      <w:bookmarkEnd w:id="46"/>
      <w:r w:rsidRPr="00672019">
        <w:t xml:space="preserve"> </w:t>
      </w:r>
    </w:p>
    <w:p w14:paraId="1CEEFE6F" w14:textId="77777777" w:rsidR="00C800ED" w:rsidRPr="00672019" w:rsidRDefault="00C800ED" w:rsidP="00C800ED">
      <w:pPr>
        <w:ind w:left="720" w:hanging="720"/>
      </w:pPr>
    </w:p>
    <w:p w14:paraId="4C88EACB" w14:textId="6C474516" w:rsidR="00264BB4" w:rsidRDefault="00C800ED" w:rsidP="00264BB4">
      <w:pPr>
        <w:ind w:firstLine="720"/>
      </w:pPr>
      <w:r w:rsidRPr="003C343C">
        <w:t xml:space="preserve">FEDERAL REGISTER NOTICE: A copy of the </w:t>
      </w:r>
      <w:r w:rsidR="00442E5D" w:rsidRPr="003C343C">
        <w:t xml:space="preserve">Federal Register Notice </w:t>
      </w:r>
      <w:r w:rsidR="00AA51B9">
        <w:t>that</w:t>
      </w:r>
      <w:r w:rsidR="00AA51B9" w:rsidRPr="003C343C">
        <w:t xml:space="preserve"> </w:t>
      </w:r>
      <w:r w:rsidR="003D5608" w:rsidRPr="003C343C">
        <w:t>notified the public of NHTSA’s intent to conduct this information collection, and provided a 60-day comment period</w:t>
      </w:r>
      <w:r w:rsidR="006607E3" w:rsidRPr="003C343C">
        <w:t>,</w:t>
      </w:r>
      <w:r w:rsidR="003D5608" w:rsidRPr="003C343C">
        <w:t xml:space="preserve"> was published on </w:t>
      </w:r>
      <w:r w:rsidR="003631B0">
        <w:t>January 21</w:t>
      </w:r>
      <w:r w:rsidR="003C343C" w:rsidRPr="003C343C">
        <w:t>, 201</w:t>
      </w:r>
      <w:r w:rsidR="00BA35CA">
        <w:t>5</w:t>
      </w:r>
      <w:r w:rsidR="00C635BF" w:rsidRPr="003C343C">
        <w:t xml:space="preserve"> </w:t>
      </w:r>
      <w:r w:rsidR="003D5608" w:rsidRPr="003C343C">
        <w:t>(</w:t>
      </w:r>
      <w:r w:rsidR="003631B0">
        <w:t>Vol. 80, No. 13</w:t>
      </w:r>
      <w:r w:rsidRPr="003C343C">
        <w:t>, Pag</w:t>
      </w:r>
      <w:r w:rsidR="00BA35CA">
        <w:t>e</w:t>
      </w:r>
      <w:r w:rsidRPr="003C343C">
        <w:t xml:space="preserve"> </w:t>
      </w:r>
      <w:r w:rsidR="003631B0">
        <w:t>3010-3011)</w:t>
      </w:r>
      <w:r w:rsidR="002A393A">
        <w:t xml:space="preserve">. </w:t>
      </w:r>
      <w:r w:rsidR="00D010F7">
        <w:t xml:space="preserve">See </w:t>
      </w:r>
      <w:r w:rsidR="007402B8">
        <w:t>Appendix B</w:t>
      </w:r>
      <w:r w:rsidR="00D010F7">
        <w:t xml:space="preserve"> for the 60-day notice. </w:t>
      </w:r>
      <w:r w:rsidR="003631B0">
        <w:t>Two</w:t>
      </w:r>
      <w:r w:rsidR="004F79B8" w:rsidRPr="003C343C">
        <w:t xml:space="preserve"> comments were entered into the NHTSA docket in response to the 60-day Federal Register Notice</w:t>
      </w:r>
      <w:r w:rsidR="002A393A">
        <w:t xml:space="preserve">. </w:t>
      </w:r>
      <w:r w:rsidR="00264BB4">
        <w:t xml:space="preserve">One comment was received from </w:t>
      </w:r>
      <w:r w:rsidR="00264BB4" w:rsidRPr="00264BB4">
        <w:t>Brian J. Maguire, Dr.PH, MSA, EMT-P</w:t>
      </w:r>
      <w:r w:rsidR="00264BB4">
        <w:t xml:space="preserve">, </w:t>
      </w:r>
      <w:proofErr w:type="gramStart"/>
      <w:r w:rsidR="00264BB4">
        <w:t>a</w:t>
      </w:r>
      <w:proofErr w:type="gramEnd"/>
      <w:r w:rsidR="00264BB4">
        <w:t xml:space="preserve"> professor at the Central Queensland University, School of Medical and Applied Sciences in </w:t>
      </w:r>
      <w:proofErr w:type="spellStart"/>
      <w:r w:rsidR="00264BB4">
        <w:t>Rockhampton</w:t>
      </w:r>
      <w:proofErr w:type="spellEnd"/>
      <w:r w:rsidR="00264BB4">
        <w:t xml:space="preserve">, </w:t>
      </w:r>
      <w:proofErr w:type="spellStart"/>
      <w:r w:rsidR="00264BB4">
        <w:t>Qld</w:t>
      </w:r>
      <w:proofErr w:type="spellEnd"/>
      <w:r w:rsidR="00264BB4">
        <w:t>., Australia</w:t>
      </w:r>
      <w:r w:rsidR="002A393A">
        <w:t xml:space="preserve">. </w:t>
      </w:r>
      <w:r w:rsidR="00264BB4">
        <w:t>Dr. Maguire’s comments were generally positive and in favor of the proposed project</w:t>
      </w:r>
      <w:r w:rsidR="002A393A">
        <w:t xml:space="preserve">. </w:t>
      </w:r>
      <w:r w:rsidR="00264BB4">
        <w:t>He believed the data collection effort was necessary and would have practical utility</w:t>
      </w:r>
      <w:r w:rsidR="002A393A">
        <w:t xml:space="preserve">. </w:t>
      </w:r>
      <w:r w:rsidR="00264BB4">
        <w:t>Dr. Maguire also included additional background information in his comments, specifically related to factors that may influence ambulance crashes</w:t>
      </w:r>
      <w:r w:rsidR="002A393A">
        <w:t xml:space="preserve">. </w:t>
      </w:r>
      <w:r w:rsidR="00264BB4">
        <w:t>Project staff reviewed Dr. Maguire’s comments in detail, and incorporated his suggestions into the items in the questionnaire, where appropriate</w:t>
      </w:r>
      <w:r w:rsidR="002A393A">
        <w:t xml:space="preserve">. </w:t>
      </w:r>
      <w:r w:rsidR="00264BB4">
        <w:t xml:space="preserve">  </w:t>
      </w:r>
    </w:p>
    <w:p w14:paraId="27E53C78" w14:textId="77777777" w:rsidR="00264BB4" w:rsidRDefault="00264BB4" w:rsidP="00264BB4">
      <w:pPr>
        <w:ind w:firstLine="720"/>
      </w:pPr>
    </w:p>
    <w:p w14:paraId="17A3A398" w14:textId="27FECC0E" w:rsidR="00C800ED" w:rsidRPr="003C343C" w:rsidRDefault="00264BB4" w:rsidP="002A393A">
      <w:pPr>
        <w:ind w:firstLine="720"/>
      </w:pPr>
      <w:r>
        <w:t>A second comment was received from the National Association of State EMS Officials (NASEMSO)</w:t>
      </w:r>
      <w:r w:rsidR="002A393A">
        <w:t xml:space="preserve">. </w:t>
      </w:r>
      <w:r>
        <w:t>NASEMSO’s comments were also positive and in favor of the study moving forward</w:t>
      </w:r>
      <w:r w:rsidR="002A393A">
        <w:t xml:space="preserve">. </w:t>
      </w:r>
      <w:r>
        <w:t xml:space="preserve">NASEMSO stated that understanding existing training requirements for ambulance </w:t>
      </w:r>
      <w:r w:rsidR="002A393A">
        <w:t xml:space="preserve">operators </w:t>
      </w:r>
      <w:r>
        <w:t>was critically important for NHTSA</w:t>
      </w:r>
      <w:r w:rsidR="00B250B6">
        <w:t>, and could serve further efforts to reduce both the number and severity of ambulance-involved crashes</w:t>
      </w:r>
      <w:r w:rsidR="002A393A">
        <w:t xml:space="preserve">. </w:t>
      </w:r>
      <w:r w:rsidR="00B250B6">
        <w:t>The organization also commented that the proposed Internet-based methodology would help reduce burden on respondents, and requested an opportunity to review the questionnaire before it was finalized</w:t>
      </w:r>
      <w:r w:rsidR="002A393A">
        <w:t xml:space="preserve">. </w:t>
      </w:r>
      <w:r w:rsidR="00B250B6">
        <w:t>NHTSA project staff accommodat</w:t>
      </w:r>
      <w:r w:rsidR="005113DD">
        <w:t>ed</w:t>
      </w:r>
      <w:r w:rsidR="00B250B6">
        <w:t xml:space="preserve"> NASEMSO’s request</w:t>
      </w:r>
      <w:r w:rsidR="002A393A">
        <w:t xml:space="preserve"> to review the survey</w:t>
      </w:r>
      <w:r w:rsidR="00B250B6">
        <w:t xml:space="preserve">, and </w:t>
      </w:r>
      <w:r w:rsidR="005113DD">
        <w:t>has incorporated the organization’s comments into the design of the Internet-based questionnaire.</w:t>
      </w:r>
      <w:r w:rsidR="00E42597">
        <w:t xml:space="preserve"> </w:t>
      </w:r>
    </w:p>
    <w:p w14:paraId="7BC7CBB1" w14:textId="77777777" w:rsidR="00C800ED" w:rsidRPr="004D6A75" w:rsidRDefault="00C800ED" w:rsidP="00C800ED">
      <w:pPr>
        <w:rPr>
          <w:color w:val="4F81BD" w:themeColor="accent1"/>
        </w:rPr>
      </w:pPr>
    </w:p>
    <w:p w14:paraId="49FF7335" w14:textId="27494A74" w:rsidR="00E42597" w:rsidRDefault="00C800ED" w:rsidP="007E1DAA">
      <w:pPr>
        <w:ind w:firstLine="720"/>
      </w:pPr>
      <w:r w:rsidRPr="003B6A9D">
        <w:t xml:space="preserve">A copy of </w:t>
      </w:r>
      <w:r w:rsidR="00E42597">
        <w:t xml:space="preserve">the 30-day </w:t>
      </w:r>
      <w:r w:rsidRPr="003B6A9D">
        <w:t xml:space="preserve">Federal Register Notice </w:t>
      </w:r>
      <w:r w:rsidR="003631B0" w:rsidRPr="003C343C">
        <w:t xml:space="preserve">(Vol. </w:t>
      </w:r>
      <w:r w:rsidR="003631B0">
        <w:t>80</w:t>
      </w:r>
      <w:r w:rsidR="003631B0" w:rsidRPr="003C343C">
        <w:t xml:space="preserve">, No. </w:t>
      </w:r>
      <w:r w:rsidR="003631B0">
        <w:t>82</w:t>
      </w:r>
      <w:r w:rsidR="003631B0" w:rsidRPr="003C343C">
        <w:t>, Pag</w:t>
      </w:r>
      <w:r w:rsidR="003631B0">
        <w:t>e</w:t>
      </w:r>
      <w:r w:rsidR="003631B0" w:rsidRPr="003C343C">
        <w:t xml:space="preserve"> </w:t>
      </w:r>
      <w:r w:rsidR="003631B0">
        <w:t>23850)</w:t>
      </w:r>
      <w:r w:rsidRPr="003B6A9D">
        <w:t xml:space="preserve">, </w:t>
      </w:r>
      <w:r w:rsidR="00AA51B9">
        <w:t xml:space="preserve">that notified the public of NHTSAS intent to conduct this information collection, </w:t>
      </w:r>
      <w:r w:rsidR="003631B0" w:rsidRPr="003C343C">
        <w:t xml:space="preserve">was published on </w:t>
      </w:r>
      <w:r w:rsidR="003631B0">
        <w:t>April 29</w:t>
      </w:r>
      <w:r w:rsidR="003631B0" w:rsidRPr="003C343C">
        <w:t>, 201</w:t>
      </w:r>
      <w:r w:rsidR="003631B0">
        <w:t>5</w:t>
      </w:r>
      <w:r w:rsidR="00E42597">
        <w:t xml:space="preserve"> (See </w:t>
      </w:r>
      <w:r w:rsidR="007402B8">
        <w:t>Appendix C</w:t>
      </w:r>
      <w:r w:rsidR="00E42597">
        <w:t>)</w:t>
      </w:r>
      <w:r w:rsidR="002A393A">
        <w:t>.</w:t>
      </w:r>
    </w:p>
    <w:p w14:paraId="065AF2D8" w14:textId="77777777" w:rsidR="00E42597" w:rsidRDefault="00E42597" w:rsidP="007E1DAA">
      <w:pPr>
        <w:ind w:firstLine="720"/>
      </w:pPr>
    </w:p>
    <w:p w14:paraId="306555F4" w14:textId="77777777" w:rsidR="00C800ED" w:rsidRPr="00672019" w:rsidRDefault="00C800ED" w:rsidP="007236DD">
      <w:pPr>
        <w:pStyle w:val="Heading2"/>
      </w:pPr>
      <w:bookmarkStart w:id="47" w:name="_Toc125278821"/>
      <w:bookmarkStart w:id="48" w:name="_Toc125341744"/>
      <w:bookmarkStart w:id="49" w:name="_Toc125447302"/>
      <w:bookmarkStart w:id="50" w:name="_Toc126394130"/>
      <w:r w:rsidRPr="00672019">
        <w:t xml:space="preserve">A.9. </w:t>
      </w:r>
      <w:r w:rsidRPr="00672019">
        <w:tab/>
      </w:r>
      <w:r w:rsidRPr="003631B0">
        <w:t>Explain any decision to provide any payment or gift to respondents, other than remuneration of contractors or grantees.</w:t>
      </w:r>
      <w:bookmarkEnd w:id="47"/>
      <w:bookmarkEnd w:id="48"/>
      <w:bookmarkEnd w:id="49"/>
      <w:bookmarkEnd w:id="50"/>
      <w:r w:rsidRPr="00672019">
        <w:t xml:space="preserve"> </w:t>
      </w:r>
    </w:p>
    <w:p w14:paraId="3A9F2F88" w14:textId="77777777" w:rsidR="00C800ED" w:rsidRPr="00672019" w:rsidRDefault="00C800ED" w:rsidP="00C800ED">
      <w:pPr>
        <w:ind w:left="720" w:hanging="720"/>
      </w:pPr>
    </w:p>
    <w:p w14:paraId="07EF4F99" w14:textId="7EDCBE92" w:rsidR="00FB0E59" w:rsidRPr="00682869" w:rsidRDefault="00884A35" w:rsidP="00DB25DC">
      <w:pPr>
        <w:pStyle w:val="Default"/>
        <w:ind w:firstLine="720"/>
        <w:rPr>
          <w:rFonts w:ascii="Times New Roman" w:hAnsi="Times New Roman" w:cs="Times New Roman"/>
          <w:color w:val="auto"/>
        </w:rPr>
      </w:pPr>
      <w:r>
        <w:rPr>
          <w:rFonts w:ascii="Times New Roman" w:hAnsi="Times New Roman" w:cs="Times New Roman"/>
          <w:color w:val="auto"/>
        </w:rPr>
        <w:t>No payment or gift will be provided to respondents of this study</w:t>
      </w:r>
      <w:r w:rsidR="002A393A">
        <w:rPr>
          <w:rFonts w:ascii="Times New Roman" w:hAnsi="Times New Roman" w:cs="Times New Roman"/>
          <w:color w:val="auto"/>
        </w:rPr>
        <w:t xml:space="preserve">. </w:t>
      </w:r>
    </w:p>
    <w:p w14:paraId="02CD563C" w14:textId="77777777" w:rsidR="00C800ED" w:rsidRPr="00672019" w:rsidRDefault="00C800ED" w:rsidP="00C800ED">
      <w:pPr>
        <w:ind w:left="720" w:hanging="720"/>
      </w:pPr>
    </w:p>
    <w:p w14:paraId="1A71F160" w14:textId="77777777" w:rsidR="00C800ED" w:rsidRPr="00672019" w:rsidRDefault="00C800ED" w:rsidP="007236DD">
      <w:pPr>
        <w:pStyle w:val="Heading2"/>
      </w:pPr>
      <w:bookmarkStart w:id="51" w:name="_Toc125278822"/>
      <w:bookmarkStart w:id="52" w:name="_Toc125341745"/>
      <w:bookmarkStart w:id="53" w:name="_Toc125447303"/>
      <w:bookmarkStart w:id="54" w:name="_Toc126394131"/>
      <w:r w:rsidRPr="00672019">
        <w:lastRenderedPageBreak/>
        <w:t xml:space="preserve">A.10. </w:t>
      </w:r>
      <w:r w:rsidRPr="00672019">
        <w:tab/>
        <w:t>Describe any assurance of confidentiality provided to respondents</w:t>
      </w:r>
      <w:bookmarkEnd w:id="51"/>
      <w:bookmarkEnd w:id="52"/>
      <w:bookmarkEnd w:id="53"/>
      <w:bookmarkEnd w:id="54"/>
    </w:p>
    <w:p w14:paraId="20459E7C" w14:textId="77777777" w:rsidR="00C800ED" w:rsidRPr="00672019" w:rsidRDefault="00C800ED" w:rsidP="00C800ED">
      <w:pPr>
        <w:ind w:left="720" w:hanging="720"/>
      </w:pPr>
    </w:p>
    <w:p w14:paraId="4576A216" w14:textId="00513992" w:rsidR="005523C3" w:rsidRDefault="00267A9C" w:rsidP="00734284">
      <w:pPr>
        <w:ind w:firstLine="720"/>
      </w:pPr>
      <w:r>
        <w:t>The s</w:t>
      </w:r>
      <w:r w:rsidR="005523C3">
        <w:t xml:space="preserve">olicitation material </w:t>
      </w:r>
      <w:r w:rsidR="00D010F7">
        <w:t>in Appendix F1</w:t>
      </w:r>
      <w:r w:rsidR="005523C3">
        <w:t xml:space="preserve"> </w:t>
      </w:r>
      <w:r>
        <w:t>of</w:t>
      </w:r>
      <w:r w:rsidR="005523C3">
        <w:t xml:space="preserve"> this package </w:t>
      </w:r>
      <w:r>
        <w:t>promises</w:t>
      </w:r>
      <w:r w:rsidR="005523C3">
        <w:t xml:space="preserve"> anonymity for Internet-based respondents</w:t>
      </w:r>
      <w:r w:rsidR="002A393A">
        <w:t xml:space="preserve">. </w:t>
      </w:r>
      <w:r w:rsidR="005523C3">
        <w:t>Project staff will have a single</w:t>
      </w:r>
      <w:r w:rsidR="006352DF">
        <w:t xml:space="preserve"> anonymous</w:t>
      </w:r>
      <w:r w:rsidR="005523C3">
        <w:t xml:space="preserve"> response from an EMS agency</w:t>
      </w:r>
      <w:r w:rsidR="00D010F7">
        <w:t>,</w:t>
      </w:r>
      <w:r w:rsidR="006352DF">
        <w:t xml:space="preserve"> which means the</w:t>
      </w:r>
      <w:r w:rsidR="005523C3">
        <w:t xml:space="preserve"> identity</w:t>
      </w:r>
      <w:r w:rsidR="006352DF">
        <w:t xml:space="preserve"> of the agency</w:t>
      </w:r>
      <w:r w:rsidR="00F95B87">
        <w:t xml:space="preserve"> representative</w:t>
      </w:r>
      <w:r w:rsidR="006352DF">
        <w:t xml:space="preserve"> will not be known.</w:t>
      </w:r>
      <w:r w:rsidR="005523C3">
        <w:t xml:space="preserve"> </w:t>
      </w:r>
      <w:r w:rsidR="006352DF">
        <w:t>N</w:t>
      </w:r>
      <w:r w:rsidR="005523C3">
        <w:t>o personally identifiable information is being requested as part of the questionnaire.</w:t>
      </w:r>
    </w:p>
    <w:p w14:paraId="723D8E51" w14:textId="77777777" w:rsidR="005523C3" w:rsidRDefault="005523C3" w:rsidP="00734284">
      <w:pPr>
        <w:ind w:firstLine="720"/>
      </w:pPr>
    </w:p>
    <w:p w14:paraId="5D57DE82" w14:textId="7B008E21" w:rsidR="00734284" w:rsidRDefault="005523C3" w:rsidP="00734284">
      <w:pPr>
        <w:ind w:firstLine="720"/>
      </w:pPr>
      <w:r>
        <w:t>Furthermore, the Internet</w:t>
      </w:r>
      <w:r w:rsidR="0016656F">
        <w:t xml:space="preserve">-based agency </w:t>
      </w:r>
      <w:r w:rsidR="00884A35">
        <w:t>questionnaire</w:t>
      </w:r>
      <w:r w:rsidR="00734284" w:rsidRPr="008B6230">
        <w:t xml:space="preserve"> </w:t>
      </w:r>
      <w:r>
        <w:t xml:space="preserve">preamble </w:t>
      </w:r>
      <w:r w:rsidR="00D010F7">
        <w:t xml:space="preserve">(in Appendix D1) </w:t>
      </w:r>
      <w:r w:rsidR="00734284">
        <w:t>inform</w:t>
      </w:r>
      <w:r>
        <w:t>s</w:t>
      </w:r>
      <w:r w:rsidR="00734284">
        <w:t xml:space="preserve"> </w:t>
      </w:r>
      <w:r w:rsidR="00734284" w:rsidRPr="008B6230">
        <w:t xml:space="preserve">respondents that participation is voluntary and that </w:t>
      </w:r>
      <w:r w:rsidR="00734284">
        <w:t>responses</w:t>
      </w:r>
      <w:r w:rsidR="00734284" w:rsidRPr="008B6230">
        <w:t xml:space="preserve"> are anonymous. The</w:t>
      </w:r>
      <w:r w:rsidR="00884A35">
        <w:t xml:space="preserve"> questionnaire</w:t>
      </w:r>
      <w:r w:rsidR="00734284" w:rsidRPr="008B6230">
        <w:t xml:space="preserve"> </w:t>
      </w:r>
      <w:r w:rsidR="00734284">
        <w:t>will</w:t>
      </w:r>
      <w:r w:rsidR="00734284" w:rsidRPr="008B6230">
        <w:t xml:space="preserve"> not collect identifying information such as names, addresses, telephone numbers, </w:t>
      </w:r>
      <w:r w:rsidR="00734284">
        <w:t xml:space="preserve">employee numbers, </w:t>
      </w:r>
      <w:r w:rsidR="00734284" w:rsidRPr="008B6230">
        <w:t xml:space="preserve">or social security numbers. </w:t>
      </w:r>
      <w:r w:rsidR="00734284">
        <w:t>Upon completion of the</w:t>
      </w:r>
      <w:r w:rsidR="00884A35">
        <w:t xml:space="preserve"> questionnaire</w:t>
      </w:r>
      <w:r w:rsidR="00734284" w:rsidRPr="008B6230">
        <w:t xml:space="preserve">, it would be impossible </w:t>
      </w:r>
      <w:r w:rsidR="00734284">
        <w:t>to identify</w:t>
      </w:r>
      <w:r w:rsidR="00734284" w:rsidRPr="008B6230">
        <w:t xml:space="preserve"> any</w:t>
      </w:r>
      <w:r w:rsidR="00734284">
        <w:t xml:space="preserve"> specific individual</w:t>
      </w:r>
      <w:r w:rsidR="006352DF">
        <w:t xml:space="preserve"> or agency</w:t>
      </w:r>
      <w:r w:rsidR="00734284">
        <w:t xml:space="preserve"> </w:t>
      </w:r>
      <w:r w:rsidR="00734284" w:rsidRPr="008B6230">
        <w:t xml:space="preserve">based </w:t>
      </w:r>
      <w:r w:rsidR="006352DF">
        <w:t xml:space="preserve">on </w:t>
      </w:r>
      <w:r w:rsidR="00734284" w:rsidRPr="008B6230">
        <w:t xml:space="preserve">responses to </w:t>
      </w:r>
      <w:r w:rsidR="00734284">
        <w:t>the</w:t>
      </w:r>
      <w:r w:rsidR="00734284" w:rsidRPr="008B6230">
        <w:t xml:space="preserve"> questions.</w:t>
      </w:r>
    </w:p>
    <w:p w14:paraId="6015CA76" w14:textId="77777777" w:rsidR="0016656F" w:rsidRDefault="0016656F" w:rsidP="00734284">
      <w:pPr>
        <w:ind w:firstLine="720"/>
      </w:pPr>
    </w:p>
    <w:p w14:paraId="47B2D06C" w14:textId="48A08CDD" w:rsidR="005523C3" w:rsidRDefault="00A045D6" w:rsidP="00A045D6">
      <w:pPr>
        <w:ind w:firstLine="720"/>
      </w:pPr>
      <w:r>
        <w:t xml:space="preserve">NHTSA will identify a representative in each State EMS office to </w:t>
      </w:r>
      <w:r w:rsidR="005523C3">
        <w:t>be interviewed</w:t>
      </w:r>
      <w:r>
        <w:t xml:space="preserve">. Although </w:t>
      </w:r>
      <w:r w:rsidR="00267A9C">
        <w:t>each respondent’s</w:t>
      </w:r>
      <w:r w:rsidR="005523C3">
        <w:t xml:space="preserve"> identity will be known to project staff, </w:t>
      </w:r>
      <w:r w:rsidR="00267A9C">
        <w:t xml:space="preserve">his or her personal information is of </w:t>
      </w:r>
      <w:r w:rsidR="00267A9C" w:rsidRPr="006352DF">
        <w:t>no research interest</w:t>
      </w:r>
      <w:r w:rsidR="002A393A">
        <w:t xml:space="preserve">. </w:t>
      </w:r>
      <w:r w:rsidR="00267A9C">
        <w:t>Consequently, personal</w:t>
      </w:r>
      <w:r w:rsidR="005B74A7">
        <w:t>ly identifiable</w:t>
      </w:r>
      <w:r w:rsidR="00267A9C">
        <w:t xml:space="preserve"> information will not be </w:t>
      </w:r>
      <w:r w:rsidR="00ED5793">
        <w:t>entered</w:t>
      </w:r>
      <w:r w:rsidR="00577777">
        <w:t xml:space="preserve"> with</w:t>
      </w:r>
      <w:r w:rsidR="00ED5793">
        <w:t>, stored</w:t>
      </w:r>
      <w:r w:rsidR="00577777">
        <w:t xml:space="preserve"> with</w:t>
      </w:r>
      <w:r w:rsidR="00267A9C">
        <w:t>, analyzed, nor reported in project findings.</w:t>
      </w:r>
    </w:p>
    <w:p w14:paraId="22665B9D" w14:textId="31F2AA29" w:rsidR="00C800ED" w:rsidRPr="00672019" w:rsidRDefault="00A045D6" w:rsidP="00A045D6">
      <w:pPr>
        <w:ind w:firstLine="720"/>
      </w:pPr>
      <w:r>
        <w:t xml:space="preserve">  </w:t>
      </w:r>
    </w:p>
    <w:p w14:paraId="4BD56070" w14:textId="77777777" w:rsidR="00C800ED" w:rsidRPr="00672019" w:rsidRDefault="00C800ED" w:rsidP="007236DD">
      <w:pPr>
        <w:pStyle w:val="Heading2"/>
      </w:pPr>
      <w:bookmarkStart w:id="55" w:name="_Toc125278823"/>
      <w:bookmarkStart w:id="56" w:name="_Toc125341746"/>
      <w:bookmarkStart w:id="57" w:name="_Toc125447304"/>
      <w:bookmarkStart w:id="58" w:name="_Toc126394132"/>
      <w:r w:rsidRPr="00672019">
        <w:t>A.11.</w:t>
      </w:r>
      <w:r w:rsidRPr="00672019">
        <w:tab/>
        <w:t>Provide additional justification for any questions of a sensitive nature, such as sexual behavior or attitudes, religious beliefs, and other matters that are commonly considered private.</w:t>
      </w:r>
      <w:bookmarkEnd w:id="55"/>
      <w:bookmarkEnd w:id="56"/>
      <w:bookmarkEnd w:id="57"/>
      <w:bookmarkEnd w:id="58"/>
    </w:p>
    <w:p w14:paraId="53E190B0" w14:textId="77777777" w:rsidR="00C800ED" w:rsidRPr="00672019" w:rsidRDefault="00C800ED" w:rsidP="00025DF5">
      <w:pPr>
        <w:keepNext/>
        <w:ind w:left="720" w:hanging="720"/>
      </w:pPr>
    </w:p>
    <w:p w14:paraId="0F788E47" w14:textId="033C0CBD" w:rsidR="00A33CC4" w:rsidRDefault="00562097" w:rsidP="00A33CC4">
      <w:pPr>
        <w:spacing w:after="240"/>
      </w:pPr>
      <w:r>
        <w:tab/>
      </w:r>
      <w:r w:rsidR="00A33CC4" w:rsidRPr="003F0429">
        <w:t xml:space="preserve">The </w:t>
      </w:r>
      <w:r w:rsidR="0016656F">
        <w:t>study</w:t>
      </w:r>
      <w:r w:rsidR="00A33CC4" w:rsidRPr="003F0429">
        <w:t xml:space="preserve"> does not contain any questions of a sensitive nature or related to matters that are commonly considered private.</w:t>
      </w:r>
    </w:p>
    <w:p w14:paraId="1EF6E135" w14:textId="77777777" w:rsidR="00DA3DD3" w:rsidRPr="00672019" w:rsidRDefault="00DA3DD3" w:rsidP="00C800ED"/>
    <w:p w14:paraId="002A7690" w14:textId="77777777" w:rsidR="00C800ED" w:rsidRPr="00672019" w:rsidRDefault="00C800ED" w:rsidP="007236DD">
      <w:pPr>
        <w:pStyle w:val="Heading2"/>
      </w:pPr>
      <w:bookmarkStart w:id="59" w:name="_Toc125278824"/>
      <w:bookmarkStart w:id="60" w:name="_Toc125341747"/>
      <w:bookmarkStart w:id="61" w:name="_Toc125447305"/>
      <w:bookmarkStart w:id="62" w:name="_Toc126394133"/>
      <w:r w:rsidRPr="00672019">
        <w:t>A.12.</w:t>
      </w:r>
      <w:r w:rsidRPr="00672019">
        <w:tab/>
        <w:t>Provide estimates of the hour burden of the collection of information on the respondents.</w:t>
      </w:r>
      <w:bookmarkEnd w:id="59"/>
      <w:bookmarkEnd w:id="60"/>
      <w:bookmarkEnd w:id="61"/>
      <w:bookmarkEnd w:id="62"/>
    </w:p>
    <w:p w14:paraId="781330A6" w14:textId="77777777" w:rsidR="00C800ED" w:rsidRPr="00672019" w:rsidRDefault="00C800ED" w:rsidP="00C800ED"/>
    <w:p w14:paraId="595B6315" w14:textId="1E4134ED" w:rsidR="00724CFF" w:rsidRDefault="00884A35" w:rsidP="00CD2F5D">
      <w:pPr>
        <w:widowControl w:val="0"/>
        <w:autoSpaceDE w:val="0"/>
        <w:autoSpaceDN w:val="0"/>
        <w:adjustRightInd w:val="0"/>
        <w:ind w:firstLine="720"/>
        <w:rPr>
          <w:rFonts w:ascii="Times" w:hAnsi="Times" w:cs="Arial"/>
        </w:rPr>
      </w:pPr>
      <w:r>
        <w:rPr>
          <w:rFonts w:ascii="Times" w:hAnsi="Times" w:cs="Arial"/>
        </w:rPr>
        <w:t>A maximum of 8,000 agencies will be solicited for the survey. The expected average completion time for the Internet-based survey of EMS agency</w:t>
      </w:r>
      <w:r w:rsidR="00CA16A4">
        <w:rPr>
          <w:rFonts w:ascii="Times" w:hAnsi="Times" w:cs="Arial"/>
        </w:rPr>
        <w:t xml:space="preserve"> representatives is </w:t>
      </w:r>
      <w:r w:rsidR="006352DF">
        <w:rPr>
          <w:rFonts w:ascii="Times" w:hAnsi="Times" w:cs="Arial"/>
        </w:rPr>
        <w:t>15</w:t>
      </w:r>
      <w:r w:rsidR="00580B1D">
        <w:rPr>
          <w:rFonts w:ascii="Times" w:hAnsi="Times" w:cs="Arial"/>
        </w:rPr>
        <w:t xml:space="preserve"> </w:t>
      </w:r>
      <w:r w:rsidR="00CA16A4">
        <w:rPr>
          <w:rFonts w:ascii="Times" w:hAnsi="Times" w:cs="Arial"/>
        </w:rPr>
        <w:t>minutes</w:t>
      </w:r>
      <w:r w:rsidR="00EA52BF">
        <w:rPr>
          <w:rFonts w:ascii="Times" w:hAnsi="Times" w:cs="Arial"/>
        </w:rPr>
        <w:t xml:space="preserve"> (0.25 hour)</w:t>
      </w:r>
      <w:r w:rsidR="00CA16A4">
        <w:rPr>
          <w:rFonts w:ascii="Times" w:hAnsi="Times" w:cs="Arial"/>
        </w:rPr>
        <w:t xml:space="preserve">. </w:t>
      </w:r>
      <w:r w:rsidR="00580B1D">
        <w:rPr>
          <w:color w:val="000000"/>
        </w:rPr>
        <w:t xml:space="preserve">Each of the </w:t>
      </w:r>
      <w:r w:rsidR="00CA16A4">
        <w:rPr>
          <w:color w:val="000000"/>
        </w:rPr>
        <w:t xml:space="preserve">153 semi-structured interviews with State personnel </w:t>
      </w:r>
      <w:r w:rsidR="00580B1D">
        <w:rPr>
          <w:color w:val="000000"/>
        </w:rPr>
        <w:t xml:space="preserve">is </w:t>
      </w:r>
      <w:r w:rsidR="00CA16A4">
        <w:rPr>
          <w:color w:val="000000"/>
        </w:rPr>
        <w:t xml:space="preserve">expected to average approximately 60 minutes </w:t>
      </w:r>
      <w:r w:rsidR="00EA52BF">
        <w:rPr>
          <w:color w:val="000000"/>
        </w:rPr>
        <w:t xml:space="preserve">(1 hour) </w:t>
      </w:r>
      <w:r w:rsidR="00CA16A4">
        <w:rPr>
          <w:color w:val="000000"/>
        </w:rPr>
        <w:t>in length,</w:t>
      </w:r>
      <w:r>
        <w:rPr>
          <w:rFonts w:ascii="Times" w:hAnsi="Times" w:cs="Arial"/>
        </w:rPr>
        <w:t xml:space="preserve"> resultin</w:t>
      </w:r>
      <w:r w:rsidR="00CD2F5D">
        <w:rPr>
          <w:rFonts w:ascii="Times" w:hAnsi="Times" w:cs="Arial"/>
        </w:rPr>
        <w:t xml:space="preserve">g </w:t>
      </w:r>
      <w:r w:rsidR="00580B1D">
        <w:rPr>
          <w:rFonts w:ascii="Times" w:hAnsi="Times" w:cs="Arial"/>
        </w:rPr>
        <w:t xml:space="preserve">in </w:t>
      </w:r>
      <w:r w:rsidR="00CD2F5D">
        <w:rPr>
          <w:rFonts w:ascii="Times" w:hAnsi="Times" w:cs="Arial"/>
        </w:rPr>
        <w:t>an estimate of</w:t>
      </w:r>
      <w:r>
        <w:rPr>
          <w:rFonts w:ascii="Times" w:hAnsi="Times" w:cs="Arial"/>
        </w:rPr>
        <w:t xml:space="preserve"> </w:t>
      </w:r>
      <w:r w:rsidR="00CA16A4">
        <w:rPr>
          <w:rFonts w:ascii="Times" w:hAnsi="Times" w:cs="Arial"/>
        </w:rPr>
        <w:t>2,153</w:t>
      </w:r>
      <w:r w:rsidR="00CD2F5D">
        <w:rPr>
          <w:rFonts w:ascii="Times" w:hAnsi="Times" w:cs="Arial"/>
        </w:rPr>
        <w:t xml:space="preserve"> </w:t>
      </w:r>
      <w:r>
        <w:rPr>
          <w:rFonts w:ascii="Times" w:hAnsi="Times" w:cs="Arial"/>
        </w:rPr>
        <w:t>total</w:t>
      </w:r>
      <w:r w:rsidR="00CD2F5D">
        <w:rPr>
          <w:rFonts w:ascii="Times" w:hAnsi="Times" w:cs="Arial"/>
        </w:rPr>
        <w:t xml:space="preserve"> </w:t>
      </w:r>
      <w:r>
        <w:rPr>
          <w:rFonts w:ascii="Times" w:hAnsi="Times" w:cs="Arial"/>
        </w:rPr>
        <w:t>annual burden hours</w:t>
      </w:r>
      <w:r w:rsidR="00EB17E1">
        <w:rPr>
          <w:rFonts w:ascii="Times" w:hAnsi="Times" w:cs="Arial"/>
        </w:rPr>
        <w:t xml:space="preserve"> (Table 1)</w:t>
      </w:r>
      <w:r w:rsidR="00724CFF" w:rsidRPr="00BA6226">
        <w:rPr>
          <w:rFonts w:ascii="Times" w:hAnsi="Times" w:cs="Arial"/>
        </w:rPr>
        <w:t>.</w:t>
      </w:r>
      <w:r>
        <w:rPr>
          <w:rFonts w:ascii="Times" w:hAnsi="Times" w:cs="Arial"/>
        </w:rPr>
        <w:t xml:space="preserve"> The </w:t>
      </w:r>
      <w:r w:rsidR="006352DF">
        <w:rPr>
          <w:rFonts w:ascii="Times" w:hAnsi="Times" w:cs="Arial"/>
        </w:rPr>
        <w:t xml:space="preserve">actual </w:t>
      </w:r>
      <w:r>
        <w:rPr>
          <w:rFonts w:ascii="Times" w:hAnsi="Times" w:cs="Arial"/>
        </w:rPr>
        <w:t>burden hours will be reduced proportionally by the response rates.</w:t>
      </w:r>
    </w:p>
    <w:p w14:paraId="1BB0880E" w14:textId="77777777" w:rsidR="00EB17E1" w:rsidRDefault="00EB17E1" w:rsidP="00EB17E1">
      <w:pPr>
        <w:widowControl w:val="0"/>
        <w:autoSpaceDE w:val="0"/>
        <w:autoSpaceDN w:val="0"/>
        <w:adjustRightInd w:val="0"/>
        <w:rPr>
          <w:rFonts w:ascii="Times" w:hAnsi="Times" w:cs="Arial"/>
        </w:rPr>
      </w:pPr>
    </w:p>
    <w:p w14:paraId="4F352AFF" w14:textId="5716CC23" w:rsidR="00EB17E1" w:rsidRDefault="00EB17E1" w:rsidP="00EB17E1">
      <w:pPr>
        <w:widowControl w:val="0"/>
        <w:autoSpaceDE w:val="0"/>
        <w:autoSpaceDN w:val="0"/>
        <w:adjustRightInd w:val="0"/>
        <w:rPr>
          <w:rFonts w:ascii="Times" w:hAnsi="Times" w:cs="Arial"/>
        </w:rPr>
      </w:pPr>
      <w:r>
        <w:rPr>
          <w:rFonts w:ascii="Times" w:hAnsi="Times" w:cs="Arial"/>
        </w:rPr>
        <w:t>Table 1. Burden Hours: Study Potential Respondents</w:t>
      </w:r>
    </w:p>
    <w:tbl>
      <w:tblPr>
        <w:tblStyle w:val="TableGrid"/>
        <w:tblW w:w="8298" w:type="dxa"/>
        <w:tblLayout w:type="fixed"/>
        <w:tblLook w:val="04A0" w:firstRow="1" w:lastRow="0" w:firstColumn="1" w:lastColumn="0" w:noHBand="0" w:noVBand="1"/>
      </w:tblPr>
      <w:tblGrid>
        <w:gridCol w:w="2448"/>
        <w:gridCol w:w="1710"/>
        <w:gridCol w:w="1530"/>
        <w:gridCol w:w="1440"/>
        <w:gridCol w:w="1170"/>
      </w:tblGrid>
      <w:tr w:rsidR="007402B8" w14:paraId="7605FF4D" w14:textId="77777777" w:rsidTr="007402B8">
        <w:tc>
          <w:tcPr>
            <w:tcW w:w="2448" w:type="dxa"/>
            <w:tcBorders>
              <w:top w:val="nil"/>
              <w:left w:val="nil"/>
              <w:bottom w:val="single" w:sz="4" w:space="0" w:color="auto"/>
              <w:right w:val="nil"/>
            </w:tcBorders>
          </w:tcPr>
          <w:p w14:paraId="16CED253" w14:textId="77777777" w:rsidR="007402B8" w:rsidRDefault="007402B8">
            <w:pPr>
              <w:widowControl w:val="0"/>
              <w:autoSpaceDE w:val="0"/>
              <w:autoSpaceDN w:val="0"/>
              <w:adjustRightInd w:val="0"/>
              <w:rPr>
                <w:rFonts w:ascii="Times" w:hAnsi="Times" w:cs="Arial"/>
                <w:color w:val="000000" w:themeColor="text1"/>
              </w:rPr>
            </w:pPr>
          </w:p>
        </w:tc>
        <w:tc>
          <w:tcPr>
            <w:tcW w:w="1710" w:type="dxa"/>
            <w:tcBorders>
              <w:top w:val="nil"/>
              <w:left w:val="nil"/>
              <w:bottom w:val="single" w:sz="4" w:space="0" w:color="auto"/>
              <w:right w:val="nil"/>
            </w:tcBorders>
          </w:tcPr>
          <w:p w14:paraId="45CD5AC4" w14:textId="2183D6FE" w:rsidR="007402B8" w:rsidRDefault="007402B8">
            <w:pPr>
              <w:widowControl w:val="0"/>
              <w:autoSpaceDE w:val="0"/>
              <w:autoSpaceDN w:val="0"/>
              <w:adjustRightInd w:val="0"/>
              <w:rPr>
                <w:rFonts w:ascii="Times" w:hAnsi="Times" w:cs="Arial"/>
                <w:color w:val="000000" w:themeColor="text1"/>
              </w:rPr>
            </w:pPr>
          </w:p>
        </w:tc>
        <w:tc>
          <w:tcPr>
            <w:tcW w:w="1530" w:type="dxa"/>
            <w:tcBorders>
              <w:top w:val="nil"/>
              <w:left w:val="nil"/>
              <w:bottom w:val="single" w:sz="4" w:space="0" w:color="auto"/>
              <w:right w:val="nil"/>
            </w:tcBorders>
            <w:vAlign w:val="bottom"/>
          </w:tcPr>
          <w:p w14:paraId="17676A7C" w14:textId="41B9FBAA" w:rsidR="007402B8" w:rsidRDefault="007402B8">
            <w:pPr>
              <w:widowControl w:val="0"/>
              <w:autoSpaceDE w:val="0"/>
              <w:autoSpaceDN w:val="0"/>
              <w:adjustRightInd w:val="0"/>
              <w:rPr>
                <w:rFonts w:ascii="Times" w:hAnsi="Times" w:cs="Arial"/>
                <w:color w:val="000000" w:themeColor="text1"/>
              </w:rPr>
            </w:pPr>
          </w:p>
        </w:tc>
        <w:tc>
          <w:tcPr>
            <w:tcW w:w="1440" w:type="dxa"/>
            <w:tcBorders>
              <w:top w:val="nil"/>
              <w:left w:val="nil"/>
              <w:bottom w:val="single" w:sz="4" w:space="0" w:color="auto"/>
              <w:right w:val="nil"/>
            </w:tcBorders>
            <w:vAlign w:val="bottom"/>
          </w:tcPr>
          <w:p w14:paraId="756CD097" w14:textId="1C42C002" w:rsidR="007402B8" w:rsidRDefault="007402B8">
            <w:pPr>
              <w:widowControl w:val="0"/>
              <w:autoSpaceDE w:val="0"/>
              <w:autoSpaceDN w:val="0"/>
              <w:adjustRightInd w:val="0"/>
              <w:rPr>
                <w:rFonts w:ascii="Times" w:hAnsi="Times" w:cs="Arial"/>
                <w:color w:val="000000" w:themeColor="text1"/>
              </w:rPr>
            </w:pPr>
          </w:p>
        </w:tc>
        <w:tc>
          <w:tcPr>
            <w:tcW w:w="1170" w:type="dxa"/>
            <w:tcBorders>
              <w:top w:val="nil"/>
              <w:left w:val="nil"/>
              <w:bottom w:val="single" w:sz="4" w:space="0" w:color="auto"/>
              <w:right w:val="nil"/>
            </w:tcBorders>
            <w:vAlign w:val="bottom"/>
          </w:tcPr>
          <w:p w14:paraId="6A8B1DE0" w14:textId="47CCC90B" w:rsidR="007402B8" w:rsidRDefault="007402B8">
            <w:pPr>
              <w:widowControl w:val="0"/>
              <w:autoSpaceDE w:val="0"/>
              <w:autoSpaceDN w:val="0"/>
              <w:adjustRightInd w:val="0"/>
              <w:rPr>
                <w:rFonts w:ascii="Times" w:hAnsi="Times" w:cs="Arial"/>
                <w:color w:val="000000" w:themeColor="text1"/>
              </w:rPr>
            </w:pPr>
          </w:p>
        </w:tc>
      </w:tr>
      <w:tr w:rsidR="007402B8" w14:paraId="09DF2867" w14:textId="77777777" w:rsidTr="007402B8">
        <w:tc>
          <w:tcPr>
            <w:tcW w:w="2448" w:type="dxa"/>
            <w:tcBorders>
              <w:top w:val="single" w:sz="4" w:space="0" w:color="auto"/>
              <w:left w:val="single" w:sz="4" w:space="0" w:color="auto"/>
              <w:bottom w:val="single" w:sz="4" w:space="0" w:color="auto"/>
              <w:right w:val="single" w:sz="4" w:space="0" w:color="auto"/>
            </w:tcBorders>
          </w:tcPr>
          <w:p w14:paraId="5F34100F" w14:textId="77777777" w:rsidR="007402B8" w:rsidRDefault="007402B8">
            <w:pPr>
              <w:widowControl w:val="0"/>
              <w:autoSpaceDE w:val="0"/>
              <w:autoSpaceDN w:val="0"/>
              <w:adjustRightInd w:val="0"/>
              <w:rPr>
                <w:rFonts w:ascii="Times" w:hAnsi="Times" w:cs="Arial"/>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14:paraId="6B58E5B0" w14:textId="511DBB01"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NHTSA Form</w:t>
            </w:r>
          </w:p>
        </w:tc>
        <w:tc>
          <w:tcPr>
            <w:tcW w:w="1530" w:type="dxa"/>
            <w:tcBorders>
              <w:top w:val="single" w:sz="4" w:space="0" w:color="auto"/>
              <w:left w:val="single" w:sz="4" w:space="0" w:color="auto"/>
              <w:bottom w:val="single" w:sz="4" w:space="0" w:color="auto"/>
              <w:right w:val="single" w:sz="4" w:space="0" w:color="auto"/>
            </w:tcBorders>
          </w:tcPr>
          <w:p w14:paraId="4C7093C3" w14:textId="7C9BE90E"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Respondents</w:t>
            </w:r>
          </w:p>
        </w:tc>
        <w:tc>
          <w:tcPr>
            <w:tcW w:w="1440" w:type="dxa"/>
            <w:tcBorders>
              <w:top w:val="single" w:sz="4" w:space="0" w:color="auto"/>
              <w:left w:val="single" w:sz="4" w:space="0" w:color="auto"/>
              <w:bottom w:val="single" w:sz="4" w:space="0" w:color="auto"/>
              <w:right w:val="single" w:sz="4" w:space="0" w:color="auto"/>
            </w:tcBorders>
          </w:tcPr>
          <w:p w14:paraId="15E17F3A" w14:textId="0448BA2C"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Hours per respondent</w:t>
            </w:r>
          </w:p>
        </w:tc>
        <w:tc>
          <w:tcPr>
            <w:tcW w:w="1170" w:type="dxa"/>
            <w:tcBorders>
              <w:top w:val="single" w:sz="4" w:space="0" w:color="auto"/>
              <w:left w:val="single" w:sz="4" w:space="0" w:color="auto"/>
              <w:bottom w:val="single" w:sz="4" w:space="0" w:color="auto"/>
              <w:right w:val="single" w:sz="4" w:space="0" w:color="auto"/>
            </w:tcBorders>
          </w:tcPr>
          <w:p w14:paraId="06DA9051" w14:textId="751AD5AA"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Burden</w:t>
            </w:r>
          </w:p>
        </w:tc>
      </w:tr>
      <w:tr w:rsidR="007402B8" w14:paraId="56567E39" w14:textId="77777777" w:rsidTr="007402B8">
        <w:tc>
          <w:tcPr>
            <w:tcW w:w="2448" w:type="dxa"/>
            <w:tcBorders>
              <w:top w:val="single" w:sz="4" w:space="0" w:color="auto"/>
              <w:left w:val="single" w:sz="4" w:space="0" w:color="auto"/>
              <w:bottom w:val="single" w:sz="4" w:space="0" w:color="auto"/>
              <w:right w:val="single" w:sz="4" w:space="0" w:color="auto"/>
            </w:tcBorders>
            <w:hideMark/>
          </w:tcPr>
          <w:p w14:paraId="6790C8BE" w14:textId="77777777" w:rsidR="007402B8" w:rsidRDefault="007402B8">
            <w:pPr>
              <w:widowControl w:val="0"/>
              <w:autoSpaceDE w:val="0"/>
              <w:autoSpaceDN w:val="0"/>
              <w:adjustRightInd w:val="0"/>
              <w:rPr>
                <w:rFonts w:ascii="Times" w:hAnsi="Times" w:cs="Arial"/>
                <w:color w:val="000000" w:themeColor="text1"/>
              </w:rPr>
            </w:pPr>
            <w:r>
              <w:rPr>
                <w:rFonts w:ascii="Times" w:hAnsi="Times" w:cs="Arial"/>
                <w:color w:val="000000" w:themeColor="text1"/>
              </w:rPr>
              <w:t>Agency Questionnaire</w:t>
            </w:r>
          </w:p>
          <w:p w14:paraId="5F202083" w14:textId="38721649" w:rsidR="007402B8" w:rsidRDefault="007402B8">
            <w:pPr>
              <w:widowControl w:val="0"/>
              <w:autoSpaceDE w:val="0"/>
              <w:autoSpaceDN w:val="0"/>
              <w:adjustRightInd w:val="0"/>
              <w:rPr>
                <w:rFonts w:ascii="Times" w:hAnsi="Times" w:cs="Arial"/>
                <w:color w:val="000000" w:themeColor="text1"/>
              </w:rPr>
            </w:pPr>
            <w:r>
              <w:rPr>
                <w:rFonts w:ascii="Times" w:hAnsi="Times" w:cs="Arial"/>
                <w:color w:val="000000" w:themeColor="text1"/>
              </w:rPr>
              <w:t>(Appendix D1)</w:t>
            </w:r>
          </w:p>
        </w:tc>
        <w:tc>
          <w:tcPr>
            <w:tcW w:w="1710" w:type="dxa"/>
            <w:tcBorders>
              <w:top w:val="single" w:sz="4" w:space="0" w:color="auto"/>
              <w:left w:val="single" w:sz="4" w:space="0" w:color="auto"/>
              <w:bottom w:val="single" w:sz="4" w:space="0" w:color="auto"/>
              <w:right w:val="single" w:sz="4" w:space="0" w:color="auto"/>
            </w:tcBorders>
          </w:tcPr>
          <w:p w14:paraId="67C24C7C" w14:textId="77777777"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1318</w:t>
            </w:r>
          </w:p>
          <w:p w14:paraId="4CE0AE45" w14:textId="3C5A197E" w:rsidR="007402B8" w:rsidRDefault="007402B8">
            <w:pPr>
              <w:widowControl w:val="0"/>
              <w:autoSpaceDE w:val="0"/>
              <w:autoSpaceDN w:val="0"/>
              <w:adjustRightInd w:val="0"/>
              <w:jc w:val="center"/>
              <w:rPr>
                <w:rFonts w:ascii="Times" w:hAnsi="Times" w:cs="Arial"/>
                <w:color w:val="000000" w:themeColor="text1"/>
              </w:rPr>
            </w:pPr>
          </w:p>
        </w:tc>
        <w:tc>
          <w:tcPr>
            <w:tcW w:w="1530" w:type="dxa"/>
            <w:tcBorders>
              <w:top w:val="single" w:sz="4" w:space="0" w:color="auto"/>
              <w:left w:val="single" w:sz="4" w:space="0" w:color="auto"/>
              <w:bottom w:val="single" w:sz="4" w:space="0" w:color="auto"/>
              <w:right w:val="single" w:sz="4" w:space="0" w:color="auto"/>
            </w:tcBorders>
            <w:hideMark/>
          </w:tcPr>
          <w:p w14:paraId="6E8C1F06" w14:textId="721FE6A8"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8,000</w:t>
            </w:r>
          </w:p>
        </w:tc>
        <w:tc>
          <w:tcPr>
            <w:tcW w:w="1440" w:type="dxa"/>
            <w:tcBorders>
              <w:top w:val="single" w:sz="4" w:space="0" w:color="auto"/>
              <w:left w:val="single" w:sz="4" w:space="0" w:color="auto"/>
              <w:bottom w:val="single" w:sz="4" w:space="0" w:color="auto"/>
              <w:right w:val="single" w:sz="4" w:space="0" w:color="auto"/>
            </w:tcBorders>
            <w:hideMark/>
          </w:tcPr>
          <w:p w14:paraId="108F166E" w14:textId="2DCA7F11"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.25</w:t>
            </w:r>
          </w:p>
        </w:tc>
        <w:tc>
          <w:tcPr>
            <w:tcW w:w="1170" w:type="dxa"/>
            <w:tcBorders>
              <w:top w:val="single" w:sz="4" w:space="0" w:color="auto"/>
              <w:left w:val="single" w:sz="4" w:space="0" w:color="auto"/>
              <w:bottom w:val="single" w:sz="4" w:space="0" w:color="auto"/>
              <w:right w:val="single" w:sz="4" w:space="0" w:color="auto"/>
            </w:tcBorders>
            <w:hideMark/>
          </w:tcPr>
          <w:p w14:paraId="5C5C2724" w14:textId="14D128D0"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2,000</w:t>
            </w:r>
          </w:p>
        </w:tc>
      </w:tr>
      <w:tr w:rsidR="007402B8" w14:paraId="1C8F971E" w14:textId="77777777" w:rsidTr="007402B8">
        <w:tc>
          <w:tcPr>
            <w:tcW w:w="2448" w:type="dxa"/>
            <w:tcBorders>
              <w:top w:val="single" w:sz="4" w:space="0" w:color="auto"/>
              <w:left w:val="single" w:sz="4" w:space="0" w:color="auto"/>
              <w:bottom w:val="single" w:sz="4" w:space="0" w:color="auto"/>
              <w:right w:val="single" w:sz="4" w:space="0" w:color="auto"/>
            </w:tcBorders>
          </w:tcPr>
          <w:p w14:paraId="0D64F12E" w14:textId="200B8DA1" w:rsidR="007402B8" w:rsidRDefault="007402B8">
            <w:pPr>
              <w:widowControl w:val="0"/>
              <w:autoSpaceDE w:val="0"/>
              <w:autoSpaceDN w:val="0"/>
              <w:adjustRightInd w:val="0"/>
              <w:rPr>
                <w:rFonts w:ascii="Times" w:hAnsi="Times" w:cs="Arial"/>
                <w:color w:val="000000" w:themeColor="text1"/>
              </w:rPr>
            </w:pPr>
            <w:r>
              <w:rPr>
                <w:rFonts w:ascii="Times" w:hAnsi="Times" w:cs="Arial"/>
                <w:color w:val="000000" w:themeColor="text1"/>
              </w:rPr>
              <w:t xml:space="preserve">State </w:t>
            </w:r>
            <w:r w:rsidR="006D35B6">
              <w:rPr>
                <w:rFonts w:ascii="Times" w:hAnsi="Times" w:cs="Arial"/>
                <w:color w:val="000000" w:themeColor="text1"/>
              </w:rPr>
              <w:t xml:space="preserve">EMS </w:t>
            </w:r>
            <w:r>
              <w:rPr>
                <w:rFonts w:ascii="Times" w:hAnsi="Times" w:cs="Arial"/>
                <w:color w:val="000000" w:themeColor="text1"/>
              </w:rPr>
              <w:t>Interview</w:t>
            </w:r>
          </w:p>
          <w:p w14:paraId="3CF1D9CF" w14:textId="7485275B" w:rsidR="007402B8" w:rsidRDefault="007402B8">
            <w:pPr>
              <w:widowControl w:val="0"/>
              <w:autoSpaceDE w:val="0"/>
              <w:autoSpaceDN w:val="0"/>
              <w:adjustRightInd w:val="0"/>
              <w:rPr>
                <w:rFonts w:ascii="Times" w:hAnsi="Times" w:cs="Arial"/>
                <w:color w:val="000000" w:themeColor="text1"/>
              </w:rPr>
            </w:pPr>
            <w:r>
              <w:rPr>
                <w:rFonts w:ascii="Times" w:hAnsi="Times" w:cs="Arial"/>
                <w:color w:val="000000" w:themeColor="text1"/>
              </w:rPr>
              <w:t>(Appendix D2)</w:t>
            </w:r>
          </w:p>
        </w:tc>
        <w:tc>
          <w:tcPr>
            <w:tcW w:w="1710" w:type="dxa"/>
            <w:tcBorders>
              <w:top w:val="single" w:sz="4" w:space="0" w:color="auto"/>
              <w:left w:val="single" w:sz="4" w:space="0" w:color="auto"/>
              <w:bottom w:val="single" w:sz="4" w:space="0" w:color="auto"/>
              <w:right w:val="single" w:sz="4" w:space="0" w:color="auto"/>
            </w:tcBorders>
          </w:tcPr>
          <w:p w14:paraId="74B14BE5" w14:textId="53A57421" w:rsidR="007402B8" w:rsidRDefault="007402B8" w:rsidP="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 xml:space="preserve">1331 </w:t>
            </w:r>
          </w:p>
        </w:tc>
        <w:tc>
          <w:tcPr>
            <w:tcW w:w="1530" w:type="dxa"/>
            <w:tcBorders>
              <w:top w:val="single" w:sz="4" w:space="0" w:color="auto"/>
              <w:left w:val="single" w:sz="4" w:space="0" w:color="auto"/>
              <w:bottom w:val="single" w:sz="4" w:space="0" w:color="auto"/>
              <w:right w:val="single" w:sz="4" w:space="0" w:color="auto"/>
            </w:tcBorders>
          </w:tcPr>
          <w:p w14:paraId="253DBCA8" w14:textId="628A74D7"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153</w:t>
            </w:r>
          </w:p>
        </w:tc>
        <w:tc>
          <w:tcPr>
            <w:tcW w:w="1440" w:type="dxa"/>
            <w:tcBorders>
              <w:top w:val="single" w:sz="4" w:space="0" w:color="auto"/>
              <w:left w:val="single" w:sz="4" w:space="0" w:color="auto"/>
              <w:bottom w:val="single" w:sz="4" w:space="0" w:color="auto"/>
              <w:right w:val="single" w:sz="4" w:space="0" w:color="auto"/>
            </w:tcBorders>
          </w:tcPr>
          <w:p w14:paraId="4C7B466F" w14:textId="4999B662"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1.00</w:t>
            </w:r>
          </w:p>
        </w:tc>
        <w:tc>
          <w:tcPr>
            <w:tcW w:w="1170" w:type="dxa"/>
            <w:tcBorders>
              <w:top w:val="single" w:sz="4" w:space="0" w:color="auto"/>
              <w:left w:val="single" w:sz="4" w:space="0" w:color="auto"/>
              <w:bottom w:val="single" w:sz="4" w:space="0" w:color="auto"/>
              <w:right w:val="single" w:sz="4" w:space="0" w:color="auto"/>
            </w:tcBorders>
          </w:tcPr>
          <w:p w14:paraId="3049DC27" w14:textId="28F6A977"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153</w:t>
            </w:r>
          </w:p>
        </w:tc>
      </w:tr>
      <w:tr w:rsidR="007402B8" w14:paraId="67046E6C" w14:textId="77777777" w:rsidTr="007402B8">
        <w:tc>
          <w:tcPr>
            <w:tcW w:w="2448" w:type="dxa"/>
            <w:tcBorders>
              <w:top w:val="single" w:sz="4" w:space="0" w:color="auto"/>
              <w:left w:val="single" w:sz="4" w:space="0" w:color="auto"/>
              <w:bottom w:val="single" w:sz="4" w:space="0" w:color="auto"/>
              <w:right w:val="single" w:sz="4" w:space="0" w:color="auto"/>
            </w:tcBorders>
          </w:tcPr>
          <w:p w14:paraId="0F43033F" w14:textId="300D242A" w:rsidR="007402B8" w:rsidRPr="00EB17E1" w:rsidRDefault="007402B8">
            <w:pPr>
              <w:widowControl w:val="0"/>
              <w:autoSpaceDE w:val="0"/>
              <w:autoSpaceDN w:val="0"/>
              <w:adjustRightInd w:val="0"/>
              <w:rPr>
                <w:rFonts w:ascii="Times" w:hAnsi="Times" w:cs="Arial"/>
                <w:color w:val="000000" w:themeColor="text1"/>
              </w:rPr>
            </w:pPr>
            <w:r>
              <w:rPr>
                <w:rFonts w:ascii="Times" w:hAnsi="Times" w:cs="Arial"/>
                <w:b/>
                <w:color w:val="000000" w:themeColor="text1"/>
              </w:rPr>
              <w:t>TOTAL</w:t>
            </w:r>
          </w:p>
        </w:tc>
        <w:tc>
          <w:tcPr>
            <w:tcW w:w="1710" w:type="dxa"/>
            <w:tcBorders>
              <w:top w:val="single" w:sz="4" w:space="0" w:color="auto"/>
              <w:left w:val="single" w:sz="4" w:space="0" w:color="auto"/>
              <w:bottom w:val="single" w:sz="4" w:space="0" w:color="auto"/>
              <w:right w:val="single" w:sz="4" w:space="0" w:color="auto"/>
            </w:tcBorders>
          </w:tcPr>
          <w:p w14:paraId="79F0C3EB" w14:textId="77777777" w:rsidR="007402B8" w:rsidRDefault="007402B8">
            <w:pPr>
              <w:widowControl w:val="0"/>
              <w:autoSpaceDE w:val="0"/>
              <w:autoSpaceDN w:val="0"/>
              <w:adjustRightInd w:val="0"/>
              <w:jc w:val="center"/>
              <w:rPr>
                <w:rFonts w:ascii="Times" w:hAnsi="Times" w:cs="Arial"/>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8E03632" w14:textId="50B990B1" w:rsidR="007402B8" w:rsidRDefault="007402B8">
            <w:pPr>
              <w:widowControl w:val="0"/>
              <w:autoSpaceDE w:val="0"/>
              <w:autoSpaceDN w:val="0"/>
              <w:adjustRightInd w:val="0"/>
              <w:jc w:val="center"/>
              <w:rPr>
                <w:rFonts w:ascii="Times" w:hAnsi="Times" w:cs="Arial"/>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6C8BD961" w14:textId="77777777" w:rsidR="007402B8" w:rsidRDefault="007402B8">
            <w:pPr>
              <w:widowControl w:val="0"/>
              <w:autoSpaceDE w:val="0"/>
              <w:autoSpaceDN w:val="0"/>
              <w:adjustRightInd w:val="0"/>
              <w:jc w:val="center"/>
              <w:rPr>
                <w:rFonts w:ascii="Times" w:hAnsi="Times" w:cs="Arial"/>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4C1F4770" w14:textId="1A71B8DE" w:rsidR="007402B8" w:rsidRDefault="007402B8">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2,153</w:t>
            </w:r>
          </w:p>
        </w:tc>
      </w:tr>
    </w:tbl>
    <w:p w14:paraId="5C1D66E1" w14:textId="46981C9F" w:rsidR="006431B3" w:rsidRPr="006063BE" w:rsidRDefault="00EA52BF" w:rsidP="006431B3">
      <w:pPr>
        <w:pStyle w:val="HTMLPreformatted"/>
        <w:tabs>
          <w:tab w:val="clear" w:pos="916"/>
          <w:tab w:val="left" w:pos="720"/>
        </w:tabs>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bookmarkStart w:id="63" w:name="_GoBack"/>
      <w:bookmarkEnd w:id="63"/>
      <w:r w:rsidR="006431B3" w:rsidRPr="006063BE">
        <w:rPr>
          <w:rFonts w:ascii="Times New Roman" w:hAnsi="Times New Roman"/>
          <w:color w:val="000000" w:themeColor="text1"/>
          <w:sz w:val="24"/>
          <w:szCs w:val="24"/>
        </w:rPr>
        <w:t xml:space="preserve">Since </w:t>
      </w:r>
      <w:r w:rsidR="006431B3">
        <w:rPr>
          <w:rFonts w:ascii="Times New Roman" w:hAnsi="Times New Roman"/>
          <w:color w:val="000000" w:themeColor="text1"/>
          <w:sz w:val="24"/>
          <w:szCs w:val="24"/>
        </w:rPr>
        <w:t xml:space="preserve">local EMS agency </w:t>
      </w:r>
      <w:r w:rsidR="006431B3" w:rsidRPr="006063BE">
        <w:rPr>
          <w:rFonts w:ascii="Times New Roman" w:hAnsi="Times New Roman"/>
          <w:color w:val="000000" w:themeColor="text1"/>
          <w:sz w:val="24"/>
          <w:szCs w:val="24"/>
        </w:rPr>
        <w:t>re</w:t>
      </w:r>
      <w:r w:rsidR="006431B3">
        <w:rPr>
          <w:rFonts w:ascii="Times New Roman" w:hAnsi="Times New Roman"/>
          <w:color w:val="000000" w:themeColor="text1"/>
          <w:sz w:val="24"/>
          <w:szCs w:val="24"/>
        </w:rPr>
        <w:t>presentatives</w:t>
      </w:r>
      <w:r w:rsidR="006431B3" w:rsidRPr="006063BE">
        <w:rPr>
          <w:rFonts w:ascii="Times New Roman" w:hAnsi="Times New Roman"/>
          <w:color w:val="000000" w:themeColor="text1"/>
          <w:sz w:val="24"/>
          <w:szCs w:val="24"/>
        </w:rPr>
        <w:t xml:space="preserve"> will be contacted at their place of employment, the survey </w:t>
      </w:r>
      <w:r w:rsidR="006431B3">
        <w:rPr>
          <w:rFonts w:ascii="Times New Roman" w:hAnsi="Times New Roman"/>
          <w:color w:val="000000" w:themeColor="text1"/>
          <w:sz w:val="24"/>
          <w:szCs w:val="24"/>
        </w:rPr>
        <w:t>could</w:t>
      </w:r>
      <w:r w:rsidR="006431B3" w:rsidRPr="006063BE">
        <w:rPr>
          <w:rFonts w:ascii="Times New Roman" w:hAnsi="Times New Roman"/>
          <w:color w:val="000000" w:themeColor="text1"/>
          <w:sz w:val="24"/>
          <w:szCs w:val="24"/>
        </w:rPr>
        <w:t xml:space="preserve"> incur an actual cost to the </w:t>
      </w:r>
      <w:r w:rsidR="006431B3">
        <w:rPr>
          <w:rFonts w:ascii="Times New Roman" w:hAnsi="Times New Roman"/>
          <w:color w:val="000000" w:themeColor="text1"/>
          <w:sz w:val="24"/>
          <w:szCs w:val="24"/>
        </w:rPr>
        <w:t>agencies (i.e., respondents</w:t>
      </w:r>
      <w:r w:rsidR="006431B3" w:rsidRPr="006063BE">
        <w:rPr>
          <w:rFonts w:ascii="Times New Roman" w:hAnsi="Times New Roman"/>
          <w:color w:val="000000" w:themeColor="text1"/>
          <w:sz w:val="24"/>
          <w:szCs w:val="24"/>
        </w:rPr>
        <w:t xml:space="preserve"> will be participating during salaried hours</w:t>
      </w:r>
      <w:r w:rsidR="006431B3">
        <w:rPr>
          <w:rFonts w:ascii="Times New Roman" w:hAnsi="Times New Roman"/>
          <w:color w:val="000000" w:themeColor="text1"/>
          <w:sz w:val="24"/>
          <w:szCs w:val="24"/>
        </w:rPr>
        <w:t xml:space="preserve"> and not conducting their normal duties</w:t>
      </w:r>
      <w:r w:rsidR="006431B3" w:rsidRPr="006063BE">
        <w:rPr>
          <w:rFonts w:ascii="Times New Roman" w:hAnsi="Times New Roman"/>
          <w:color w:val="000000" w:themeColor="text1"/>
          <w:sz w:val="24"/>
          <w:szCs w:val="24"/>
        </w:rPr>
        <w:t>)</w:t>
      </w:r>
      <w:r w:rsidR="006431B3">
        <w:rPr>
          <w:rFonts w:ascii="Times New Roman" w:hAnsi="Times New Roman"/>
          <w:color w:val="000000" w:themeColor="text1"/>
          <w:sz w:val="24"/>
          <w:szCs w:val="24"/>
        </w:rPr>
        <w:t xml:space="preserve">. </w:t>
      </w:r>
      <w:r w:rsidR="006431B3" w:rsidRPr="006063BE">
        <w:rPr>
          <w:rFonts w:ascii="Times New Roman" w:hAnsi="Times New Roman"/>
          <w:color w:val="000000" w:themeColor="text1"/>
          <w:sz w:val="24"/>
          <w:szCs w:val="24"/>
        </w:rPr>
        <w:t>However, it is possible that some staff may complete the survey during non-working hours. At $30.94</w:t>
      </w:r>
      <w:r w:rsidR="006431B3" w:rsidRPr="006063BE">
        <w:rPr>
          <w:rFonts w:ascii="Times New Roman" w:hAnsi="Times New Roman"/>
          <w:color w:val="000000" w:themeColor="text1"/>
          <w:sz w:val="24"/>
          <w:szCs w:val="24"/>
          <w:vertAlign w:val="superscript"/>
        </w:rPr>
        <w:footnoteReference w:id="3"/>
      </w:r>
      <w:r w:rsidR="006431B3" w:rsidRPr="006063BE">
        <w:rPr>
          <w:rFonts w:ascii="Times New Roman" w:hAnsi="Times New Roman"/>
          <w:color w:val="000000" w:themeColor="text1"/>
          <w:sz w:val="24"/>
          <w:szCs w:val="24"/>
        </w:rPr>
        <w:t xml:space="preserve">  for emergency management directors, and $54.08 for management-level State contacts, the </w:t>
      </w:r>
      <w:r w:rsidR="006431B3">
        <w:rPr>
          <w:rFonts w:ascii="Times New Roman" w:hAnsi="Times New Roman"/>
          <w:color w:val="000000" w:themeColor="text1"/>
          <w:sz w:val="24"/>
          <w:szCs w:val="24"/>
        </w:rPr>
        <w:t xml:space="preserve">maximum </w:t>
      </w:r>
      <w:r w:rsidR="006431B3" w:rsidRPr="006063BE">
        <w:rPr>
          <w:rFonts w:ascii="Times New Roman" w:hAnsi="Times New Roman"/>
          <w:color w:val="000000" w:themeColor="text1"/>
          <w:sz w:val="24"/>
          <w:szCs w:val="24"/>
        </w:rPr>
        <w:t xml:space="preserve">total annual estimated cost </w:t>
      </w:r>
      <w:r w:rsidR="006431B3">
        <w:rPr>
          <w:rFonts w:ascii="Times New Roman" w:hAnsi="Times New Roman"/>
          <w:color w:val="000000" w:themeColor="text1"/>
          <w:sz w:val="24"/>
          <w:szCs w:val="24"/>
        </w:rPr>
        <w:t xml:space="preserve">to respondents </w:t>
      </w:r>
      <w:r w:rsidR="006431B3" w:rsidRPr="006063BE">
        <w:rPr>
          <w:rFonts w:ascii="Times New Roman" w:hAnsi="Times New Roman"/>
          <w:color w:val="000000" w:themeColor="text1"/>
          <w:sz w:val="24"/>
          <w:szCs w:val="24"/>
        </w:rPr>
        <w:t xml:space="preserve">associated with the </w:t>
      </w:r>
      <w:r w:rsidR="006431B3">
        <w:rPr>
          <w:rFonts w:ascii="Times New Roman" w:hAnsi="Times New Roman"/>
          <w:color w:val="000000" w:themeColor="text1"/>
          <w:sz w:val="24"/>
          <w:szCs w:val="24"/>
        </w:rPr>
        <w:t>data collection</w:t>
      </w:r>
      <w:r w:rsidR="006431B3" w:rsidRPr="006063BE">
        <w:rPr>
          <w:rFonts w:ascii="Times New Roman" w:hAnsi="Times New Roman"/>
          <w:color w:val="000000" w:themeColor="text1"/>
          <w:sz w:val="24"/>
          <w:szCs w:val="24"/>
        </w:rPr>
        <w:t xml:space="preserve"> is:</w:t>
      </w:r>
    </w:p>
    <w:p w14:paraId="6F00BFCB" w14:textId="77777777" w:rsidR="006431B3" w:rsidRPr="00F7345A" w:rsidRDefault="006431B3" w:rsidP="006431B3">
      <w:pPr>
        <w:pStyle w:val="HTMLPreformatted"/>
        <w:rPr>
          <w:b/>
          <w:color w:val="000000" w:themeColor="text1"/>
        </w:rPr>
      </w:pPr>
      <w:r w:rsidRPr="00F7345A">
        <w:rPr>
          <w:b/>
          <w:color w:val="000000" w:themeColor="text1"/>
        </w:rPr>
        <w:t xml:space="preserve"> </w:t>
      </w:r>
    </w:p>
    <w:p w14:paraId="33881E45" w14:textId="1BD804AD" w:rsidR="006431B3" w:rsidRDefault="006431B3" w:rsidP="006431B3">
      <w:pPr>
        <w:pStyle w:val="HTMLPreformatted"/>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Agency Questionnaire (Form 1318)</w:t>
      </w:r>
    </w:p>
    <w:p w14:paraId="3D2BCA1D" w14:textId="49381BD1" w:rsidR="006431B3" w:rsidRDefault="006431B3" w:rsidP="006431B3">
      <w:pPr>
        <w:pStyle w:val="HTMLPreformatted"/>
        <w:rPr>
          <w:rFonts w:ascii="Times New Roman" w:hAnsi="Times New Roman" w:cs="Times New Roman"/>
          <w:color w:val="000000" w:themeColor="text1"/>
          <w:sz w:val="24"/>
          <w:szCs w:val="24"/>
        </w:rPr>
      </w:pPr>
      <w:r w:rsidRPr="00BE41C4">
        <w:rPr>
          <w:rFonts w:ascii="Times New Roman" w:hAnsi="Times New Roman" w:cs="Times New Roman"/>
          <w:color w:val="000000" w:themeColor="text1"/>
          <w:sz w:val="24"/>
          <w:szCs w:val="24"/>
        </w:rPr>
        <w:t>$30.94</w:t>
      </w:r>
      <w:r>
        <w:rPr>
          <w:rFonts w:ascii="Times New Roman" w:hAnsi="Times New Roman" w:cs="Times New Roman"/>
          <w:color w:val="000000" w:themeColor="text1"/>
          <w:sz w:val="24"/>
          <w:szCs w:val="24"/>
        </w:rPr>
        <w:t>/hour</w:t>
      </w:r>
      <w:r w:rsidRPr="00BE41C4">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 xml:space="preserve">0.25 hours/response x 8,000 responses </w:t>
      </w:r>
      <w:r>
        <w:rPr>
          <w:rFonts w:ascii="Times New Roman" w:hAnsi="Times New Roman" w:cs="Times New Roman"/>
          <w:color w:val="000000" w:themeColor="text1"/>
          <w:sz w:val="24"/>
          <w:szCs w:val="24"/>
        </w:rPr>
        <w:t>= $61,880</w:t>
      </w:r>
      <w:r w:rsidRPr="00BE41C4">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State EMS Interview (Form 1331)</w:t>
      </w:r>
    </w:p>
    <w:p w14:paraId="0ACACAD5" w14:textId="0B65F7C9" w:rsidR="006431B3" w:rsidRDefault="006431B3" w:rsidP="006431B3">
      <w:pPr>
        <w:pStyle w:val="HTMLPreformatted"/>
        <w:rPr>
          <w:rFonts w:ascii="Times New Roman" w:hAnsi="Times New Roman" w:cs="Times New Roman"/>
          <w:color w:val="000000" w:themeColor="text1"/>
          <w:sz w:val="24"/>
          <w:szCs w:val="24"/>
        </w:rPr>
      </w:pPr>
      <w:r w:rsidRPr="00BE41C4">
        <w:rPr>
          <w:rFonts w:ascii="Times New Roman" w:hAnsi="Times New Roman" w:cs="Times New Roman"/>
          <w:color w:val="000000" w:themeColor="text1"/>
          <w:sz w:val="24"/>
          <w:szCs w:val="24"/>
        </w:rPr>
        <w:t>$54.08</w:t>
      </w:r>
      <w:r>
        <w:rPr>
          <w:rFonts w:ascii="Times New Roman" w:hAnsi="Times New Roman" w:cs="Times New Roman"/>
          <w:color w:val="000000" w:themeColor="text1"/>
          <w:sz w:val="24"/>
          <w:szCs w:val="24"/>
        </w:rPr>
        <w:t>/hour</w:t>
      </w:r>
      <w:r w:rsidRPr="00BE41C4">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1 hour/response x 153 responses = $8,274</w:t>
      </w:r>
    </w:p>
    <w:p w14:paraId="20D3F910" w14:textId="77777777" w:rsidR="006431B3" w:rsidRPr="00BE41C4" w:rsidRDefault="006431B3" w:rsidP="006431B3">
      <w:pPr>
        <w:pStyle w:val="HTMLPreformatted"/>
        <w:rPr>
          <w:rFonts w:ascii="Times New Roman" w:hAnsi="Times New Roman" w:cs="Times New Roman"/>
          <w:color w:val="000000" w:themeColor="text1"/>
          <w:sz w:val="24"/>
          <w:szCs w:val="24"/>
        </w:rPr>
      </w:pPr>
    </w:p>
    <w:p w14:paraId="6930B12D" w14:textId="27CCE066" w:rsidR="006431B3" w:rsidRPr="006431B3" w:rsidRDefault="006431B3" w:rsidP="006431B3">
      <w:pPr>
        <w:widowControl w:val="0"/>
        <w:autoSpaceDE w:val="0"/>
        <w:autoSpaceDN w:val="0"/>
        <w:adjustRightInd w:val="0"/>
        <w:rPr>
          <w:color w:val="000000" w:themeColor="text1"/>
        </w:rPr>
      </w:pPr>
      <w:r>
        <w:rPr>
          <w:color w:val="000000" w:themeColor="text1"/>
        </w:rPr>
        <w:tab/>
        <w:t>T</w:t>
      </w:r>
      <w:r w:rsidRPr="00BE41C4">
        <w:rPr>
          <w:color w:val="000000" w:themeColor="text1"/>
        </w:rPr>
        <w:t xml:space="preserve">he </w:t>
      </w:r>
      <w:r>
        <w:rPr>
          <w:color w:val="000000" w:themeColor="text1"/>
        </w:rPr>
        <w:t xml:space="preserve">maximum </w:t>
      </w:r>
      <w:r w:rsidRPr="00BE41C4">
        <w:rPr>
          <w:color w:val="000000" w:themeColor="text1"/>
        </w:rPr>
        <w:t>total</w:t>
      </w:r>
      <w:r>
        <w:rPr>
          <w:color w:val="000000" w:themeColor="text1"/>
        </w:rPr>
        <w:t xml:space="preserve"> one-time cost</w:t>
      </w:r>
      <w:r w:rsidRPr="00BE41C4">
        <w:rPr>
          <w:color w:val="000000" w:themeColor="text1"/>
        </w:rPr>
        <w:t xml:space="preserve"> </w:t>
      </w:r>
      <w:r>
        <w:rPr>
          <w:color w:val="000000" w:themeColor="text1"/>
        </w:rPr>
        <w:t xml:space="preserve">to respondents </w:t>
      </w:r>
      <w:r w:rsidRPr="00BE41C4">
        <w:rPr>
          <w:color w:val="000000" w:themeColor="text1"/>
        </w:rPr>
        <w:t>for this data collection is $</w:t>
      </w:r>
      <w:r>
        <w:rPr>
          <w:color w:val="000000" w:themeColor="text1"/>
        </w:rPr>
        <w:t>70,154</w:t>
      </w:r>
      <w:r w:rsidRPr="00BE41C4">
        <w:rPr>
          <w:color w:val="000000" w:themeColor="text1"/>
        </w:rPr>
        <w:t xml:space="preserve"> if </w:t>
      </w:r>
      <w:r w:rsidRPr="006431B3">
        <w:rPr>
          <w:color w:val="000000" w:themeColor="text1"/>
        </w:rPr>
        <w:t>all possible respondents in Table 1 are surveyed.</w:t>
      </w:r>
      <w:r>
        <w:rPr>
          <w:color w:val="000000" w:themeColor="text1"/>
        </w:rPr>
        <w:t xml:space="preserve"> </w:t>
      </w:r>
      <w:r w:rsidRPr="00BE41C4">
        <w:rPr>
          <w:color w:val="000000" w:themeColor="text1"/>
        </w:rPr>
        <w:t xml:space="preserve">Please note that it is unlikely that </w:t>
      </w:r>
      <w:r w:rsidRPr="00291A7C">
        <w:rPr>
          <w:color w:val="000000" w:themeColor="text1"/>
        </w:rPr>
        <w:t xml:space="preserve">all </w:t>
      </w:r>
      <w:r>
        <w:rPr>
          <w:color w:val="000000" w:themeColor="text1"/>
        </w:rPr>
        <w:t>solicited agencies will respond to the survey(s).</w:t>
      </w:r>
      <w:r>
        <w:rPr>
          <w:color w:val="000000" w:themeColor="text1"/>
        </w:rPr>
        <w:t xml:space="preserve">  </w:t>
      </w:r>
      <w:r>
        <w:rPr>
          <w:color w:val="000000" w:themeColor="text1"/>
        </w:rPr>
        <w:t>Respondents will</w:t>
      </w:r>
      <w:r w:rsidRPr="00BE41C4">
        <w:rPr>
          <w:color w:val="000000" w:themeColor="text1"/>
        </w:rPr>
        <w:t xml:space="preserve"> not incur any </w:t>
      </w:r>
      <w:r>
        <w:rPr>
          <w:color w:val="000000" w:themeColor="text1"/>
        </w:rPr>
        <w:t>record-keeping</w:t>
      </w:r>
      <w:r w:rsidRPr="00BE41C4">
        <w:rPr>
          <w:color w:val="000000" w:themeColor="text1"/>
        </w:rPr>
        <w:t xml:space="preserve"> cost</w:t>
      </w:r>
      <w:r>
        <w:rPr>
          <w:color w:val="000000" w:themeColor="text1"/>
        </w:rPr>
        <w:t>s</w:t>
      </w:r>
      <w:r w:rsidRPr="00BE41C4">
        <w:rPr>
          <w:color w:val="000000" w:themeColor="text1"/>
        </w:rPr>
        <w:t xml:space="preserve"> from the information collection.</w:t>
      </w:r>
    </w:p>
    <w:p w14:paraId="4DE88034" w14:textId="77777777" w:rsidR="00724CFF" w:rsidRPr="00F42E53" w:rsidRDefault="00724CFF" w:rsidP="00724CFF">
      <w:pPr>
        <w:widowControl w:val="0"/>
        <w:autoSpaceDE w:val="0"/>
        <w:autoSpaceDN w:val="0"/>
        <w:adjustRightInd w:val="0"/>
        <w:ind w:firstLine="720"/>
        <w:rPr>
          <w:rFonts w:ascii="Times" w:hAnsi="Times" w:cs="Arial"/>
          <w:color w:val="000000" w:themeColor="text1"/>
        </w:rPr>
      </w:pPr>
    </w:p>
    <w:p w14:paraId="54917F36" w14:textId="77777777" w:rsidR="00C800ED" w:rsidRPr="00672019" w:rsidRDefault="00C800ED" w:rsidP="007236DD">
      <w:pPr>
        <w:pStyle w:val="Heading2"/>
      </w:pPr>
      <w:bookmarkStart w:id="64" w:name="_Toc125278825"/>
      <w:bookmarkStart w:id="65" w:name="_Toc125341748"/>
      <w:bookmarkStart w:id="66" w:name="_Toc125447306"/>
      <w:bookmarkStart w:id="67" w:name="_Toc126394134"/>
      <w:r w:rsidRPr="00672019">
        <w:t>A.13.</w:t>
      </w:r>
      <w:r w:rsidRPr="00672019">
        <w:tab/>
        <w:t>Provide an estimate of the total annual cost to the respondents or record keepers resulting from the collection of information.</w:t>
      </w:r>
      <w:bookmarkEnd w:id="64"/>
      <w:bookmarkEnd w:id="65"/>
      <w:bookmarkEnd w:id="66"/>
      <w:bookmarkEnd w:id="67"/>
      <w:r w:rsidRPr="00672019">
        <w:t xml:space="preserve"> </w:t>
      </w:r>
    </w:p>
    <w:p w14:paraId="6CCA120E" w14:textId="77777777" w:rsidR="00C800ED" w:rsidRDefault="00C800ED" w:rsidP="00C800ED">
      <w:pPr>
        <w:ind w:left="720" w:hanging="720"/>
      </w:pPr>
    </w:p>
    <w:p w14:paraId="1D41BB27" w14:textId="242B6AC1" w:rsidR="006431B3" w:rsidRDefault="00796F71" w:rsidP="006431B3">
      <w:pPr>
        <w:pStyle w:val="HTMLPreformatted"/>
        <w:tabs>
          <w:tab w:val="clear" w:pos="916"/>
          <w:tab w:val="left" w:pos="720"/>
        </w:tabs>
        <w:rPr>
          <w:rFonts w:ascii="Times New Roman" w:hAnsi="Times New Roman" w:cs="Times New Roman"/>
          <w:color w:val="000000" w:themeColor="text1"/>
          <w:sz w:val="24"/>
          <w:szCs w:val="24"/>
        </w:rPr>
      </w:pPr>
      <w:r>
        <w:rPr>
          <w:rFonts w:ascii="Times New Roman" w:hAnsi="Times New Roman"/>
          <w:color w:val="000000" w:themeColor="text1"/>
          <w:sz w:val="24"/>
          <w:szCs w:val="24"/>
        </w:rPr>
        <w:tab/>
      </w:r>
      <w:r w:rsidR="006431B3" w:rsidRPr="00203ABD">
        <w:rPr>
          <w:rFonts w:ascii="Times New Roman" w:hAnsi="Times New Roman" w:cs="Times New Roman"/>
          <w:sz w:val="24"/>
          <w:szCs w:val="24"/>
        </w:rPr>
        <w:t xml:space="preserve">Respondents would not incur any other reporting </w:t>
      </w:r>
      <w:r w:rsidR="006431B3">
        <w:rPr>
          <w:rFonts w:ascii="Times New Roman" w:hAnsi="Times New Roman" w:cs="Times New Roman"/>
          <w:sz w:val="24"/>
          <w:szCs w:val="24"/>
        </w:rPr>
        <w:t xml:space="preserve">or record-keeping </w:t>
      </w:r>
      <w:r w:rsidR="006431B3" w:rsidRPr="00203ABD">
        <w:rPr>
          <w:rFonts w:ascii="Times New Roman" w:hAnsi="Times New Roman" w:cs="Times New Roman"/>
          <w:sz w:val="24"/>
          <w:szCs w:val="24"/>
        </w:rPr>
        <w:t>cost</w:t>
      </w:r>
      <w:r w:rsidR="006431B3">
        <w:rPr>
          <w:rFonts w:ascii="Times New Roman" w:hAnsi="Times New Roman" w:cs="Times New Roman"/>
          <w:sz w:val="24"/>
          <w:szCs w:val="24"/>
        </w:rPr>
        <w:t>s</w:t>
      </w:r>
      <w:r w:rsidR="006431B3" w:rsidRPr="00203ABD">
        <w:rPr>
          <w:rFonts w:ascii="Times New Roman" w:hAnsi="Times New Roman" w:cs="Times New Roman"/>
          <w:sz w:val="24"/>
          <w:szCs w:val="24"/>
        </w:rPr>
        <w:t xml:space="preserve"> from the information collection.</w:t>
      </w:r>
    </w:p>
    <w:p w14:paraId="03A0C179" w14:textId="30AB422F" w:rsidR="00CE2EA9" w:rsidRPr="00041D85" w:rsidRDefault="002A393A" w:rsidP="006431B3">
      <w:pPr>
        <w:pStyle w:val="HTMLPreformatted"/>
        <w:tabs>
          <w:tab w:val="clear" w:pos="916"/>
          <w:tab w:val="left" w:pos="720"/>
        </w:tabs>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 </w:t>
      </w:r>
    </w:p>
    <w:p w14:paraId="492ADE47" w14:textId="77777777" w:rsidR="00C800ED" w:rsidRPr="00041D85" w:rsidRDefault="00C800ED" w:rsidP="007236DD">
      <w:pPr>
        <w:pStyle w:val="Heading2"/>
      </w:pPr>
      <w:bookmarkStart w:id="68" w:name="_Toc125278826"/>
      <w:bookmarkStart w:id="69" w:name="_Toc125341749"/>
      <w:bookmarkStart w:id="70" w:name="_Toc125447307"/>
      <w:bookmarkStart w:id="71" w:name="_Toc126394135"/>
      <w:r w:rsidRPr="00041D85">
        <w:t>A.14.</w:t>
      </w:r>
      <w:r w:rsidRPr="00041D85">
        <w:tab/>
        <w:t>Provide estimates of the annualized cost to the Federal Government.</w:t>
      </w:r>
      <w:bookmarkEnd w:id="68"/>
      <w:bookmarkEnd w:id="69"/>
      <w:bookmarkEnd w:id="70"/>
      <w:bookmarkEnd w:id="71"/>
    </w:p>
    <w:p w14:paraId="0C9E20CA" w14:textId="77777777" w:rsidR="00C800ED" w:rsidRPr="00672019" w:rsidRDefault="00C800ED" w:rsidP="00C800ED">
      <w:pPr>
        <w:ind w:left="720" w:hanging="720"/>
      </w:pPr>
    </w:p>
    <w:p w14:paraId="295C9471" w14:textId="0A92D2B8" w:rsidR="002211B5" w:rsidRDefault="00796F71" w:rsidP="002A393A">
      <w:pPr>
        <w:widowControl w:val="0"/>
        <w:tabs>
          <w:tab w:val="left" w:pos="0"/>
        </w:tabs>
        <w:autoSpaceDE w:val="0"/>
        <w:autoSpaceDN w:val="0"/>
        <w:adjustRightInd w:val="0"/>
        <w:rPr>
          <w:rFonts w:ascii="Times" w:hAnsi="Times" w:cs="Arial"/>
          <w:bCs/>
        </w:rPr>
      </w:pPr>
      <w:r>
        <w:rPr>
          <w:rFonts w:ascii="Times" w:hAnsi="Times" w:cs="Arial"/>
          <w:b/>
          <w:bCs/>
          <w:color w:val="4F81BD" w:themeColor="accent1"/>
        </w:rPr>
        <w:tab/>
      </w:r>
      <w:r w:rsidR="002211B5" w:rsidRPr="00D64EFD">
        <w:rPr>
          <w:rFonts w:ascii="Times" w:hAnsi="Times" w:cs="Arial"/>
          <w:bCs/>
        </w:rPr>
        <w:t xml:space="preserve">The estimated </w:t>
      </w:r>
      <w:r w:rsidR="00EB2DB9">
        <w:rPr>
          <w:rFonts w:ascii="Times" w:hAnsi="Times" w:cs="Arial"/>
          <w:bCs/>
        </w:rPr>
        <w:t>one-time</w:t>
      </w:r>
      <w:r w:rsidR="002211B5" w:rsidRPr="00D64EFD">
        <w:rPr>
          <w:rFonts w:ascii="Times" w:hAnsi="Times" w:cs="Arial"/>
          <w:bCs/>
        </w:rPr>
        <w:t xml:space="preserve"> cost to the Federal government </w:t>
      </w:r>
      <w:r w:rsidR="00291A7C">
        <w:rPr>
          <w:rFonts w:ascii="Times" w:hAnsi="Times" w:cs="Arial"/>
          <w:bCs/>
        </w:rPr>
        <w:t xml:space="preserve">for collection of information </w:t>
      </w:r>
      <w:r w:rsidR="002211B5" w:rsidRPr="003F4E52">
        <w:rPr>
          <w:rFonts w:ascii="Times" w:hAnsi="Times" w:cs="Arial"/>
          <w:bCs/>
        </w:rPr>
        <w:t xml:space="preserve">is </w:t>
      </w:r>
      <w:r w:rsidR="002211B5" w:rsidRPr="003F4E52">
        <w:rPr>
          <w:color w:val="000000" w:themeColor="text1"/>
        </w:rPr>
        <w:t>$</w:t>
      </w:r>
      <w:r w:rsidR="00291A7C">
        <w:rPr>
          <w:color w:val="000000" w:themeColor="text1"/>
        </w:rPr>
        <w:t>31</w:t>
      </w:r>
      <w:r>
        <w:rPr>
          <w:color w:val="000000" w:themeColor="text1"/>
        </w:rPr>
        <w:t>,</w:t>
      </w:r>
      <w:r w:rsidR="00291A7C">
        <w:rPr>
          <w:color w:val="000000" w:themeColor="text1"/>
        </w:rPr>
        <w:t>095. T</w:t>
      </w:r>
      <w:r w:rsidR="002211B5" w:rsidRPr="003F4E52">
        <w:rPr>
          <w:color w:val="000000" w:themeColor="text1"/>
        </w:rPr>
        <w:t xml:space="preserve">able </w:t>
      </w:r>
      <w:r w:rsidR="002211B5">
        <w:rPr>
          <w:color w:val="000000" w:themeColor="text1"/>
        </w:rPr>
        <w:t>2</w:t>
      </w:r>
      <w:r w:rsidR="009D60E4">
        <w:rPr>
          <w:color w:val="000000" w:themeColor="text1"/>
        </w:rPr>
        <w:t>a</w:t>
      </w:r>
      <w:r w:rsidR="00291A7C">
        <w:rPr>
          <w:color w:val="000000" w:themeColor="text1"/>
        </w:rPr>
        <w:t xml:space="preserve"> provides a breakdown of costs for the local EMS agency survey, and Table</w:t>
      </w:r>
      <w:r w:rsidR="009D60E4">
        <w:rPr>
          <w:color w:val="000000" w:themeColor="text1"/>
        </w:rPr>
        <w:t xml:space="preserve"> 2</w:t>
      </w:r>
      <w:r>
        <w:rPr>
          <w:color w:val="000000" w:themeColor="text1"/>
        </w:rPr>
        <w:t>b</w:t>
      </w:r>
      <w:r w:rsidR="00291A7C">
        <w:rPr>
          <w:color w:val="000000" w:themeColor="text1"/>
        </w:rPr>
        <w:t xml:space="preserve"> provides the cost associated with collecting data from State EMS offices</w:t>
      </w:r>
      <w:r w:rsidR="002A393A">
        <w:rPr>
          <w:rFonts w:ascii="Times" w:hAnsi="Times" w:cs="Arial"/>
          <w:bCs/>
        </w:rPr>
        <w:t xml:space="preserve">. </w:t>
      </w:r>
    </w:p>
    <w:p w14:paraId="341D255A" w14:textId="77777777" w:rsidR="009E670E" w:rsidRDefault="009E670E" w:rsidP="002211B5">
      <w:pPr>
        <w:widowControl w:val="0"/>
        <w:autoSpaceDE w:val="0"/>
        <w:autoSpaceDN w:val="0"/>
        <w:adjustRightInd w:val="0"/>
        <w:rPr>
          <w:rFonts w:ascii="Times" w:hAnsi="Times" w:cs="Arial"/>
          <w:color w:val="000000" w:themeColor="text1"/>
        </w:rPr>
      </w:pPr>
    </w:p>
    <w:p w14:paraId="36814DB6" w14:textId="3E0BD1D7"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w:t>
      </w:r>
      <w:r w:rsidR="002004E9">
        <w:rPr>
          <w:rFonts w:ascii="Times" w:hAnsi="Times" w:cs="Arial"/>
          <w:color w:val="000000" w:themeColor="text1"/>
        </w:rPr>
        <w:t>2a</w:t>
      </w:r>
      <w:r>
        <w:rPr>
          <w:rFonts w:ascii="Times" w:hAnsi="Times" w:cs="Arial"/>
          <w:color w:val="000000" w:themeColor="text1"/>
        </w:rPr>
        <w:t xml:space="preserve">: </w:t>
      </w:r>
      <w:r w:rsidR="002004E9">
        <w:rPr>
          <w:rFonts w:ascii="Times" w:hAnsi="Times" w:cs="Arial"/>
          <w:color w:val="000000" w:themeColor="text1"/>
        </w:rPr>
        <w:t>Internet Survey of EMS Agencies</w:t>
      </w:r>
    </w:p>
    <w:tbl>
      <w:tblPr>
        <w:tblStyle w:val="TableGrid"/>
        <w:tblW w:w="7636" w:type="dxa"/>
        <w:tblLook w:val="04A0" w:firstRow="1" w:lastRow="0" w:firstColumn="1" w:lastColumn="0" w:noHBand="0" w:noVBand="1"/>
      </w:tblPr>
      <w:tblGrid>
        <w:gridCol w:w="5948"/>
        <w:gridCol w:w="1688"/>
      </w:tblGrid>
      <w:tr w:rsidR="002211B5" w:rsidRPr="00796F71" w14:paraId="32092492" w14:textId="77777777" w:rsidTr="00796F71">
        <w:trPr>
          <w:trHeight w:val="214"/>
        </w:trPr>
        <w:tc>
          <w:tcPr>
            <w:tcW w:w="5948" w:type="dxa"/>
          </w:tcPr>
          <w:p w14:paraId="198F016E" w14:textId="77777777" w:rsidR="002211B5" w:rsidRPr="00796F71" w:rsidRDefault="002211B5" w:rsidP="007236DD">
            <w:pPr>
              <w:pStyle w:val="Heading2"/>
            </w:pPr>
            <w:r w:rsidRPr="00796F71">
              <w:t>Contractor activity</w:t>
            </w:r>
          </w:p>
        </w:tc>
        <w:tc>
          <w:tcPr>
            <w:tcW w:w="1688" w:type="dxa"/>
            <w:vAlign w:val="bottom"/>
          </w:tcPr>
          <w:p w14:paraId="1E36A949" w14:textId="77777777" w:rsidR="002211B5" w:rsidRPr="00796F71" w:rsidRDefault="002211B5" w:rsidP="007236DD">
            <w:pPr>
              <w:pStyle w:val="Heading2"/>
            </w:pPr>
            <w:r w:rsidRPr="00796F71">
              <w:t>Cost</w:t>
            </w:r>
          </w:p>
        </w:tc>
      </w:tr>
      <w:tr w:rsidR="002211B5" w:rsidRPr="00796F71" w14:paraId="7B41EB32" w14:textId="77777777" w:rsidTr="00796F71">
        <w:trPr>
          <w:trHeight w:val="214"/>
        </w:trPr>
        <w:tc>
          <w:tcPr>
            <w:tcW w:w="5948" w:type="dxa"/>
          </w:tcPr>
          <w:p w14:paraId="23CCC0B8" w14:textId="7CBA8D69" w:rsidR="002211B5" w:rsidRPr="00796F71" w:rsidRDefault="002004E9" w:rsidP="002004E9">
            <w:pPr>
              <w:widowControl w:val="0"/>
              <w:autoSpaceDE w:val="0"/>
              <w:autoSpaceDN w:val="0"/>
              <w:adjustRightInd w:val="0"/>
              <w:rPr>
                <w:color w:val="000000" w:themeColor="text1"/>
              </w:rPr>
            </w:pPr>
            <w:r w:rsidRPr="00796F71">
              <w:rPr>
                <w:color w:val="000000" w:themeColor="text1"/>
              </w:rPr>
              <w:t>Survey Hosting</w:t>
            </w:r>
          </w:p>
        </w:tc>
        <w:tc>
          <w:tcPr>
            <w:tcW w:w="1688" w:type="dxa"/>
            <w:vAlign w:val="bottom"/>
          </w:tcPr>
          <w:p w14:paraId="010A17DB" w14:textId="2AD841B1" w:rsidR="002211B5" w:rsidRPr="00796F71" w:rsidRDefault="002004E9" w:rsidP="00796F71">
            <w:pPr>
              <w:pStyle w:val="Heading2"/>
              <w:rPr>
                <w:b w:val="0"/>
              </w:rPr>
            </w:pPr>
            <w:r w:rsidRPr="00796F71">
              <w:rPr>
                <w:b w:val="0"/>
              </w:rPr>
              <w:t>$500</w:t>
            </w:r>
          </w:p>
        </w:tc>
      </w:tr>
      <w:tr w:rsidR="002211B5" w:rsidRPr="00796F71" w14:paraId="3610DDF2" w14:textId="77777777" w:rsidTr="00796F71">
        <w:trPr>
          <w:trHeight w:val="214"/>
        </w:trPr>
        <w:tc>
          <w:tcPr>
            <w:tcW w:w="5948" w:type="dxa"/>
          </w:tcPr>
          <w:p w14:paraId="2AE8D7AD" w14:textId="189F3FD3" w:rsidR="002211B5" w:rsidRPr="00796F71" w:rsidRDefault="002004E9" w:rsidP="009D60E4">
            <w:pPr>
              <w:widowControl w:val="0"/>
              <w:autoSpaceDE w:val="0"/>
              <w:autoSpaceDN w:val="0"/>
              <w:adjustRightInd w:val="0"/>
              <w:rPr>
                <w:color w:val="000000" w:themeColor="text1"/>
              </w:rPr>
            </w:pPr>
            <w:r w:rsidRPr="00796F71">
              <w:rPr>
                <w:color w:val="000000" w:themeColor="text1"/>
              </w:rPr>
              <w:t>Participant Recruitment</w:t>
            </w:r>
          </w:p>
        </w:tc>
        <w:tc>
          <w:tcPr>
            <w:tcW w:w="1688" w:type="dxa"/>
            <w:vAlign w:val="bottom"/>
          </w:tcPr>
          <w:p w14:paraId="41A6C643" w14:textId="7731BA53" w:rsidR="002211B5" w:rsidRPr="00796F71" w:rsidRDefault="002004E9" w:rsidP="00796F71">
            <w:pPr>
              <w:rPr>
                <w:color w:val="000000"/>
              </w:rPr>
            </w:pPr>
            <w:r w:rsidRPr="00796F71">
              <w:rPr>
                <w:color w:val="000000"/>
              </w:rPr>
              <w:t>$5,000</w:t>
            </w:r>
          </w:p>
        </w:tc>
      </w:tr>
      <w:tr w:rsidR="002211B5" w:rsidRPr="00796F71" w14:paraId="726C7655" w14:textId="77777777" w:rsidTr="00796F71">
        <w:trPr>
          <w:trHeight w:val="214"/>
        </w:trPr>
        <w:tc>
          <w:tcPr>
            <w:tcW w:w="5948" w:type="dxa"/>
          </w:tcPr>
          <w:p w14:paraId="401F4C14" w14:textId="49F3CA39" w:rsidR="002211B5" w:rsidRPr="00796F71" w:rsidRDefault="002004E9" w:rsidP="002211B5">
            <w:pPr>
              <w:widowControl w:val="0"/>
              <w:autoSpaceDE w:val="0"/>
              <w:autoSpaceDN w:val="0"/>
              <w:adjustRightInd w:val="0"/>
              <w:rPr>
                <w:color w:val="000000" w:themeColor="text1"/>
              </w:rPr>
            </w:pPr>
            <w:r w:rsidRPr="00796F71">
              <w:rPr>
                <w:color w:val="000000" w:themeColor="text1"/>
              </w:rPr>
              <w:t>Survey Database Maintenance &amp; Management</w:t>
            </w:r>
          </w:p>
        </w:tc>
        <w:tc>
          <w:tcPr>
            <w:tcW w:w="1688" w:type="dxa"/>
            <w:vAlign w:val="bottom"/>
          </w:tcPr>
          <w:p w14:paraId="0BB679D4" w14:textId="5A91554B" w:rsidR="002211B5" w:rsidRPr="00796F71" w:rsidRDefault="002004E9" w:rsidP="00796F71">
            <w:pPr>
              <w:rPr>
                <w:color w:val="000000"/>
              </w:rPr>
            </w:pPr>
            <w:r w:rsidRPr="00796F71">
              <w:rPr>
                <w:color w:val="000000"/>
              </w:rPr>
              <w:t>$8,000</w:t>
            </w:r>
          </w:p>
        </w:tc>
      </w:tr>
      <w:tr w:rsidR="002211B5" w:rsidRPr="00796F71" w14:paraId="77698BB8" w14:textId="77777777" w:rsidTr="00796F71">
        <w:trPr>
          <w:trHeight w:val="429"/>
        </w:trPr>
        <w:tc>
          <w:tcPr>
            <w:tcW w:w="5948" w:type="dxa"/>
          </w:tcPr>
          <w:p w14:paraId="77CAAA1A" w14:textId="77777777" w:rsidR="002211B5" w:rsidRPr="00796F71" w:rsidRDefault="002211B5" w:rsidP="00654BAD">
            <w:pPr>
              <w:widowControl w:val="0"/>
              <w:autoSpaceDE w:val="0"/>
              <w:autoSpaceDN w:val="0"/>
              <w:adjustRightInd w:val="0"/>
              <w:rPr>
                <w:color w:val="000000" w:themeColor="text1"/>
              </w:rPr>
            </w:pPr>
            <w:r w:rsidRPr="00796F71">
              <w:rPr>
                <w:b/>
                <w:color w:val="000000" w:themeColor="text1"/>
              </w:rPr>
              <w:t>TOTAL ESTIMATED COST TO GOVERNMENT</w:t>
            </w:r>
          </w:p>
        </w:tc>
        <w:tc>
          <w:tcPr>
            <w:tcW w:w="1688" w:type="dxa"/>
            <w:vAlign w:val="bottom"/>
          </w:tcPr>
          <w:p w14:paraId="34ECB1B0" w14:textId="3D8EA032" w:rsidR="002211B5" w:rsidRPr="00796F71" w:rsidRDefault="00796F71" w:rsidP="00796F71">
            <w:pPr>
              <w:pStyle w:val="Heading2"/>
            </w:pPr>
            <w:r w:rsidRPr="00796F71">
              <w:fldChar w:fldCharType="begin"/>
            </w:r>
            <w:r w:rsidRPr="00796F71">
              <w:instrText xml:space="preserve"> =SUM(ABOVE) </w:instrText>
            </w:r>
            <w:r w:rsidRPr="00796F71">
              <w:fldChar w:fldCharType="separate"/>
            </w:r>
            <w:r w:rsidRPr="00796F71">
              <w:rPr>
                <w:noProof/>
              </w:rPr>
              <w:t>$13,500</w:t>
            </w:r>
            <w:r w:rsidRPr="00796F71">
              <w:fldChar w:fldCharType="end"/>
            </w:r>
          </w:p>
        </w:tc>
      </w:tr>
    </w:tbl>
    <w:p w14:paraId="2722096E" w14:textId="77777777" w:rsidR="002211B5" w:rsidRDefault="002211B5" w:rsidP="002211B5">
      <w:pPr>
        <w:widowControl w:val="0"/>
        <w:tabs>
          <w:tab w:val="left" w:pos="720"/>
        </w:tabs>
        <w:autoSpaceDE w:val="0"/>
        <w:autoSpaceDN w:val="0"/>
        <w:adjustRightInd w:val="0"/>
        <w:ind w:left="720" w:hanging="720"/>
        <w:jc w:val="both"/>
        <w:rPr>
          <w:color w:val="000000" w:themeColor="text1"/>
        </w:rPr>
      </w:pPr>
    </w:p>
    <w:p w14:paraId="5FD096E7" w14:textId="1088BD51" w:rsidR="002211B5" w:rsidRPr="00E95C3F" w:rsidRDefault="002211B5" w:rsidP="002211B5">
      <w:pPr>
        <w:widowControl w:val="0"/>
        <w:autoSpaceDE w:val="0"/>
        <w:autoSpaceDN w:val="0"/>
        <w:adjustRightInd w:val="0"/>
        <w:rPr>
          <w:rFonts w:ascii="Times" w:hAnsi="Times" w:cs="Arial"/>
          <w:color w:val="000000" w:themeColor="text1"/>
        </w:rPr>
      </w:pPr>
      <w:r w:rsidRPr="00E95C3F">
        <w:rPr>
          <w:rFonts w:ascii="Times" w:hAnsi="Times" w:cs="Arial"/>
          <w:color w:val="000000" w:themeColor="text1"/>
        </w:rPr>
        <w:t xml:space="preserve">Table </w:t>
      </w:r>
      <w:r w:rsidR="002004E9">
        <w:rPr>
          <w:rFonts w:ascii="Times" w:hAnsi="Times" w:cs="Arial"/>
          <w:color w:val="000000" w:themeColor="text1"/>
        </w:rPr>
        <w:t>2b</w:t>
      </w:r>
      <w:r>
        <w:rPr>
          <w:rFonts w:ascii="Times" w:hAnsi="Times" w:cs="Arial"/>
          <w:color w:val="000000" w:themeColor="text1"/>
        </w:rPr>
        <w:t xml:space="preserve">: </w:t>
      </w:r>
      <w:r w:rsidR="00B9446E">
        <w:rPr>
          <w:rFonts w:ascii="Times" w:hAnsi="Times" w:cs="Arial"/>
          <w:color w:val="000000" w:themeColor="text1"/>
        </w:rPr>
        <w:t>Interview</w:t>
      </w:r>
      <w:r w:rsidR="002004E9">
        <w:rPr>
          <w:rFonts w:ascii="Times" w:hAnsi="Times" w:cs="Arial"/>
          <w:color w:val="000000" w:themeColor="text1"/>
        </w:rPr>
        <w:t xml:space="preserve"> of State EMS Offices</w:t>
      </w:r>
    </w:p>
    <w:tbl>
      <w:tblPr>
        <w:tblStyle w:val="TableGrid"/>
        <w:tblW w:w="7635" w:type="dxa"/>
        <w:tblLook w:val="04A0" w:firstRow="1" w:lastRow="0" w:firstColumn="1" w:lastColumn="0" w:noHBand="0" w:noVBand="1"/>
      </w:tblPr>
      <w:tblGrid>
        <w:gridCol w:w="6152"/>
        <w:gridCol w:w="1483"/>
      </w:tblGrid>
      <w:tr w:rsidR="002211B5" w:rsidRPr="00796F71" w14:paraId="35A71F10" w14:textId="77777777" w:rsidTr="00796F71">
        <w:trPr>
          <w:trHeight w:val="270"/>
        </w:trPr>
        <w:tc>
          <w:tcPr>
            <w:tcW w:w="6152" w:type="dxa"/>
          </w:tcPr>
          <w:p w14:paraId="603A02DE" w14:textId="77777777" w:rsidR="002211B5" w:rsidRPr="00796F71" w:rsidRDefault="002211B5" w:rsidP="007236DD">
            <w:pPr>
              <w:pStyle w:val="Heading2"/>
            </w:pPr>
            <w:r w:rsidRPr="00796F71">
              <w:t>Contractor activity</w:t>
            </w:r>
          </w:p>
        </w:tc>
        <w:tc>
          <w:tcPr>
            <w:tcW w:w="1483" w:type="dxa"/>
            <w:vAlign w:val="bottom"/>
          </w:tcPr>
          <w:p w14:paraId="2C8CEE85" w14:textId="77777777" w:rsidR="002211B5" w:rsidRPr="00796F71" w:rsidRDefault="002211B5" w:rsidP="007236DD">
            <w:pPr>
              <w:pStyle w:val="Heading2"/>
            </w:pPr>
            <w:r w:rsidRPr="00796F71">
              <w:t>Cost</w:t>
            </w:r>
          </w:p>
        </w:tc>
      </w:tr>
      <w:tr w:rsidR="009B5803" w:rsidRPr="00796F71" w14:paraId="4D42AE3C" w14:textId="77777777" w:rsidTr="00796F71">
        <w:trPr>
          <w:trHeight w:val="270"/>
        </w:trPr>
        <w:tc>
          <w:tcPr>
            <w:tcW w:w="6152" w:type="dxa"/>
          </w:tcPr>
          <w:p w14:paraId="675F6BDF" w14:textId="19CA903A" w:rsidR="009B5803" w:rsidRPr="00796F71" w:rsidRDefault="002004E9" w:rsidP="002004E9">
            <w:pPr>
              <w:widowControl w:val="0"/>
              <w:autoSpaceDE w:val="0"/>
              <w:autoSpaceDN w:val="0"/>
              <w:adjustRightInd w:val="0"/>
              <w:rPr>
                <w:color w:val="000000" w:themeColor="text1"/>
              </w:rPr>
            </w:pPr>
            <w:r w:rsidRPr="00796F71">
              <w:rPr>
                <w:color w:val="000000" w:themeColor="text1"/>
              </w:rPr>
              <w:t>Interviews</w:t>
            </w:r>
          </w:p>
        </w:tc>
        <w:tc>
          <w:tcPr>
            <w:tcW w:w="1483" w:type="dxa"/>
            <w:vAlign w:val="center"/>
          </w:tcPr>
          <w:p w14:paraId="52BA39A7" w14:textId="64C563C9" w:rsidR="009B5803" w:rsidRPr="00796F71" w:rsidRDefault="002004E9" w:rsidP="00796F71">
            <w:pPr>
              <w:rPr>
                <w:color w:val="000000"/>
              </w:rPr>
            </w:pPr>
            <w:r w:rsidRPr="00796F71">
              <w:rPr>
                <w:color w:val="000000"/>
              </w:rPr>
              <w:t>$6,000</w:t>
            </w:r>
          </w:p>
        </w:tc>
      </w:tr>
      <w:tr w:rsidR="002211B5" w:rsidRPr="00796F71" w14:paraId="04AF0082" w14:textId="77777777" w:rsidTr="00796F71">
        <w:trPr>
          <w:trHeight w:val="270"/>
        </w:trPr>
        <w:tc>
          <w:tcPr>
            <w:tcW w:w="6152" w:type="dxa"/>
          </w:tcPr>
          <w:p w14:paraId="44A40FF4" w14:textId="77777777" w:rsidR="002211B5" w:rsidRPr="00796F71" w:rsidRDefault="002211B5" w:rsidP="00654BAD">
            <w:pPr>
              <w:widowControl w:val="0"/>
              <w:autoSpaceDE w:val="0"/>
              <w:autoSpaceDN w:val="0"/>
              <w:adjustRightInd w:val="0"/>
              <w:rPr>
                <w:color w:val="000000" w:themeColor="text1"/>
              </w:rPr>
            </w:pPr>
            <w:r w:rsidRPr="00796F71">
              <w:rPr>
                <w:b/>
                <w:color w:val="000000" w:themeColor="text1"/>
              </w:rPr>
              <w:t>TOTAL ESTIMATED COST TO GOVERNMENT</w:t>
            </w:r>
          </w:p>
        </w:tc>
        <w:tc>
          <w:tcPr>
            <w:tcW w:w="1483" w:type="dxa"/>
            <w:vAlign w:val="bottom"/>
          </w:tcPr>
          <w:p w14:paraId="6504D011" w14:textId="78AF5B43" w:rsidR="002211B5" w:rsidRPr="00796F71" w:rsidRDefault="004D4F92" w:rsidP="00291A7C">
            <w:pPr>
              <w:pStyle w:val="Heading2"/>
            </w:pPr>
            <w:r w:rsidRPr="00796F71">
              <w:t>$</w:t>
            </w:r>
            <w:r w:rsidR="00291A7C">
              <w:t>17</w:t>
            </w:r>
            <w:r w:rsidR="00796F71" w:rsidRPr="00796F71">
              <w:t>,</w:t>
            </w:r>
            <w:r w:rsidR="00291A7C">
              <w:t>595</w:t>
            </w:r>
          </w:p>
        </w:tc>
      </w:tr>
    </w:tbl>
    <w:p w14:paraId="48B33705" w14:textId="77777777" w:rsidR="002211B5" w:rsidRDefault="002211B5" w:rsidP="002211B5">
      <w:pPr>
        <w:widowControl w:val="0"/>
        <w:tabs>
          <w:tab w:val="left" w:pos="720"/>
        </w:tabs>
        <w:autoSpaceDE w:val="0"/>
        <w:autoSpaceDN w:val="0"/>
        <w:adjustRightInd w:val="0"/>
        <w:ind w:left="720" w:hanging="720"/>
        <w:jc w:val="both"/>
        <w:rPr>
          <w:color w:val="000000" w:themeColor="text1"/>
        </w:rPr>
      </w:pPr>
    </w:p>
    <w:p w14:paraId="1A9C8BA0" w14:textId="77777777" w:rsidR="00CE2EA9" w:rsidRPr="005A69F3" w:rsidRDefault="00CE2EA9" w:rsidP="00B92F73">
      <w:pPr>
        <w:widowControl w:val="0"/>
        <w:tabs>
          <w:tab w:val="left" w:pos="720"/>
        </w:tabs>
        <w:autoSpaceDE w:val="0"/>
        <w:autoSpaceDN w:val="0"/>
        <w:adjustRightInd w:val="0"/>
        <w:ind w:left="720" w:hanging="720"/>
        <w:jc w:val="both"/>
        <w:rPr>
          <w:rFonts w:ascii="Times" w:hAnsi="Times" w:cs="Arial"/>
          <w:b/>
          <w:bCs/>
        </w:rPr>
      </w:pPr>
    </w:p>
    <w:p w14:paraId="02A53D9D" w14:textId="344DB07F" w:rsidR="00C800ED" w:rsidRPr="00672019" w:rsidRDefault="009E5905" w:rsidP="007236DD">
      <w:pPr>
        <w:pStyle w:val="Heading2"/>
      </w:pPr>
      <w:bookmarkStart w:id="72" w:name="_Toc125278827"/>
      <w:bookmarkStart w:id="73" w:name="_Toc125341750"/>
      <w:bookmarkStart w:id="74" w:name="_Toc125447308"/>
      <w:bookmarkStart w:id="75" w:name="_Toc126394136"/>
      <w:r>
        <w:t>A.</w:t>
      </w:r>
      <w:r w:rsidR="00C800ED" w:rsidRPr="00672019">
        <w:t>15.</w:t>
      </w:r>
      <w:r w:rsidR="00C800ED" w:rsidRPr="00672019">
        <w:tab/>
        <w:t>Explain the reasons for any program changes or adjustments in Items 13 or 14 of the OMB 83-I.</w:t>
      </w:r>
      <w:bookmarkEnd w:id="72"/>
      <w:bookmarkEnd w:id="73"/>
      <w:bookmarkEnd w:id="74"/>
      <w:bookmarkEnd w:id="75"/>
    </w:p>
    <w:p w14:paraId="18396443" w14:textId="77777777" w:rsidR="00C800ED" w:rsidRPr="00672019" w:rsidRDefault="00C800ED" w:rsidP="00C800ED">
      <w:pPr>
        <w:ind w:left="720" w:hanging="720"/>
      </w:pPr>
    </w:p>
    <w:p w14:paraId="6CC828F8" w14:textId="703EBFC5" w:rsidR="003707E1" w:rsidRPr="0064613E" w:rsidRDefault="0064613E" w:rsidP="00740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pPr>
      <w:r w:rsidRPr="00503F32">
        <w:t>This is a new information collection</w:t>
      </w:r>
      <w:r>
        <w:t xml:space="preserve">. </w:t>
      </w:r>
      <w:r w:rsidRPr="00503F32">
        <w:t>As such, it requires a program change to add the</w:t>
      </w:r>
      <w:r w:rsidR="007402B8">
        <w:t xml:space="preserve"> 2,153</w:t>
      </w:r>
      <w:r w:rsidRPr="00503F32">
        <w:t xml:space="preserve"> estimated hours for the new information collection to </w:t>
      </w:r>
      <w:r w:rsidR="007402B8">
        <w:t xml:space="preserve">the </w:t>
      </w:r>
      <w:r w:rsidRPr="00503F32">
        <w:t>existing burden.</w:t>
      </w:r>
    </w:p>
    <w:p w14:paraId="55D89FA3" w14:textId="77777777" w:rsidR="007E1DAA" w:rsidRPr="00B92F73"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p>
    <w:p w14:paraId="72711FA1" w14:textId="77777777" w:rsidR="00C800ED" w:rsidRPr="007572FB" w:rsidRDefault="00C800ED" w:rsidP="0064613E">
      <w:pPr>
        <w:pStyle w:val="Heading2"/>
      </w:pPr>
      <w:bookmarkStart w:id="76" w:name="_Toc125278828"/>
      <w:bookmarkStart w:id="77" w:name="_Toc125341751"/>
      <w:bookmarkStart w:id="78" w:name="_Toc125447309"/>
      <w:bookmarkStart w:id="79" w:name="_Toc126394137"/>
      <w:r w:rsidRPr="007572FB">
        <w:t>A.16.</w:t>
      </w:r>
      <w:r w:rsidRPr="007572FB">
        <w:tab/>
        <w:t>For collection of information whose results will be published, outline plans for tabulation and publication.</w:t>
      </w:r>
      <w:bookmarkEnd w:id="76"/>
      <w:bookmarkEnd w:id="77"/>
      <w:bookmarkEnd w:id="78"/>
      <w:bookmarkEnd w:id="79"/>
      <w:r w:rsidRPr="007572FB">
        <w:t xml:space="preserve"> </w:t>
      </w:r>
    </w:p>
    <w:p w14:paraId="78D76782" w14:textId="77777777" w:rsidR="00C800ED" w:rsidRPr="00672019" w:rsidRDefault="00C800ED" w:rsidP="0064613E">
      <w:pPr>
        <w:keepNext/>
        <w:ind w:left="720" w:hanging="720"/>
      </w:pPr>
    </w:p>
    <w:p w14:paraId="09A75817" w14:textId="3DAA9CE8" w:rsidR="00AF3A4A" w:rsidRPr="0050780A" w:rsidRDefault="001133A8" w:rsidP="00B74CD2">
      <w:pPr>
        <w:widowControl w:val="0"/>
        <w:autoSpaceDE w:val="0"/>
        <w:autoSpaceDN w:val="0"/>
        <w:adjustRightInd w:val="0"/>
        <w:ind w:left="720"/>
        <w:jc w:val="both"/>
        <w:rPr>
          <w:rFonts w:ascii="Times" w:hAnsi="Times" w:cs="Arial"/>
        </w:rPr>
      </w:pPr>
      <w:r>
        <w:t>F</w:t>
      </w:r>
      <w:r w:rsidR="00B74CD2" w:rsidRPr="00B74CD2">
        <w:t>requencies will be computed for each of the questions in the survey. Cross-tabular analyses of the survey data by population subgroups and key analytical variables will also be conducted. Findings will be disseminated through internal briefings to NHTSA managers who must make strategic planning decisions regarding program activities and resources, as well as through printed technical reports distributed to traffic safety officials and other interested persons at the national, State and local levels.  Those reports will be available to the general public on the NHTSA website.  The data will also be placed in the public domain, available through the NHTSA website.</w:t>
      </w:r>
    </w:p>
    <w:p w14:paraId="0BA1130F" w14:textId="77777777" w:rsidR="00B74CD2" w:rsidRDefault="00B74CD2" w:rsidP="007236DD">
      <w:pPr>
        <w:pStyle w:val="Heading2"/>
      </w:pPr>
      <w:bookmarkStart w:id="80" w:name="_Toc125278829"/>
      <w:bookmarkStart w:id="81" w:name="_Toc125341752"/>
      <w:bookmarkStart w:id="82" w:name="_Toc125447310"/>
      <w:bookmarkStart w:id="83" w:name="_Toc126394138"/>
    </w:p>
    <w:p w14:paraId="73EB241F" w14:textId="77777777" w:rsidR="00C800ED" w:rsidRPr="00672019" w:rsidRDefault="00C800ED" w:rsidP="007236DD">
      <w:pPr>
        <w:pStyle w:val="Heading2"/>
      </w:pPr>
      <w:r w:rsidRPr="00672019">
        <w:t xml:space="preserve">A.17. </w:t>
      </w:r>
      <w:r w:rsidRPr="00672019">
        <w:tab/>
        <w:t>If seeking approval to not display the expiration date for OMB approval of the information collection, explain the reasons that display would be inappropriate.</w:t>
      </w:r>
      <w:bookmarkEnd w:id="80"/>
      <w:bookmarkEnd w:id="81"/>
      <w:bookmarkEnd w:id="82"/>
      <w:bookmarkEnd w:id="83"/>
    </w:p>
    <w:p w14:paraId="1ED5BB31" w14:textId="77777777" w:rsidR="00C800ED" w:rsidRPr="00672019" w:rsidRDefault="00C800ED" w:rsidP="00C800ED">
      <w:pPr>
        <w:ind w:left="720" w:hanging="720"/>
      </w:pPr>
    </w:p>
    <w:p w14:paraId="087AF915" w14:textId="77777777" w:rsidR="00C800ED" w:rsidRPr="00822B6C" w:rsidRDefault="00C800ED" w:rsidP="007E1DAA">
      <w:pPr>
        <w:ind w:firstLine="720"/>
      </w:pPr>
      <w:r w:rsidRPr="00822B6C">
        <w:t>NHTSA will display the expiration date for OMB approval.</w:t>
      </w:r>
    </w:p>
    <w:p w14:paraId="70B24988" w14:textId="77777777" w:rsidR="00C800ED" w:rsidRPr="00672019" w:rsidRDefault="00C800ED" w:rsidP="00C800ED">
      <w:pPr>
        <w:ind w:left="720" w:hanging="720"/>
      </w:pPr>
    </w:p>
    <w:p w14:paraId="02BBDB60" w14:textId="77777777" w:rsidR="00C800ED" w:rsidRPr="00672019" w:rsidRDefault="00C800ED" w:rsidP="007236DD">
      <w:pPr>
        <w:pStyle w:val="Heading2"/>
      </w:pPr>
      <w:bookmarkStart w:id="84" w:name="_Toc125278830"/>
      <w:bookmarkStart w:id="85" w:name="_Toc125341753"/>
      <w:bookmarkStart w:id="86" w:name="_Toc125447311"/>
      <w:bookmarkStart w:id="87" w:name="_Toc126394139"/>
      <w:r w:rsidRPr="00672019">
        <w:t xml:space="preserve">A.18. </w:t>
      </w:r>
      <w:r w:rsidRPr="00672019">
        <w:tab/>
        <w:t>Explain each exception to the certification statement identified in Item 19, “Certification for Paperwork Reduction Act Submissions” of the OMB Form 83-I.</w:t>
      </w:r>
      <w:bookmarkEnd w:id="84"/>
      <w:bookmarkEnd w:id="85"/>
      <w:bookmarkEnd w:id="86"/>
      <w:bookmarkEnd w:id="87"/>
    </w:p>
    <w:p w14:paraId="7BDB93D0" w14:textId="77777777" w:rsidR="00C800ED" w:rsidRPr="00672019" w:rsidRDefault="00C800ED" w:rsidP="00C800ED">
      <w:pPr>
        <w:ind w:left="720" w:hanging="720"/>
      </w:pPr>
    </w:p>
    <w:p w14:paraId="31C29DA2" w14:textId="77777777" w:rsidR="00F321F5" w:rsidRDefault="00C800ED" w:rsidP="00CD2F5D">
      <w:pPr>
        <w:ind w:firstLine="720"/>
      </w:pPr>
      <w:r w:rsidRPr="00822B6C">
        <w:t>No exceptions to the certification are made.</w:t>
      </w:r>
    </w:p>
    <w:sectPr w:rsidR="00F321F5" w:rsidSect="00C800ED">
      <w:footerReference w:type="even" r:id="rId9"/>
      <w:footerReference w:type="default" r:id="rId10"/>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E5268" w14:textId="77777777" w:rsidR="00EE5995" w:rsidRDefault="00EE5995">
      <w:r>
        <w:separator/>
      </w:r>
    </w:p>
  </w:endnote>
  <w:endnote w:type="continuationSeparator" w:id="0">
    <w:p w14:paraId="68CB64D5" w14:textId="77777777" w:rsidR="00EE5995" w:rsidRDefault="00EE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7484" w14:textId="77777777"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end"/>
    </w:r>
  </w:p>
  <w:p w14:paraId="1B1CC100" w14:textId="77777777" w:rsidR="00EC0F5E" w:rsidRDefault="00EC0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D3F42" w14:textId="77777777" w:rsidR="00EC0F5E" w:rsidRDefault="002B4D90" w:rsidP="00EC0F5E">
    <w:pPr>
      <w:pStyle w:val="Footer"/>
      <w:framePr w:wrap="around" w:vAnchor="text" w:hAnchor="margin" w:xAlign="center" w:y="1"/>
      <w:rPr>
        <w:rStyle w:val="PageNumber"/>
      </w:rPr>
    </w:pPr>
    <w:r>
      <w:rPr>
        <w:rStyle w:val="PageNumber"/>
      </w:rPr>
      <w:fldChar w:fldCharType="begin"/>
    </w:r>
    <w:r w:rsidR="00EC0F5E">
      <w:rPr>
        <w:rStyle w:val="PageNumber"/>
      </w:rPr>
      <w:instrText xml:space="preserve">PAGE  </w:instrText>
    </w:r>
    <w:r>
      <w:rPr>
        <w:rStyle w:val="PageNumber"/>
      </w:rPr>
      <w:fldChar w:fldCharType="separate"/>
    </w:r>
    <w:r w:rsidR="00EA52BF">
      <w:rPr>
        <w:rStyle w:val="PageNumber"/>
        <w:noProof/>
      </w:rPr>
      <w:t>9</w:t>
    </w:r>
    <w:r>
      <w:rPr>
        <w:rStyle w:val="PageNumber"/>
      </w:rPr>
      <w:fldChar w:fldCharType="end"/>
    </w:r>
  </w:p>
  <w:p w14:paraId="0F80A397" w14:textId="77777777" w:rsidR="00EC0F5E" w:rsidRDefault="00EC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84277" w14:textId="77777777" w:rsidR="00EE5995" w:rsidRDefault="00EE5995">
      <w:r>
        <w:separator/>
      </w:r>
    </w:p>
  </w:footnote>
  <w:footnote w:type="continuationSeparator" w:id="0">
    <w:p w14:paraId="739FABFF" w14:textId="77777777" w:rsidR="00EE5995" w:rsidRDefault="00EE5995">
      <w:r>
        <w:continuationSeparator/>
      </w:r>
    </w:p>
  </w:footnote>
  <w:footnote w:id="1">
    <w:p w14:paraId="1A66EB02" w14:textId="77777777" w:rsidR="006B79DA" w:rsidRDefault="006B79DA" w:rsidP="006B79DA">
      <w:pPr>
        <w:pStyle w:val="FootnoteText"/>
      </w:pPr>
      <w:r>
        <w:rPr>
          <w:rStyle w:val="FootnoteReference"/>
        </w:rPr>
        <w:footnoteRef/>
      </w:r>
      <w:r>
        <w:t xml:space="preserve"> National EMS Advisory Council (2011, December). </w:t>
      </w:r>
      <w:r w:rsidRPr="005D3C90">
        <w:t>Safety Committee Final Report: Emergency Vehicle Operator Education, Training, and Safety</w:t>
      </w:r>
      <w:r>
        <w:t xml:space="preserve">. Retrieved at </w:t>
      </w:r>
      <w:r w:rsidRPr="00ED3511">
        <w:t>http://www.ems.gov/pdf/nemsac/NEMSAC_Advisory-EVOC_Dec2011.pdf</w:t>
      </w:r>
    </w:p>
  </w:footnote>
  <w:footnote w:id="2">
    <w:p w14:paraId="795260B3" w14:textId="38F217DE" w:rsidR="006B79DA" w:rsidRDefault="006B79DA" w:rsidP="006B79DA">
      <w:pPr>
        <w:pStyle w:val="FootnoteText"/>
      </w:pPr>
      <w:r>
        <w:rPr>
          <w:rStyle w:val="FootnoteReference"/>
        </w:rPr>
        <w:footnoteRef/>
      </w:r>
      <w:r>
        <w:t xml:space="preserve"> </w:t>
      </w:r>
      <w:r w:rsidRPr="004D49FC">
        <w:t>Federal Interagency Committee on Emergency Medical Services</w:t>
      </w:r>
      <w:r>
        <w:t xml:space="preserve"> (2012)</w:t>
      </w:r>
      <w:r w:rsidRPr="004D49FC">
        <w:t xml:space="preserve">. </w:t>
      </w:r>
      <w:r w:rsidRPr="004D49FC">
        <w:rPr>
          <w:i/>
        </w:rPr>
        <w:t>2011 National EMS Assessment</w:t>
      </w:r>
      <w:r w:rsidRPr="004D49FC">
        <w:t xml:space="preserve">. U.S. Department of Transportation, National Highway Traffic Safety Administration, Washington, DC, </w:t>
      </w:r>
    </w:p>
  </w:footnote>
  <w:footnote w:id="3">
    <w:p w14:paraId="3EB4E332" w14:textId="77777777" w:rsidR="006431B3" w:rsidRDefault="006431B3" w:rsidP="006431B3">
      <w:pPr>
        <w:pStyle w:val="FootnoteText"/>
      </w:pPr>
      <w:r w:rsidRPr="008654BE">
        <w:rPr>
          <w:rStyle w:val="FootnoteReference"/>
        </w:rPr>
        <w:footnoteRef/>
      </w:r>
      <w:r w:rsidRPr="008654BE">
        <w:t xml:space="preserve"> </w:t>
      </w:r>
      <w:proofErr w:type="gramStart"/>
      <w:r w:rsidRPr="008654BE">
        <w:t>US Department of Labor, Bureau of Labor Statistics (2014).</w:t>
      </w:r>
      <w:proofErr w:type="gramEnd"/>
      <w:r w:rsidRPr="008654BE">
        <w:t xml:space="preserve"> May 2014 National Occupational Employment and Wage Estimates – Mean Hourly Wage (All Occupations). </w:t>
      </w:r>
      <w:hyperlink r:id="rId1" w:history="1">
        <w:r w:rsidRPr="008654BE">
          <w:rPr>
            <w:rStyle w:val="Hyperlink"/>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A85665"/>
    <w:multiLevelType w:val="hybridMultilevel"/>
    <w:tmpl w:val="6A26B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4846E5"/>
    <w:multiLevelType w:val="hybridMultilevel"/>
    <w:tmpl w:val="1FB27A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8F487B"/>
    <w:multiLevelType w:val="hybridMultilevel"/>
    <w:tmpl w:val="C8760A78"/>
    <w:lvl w:ilvl="0" w:tplc="2C307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430B89"/>
    <w:multiLevelType w:val="hybridMultilevel"/>
    <w:tmpl w:val="A5F2B6B8"/>
    <w:lvl w:ilvl="0" w:tplc="E7DA4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8129F"/>
    <w:multiLevelType w:val="hybridMultilevel"/>
    <w:tmpl w:val="A42CB00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25133F"/>
    <w:multiLevelType w:val="hybridMultilevel"/>
    <w:tmpl w:val="019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50686"/>
    <w:multiLevelType w:val="hybridMultilevel"/>
    <w:tmpl w:val="D0BA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E392D"/>
    <w:multiLevelType w:val="hybridMultilevel"/>
    <w:tmpl w:val="658C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DED50E3"/>
    <w:multiLevelType w:val="hybridMultilevel"/>
    <w:tmpl w:val="CBBC9A88"/>
    <w:lvl w:ilvl="0" w:tplc="3E165F0C">
      <w:start w:val="1"/>
      <w:numFmt w:val="lowerRoman"/>
      <w:lvlText w:val="(%1)"/>
      <w:lvlJc w:val="left"/>
      <w:pPr>
        <w:ind w:left="1800" w:hanging="720"/>
      </w:pPr>
      <w:rPr>
        <w:rFonts w:eastAsiaTheme="minorHAns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DC1881"/>
    <w:multiLevelType w:val="hybridMultilevel"/>
    <w:tmpl w:val="9E8E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41332"/>
    <w:multiLevelType w:val="hybridMultilevel"/>
    <w:tmpl w:val="F71A3C4A"/>
    <w:lvl w:ilvl="0" w:tplc="D520C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A5B70"/>
    <w:multiLevelType w:val="hybridMultilevel"/>
    <w:tmpl w:val="D0BA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57283"/>
    <w:multiLevelType w:val="hybridMultilevel"/>
    <w:tmpl w:val="B0E0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3"/>
  </w:num>
  <w:num w:numId="3">
    <w:abstractNumId w:val="8"/>
  </w:num>
  <w:num w:numId="4">
    <w:abstractNumId w:val="31"/>
  </w:num>
  <w:num w:numId="5">
    <w:abstractNumId w:val="14"/>
  </w:num>
  <w:num w:numId="6">
    <w:abstractNumId w:val="9"/>
  </w:num>
  <w:num w:numId="7">
    <w:abstractNumId w:val="4"/>
  </w:num>
  <w:num w:numId="8">
    <w:abstractNumId w:val="23"/>
  </w:num>
  <w:num w:numId="9">
    <w:abstractNumId w:val="15"/>
  </w:num>
  <w:num w:numId="10">
    <w:abstractNumId w:val="13"/>
  </w:num>
  <w:num w:numId="11">
    <w:abstractNumId w:val="12"/>
  </w:num>
  <w:num w:numId="12">
    <w:abstractNumId w:val="27"/>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2"/>
  </w:num>
  <w:num w:numId="16">
    <w:abstractNumId w:val="28"/>
  </w:num>
  <w:num w:numId="17">
    <w:abstractNumId w:val="0"/>
  </w:num>
  <w:num w:numId="18">
    <w:abstractNumId w:val="18"/>
  </w:num>
  <w:num w:numId="19">
    <w:abstractNumId w:val="17"/>
  </w:num>
  <w:num w:numId="20">
    <w:abstractNumId w:val="20"/>
  </w:num>
  <w:num w:numId="21">
    <w:abstractNumId w:val="29"/>
  </w:num>
  <w:num w:numId="22">
    <w:abstractNumId w:val="3"/>
  </w:num>
  <w:num w:numId="23">
    <w:abstractNumId w:val="11"/>
  </w:num>
  <w:num w:numId="24">
    <w:abstractNumId w:val="19"/>
  </w:num>
  <w:num w:numId="25">
    <w:abstractNumId w:val="24"/>
  </w:num>
  <w:num w:numId="26">
    <w:abstractNumId w:val="30"/>
  </w:num>
  <w:num w:numId="27">
    <w:abstractNumId w:val="7"/>
  </w:num>
  <w:num w:numId="28">
    <w:abstractNumId w:val="10"/>
  </w:num>
  <w:num w:numId="29">
    <w:abstractNumId w:val="2"/>
  </w:num>
  <w:num w:numId="30">
    <w:abstractNumId w:val="26"/>
  </w:num>
  <w:num w:numId="31">
    <w:abstractNumId w:val="25"/>
  </w:num>
  <w:num w:numId="32">
    <w:abstractNumId w:val="6"/>
  </w:num>
  <w:num w:numId="33">
    <w:abstractNumId w:val="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77E"/>
    <w:rsid w:val="000058C2"/>
    <w:rsid w:val="00005E5B"/>
    <w:rsid w:val="000064B7"/>
    <w:rsid w:val="000067A7"/>
    <w:rsid w:val="00006860"/>
    <w:rsid w:val="00007F10"/>
    <w:rsid w:val="00011D15"/>
    <w:rsid w:val="00014EE3"/>
    <w:rsid w:val="00020BE5"/>
    <w:rsid w:val="0002438C"/>
    <w:rsid w:val="00025DF5"/>
    <w:rsid w:val="00025F1A"/>
    <w:rsid w:val="00026764"/>
    <w:rsid w:val="000327D2"/>
    <w:rsid w:val="00032FBC"/>
    <w:rsid w:val="00034010"/>
    <w:rsid w:val="0003484A"/>
    <w:rsid w:val="00040DC0"/>
    <w:rsid w:val="00041D85"/>
    <w:rsid w:val="00042808"/>
    <w:rsid w:val="00045EDB"/>
    <w:rsid w:val="00047029"/>
    <w:rsid w:val="0005097E"/>
    <w:rsid w:val="000509FA"/>
    <w:rsid w:val="00060174"/>
    <w:rsid w:val="00060E35"/>
    <w:rsid w:val="00063B1D"/>
    <w:rsid w:val="000665A4"/>
    <w:rsid w:val="00066EA1"/>
    <w:rsid w:val="000671E1"/>
    <w:rsid w:val="00070C47"/>
    <w:rsid w:val="00071A51"/>
    <w:rsid w:val="00073A9B"/>
    <w:rsid w:val="00074D91"/>
    <w:rsid w:val="000777EC"/>
    <w:rsid w:val="00077EA6"/>
    <w:rsid w:val="00082DE5"/>
    <w:rsid w:val="0008408B"/>
    <w:rsid w:val="0008481A"/>
    <w:rsid w:val="000958EC"/>
    <w:rsid w:val="000A082D"/>
    <w:rsid w:val="000A26A9"/>
    <w:rsid w:val="000A2D49"/>
    <w:rsid w:val="000B3345"/>
    <w:rsid w:val="000B3E51"/>
    <w:rsid w:val="000B6E22"/>
    <w:rsid w:val="000C019C"/>
    <w:rsid w:val="000C1E0F"/>
    <w:rsid w:val="000C3196"/>
    <w:rsid w:val="000C3A05"/>
    <w:rsid w:val="000C3A5D"/>
    <w:rsid w:val="000C3F24"/>
    <w:rsid w:val="000C43F0"/>
    <w:rsid w:val="000D1D93"/>
    <w:rsid w:val="000D5E8E"/>
    <w:rsid w:val="000D7593"/>
    <w:rsid w:val="000E0A0F"/>
    <w:rsid w:val="000E1229"/>
    <w:rsid w:val="000E34DC"/>
    <w:rsid w:val="000E682C"/>
    <w:rsid w:val="000E6F8B"/>
    <w:rsid w:val="000E72CB"/>
    <w:rsid w:val="000F0B8B"/>
    <w:rsid w:val="000F1DE9"/>
    <w:rsid w:val="000F2A14"/>
    <w:rsid w:val="000F341A"/>
    <w:rsid w:val="000F6CBC"/>
    <w:rsid w:val="001006AC"/>
    <w:rsid w:val="00101671"/>
    <w:rsid w:val="00102877"/>
    <w:rsid w:val="00102A61"/>
    <w:rsid w:val="0010478D"/>
    <w:rsid w:val="00106960"/>
    <w:rsid w:val="00111371"/>
    <w:rsid w:val="001133A8"/>
    <w:rsid w:val="001135F6"/>
    <w:rsid w:val="00113C3B"/>
    <w:rsid w:val="00113DEE"/>
    <w:rsid w:val="001171C5"/>
    <w:rsid w:val="00117AB9"/>
    <w:rsid w:val="00123DC3"/>
    <w:rsid w:val="00125EFF"/>
    <w:rsid w:val="0013230A"/>
    <w:rsid w:val="00141A79"/>
    <w:rsid w:val="0014286F"/>
    <w:rsid w:val="001447E7"/>
    <w:rsid w:val="00145771"/>
    <w:rsid w:val="00146204"/>
    <w:rsid w:val="00147987"/>
    <w:rsid w:val="0015213D"/>
    <w:rsid w:val="00152CE0"/>
    <w:rsid w:val="00152E5C"/>
    <w:rsid w:val="0015482E"/>
    <w:rsid w:val="00155C67"/>
    <w:rsid w:val="00156FFF"/>
    <w:rsid w:val="00157439"/>
    <w:rsid w:val="0016134C"/>
    <w:rsid w:val="00164ADA"/>
    <w:rsid w:val="0016656F"/>
    <w:rsid w:val="0017221C"/>
    <w:rsid w:val="0017740B"/>
    <w:rsid w:val="001774F2"/>
    <w:rsid w:val="001776DE"/>
    <w:rsid w:val="0018231C"/>
    <w:rsid w:val="00183A60"/>
    <w:rsid w:val="00183FA0"/>
    <w:rsid w:val="00194D8B"/>
    <w:rsid w:val="00196690"/>
    <w:rsid w:val="001968C1"/>
    <w:rsid w:val="001A1928"/>
    <w:rsid w:val="001A2560"/>
    <w:rsid w:val="001A3C31"/>
    <w:rsid w:val="001A51FA"/>
    <w:rsid w:val="001B0E42"/>
    <w:rsid w:val="001B29A4"/>
    <w:rsid w:val="001B368A"/>
    <w:rsid w:val="001B3CFA"/>
    <w:rsid w:val="001B5C28"/>
    <w:rsid w:val="001C0617"/>
    <w:rsid w:val="001C4173"/>
    <w:rsid w:val="001D131D"/>
    <w:rsid w:val="001D31A8"/>
    <w:rsid w:val="001D4221"/>
    <w:rsid w:val="001E35D7"/>
    <w:rsid w:val="001E3C28"/>
    <w:rsid w:val="001E4FF4"/>
    <w:rsid w:val="001E7C3A"/>
    <w:rsid w:val="001F5C64"/>
    <w:rsid w:val="002004E9"/>
    <w:rsid w:val="00201595"/>
    <w:rsid w:val="002026D4"/>
    <w:rsid w:val="00204131"/>
    <w:rsid w:val="00207029"/>
    <w:rsid w:val="002107E3"/>
    <w:rsid w:val="00210922"/>
    <w:rsid w:val="00212C79"/>
    <w:rsid w:val="0021689E"/>
    <w:rsid w:val="002211B5"/>
    <w:rsid w:val="00226B8C"/>
    <w:rsid w:val="0022783E"/>
    <w:rsid w:val="00230727"/>
    <w:rsid w:val="00231280"/>
    <w:rsid w:val="002313C1"/>
    <w:rsid w:val="00232B40"/>
    <w:rsid w:val="00234C2B"/>
    <w:rsid w:val="002457BF"/>
    <w:rsid w:val="002467C5"/>
    <w:rsid w:val="002518F8"/>
    <w:rsid w:val="00253135"/>
    <w:rsid w:val="00264BB4"/>
    <w:rsid w:val="00266C75"/>
    <w:rsid w:val="002679B7"/>
    <w:rsid w:val="00267A9C"/>
    <w:rsid w:val="00272BB6"/>
    <w:rsid w:val="00273246"/>
    <w:rsid w:val="00273815"/>
    <w:rsid w:val="00274AD9"/>
    <w:rsid w:val="00274FF5"/>
    <w:rsid w:val="002755A3"/>
    <w:rsid w:val="00276847"/>
    <w:rsid w:val="00280951"/>
    <w:rsid w:val="0028097E"/>
    <w:rsid w:val="00282AC1"/>
    <w:rsid w:val="002842B6"/>
    <w:rsid w:val="00286471"/>
    <w:rsid w:val="00287BB5"/>
    <w:rsid w:val="00290B32"/>
    <w:rsid w:val="00291A7C"/>
    <w:rsid w:val="00293426"/>
    <w:rsid w:val="00293945"/>
    <w:rsid w:val="0029554E"/>
    <w:rsid w:val="002963BC"/>
    <w:rsid w:val="002975C4"/>
    <w:rsid w:val="00297BB9"/>
    <w:rsid w:val="002A222D"/>
    <w:rsid w:val="002A2446"/>
    <w:rsid w:val="002A2F35"/>
    <w:rsid w:val="002A393A"/>
    <w:rsid w:val="002A4213"/>
    <w:rsid w:val="002A58EF"/>
    <w:rsid w:val="002B0E4F"/>
    <w:rsid w:val="002B3E6A"/>
    <w:rsid w:val="002B4D90"/>
    <w:rsid w:val="002B51C8"/>
    <w:rsid w:val="002B608B"/>
    <w:rsid w:val="002B7299"/>
    <w:rsid w:val="002B741E"/>
    <w:rsid w:val="002B7BC3"/>
    <w:rsid w:val="002C1B25"/>
    <w:rsid w:val="002C2387"/>
    <w:rsid w:val="002C3185"/>
    <w:rsid w:val="002C6D29"/>
    <w:rsid w:val="002D2F31"/>
    <w:rsid w:val="002D33B5"/>
    <w:rsid w:val="002D38AE"/>
    <w:rsid w:val="002D4B80"/>
    <w:rsid w:val="002D797E"/>
    <w:rsid w:val="002E1E9D"/>
    <w:rsid w:val="002E213A"/>
    <w:rsid w:val="002E363C"/>
    <w:rsid w:val="002E408B"/>
    <w:rsid w:val="002E4FDB"/>
    <w:rsid w:val="002F054C"/>
    <w:rsid w:val="002F0C93"/>
    <w:rsid w:val="002F2C4B"/>
    <w:rsid w:val="002F3AAB"/>
    <w:rsid w:val="002F4163"/>
    <w:rsid w:val="002F4387"/>
    <w:rsid w:val="002F69FF"/>
    <w:rsid w:val="002F797F"/>
    <w:rsid w:val="003017EB"/>
    <w:rsid w:val="00301EC1"/>
    <w:rsid w:val="00310160"/>
    <w:rsid w:val="00310DE6"/>
    <w:rsid w:val="00311913"/>
    <w:rsid w:val="0031228D"/>
    <w:rsid w:val="00313D5A"/>
    <w:rsid w:val="0031476A"/>
    <w:rsid w:val="00316A2D"/>
    <w:rsid w:val="00321899"/>
    <w:rsid w:val="0032464A"/>
    <w:rsid w:val="0032507B"/>
    <w:rsid w:val="00325AA7"/>
    <w:rsid w:val="0032713D"/>
    <w:rsid w:val="003274A9"/>
    <w:rsid w:val="003360DF"/>
    <w:rsid w:val="003375BE"/>
    <w:rsid w:val="00341000"/>
    <w:rsid w:val="00341CC4"/>
    <w:rsid w:val="00346613"/>
    <w:rsid w:val="00346854"/>
    <w:rsid w:val="00347306"/>
    <w:rsid w:val="003502A1"/>
    <w:rsid w:val="0035363C"/>
    <w:rsid w:val="00354232"/>
    <w:rsid w:val="003542E4"/>
    <w:rsid w:val="003631B0"/>
    <w:rsid w:val="00364C3C"/>
    <w:rsid w:val="00364CEE"/>
    <w:rsid w:val="0036588B"/>
    <w:rsid w:val="003707E1"/>
    <w:rsid w:val="00371206"/>
    <w:rsid w:val="00372B3F"/>
    <w:rsid w:val="003773D1"/>
    <w:rsid w:val="00383055"/>
    <w:rsid w:val="00386D95"/>
    <w:rsid w:val="00387F7C"/>
    <w:rsid w:val="003907FB"/>
    <w:rsid w:val="00394AD5"/>
    <w:rsid w:val="00395E04"/>
    <w:rsid w:val="003961DB"/>
    <w:rsid w:val="00396674"/>
    <w:rsid w:val="003967DE"/>
    <w:rsid w:val="00397FB3"/>
    <w:rsid w:val="003A3C05"/>
    <w:rsid w:val="003A5B73"/>
    <w:rsid w:val="003A670F"/>
    <w:rsid w:val="003A710E"/>
    <w:rsid w:val="003B0990"/>
    <w:rsid w:val="003B6432"/>
    <w:rsid w:val="003B6833"/>
    <w:rsid w:val="003B6A9D"/>
    <w:rsid w:val="003C038E"/>
    <w:rsid w:val="003C343C"/>
    <w:rsid w:val="003C4AF1"/>
    <w:rsid w:val="003C57C8"/>
    <w:rsid w:val="003C5893"/>
    <w:rsid w:val="003C605A"/>
    <w:rsid w:val="003C7782"/>
    <w:rsid w:val="003D0687"/>
    <w:rsid w:val="003D50A2"/>
    <w:rsid w:val="003D5608"/>
    <w:rsid w:val="003E482C"/>
    <w:rsid w:val="003E5EEE"/>
    <w:rsid w:val="003E678D"/>
    <w:rsid w:val="003F10CE"/>
    <w:rsid w:val="003F3CE6"/>
    <w:rsid w:val="003F7079"/>
    <w:rsid w:val="00401328"/>
    <w:rsid w:val="00402525"/>
    <w:rsid w:val="004058C8"/>
    <w:rsid w:val="004065DA"/>
    <w:rsid w:val="00410962"/>
    <w:rsid w:val="00425CBF"/>
    <w:rsid w:val="00425ECF"/>
    <w:rsid w:val="0042734F"/>
    <w:rsid w:val="0043047D"/>
    <w:rsid w:val="00430BAD"/>
    <w:rsid w:val="0043130B"/>
    <w:rsid w:val="004314A7"/>
    <w:rsid w:val="00432BBC"/>
    <w:rsid w:val="00434C03"/>
    <w:rsid w:val="00440CDD"/>
    <w:rsid w:val="00441F89"/>
    <w:rsid w:val="00442E5D"/>
    <w:rsid w:val="00443243"/>
    <w:rsid w:val="00445602"/>
    <w:rsid w:val="004458FA"/>
    <w:rsid w:val="00446834"/>
    <w:rsid w:val="004509B1"/>
    <w:rsid w:val="0045357D"/>
    <w:rsid w:val="0045394F"/>
    <w:rsid w:val="00453F6D"/>
    <w:rsid w:val="00460A32"/>
    <w:rsid w:val="00465D3C"/>
    <w:rsid w:val="00467AE0"/>
    <w:rsid w:val="00467D4E"/>
    <w:rsid w:val="00472092"/>
    <w:rsid w:val="00477134"/>
    <w:rsid w:val="004805D8"/>
    <w:rsid w:val="004812A4"/>
    <w:rsid w:val="00482F56"/>
    <w:rsid w:val="00487F5E"/>
    <w:rsid w:val="00490BDF"/>
    <w:rsid w:val="00493178"/>
    <w:rsid w:val="0049494E"/>
    <w:rsid w:val="004A07F5"/>
    <w:rsid w:val="004A3903"/>
    <w:rsid w:val="004A7159"/>
    <w:rsid w:val="004B01AE"/>
    <w:rsid w:val="004B093E"/>
    <w:rsid w:val="004B2260"/>
    <w:rsid w:val="004C29D8"/>
    <w:rsid w:val="004C4D8B"/>
    <w:rsid w:val="004C68DB"/>
    <w:rsid w:val="004C6E93"/>
    <w:rsid w:val="004D16D1"/>
    <w:rsid w:val="004D2988"/>
    <w:rsid w:val="004D4F92"/>
    <w:rsid w:val="004D5593"/>
    <w:rsid w:val="004D58B2"/>
    <w:rsid w:val="004D6A75"/>
    <w:rsid w:val="004D7F24"/>
    <w:rsid w:val="004D7FA1"/>
    <w:rsid w:val="004E0DDD"/>
    <w:rsid w:val="004E1B6E"/>
    <w:rsid w:val="004E2662"/>
    <w:rsid w:val="004E27B9"/>
    <w:rsid w:val="004E285E"/>
    <w:rsid w:val="004E58AE"/>
    <w:rsid w:val="004E6775"/>
    <w:rsid w:val="004F003B"/>
    <w:rsid w:val="004F1D59"/>
    <w:rsid w:val="004F2CE5"/>
    <w:rsid w:val="004F3B1A"/>
    <w:rsid w:val="004F4738"/>
    <w:rsid w:val="004F54C1"/>
    <w:rsid w:val="004F587A"/>
    <w:rsid w:val="004F79B8"/>
    <w:rsid w:val="0050410D"/>
    <w:rsid w:val="005042B5"/>
    <w:rsid w:val="00504CE0"/>
    <w:rsid w:val="005058FE"/>
    <w:rsid w:val="0050780A"/>
    <w:rsid w:val="0051038B"/>
    <w:rsid w:val="00510B32"/>
    <w:rsid w:val="005113DD"/>
    <w:rsid w:val="005134E7"/>
    <w:rsid w:val="00516198"/>
    <w:rsid w:val="00516662"/>
    <w:rsid w:val="005167A9"/>
    <w:rsid w:val="00523B21"/>
    <w:rsid w:val="00524026"/>
    <w:rsid w:val="005256C0"/>
    <w:rsid w:val="005271C5"/>
    <w:rsid w:val="005306E1"/>
    <w:rsid w:val="005330A4"/>
    <w:rsid w:val="005333A1"/>
    <w:rsid w:val="00537A82"/>
    <w:rsid w:val="00543F15"/>
    <w:rsid w:val="00545A54"/>
    <w:rsid w:val="00545F0D"/>
    <w:rsid w:val="005523C3"/>
    <w:rsid w:val="00553B68"/>
    <w:rsid w:val="00553FB4"/>
    <w:rsid w:val="00556689"/>
    <w:rsid w:val="00557A13"/>
    <w:rsid w:val="00561933"/>
    <w:rsid w:val="00561FCC"/>
    <w:rsid w:val="00562097"/>
    <w:rsid w:val="00562E02"/>
    <w:rsid w:val="00564172"/>
    <w:rsid w:val="00565419"/>
    <w:rsid w:val="00566C3F"/>
    <w:rsid w:val="00572AEC"/>
    <w:rsid w:val="00577777"/>
    <w:rsid w:val="0058075D"/>
    <w:rsid w:val="00580B1D"/>
    <w:rsid w:val="00581F2F"/>
    <w:rsid w:val="0058299E"/>
    <w:rsid w:val="00585C58"/>
    <w:rsid w:val="00586595"/>
    <w:rsid w:val="00590C77"/>
    <w:rsid w:val="00593E41"/>
    <w:rsid w:val="005947E0"/>
    <w:rsid w:val="00596CB2"/>
    <w:rsid w:val="005A1FD8"/>
    <w:rsid w:val="005A3943"/>
    <w:rsid w:val="005A6CE1"/>
    <w:rsid w:val="005B3FB4"/>
    <w:rsid w:val="005B5760"/>
    <w:rsid w:val="005B5BD2"/>
    <w:rsid w:val="005B74A7"/>
    <w:rsid w:val="005C051C"/>
    <w:rsid w:val="005C1771"/>
    <w:rsid w:val="005C1E40"/>
    <w:rsid w:val="005C52E2"/>
    <w:rsid w:val="005C7E99"/>
    <w:rsid w:val="005D038A"/>
    <w:rsid w:val="005D1564"/>
    <w:rsid w:val="005D19E7"/>
    <w:rsid w:val="005D47F7"/>
    <w:rsid w:val="005E59DD"/>
    <w:rsid w:val="005E77F3"/>
    <w:rsid w:val="005F530B"/>
    <w:rsid w:val="005F55E6"/>
    <w:rsid w:val="005F7212"/>
    <w:rsid w:val="00600C40"/>
    <w:rsid w:val="00601194"/>
    <w:rsid w:val="006042B3"/>
    <w:rsid w:val="0060560F"/>
    <w:rsid w:val="006063BE"/>
    <w:rsid w:val="00606448"/>
    <w:rsid w:val="006064E3"/>
    <w:rsid w:val="006073EF"/>
    <w:rsid w:val="0061000B"/>
    <w:rsid w:val="0061122E"/>
    <w:rsid w:val="0061299B"/>
    <w:rsid w:val="006150B3"/>
    <w:rsid w:val="006162DF"/>
    <w:rsid w:val="00622011"/>
    <w:rsid w:val="006224FE"/>
    <w:rsid w:val="00626D90"/>
    <w:rsid w:val="00627290"/>
    <w:rsid w:val="006313CF"/>
    <w:rsid w:val="006322F0"/>
    <w:rsid w:val="006324CA"/>
    <w:rsid w:val="00632B3C"/>
    <w:rsid w:val="006352DF"/>
    <w:rsid w:val="0063559E"/>
    <w:rsid w:val="006360F2"/>
    <w:rsid w:val="00641716"/>
    <w:rsid w:val="006431B3"/>
    <w:rsid w:val="006448B5"/>
    <w:rsid w:val="00645AC8"/>
    <w:rsid w:val="00645E58"/>
    <w:rsid w:val="0064613E"/>
    <w:rsid w:val="00646816"/>
    <w:rsid w:val="00646A67"/>
    <w:rsid w:val="00647F0C"/>
    <w:rsid w:val="006504D5"/>
    <w:rsid w:val="0065151D"/>
    <w:rsid w:val="00651877"/>
    <w:rsid w:val="006524F5"/>
    <w:rsid w:val="00654CCC"/>
    <w:rsid w:val="006607E3"/>
    <w:rsid w:val="00661B93"/>
    <w:rsid w:val="006636F6"/>
    <w:rsid w:val="00665F12"/>
    <w:rsid w:val="00666BAA"/>
    <w:rsid w:val="0066798F"/>
    <w:rsid w:val="00677059"/>
    <w:rsid w:val="0068122A"/>
    <w:rsid w:val="00682869"/>
    <w:rsid w:val="00684778"/>
    <w:rsid w:val="0068627D"/>
    <w:rsid w:val="00686C42"/>
    <w:rsid w:val="006911D7"/>
    <w:rsid w:val="00693061"/>
    <w:rsid w:val="00695A2F"/>
    <w:rsid w:val="00696AAE"/>
    <w:rsid w:val="0069716E"/>
    <w:rsid w:val="006A22CF"/>
    <w:rsid w:val="006A5657"/>
    <w:rsid w:val="006B0D3B"/>
    <w:rsid w:val="006B57CA"/>
    <w:rsid w:val="006B79DA"/>
    <w:rsid w:val="006C16FA"/>
    <w:rsid w:val="006C2B48"/>
    <w:rsid w:val="006C34BF"/>
    <w:rsid w:val="006C6370"/>
    <w:rsid w:val="006C7D2D"/>
    <w:rsid w:val="006C7E19"/>
    <w:rsid w:val="006C7F3B"/>
    <w:rsid w:val="006D2CEF"/>
    <w:rsid w:val="006D34CD"/>
    <w:rsid w:val="006D35B6"/>
    <w:rsid w:val="006D732D"/>
    <w:rsid w:val="006E3C2A"/>
    <w:rsid w:val="006E597C"/>
    <w:rsid w:val="006E6D99"/>
    <w:rsid w:val="006E75A2"/>
    <w:rsid w:val="006F1330"/>
    <w:rsid w:val="006F2A9A"/>
    <w:rsid w:val="006F77C2"/>
    <w:rsid w:val="006F7B65"/>
    <w:rsid w:val="00700943"/>
    <w:rsid w:val="00702307"/>
    <w:rsid w:val="00702770"/>
    <w:rsid w:val="00706382"/>
    <w:rsid w:val="00706737"/>
    <w:rsid w:val="007073F9"/>
    <w:rsid w:val="007128F3"/>
    <w:rsid w:val="0071537E"/>
    <w:rsid w:val="0071799B"/>
    <w:rsid w:val="00720CF0"/>
    <w:rsid w:val="00721D08"/>
    <w:rsid w:val="00721E25"/>
    <w:rsid w:val="007229FD"/>
    <w:rsid w:val="007236DD"/>
    <w:rsid w:val="00724CFF"/>
    <w:rsid w:val="007268C3"/>
    <w:rsid w:val="0073013B"/>
    <w:rsid w:val="0073137B"/>
    <w:rsid w:val="00734284"/>
    <w:rsid w:val="00736636"/>
    <w:rsid w:val="007402B8"/>
    <w:rsid w:val="007416BF"/>
    <w:rsid w:val="00742624"/>
    <w:rsid w:val="007430FE"/>
    <w:rsid w:val="007434E1"/>
    <w:rsid w:val="007474D1"/>
    <w:rsid w:val="007533F5"/>
    <w:rsid w:val="00754EEE"/>
    <w:rsid w:val="007564E2"/>
    <w:rsid w:val="00761541"/>
    <w:rsid w:val="0077065E"/>
    <w:rsid w:val="007724C8"/>
    <w:rsid w:val="00777283"/>
    <w:rsid w:val="007773B9"/>
    <w:rsid w:val="007868DF"/>
    <w:rsid w:val="00792503"/>
    <w:rsid w:val="00792BD5"/>
    <w:rsid w:val="00792EE4"/>
    <w:rsid w:val="007946D6"/>
    <w:rsid w:val="00795403"/>
    <w:rsid w:val="00796F71"/>
    <w:rsid w:val="007A1A1C"/>
    <w:rsid w:val="007A298B"/>
    <w:rsid w:val="007A32B3"/>
    <w:rsid w:val="007A502E"/>
    <w:rsid w:val="007A521A"/>
    <w:rsid w:val="007A5B77"/>
    <w:rsid w:val="007B3825"/>
    <w:rsid w:val="007B7ACE"/>
    <w:rsid w:val="007C0C9A"/>
    <w:rsid w:val="007C2746"/>
    <w:rsid w:val="007C2F1A"/>
    <w:rsid w:val="007D3CE3"/>
    <w:rsid w:val="007D525A"/>
    <w:rsid w:val="007D5D1B"/>
    <w:rsid w:val="007D672F"/>
    <w:rsid w:val="007D6EAF"/>
    <w:rsid w:val="007D70F6"/>
    <w:rsid w:val="007E01B3"/>
    <w:rsid w:val="007E1DAA"/>
    <w:rsid w:val="007E3B04"/>
    <w:rsid w:val="007E5179"/>
    <w:rsid w:val="007E55D1"/>
    <w:rsid w:val="007E7155"/>
    <w:rsid w:val="007E71D1"/>
    <w:rsid w:val="00803E05"/>
    <w:rsid w:val="00804CBC"/>
    <w:rsid w:val="008050C8"/>
    <w:rsid w:val="00805488"/>
    <w:rsid w:val="00805914"/>
    <w:rsid w:val="00805B65"/>
    <w:rsid w:val="00806124"/>
    <w:rsid w:val="00807E37"/>
    <w:rsid w:val="008124BF"/>
    <w:rsid w:val="00812C05"/>
    <w:rsid w:val="0081392C"/>
    <w:rsid w:val="008150D9"/>
    <w:rsid w:val="00815329"/>
    <w:rsid w:val="00817A5E"/>
    <w:rsid w:val="00820B74"/>
    <w:rsid w:val="00822B6C"/>
    <w:rsid w:val="008320BF"/>
    <w:rsid w:val="0083276C"/>
    <w:rsid w:val="0083466A"/>
    <w:rsid w:val="00834E7C"/>
    <w:rsid w:val="00837CE4"/>
    <w:rsid w:val="00837EEF"/>
    <w:rsid w:val="00841123"/>
    <w:rsid w:val="00844EA4"/>
    <w:rsid w:val="00846653"/>
    <w:rsid w:val="00850956"/>
    <w:rsid w:val="00852D86"/>
    <w:rsid w:val="0086518B"/>
    <w:rsid w:val="008679D1"/>
    <w:rsid w:val="00870A0D"/>
    <w:rsid w:val="00874A0E"/>
    <w:rsid w:val="00874EA5"/>
    <w:rsid w:val="00876F46"/>
    <w:rsid w:val="008772CE"/>
    <w:rsid w:val="00877363"/>
    <w:rsid w:val="00882C5A"/>
    <w:rsid w:val="00884A35"/>
    <w:rsid w:val="00886416"/>
    <w:rsid w:val="008903BC"/>
    <w:rsid w:val="008910DA"/>
    <w:rsid w:val="0089426B"/>
    <w:rsid w:val="008964A7"/>
    <w:rsid w:val="00896617"/>
    <w:rsid w:val="008A0A9A"/>
    <w:rsid w:val="008A2E81"/>
    <w:rsid w:val="008A4B24"/>
    <w:rsid w:val="008A599D"/>
    <w:rsid w:val="008A5CE6"/>
    <w:rsid w:val="008A6B7E"/>
    <w:rsid w:val="008A6E67"/>
    <w:rsid w:val="008B0AA0"/>
    <w:rsid w:val="008B1368"/>
    <w:rsid w:val="008B580D"/>
    <w:rsid w:val="008B5AAC"/>
    <w:rsid w:val="008B7033"/>
    <w:rsid w:val="008B7FA9"/>
    <w:rsid w:val="008C14F4"/>
    <w:rsid w:val="008C3A81"/>
    <w:rsid w:val="008C6040"/>
    <w:rsid w:val="008C6910"/>
    <w:rsid w:val="008C6B50"/>
    <w:rsid w:val="008C6DBF"/>
    <w:rsid w:val="008C744F"/>
    <w:rsid w:val="008C7F2B"/>
    <w:rsid w:val="008D40C3"/>
    <w:rsid w:val="008D4B9A"/>
    <w:rsid w:val="008E2329"/>
    <w:rsid w:val="008E234A"/>
    <w:rsid w:val="008E514C"/>
    <w:rsid w:val="008F6E7A"/>
    <w:rsid w:val="009007D2"/>
    <w:rsid w:val="00903180"/>
    <w:rsid w:val="00904D80"/>
    <w:rsid w:val="00906466"/>
    <w:rsid w:val="00907DA7"/>
    <w:rsid w:val="00910D84"/>
    <w:rsid w:val="00912879"/>
    <w:rsid w:val="00915A2E"/>
    <w:rsid w:val="009200EA"/>
    <w:rsid w:val="009207C0"/>
    <w:rsid w:val="00920A1A"/>
    <w:rsid w:val="00922814"/>
    <w:rsid w:val="00925649"/>
    <w:rsid w:val="00926DA2"/>
    <w:rsid w:val="00926E0B"/>
    <w:rsid w:val="00927650"/>
    <w:rsid w:val="009277A9"/>
    <w:rsid w:val="009377B5"/>
    <w:rsid w:val="009406A0"/>
    <w:rsid w:val="00946807"/>
    <w:rsid w:val="00947393"/>
    <w:rsid w:val="009507DD"/>
    <w:rsid w:val="009528B1"/>
    <w:rsid w:val="009545F2"/>
    <w:rsid w:val="00954DE8"/>
    <w:rsid w:val="00960298"/>
    <w:rsid w:val="009632CA"/>
    <w:rsid w:val="009656CE"/>
    <w:rsid w:val="00967C5A"/>
    <w:rsid w:val="0097165E"/>
    <w:rsid w:val="00973B52"/>
    <w:rsid w:val="009769D8"/>
    <w:rsid w:val="00980120"/>
    <w:rsid w:val="009807F0"/>
    <w:rsid w:val="00980936"/>
    <w:rsid w:val="009848F0"/>
    <w:rsid w:val="00984E28"/>
    <w:rsid w:val="00985ABD"/>
    <w:rsid w:val="009908E4"/>
    <w:rsid w:val="00997D6D"/>
    <w:rsid w:val="009A00C7"/>
    <w:rsid w:val="009A10BD"/>
    <w:rsid w:val="009A5632"/>
    <w:rsid w:val="009A600F"/>
    <w:rsid w:val="009B5523"/>
    <w:rsid w:val="009B5803"/>
    <w:rsid w:val="009B5D20"/>
    <w:rsid w:val="009B7BFE"/>
    <w:rsid w:val="009C00E4"/>
    <w:rsid w:val="009C0B37"/>
    <w:rsid w:val="009C18F5"/>
    <w:rsid w:val="009C2877"/>
    <w:rsid w:val="009C45F0"/>
    <w:rsid w:val="009C746A"/>
    <w:rsid w:val="009C76B6"/>
    <w:rsid w:val="009D1C79"/>
    <w:rsid w:val="009D1CC8"/>
    <w:rsid w:val="009D1CCC"/>
    <w:rsid w:val="009D59DF"/>
    <w:rsid w:val="009D5AAB"/>
    <w:rsid w:val="009D60E4"/>
    <w:rsid w:val="009D624A"/>
    <w:rsid w:val="009D6EBF"/>
    <w:rsid w:val="009D765B"/>
    <w:rsid w:val="009E28E5"/>
    <w:rsid w:val="009E3A45"/>
    <w:rsid w:val="009E5905"/>
    <w:rsid w:val="009E65D0"/>
    <w:rsid w:val="009E670E"/>
    <w:rsid w:val="009E73CA"/>
    <w:rsid w:val="009F285E"/>
    <w:rsid w:val="009F2FAF"/>
    <w:rsid w:val="009F6C1A"/>
    <w:rsid w:val="00A03D8C"/>
    <w:rsid w:val="00A03E67"/>
    <w:rsid w:val="00A042BA"/>
    <w:rsid w:val="00A045D6"/>
    <w:rsid w:val="00A05EE4"/>
    <w:rsid w:val="00A10D75"/>
    <w:rsid w:val="00A15508"/>
    <w:rsid w:val="00A16B91"/>
    <w:rsid w:val="00A1710C"/>
    <w:rsid w:val="00A20AC9"/>
    <w:rsid w:val="00A214D9"/>
    <w:rsid w:val="00A31F7E"/>
    <w:rsid w:val="00A327B5"/>
    <w:rsid w:val="00A33CC4"/>
    <w:rsid w:val="00A3540F"/>
    <w:rsid w:val="00A3580A"/>
    <w:rsid w:val="00A35AF3"/>
    <w:rsid w:val="00A35C67"/>
    <w:rsid w:val="00A368E8"/>
    <w:rsid w:val="00A40806"/>
    <w:rsid w:val="00A42B7F"/>
    <w:rsid w:val="00A44913"/>
    <w:rsid w:val="00A46182"/>
    <w:rsid w:val="00A5240A"/>
    <w:rsid w:val="00A52887"/>
    <w:rsid w:val="00A559B1"/>
    <w:rsid w:val="00A5682B"/>
    <w:rsid w:val="00A57F06"/>
    <w:rsid w:val="00A627E9"/>
    <w:rsid w:val="00A641ED"/>
    <w:rsid w:val="00A65140"/>
    <w:rsid w:val="00A65A03"/>
    <w:rsid w:val="00A66E4D"/>
    <w:rsid w:val="00A6713D"/>
    <w:rsid w:val="00A673A8"/>
    <w:rsid w:val="00A704B4"/>
    <w:rsid w:val="00A72A66"/>
    <w:rsid w:val="00A73B3F"/>
    <w:rsid w:val="00A73F1F"/>
    <w:rsid w:val="00A76A37"/>
    <w:rsid w:val="00A80D85"/>
    <w:rsid w:val="00A83D3E"/>
    <w:rsid w:val="00A913DC"/>
    <w:rsid w:val="00A9242C"/>
    <w:rsid w:val="00A96093"/>
    <w:rsid w:val="00AA356E"/>
    <w:rsid w:val="00AA4889"/>
    <w:rsid w:val="00AA4B70"/>
    <w:rsid w:val="00AA4F0B"/>
    <w:rsid w:val="00AA50C7"/>
    <w:rsid w:val="00AA51B9"/>
    <w:rsid w:val="00AA620C"/>
    <w:rsid w:val="00AA67ED"/>
    <w:rsid w:val="00AB1C58"/>
    <w:rsid w:val="00AB1FF1"/>
    <w:rsid w:val="00AB2EAD"/>
    <w:rsid w:val="00AB2EF6"/>
    <w:rsid w:val="00AB36BD"/>
    <w:rsid w:val="00AB44A3"/>
    <w:rsid w:val="00AB79DD"/>
    <w:rsid w:val="00AC0C66"/>
    <w:rsid w:val="00AC1291"/>
    <w:rsid w:val="00AC153B"/>
    <w:rsid w:val="00AC1A25"/>
    <w:rsid w:val="00AC3EBA"/>
    <w:rsid w:val="00AC40DB"/>
    <w:rsid w:val="00AC6707"/>
    <w:rsid w:val="00AD1AE7"/>
    <w:rsid w:val="00AD5123"/>
    <w:rsid w:val="00AD61B5"/>
    <w:rsid w:val="00AE0595"/>
    <w:rsid w:val="00AE3D9C"/>
    <w:rsid w:val="00AE69CB"/>
    <w:rsid w:val="00AF1F29"/>
    <w:rsid w:val="00AF26DF"/>
    <w:rsid w:val="00AF3239"/>
    <w:rsid w:val="00AF3A4A"/>
    <w:rsid w:val="00AF4C91"/>
    <w:rsid w:val="00AF4DBE"/>
    <w:rsid w:val="00AF4F4D"/>
    <w:rsid w:val="00B0036F"/>
    <w:rsid w:val="00B003B2"/>
    <w:rsid w:val="00B03218"/>
    <w:rsid w:val="00B03550"/>
    <w:rsid w:val="00B04325"/>
    <w:rsid w:val="00B045A1"/>
    <w:rsid w:val="00B10A9D"/>
    <w:rsid w:val="00B10E25"/>
    <w:rsid w:val="00B11D1C"/>
    <w:rsid w:val="00B13BD5"/>
    <w:rsid w:val="00B14494"/>
    <w:rsid w:val="00B14E06"/>
    <w:rsid w:val="00B1556E"/>
    <w:rsid w:val="00B16227"/>
    <w:rsid w:val="00B1665B"/>
    <w:rsid w:val="00B16B17"/>
    <w:rsid w:val="00B17B93"/>
    <w:rsid w:val="00B17EF7"/>
    <w:rsid w:val="00B22559"/>
    <w:rsid w:val="00B250B6"/>
    <w:rsid w:val="00B25C6E"/>
    <w:rsid w:val="00B273E2"/>
    <w:rsid w:val="00B30C87"/>
    <w:rsid w:val="00B31B20"/>
    <w:rsid w:val="00B36F27"/>
    <w:rsid w:val="00B426E8"/>
    <w:rsid w:val="00B4696F"/>
    <w:rsid w:val="00B47125"/>
    <w:rsid w:val="00B555AB"/>
    <w:rsid w:val="00B570FA"/>
    <w:rsid w:val="00B573AB"/>
    <w:rsid w:val="00B6305E"/>
    <w:rsid w:val="00B645CE"/>
    <w:rsid w:val="00B65D0F"/>
    <w:rsid w:val="00B672E3"/>
    <w:rsid w:val="00B70287"/>
    <w:rsid w:val="00B7111D"/>
    <w:rsid w:val="00B71FEE"/>
    <w:rsid w:val="00B72C4F"/>
    <w:rsid w:val="00B73CB7"/>
    <w:rsid w:val="00B748E8"/>
    <w:rsid w:val="00B74CD2"/>
    <w:rsid w:val="00B76740"/>
    <w:rsid w:val="00B77B44"/>
    <w:rsid w:val="00B90ED5"/>
    <w:rsid w:val="00B92F73"/>
    <w:rsid w:val="00B935CB"/>
    <w:rsid w:val="00B9446E"/>
    <w:rsid w:val="00B94494"/>
    <w:rsid w:val="00B947D2"/>
    <w:rsid w:val="00B94B0A"/>
    <w:rsid w:val="00B957E3"/>
    <w:rsid w:val="00B95C57"/>
    <w:rsid w:val="00BA1C41"/>
    <w:rsid w:val="00BA3274"/>
    <w:rsid w:val="00BA35CA"/>
    <w:rsid w:val="00BA6226"/>
    <w:rsid w:val="00BA6B05"/>
    <w:rsid w:val="00BB02F1"/>
    <w:rsid w:val="00BB15A5"/>
    <w:rsid w:val="00BB3A3A"/>
    <w:rsid w:val="00BB6A9B"/>
    <w:rsid w:val="00BB7ABE"/>
    <w:rsid w:val="00BC7E0F"/>
    <w:rsid w:val="00BD3A0C"/>
    <w:rsid w:val="00BD498F"/>
    <w:rsid w:val="00BD6802"/>
    <w:rsid w:val="00BD6D94"/>
    <w:rsid w:val="00BE2A7D"/>
    <w:rsid w:val="00BE2E42"/>
    <w:rsid w:val="00BE41C4"/>
    <w:rsid w:val="00BF0928"/>
    <w:rsid w:val="00BF14C8"/>
    <w:rsid w:val="00BF18C0"/>
    <w:rsid w:val="00BF3EDB"/>
    <w:rsid w:val="00BF58D5"/>
    <w:rsid w:val="00BF774A"/>
    <w:rsid w:val="00C008A1"/>
    <w:rsid w:val="00C01819"/>
    <w:rsid w:val="00C02721"/>
    <w:rsid w:val="00C101BB"/>
    <w:rsid w:val="00C10B75"/>
    <w:rsid w:val="00C10F2C"/>
    <w:rsid w:val="00C12C51"/>
    <w:rsid w:val="00C13E95"/>
    <w:rsid w:val="00C15D28"/>
    <w:rsid w:val="00C1664F"/>
    <w:rsid w:val="00C24BA3"/>
    <w:rsid w:val="00C30B4C"/>
    <w:rsid w:val="00C408CD"/>
    <w:rsid w:val="00C44B4B"/>
    <w:rsid w:val="00C4511F"/>
    <w:rsid w:val="00C45965"/>
    <w:rsid w:val="00C466BE"/>
    <w:rsid w:val="00C47368"/>
    <w:rsid w:val="00C55507"/>
    <w:rsid w:val="00C578E1"/>
    <w:rsid w:val="00C61D54"/>
    <w:rsid w:val="00C635BF"/>
    <w:rsid w:val="00C63FFF"/>
    <w:rsid w:val="00C65DF5"/>
    <w:rsid w:val="00C6633D"/>
    <w:rsid w:val="00C73E40"/>
    <w:rsid w:val="00C73F91"/>
    <w:rsid w:val="00C740D1"/>
    <w:rsid w:val="00C76E67"/>
    <w:rsid w:val="00C8008B"/>
    <w:rsid w:val="00C800ED"/>
    <w:rsid w:val="00C83053"/>
    <w:rsid w:val="00C857FB"/>
    <w:rsid w:val="00C86082"/>
    <w:rsid w:val="00C866FE"/>
    <w:rsid w:val="00C90097"/>
    <w:rsid w:val="00C90866"/>
    <w:rsid w:val="00C91459"/>
    <w:rsid w:val="00C958B5"/>
    <w:rsid w:val="00CA16A4"/>
    <w:rsid w:val="00CA2C59"/>
    <w:rsid w:val="00CA37AF"/>
    <w:rsid w:val="00CA4464"/>
    <w:rsid w:val="00CA67DB"/>
    <w:rsid w:val="00CB147D"/>
    <w:rsid w:val="00CB725E"/>
    <w:rsid w:val="00CC15DE"/>
    <w:rsid w:val="00CC3331"/>
    <w:rsid w:val="00CC456F"/>
    <w:rsid w:val="00CC51B0"/>
    <w:rsid w:val="00CC6C5D"/>
    <w:rsid w:val="00CC79FE"/>
    <w:rsid w:val="00CD2F5D"/>
    <w:rsid w:val="00CD3080"/>
    <w:rsid w:val="00CD5C7D"/>
    <w:rsid w:val="00CE207D"/>
    <w:rsid w:val="00CE2EA9"/>
    <w:rsid w:val="00CE3400"/>
    <w:rsid w:val="00CE3C0F"/>
    <w:rsid w:val="00CE476F"/>
    <w:rsid w:val="00CE5607"/>
    <w:rsid w:val="00CE666B"/>
    <w:rsid w:val="00CF1922"/>
    <w:rsid w:val="00CF2357"/>
    <w:rsid w:val="00D010F7"/>
    <w:rsid w:val="00D04DF8"/>
    <w:rsid w:val="00D05294"/>
    <w:rsid w:val="00D10051"/>
    <w:rsid w:val="00D1013D"/>
    <w:rsid w:val="00D14034"/>
    <w:rsid w:val="00D1444F"/>
    <w:rsid w:val="00D14D8B"/>
    <w:rsid w:val="00D22D96"/>
    <w:rsid w:val="00D2390D"/>
    <w:rsid w:val="00D23D42"/>
    <w:rsid w:val="00D25E71"/>
    <w:rsid w:val="00D2704E"/>
    <w:rsid w:val="00D30DDB"/>
    <w:rsid w:val="00D357EF"/>
    <w:rsid w:val="00D40BA1"/>
    <w:rsid w:val="00D44185"/>
    <w:rsid w:val="00D46559"/>
    <w:rsid w:val="00D4661D"/>
    <w:rsid w:val="00D50F82"/>
    <w:rsid w:val="00D52275"/>
    <w:rsid w:val="00D536C8"/>
    <w:rsid w:val="00D573FC"/>
    <w:rsid w:val="00D61DAA"/>
    <w:rsid w:val="00D630D5"/>
    <w:rsid w:val="00D6437B"/>
    <w:rsid w:val="00D64EFD"/>
    <w:rsid w:val="00D735A7"/>
    <w:rsid w:val="00D77B13"/>
    <w:rsid w:val="00D80441"/>
    <w:rsid w:val="00D80442"/>
    <w:rsid w:val="00D80608"/>
    <w:rsid w:val="00D8290C"/>
    <w:rsid w:val="00D82BD2"/>
    <w:rsid w:val="00D82D73"/>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71C7"/>
    <w:rsid w:val="00DC4400"/>
    <w:rsid w:val="00DD4655"/>
    <w:rsid w:val="00DD4E2F"/>
    <w:rsid w:val="00DD610C"/>
    <w:rsid w:val="00DD71F8"/>
    <w:rsid w:val="00DE5198"/>
    <w:rsid w:val="00DE540E"/>
    <w:rsid w:val="00DF02F7"/>
    <w:rsid w:val="00DF7763"/>
    <w:rsid w:val="00E0136B"/>
    <w:rsid w:val="00E02220"/>
    <w:rsid w:val="00E02492"/>
    <w:rsid w:val="00E026C1"/>
    <w:rsid w:val="00E053A7"/>
    <w:rsid w:val="00E13909"/>
    <w:rsid w:val="00E1437D"/>
    <w:rsid w:val="00E14DAE"/>
    <w:rsid w:val="00E14F5F"/>
    <w:rsid w:val="00E168EE"/>
    <w:rsid w:val="00E16E65"/>
    <w:rsid w:val="00E16F89"/>
    <w:rsid w:val="00E17F6D"/>
    <w:rsid w:val="00E17F9A"/>
    <w:rsid w:val="00E22985"/>
    <w:rsid w:val="00E24753"/>
    <w:rsid w:val="00E264F6"/>
    <w:rsid w:val="00E26865"/>
    <w:rsid w:val="00E26A11"/>
    <w:rsid w:val="00E26C61"/>
    <w:rsid w:val="00E278AE"/>
    <w:rsid w:val="00E302B6"/>
    <w:rsid w:val="00E31A1E"/>
    <w:rsid w:val="00E35C58"/>
    <w:rsid w:val="00E36690"/>
    <w:rsid w:val="00E36992"/>
    <w:rsid w:val="00E42597"/>
    <w:rsid w:val="00E43EF8"/>
    <w:rsid w:val="00E4728F"/>
    <w:rsid w:val="00E475E1"/>
    <w:rsid w:val="00E50055"/>
    <w:rsid w:val="00E51362"/>
    <w:rsid w:val="00E5157F"/>
    <w:rsid w:val="00E621A4"/>
    <w:rsid w:val="00E63671"/>
    <w:rsid w:val="00E732FC"/>
    <w:rsid w:val="00E745A9"/>
    <w:rsid w:val="00E74CB5"/>
    <w:rsid w:val="00E759F0"/>
    <w:rsid w:val="00E81915"/>
    <w:rsid w:val="00E82429"/>
    <w:rsid w:val="00E835DC"/>
    <w:rsid w:val="00E850E5"/>
    <w:rsid w:val="00E86BCC"/>
    <w:rsid w:val="00E90DF7"/>
    <w:rsid w:val="00E9478F"/>
    <w:rsid w:val="00EA2146"/>
    <w:rsid w:val="00EA2930"/>
    <w:rsid w:val="00EA52BF"/>
    <w:rsid w:val="00EA6EBF"/>
    <w:rsid w:val="00EA7EFB"/>
    <w:rsid w:val="00EB1597"/>
    <w:rsid w:val="00EB17E1"/>
    <w:rsid w:val="00EB2822"/>
    <w:rsid w:val="00EB2DB9"/>
    <w:rsid w:val="00EB3F22"/>
    <w:rsid w:val="00EB524E"/>
    <w:rsid w:val="00EC0F5E"/>
    <w:rsid w:val="00EC15A4"/>
    <w:rsid w:val="00EC1EDF"/>
    <w:rsid w:val="00EC26E2"/>
    <w:rsid w:val="00EC2CF3"/>
    <w:rsid w:val="00EC2F76"/>
    <w:rsid w:val="00EC4448"/>
    <w:rsid w:val="00EC44CF"/>
    <w:rsid w:val="00EC49DF"/>
    <w:rsid w:val="00EC62D0"/>
    <w:rsid w:val="00ED1A94"/>
    <w:rsid w:val="00ED3956"/>
    <w:rsid w:val="00ED5793"/>
    <w:rsid w:val="00ED6784"/>
    <w:rsid w:val="00EE021B"/>
    <w:rsid w:val="00EE0C2E"/>
    <w:rsid w:val="00EE4378"/>
    <w:rsid w:val="00EE4B2B"/>
    <w:rsid w:val="00EE52E5"/>
    <w:rsid w:val="00EE5995"/>
    <w:rsid w:val="00EE7199"/>
    <w:rsid w:val="00EE7D72"/>
    <w:rsid w:val="00EF029C"/>
    <w:rsid w:val="00EF1283"/>
    <w:rsid w:val="00EF1ABF"/>
    <w:rsid w:val="00EF1BF1"/>
    <w:rsid w:val="00EF257F"/>
    <w:rsid w:val="00EF43D3"/>
    <w:rsid w:val="00EF4C55"/>
    <w:rsid w:val="00EF6ABA"/>
    <w:rsid w:val="00F01DBB"/>
    <w:rsid w:val="00F02501"/>
    <w:rsid w:val="00F06AE7"/>
    <w:rsid w:val="00F070DE"/>
    <w:rsid w:val="00F07354"/>
    <w:rsid w:val="00F10584"/>
    <w:rsid w:val="00F124FB"/>
    <w:rsid w:val="00F15330"/>
    <w:rsid w:val="00F15A3A"/>
    <w:rsid w:val="00F16EFD"/>
    <w:rsid w:val="00F23762"/>
    <w:rsid w:val="00F321F5"/>
    <w:rsid w:val="00F3340C"/>
    <w:rsid w:val="00F347A2"/>
    <w:rsid w:val="00F36E44"/>
    <w:rsid w:val="00F40DA8"/>
    <w:rsid w:val="00F40E5E"/>
    <w:rsid w:val="00F4230E"/>
    <w:rsid w:val="00F4358D"/>
    <w:rsid w:val="00F447A2"/>
    <w:rsid w:val="00F45353"/>
    <w:rsid w:val="00F46807"/>
    <w:rsid w:val="00F5734C"/>
    <w:rsid w:val="00F57D00"/>
    <w:rsid w:val="00F63A8B"/>
    <w:rsid w:val="00F644CC"/>
    <w:rsid w:val="00F64D72"/>
    <w:rsid w:val="00F64E1B"/>
    <w:rsid w:val="00F6527A"/>
    <w:rsid w:val="00F67619"/>
    <w:rsid w:val="00F7345A"/>
    <w:rsid w:val="00F7663F"/>
    <w:rsid w:val="00F7777D"/>
    <w:rsid w:val="00F77CAD"/>
    <w:rsid w:val="00F8358C"/>
    <w:rsid w:val="00F8385C"/>
    <w:rsid w:val="00F84B65"/>
    <w:rsid w:val="00F85DEE"/>
    <w:rsid w:val="00F86742"/>
    <w:rsid w:val="00F87027"/>
    <w:rsid w:val="00F87EA9"/>
    <w:rsid w:val="00F91538"/>
    <w:rsid w:val="00F92B35"/>
    <w:rsid w:val="00F931B0"/>
    <w:rsid w:val="00F93CF4"/>
    <w:rsid w:val="00F942C3"/>
    <w:rsid w:val="00F9584D"/>
    <w:rsid w:val="00F95B87"/>
    <w:rsid w:val="00FA00DD"/>
    <w:rsid w:val="00FA0EDE"/>
    <w:rsid w:val="00FA1ABE"/>
    <w:rsid w:val="00FA3367"/>
    <w:rsid w:val="00FA3666"/>
    <w:rsid w:val="00FA4B7F"/>
    <w:rsid w:val="00FB0E59"/>
    <w:rsid w:val="00FB38C2"/>
    <w:rsid w:val="00FB4E55"/>
    <w:rsid w:val="00FC00B3"/>
    <w:rsid w:val="00FC03CB"/>
    <w:rsid w:val="00FC1D28"/>
    <w:rsid w:val="00FC34F5"/>
    <w:rsid w:val="00FC69E2"/>
    <w:rsid w:val="00FC7818"/>
    <w:rsid w:val="00FD0630"/>
    <w:rsid w:val="00FD0FA1"/>
    <w:rsid w:val="00FD151B"/>
    <w:rsid w:val="00FD171A"/>
    <w:rsid w:val="00FD507D"/>
    <w:rsid w:val="00FE27CE"/>
    <w:rsid w:val="00FE2CF6"/>
    <w:rsid w:val="00FF028D"/>
    <w:rsid w:val="00FF0EA0"/>
    <w:rsid w:val="00FF24AD"/>
    <w:rsid w:val="00FF41E4"/>
    <w:rsid w:val="00FF45F0"/>
    <w:rsid w:val="00FF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7236DD"/>
    <w:pPr>
      <w:keepNext/>
      <w:ind w:left="720" w:hanging="72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 w:type="paragraph" w:styleId="Revision">
    <w:name w:val="Revision"/>
    <w:hidden/>
    <w:uiPriority w:val="99"/>
    <w:semiHidden/>
    <w:rsid w:val="003D0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7236DD"/>
    <w:pPr>
      <w:keepNext/>
      <w:ind w:left="720" w:hanging="72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rsid w:val="00626D90"/>
  </w:style>
  <w:style w:type="character" w:styleId="CommentReference">
    <w:name w:val="annotation reference"/>
    <w:basedOn w:val="DefaultParagraphFont"/>
    <w:rsid w:val="00BE2E42"/>
    <w:rPr>
      <w:sz w:val="16"/>
      <w:szCs w:val="16"/>
    </w:rPr>
  </w:style>
  <w:style w:type="paragraph" w:styleId="CommentSubject">
    <w:name w:val="annotation subject"/>
    <w:basedOn w:val="CommentText"/>
    <w:next w:val="CommentText"/>
    <w:link w:val="CommentSubjectChar"/>
    <w:rsid w:val="00BE2E42"/>
    <w:rPr>
      <w:b/>
      <w:bCs/>
    </w:rPr>
  </w:style>
  <w:style w:type="character" w:customStyle="1" w:styleId="CommentTextChar">
    <w:name w:val="Comment Text Char"/>
    <w:basedOn w:val="DefaultParagraphFont"/>
    <w:link w:val="CommentText"/>
    <w:semiHidden/>
    <w:rsid w:val="00BE2E42"/>
  </w:style>
  <w:style w:type="character" w:customStyle="1" w:styleId="CommentSubjectChar">
    <w:name w:val="Comment Subject Char"/>
    <w:basedOn w:val="CommentTextChar"/>
    <w:link w:val="CommentSubject"/>
    <w:rsid w:val="00BE2E42"/>
    <w:rPr>
      <w:b/>
      <w:bCs/>
    </w:rPr>
  </w:style>
  <w:style w:type="paragraph" w:styleId="Revision">
    <w:name w:val="Revision"/>
    <w:hidden/>
    <w:uiPriority w:val="99"/>
    <w:semiHidden/>
    <w:rsid w:val="003D0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136">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86299541">
      <w:bodyDiv w:val="1"/>
      <w:marLeft w:val="0"/>
      <w:marRight w:val="0"/>
      <w:marTop w:val="0"/>
      <w:marBottom w:val="0"/>
      <w:divBdr>
        <w:top w:val="none" w:sz="0" w:space="0" w:color="auto"/>
        <w:left w:val="none" w:sz="0" w:space="0" w:color="auto"/>
        <w:bottom w:val="none" w:sz="0" w:space="0" w:color="auto"/>
        <w:right w:val="none" w:sz="0" w:space="0" w:color="auto"/>
      </w:divBdr>
    </w:div>
    <w:div w:id="1666126540">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6448-B9CB-4FF9-AEC7-EB4D7485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23592</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USDOT_User</cp:lastModifiedBy>
  <cp:revision>4</cp:revision>
  <dcterms:created xsi:type="dcterms:W3CDTF">2015-11-23T15:18:00Z</dcterms:created>
  <dcterms:modified xsi:type="dcterms:W3CDTF">2016-01-19T21:40:00Z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id="bi0nLBNN"/&gt;&lt;style id="http://www.zotero.org/styles/apa" locale="en-US" hasBibliography="1" bibliographyStyleHasBeenSet="0"/&gt;&lt;prefs&gt;&lt;pref name="fieldType" value="Field"/&gt;&lt;pref name="storeReference</vt:lpwstr>
  </property>
  <property fmtid="{D5CDD505-2E9C-101B-9397-08002B2CF9AE}" pid="3" name="ZOTERO_PREF_2">
    <vt:lpwstr>s" value=""/&gt;&lt;pref name="automaticJournalAbbreviations" value="true"/&gt;&lt;pref name="noteType" value=""/&gt;&lt;/prefs&gt;&lt;/data&gt;</vt:lpwstr>
  </property>
</Properties>
</file>