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243" w:rsidRPr="00820243" w:rsidRDefault="00820243" w:rsidP="00820243">
      <w:pPr>
        <w:jc w:val="center"/>
        <w:rPr>
          <w:rFonts w:ascii="Times New Roman" w:hAnsi="Times New Roman"/>
          <w:sz w:val="22"/>
          <w:szCs w:val="22"/>
        </w:rPr>
      </w:pPr>
      <w:bookmarkStart w:id="0" w:name="_GoBack"/>
      <w:bookmarkEnd w:id="0"/>
    </w:p>
    <w:p w:rsidR="00820243" w:rsidRPr="00820243" w:rsidRDefault="00820243" w:rsidP="00820243">
      <w:pPr>
        <w:jc w:val="center"/>
        <w:rPr>
          <w:rFonts w:ascii="Times New Roman" w:hAnsi="Times New Roman"/>
          <w:sz w:val="22"/>
          <w:szCs w:val="22"/>
        </w:rPr>
      </w:pPr>
    </w:p>
    <w:p w:rsidR="00820243" w:rsidRPr="00820243" w:rsidRDefault="00820243" w:rsidP="00820243">
      <w:pPr>
        <w:jc w:val="center"/>
        <w:rPr>
          <w:rFonts w:ascii="Times New Roman" w:hAnsi="Times New Roman"/>
          <w:sz w:val="22"/>
          <w:szCs w:val="22"/>
        </w:rPr>
      </w:pPr>
    </w:p>
    <w:p w:rsidR="00F60013" w:rsidRDefault="00F60013" w:rsidP="00820243">
      <w:pPr>
        <w:jc w:val="center"/>
        <w:rPr>
          <w:rFonts w:ascii="Times New Roman" w:hAnsi="Times New Roman"/>
          <w:sz w:val="22"/>
          <w:szCs w:val="22"/>
        </w:rPr>
      </w:pPr>
    </w:p>
    <w:p w:rsidR="00F60013" w:rsidRDefault="00F60013" w:rsidP="00820243">
      <w:pPr>
        <w:jc w:val="center"/>
        <w:rPr>
          <w:rFonts w:ascii="Times New Roman" w:hAnsi="Times New Roman"/>
          <w:sz w:val="22"/>
          <w:szCs w:val="22"/>
        </w:rPr>
      </w:pPr>
    </w:p>
    <w:p w:rsidR="00F60013" w:rsidRDefault="00F60013" w:rsidP="00820243">
      <w:pPr>
        <w:jc w:val="center"/>
        <w:rPr>
          <w:rFonts w:ascii="Times New Roman" w:hAnsi="Times New Roman"/>
          <w:sz w:val="22"/>
          <w:szCs w:val="22"/>
        </w:rPr>
      </w:pPr>
    </w:p>
    <w:p w:rsidR="00F60013" w:rsidRDefault="00F60013" w:rsidP="00820243">
      <w:pPr>
        <w:jc w:val="center"/>
        <w:rPr>
          <w:rFonts w:ascii="Times New Roman" w:hAnsi="Times New Roman"/>
          <w:sz w:val="22"/>
          <w:szCs w:val="22"/>
        </w:rPr>
      </w:pPr>
    </w:p>
    <w:p w:rsidR="00F60013" w:rsidRPr="00820243" w:rsidRDefault="00F60013" w:rsidP="00820243">
      <w:pPr>
        <w:jc w:val="center"/>
        <w:rPr>
          <w:rFonts w:ascii="Times New Roman" w:hAnsi="Times New Roman"/>
          <w:sz w:val="22"/>
          <w:szCs w:val="22"/>
        </w:rPr>
      </w:pPr>
    </w:p>
    <w:p w:rsidR="00F60013" w:rsidRDefault="00820243" w:rsidP="00F60013">
      <w:pPr>
        <w:jc w:val="center"/>
        <w:rPr>
          <w:rFonts w:ascii="Times New Roman" w:hAnsi="Times New Roman"/>
          <w:b/>
          <w:szCs w:val="24"/>
        </w:rPr>
      </w:pPr>
      <w:r w:rsidRPr="00820243">
        <w:rPr>
          <w:rFonts w:ascii="Times New Roman" w:hAnsi="Times New Roman"/>
          <w:b/>
          <w:szCs w:val="24"/>
        </w:rPr>
        <w:t>U.S. Department of Education</w:t>
      </w:r>
    </w:p>
    <w:p w:rsidR="00F60013" w:rsidRDefault="00F60013" w:rsidP="00F60013">
      <w:pPr>
        <w:jc w:val="center"/>
        <w:rPr>
          <w:rFonts w:ascii="Times New Roman" w:hAnsi="Times New Roman"/>
          <w:b/>
          <w:szCs w:val="24"/>
        </w:rPr>
      </w:pPr>
    </w:p>
    <w:p w:rsidR="00F60013" w:rsidRDefault="00F60013" w:rsidP="00F60013">
      <w:pPr>
        <w:jc w:val="center"/>
        <w:rPr>
          <w:rFonts w:ascii="Times New Roman" w:hAnsi="Times New Roman"/>
          <w:b/>
          <w:szCs w:val="24"/>
        </w:rPr>
      </w:pPr>
    </w:p>
    <w:p w:rsidR="00F60013" w:rsidRDefault="00F60013" w:rsidP="00F60013">
      <w:pPr>
        <w:jc w:val="center"/>
        <w:rPr>
          <w:rFonts w:ascii="Times New Roman" w:hAnsi="Times New Roman"/>
          <w:b/>
          <w:szCs w:val="24"/>
        </w:rPr>
      </w:pPr>
    </w:p>
    <w:p w:rsidR="00F60013" w:rsidRDefault="00F60013" w:rsidP="00F60013">
      <w:pPr>
        <w:jc w:val="center"/>
        <w:rPr>
          <w:rFonts w:ascii="Times New Roman" w:hAnsi="Times New Roman"/>
          <w:b/>
          <w:szCs w:val="24"/>
        </w:rPr>
      </w:pPr>
    </w:p>
    <w:p w:rsidR="00F60013" w:rsidRPr="00F60013" w:rsidRDefault="00F60013" w:rsidP="00F60013">
      <w:pPr>
        <w:jc w:val="center"/>
        <w:rPr>
          <w:rFonts w:ascii="Times New Roman" w:hAnsi="Times New Roman"/>
          <w:b/>
          <w:szCs w:val="24"/>
        </w:rPr>
      </w:pPr>
    </w:p>
    <w:p w:rsidR="00820243" w:rsidRPr="00820243" w:rsidRDefault="00820243" w:rsidP="00820243">
      <w:pPr>
        <w:pStyle w:val="SL-FlLftSgl"/>
        <w:rPr>
          <w:szCs w:val="22"/>
        </w:rPr>
      </w:pPr>
    </w:p>
    <w:p w:rsidR="00820243" w:rsidRPr="00820243" w:rsidRDefault="006B231C" w:rsidP="00820243">
      <w:pPr>
        <w:spacing w:line="360" w:lineRule="auto"/>
        <w:jc w:val="center"/>
        <w:rPr>
          <w:rFonts w:ascii="Times New Roman" w:hAnsi="Times New Roman"/>
          <w:szCs w:val="24"/>
        </w:rPr>
      </w:pPr>
      <w:r>
        <w:rPr>
          <w:rFonts w:ascii="Times New Roman" w:hAnsi="Times New Roman"/>
          <w:szCs w:val="24"/>
        </w:rPr>
        <w:t>Federal Student Aid T</w:t>
      </w:r>
      <w:r w:rsidR="005370C2">
        <w:rPr>
          <w:rFonts w:ascii="Times New Roman" w:hAnsi="Times New Roman"/>
          <w:szCs w:val="24"/>
        </w:rPr>
        <w:t>itle IV HEA</w:t>
      </w:r>
      <w:r w:rsidR="00820243">
        <w:rPr>
          <w:rFonts w:ascii="Times New Roman" w:hAnsi="Times New Roman"/>
          <w:szCs w:val="24"/>
        </w:rPr>
        <w:t xml:space="preserve"> </w:t>
      </w:r>
      <w:r w:rsidR="00820243" w:rsidRPr="00820243">
        <w:rPr>
          <w:rFonts w:ascii="Times New Roman" w:hAnsi="Times New Roman"/>
          <w:szCs w:val="24"/>
        </w:rPr>
        <w:t>Program</w:t>
      </w:r>
      <w:r w:rsidR="00820243">
        <w:rPr>
          <w:rFonts w:ascii="Times New Roman" w:hAnsi="Times New Roman"/>
          <w:szCs w:val="24"/>
        </w:rPr>
        <w:t>s</w:t>
      </w:r>
    </w:p>
    <w:p w:rsidR="00820243" w:rsidRDefault="00820243" w:rsidP="00820243">
      <w:pPr>
        <w:spacing w:line="360" w:lineRule="auto"/>
        <w:jc w:val="center"/>
        <w:rPr>
          <w:rFonts w:ascii="Times New Roman" w:hAnsi="Times New Roman"/>
          <w:i/>
          <w:szCs w:val="24"/>
        </w:rPr>
      </w:pPr>
      <w:r>
        <w:rPr>
          <w:rFonts w:ascii="Times New Roman" w:hAnsi="Times New Roman"/>
          <w:i/>
          <w:szCs w:val="24"/>
        </w:rPr>
        <w:t>2017-2018 Free Application for Federal Student Aid</w:t>
      </w:r>
    </w:p>
    <w:p w:rsidR="00820243" w:rsidRPr="00820243" w:rsidRDefault="00820243" w:rsidP="00820243">
      <w:pPr>
        <w:spacing w:line="360" w:lineRule="auto"/>
        <w:jc w:val="center"/>
        <w:rPr>
          <w:rFonts w:ascii="Times New Roman" w:hAnsi="Times New Roman"/>
          <w:szCs w:val="24"/>
        </w:rPr>
      </w:pPr>
      <w:r w:rsidRPr="00820243">
        <w:rPr>
          <w:rFonts w:ascii="Times New Roman" w:hAnsi="Times New Roman"/>
          <w:szCs w:val="24"/>
        </w:rPr>
        <w:t>Data Collection</w:t>
      </w:r>
    </w:p>
    <w:p w:rsidR="00820243" w:rsidRDefault="00820243" w:rsidP="00820243">
      <w:pPr>
        <w:rPr>
          <w:rFonts w:ascii="Times New Roman" w:hAnsi="Times New Roman"/>
          <w:szCs w:val="24"/>
        </w:rPr>
      </w:pPr>
    </w:p>
    <w:p w:rsidR="00820243" w:rsidRDefault="00820243" w:rsidP="00820243">
      <w:pPr>
        <w:rPr>
          <w:rFonts w:ascii="Times New Roman" w:hAnsi="Times New Roman"/>
          <w:szCs w:val="24"/>
        </w:rPr>
      </w:pPr>
    </w:p>
    <w:p w:rsidR="00F60013" w:rsidRPr="00820243" w:rsidRDefault="00F60013" w:rsidP="00820243">
      <w:pPr>
        <w:rPr>
          <w:rFonts w:ascii="Times New Roman" w:hAnsi="Times New Roman"/>
          <w:szCs w:val="24"/>
        </w:rPr>
      </w:pPr>
    </w:p>
    <w:p w:rsidR="00820243" w:rsidRPr="00820243" w:rsidRDefault="00820243" w:rsidP="00820243">
      <w:pPr>
        <w:rPr>
          <w:rFonts w:ascii="Times New Roman" w:hAnsi="Times New Roman"/>
          <w:sz w:val="22"/>
          <w:szCs w:val="22"/>
        </w:rPr>
      </w:pPr>
    </w:p>
    <w:p w:rsidR="00820243" w:rsidRPr="00820243" w:rsidRDefault="00820243" w:rsidP="00820243">
      <w:pPr>
        <w:pStyle w:val="SL-FlLftSgl"/>
        <w:jc w:val="center"/>
        <w:rPr>
          <w:sz w:val="24"/>
          <w:szCs w:val="24"/>
        </w:rPr>
      </w:pPr>
      <w:r w:rsidRPr="00820243">
        <w:rPr>
          <w:sz w:val="24"/>
          <w:szCs w:val="24"/>
        </w:rPr>
        <w:t>Supporting Statement</w:t>
      </w:r>
    </w:p>
    <w:p w:rsidR="00820243" w:rsidRDefault="00820243" w:rsidP="00820243">
      <w:pPr>
        <w:pStyle w:val="SL-FlLftSgl"/>
        <w:rPr>
          <w:szCs w:val="22"/>
        </w:rPr>
      </w:pPr>
    </w:p>
    <w:p w:rsidR="00820243" w:rsidRDefault="00820243" w:rsidP="00820243">
      <w:pPr>
        <w:pStyle w:val="SL-FlLftSgl"/>
        <w:rPr>
          <w:szCs w:val="22"/>
        </w:rPr>
      </w:pPr>
    </w:p>
    <w:p w:rsidR="00F60013" w:rsidRPr="00820243" w:rsidRDefault="00F60013" w:rsidP="00820243">
      <w:pPr>
        <w:pStyle w:val="SL-FlLftSgl"/>
        <w:rPr>
          <w:szCs w:val="22"/>
        </w:rPr>
      </w:pPr>
    </w:p>
    <w:p w:rsidR="00820243" w:rsidRPr="00820243" w:rsidRDefault="00820243" w:rsidP="00820243">
      <w:pPr>
        <w:rPr>
          <w:rFonts w:ascii="Times New Roman" w:hAnsi="Times New Roman"/>
          <w:sz w:val="22"/>
          <w:szCs w:val="22"/>
        </w:rPr>
      </w:pPr>
    </w:p>
    <w:p w:rsidR="00820243" w:rsidRPr="00820243" w:rsidRDefault="00820243" w:rsidP="00820243">
      <w:pPr>
        <w:jc w:val="center"/>
        <w:rPr>
          <w:rFonts w:ascii="Times New Roman" w:hAnsi="Times New Roman"/>
          <w:i/>
          <w:szCs w:val="24"/>
        </w:rPr>
      </w:pPr>
      <w:r w:rsidRPr="00820243">
        <w:rPr>
          <w:rFonts w:ascii="Times New Roman" w:hAnsi="Times New Roman"/>
          <w:i/>
          <w:szCs w:val="24"/>
        </w:rPr>
        <w:t>Office of Management and Budget</w:t>
      </w:r>
    </w:p>
    <w:p w:rsidR="00820243" w:rsidRPr="00820243" w:rsidRDefault="00820243" w:rsidP="00820243">
      <w:pPr>
        <w:jc w:val="center"/>
        <w:rPr>
          <w:rFonts w:ascii="Times New Roman" w:hAnsi="Times New Roman"/>
          <w:i/>
          <w:szCs w:val="24"/>
        </w:rPr>
      </w:pPr>
      <w:r w:rsidRPr="00820243">
        <w:rPr>
          <w:rFonts w:ascii="Times New Roman" w:hAnsi="Times New Roman"/>
          <w:i/>
          <w:szCs w:val="24"/>
        </w:rPr>
        <w:t>Clearance Package Supporting Statement</w:t>
      </w:r>
    </w:p>
    <w:p w:rsidR="00820243" w:rsidRPr="00C13BB6" w:rsidRDefault="00820243" w:rsidP="00820243">
      <w:pPr>
        <w:jc w:val="center"/>
        <w:rPr>
          <w:i/>
          <w:szCs w:val="24"/>
        </w:rPr>
      </w:pPr>
      <w:r w:rsidRPr="00820243">
        <w:rPr>
          <w:rFonts w:ascii="Times New Roman" w:hAnsi="Times New Roman"/>
          <w:i/>
          <w:szCs w:val="24"/>
        </w:rPr>
        <w:t>And Data Collection Instrument</w:t>
      </w:r>
    </w:p>
    <w:p w:rsidR="003633A3" w:rsidRDefault="003633A3" w:rsidP="00A27994">
      <w:pPr>
        <w:tabs>
          <w:tab w:val="left" w:pos="0"/>
        </w:tabs>
        <w:suppressAutoHyphens/>
        <w:rPr>
          <w:rFonts w:ascii="Times New Roman" w:hAnsi="Times New Roman"/>
          <w:sz w:val="20"/>
        </w:rPr>
      </w:pPr>
    </w:p>
    <w:p w:rsidR="00820243" w:rsidRDefault="00820243">
      <w:pPr>
        <w:rPr>
          <w:rFonts w:ascii="Times New Roman" w:hAnsi="Times New Roman"/>
          <w:sz w:val="20"/>
        </w:rPr>
      </w:pPr>
      <w:r>
        <w:rPr>
          <w:rFonts w:ascii="Times New Roman" w:hAnsi="Times New Roman"/>
          <w:sz w:val="20"/>
        </w:rPr>
        <w:br w:type="page"/>
      </w:r>
    </w:p>
    <w:p w:rsidR="00386054" w:rsidRPr="00A04908" w:rsidRDefault="00A27994">
      <w:pPr>
        <w:tabs>
          <w:tab w:val="left" w:pos="0"/>
        </w:tabs>
        <w:suppressAutoHyphens/>
        <w:rPr>
          <w:rFonts w:ascii="Times New Roman" w:hAnsi="Times New Roman"/>
          <w:b/>
          <w:sz w:val="20"/>
        </w:rPr>
      </w:pPr>
      <w:r>
        <w:rPr>
          <w:rFonts w:ascii="Times New Roman" w:hAnsi="Times New Roman"/>
          <w:b/>
          <w:sz w:val="20"/>
        </w:rPr>
        <w:lastRenderedPageBreak/>
        <w:t>A. Justification</w:t>
      </w:r>
    </w:p>
    <w:p w:rsidR="00386054" w:rsidRPr="00A04908" w:rsidRDefault="00386054">
      <w:pPr>
        <w:tabs>
          <w:tab w:val="left" w:pos="0"/>
        </w:tabs>
        <w:suppressAutoHyphens/>
        <w:rPr>
          <w:rFonts w:ascii="Times New Roman" w:hAnsi="Times New Roman"/>
          <w:b/>
          <w:sz w:val="20"/>
        </w:rPr>
      </w:pPr>
    </w:p>
    <w:p w:rsidR="00386054" w:rsidRPr="00A04908" w:rsidRDefault="00386054">
      <w:pPr>
        <w:tabs>
          <w:tab w:val="left" w:pos="0"/>
        </w:tabs>
        <w:suppressAutoHyphens/>
        <w:rPr>
          <w:rFonts w:ascii="Times New Roman" w:hAnsi="Times New Roman"/>
          <w:sz w:val="20"/>
        </w:rPr>
      </w:pPr>
      <w:r w:rsidRPr="00A04908">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A04908">
        <w:rPr>
          <w:rFonts w:ascii="Times New Roman" w:hAnsi="Times New Roman"/>
          <w:b/>
          <w:sz w:val="20"/>
        </w:rPr>
        <w:t xml:space="preserve">hard </w:t>
      </w:r>
      <w:r w:rsidRPr="00A04908">
        <w:rPr>
          <w:rFonts w:ascii="Times New Roman" w:hAnsi="Times New Roman"/>
          <w:b/>
          <w:sz w:val="20"/>
        </w:rPr>
        <w:t>copy of the appropriate section of each statute and regulation mandating or authorizing the collection of information</w:t>
      </w:r>
      <w:r w:rsidR="003C7F70" w:rsidRPr="00A04908">
        <w:rPr>
          <w:rFonts w:ascii="Times New Roman" w:hAnsi="Times New Roman"/>
          <w:b/>
          <w:sz w:val="20"/>
        </w:rPr>
        <w:t>,</w:t>
      </w:r>
      <w:r w:rsidR="00050CBE" w:rsidRPr="00A04908">
        <w:rPr>
          <w:rFonts w:ascii="Times New Roman" w:hAnsi="Times New Roman"/>
          <w:b/>
          <w:sz w:val="20"/>
        </w:rPr>
        <w:t xml:space="preserve"> or </w:t>
      </w:r>
      <w:r w:rsidR="003C7F70" w:rsidRPr="00A04908">
        <w:rPr>
          <w:rFonts w:ascii="Times New Roman" w:hAnsi="Times New Roman"/>
          <w:b/>
          <w:sz w:val="20"/>
        </w:rPr>
        <w:t xml:space="preserve">you may </w:t>
      </w:r>
      <w:r w:rsidR="00050CBE" w:rsidRPr="00A04908">
        <w:rPr>
          <w:rFonts w:ascii="Times New Roman" w:hAnsi="Times New Roman"/>
          <w:b/>
          <w:sz w:val="20"/>
        </w:rPr>
        <w:t xml:space="preserve">provide a valid </w:t>
      </w:r>
      <w:r w:rsidR="003C7F70" w:rsidRPr="00A04908">
        <w:rPr>
          <w:rFonts w:ascii="Times New Roman" w:hAnsi="Times New Roman"/>
          <w:b/>
          <w:sz w:val="20"/>
        </w:rPr>
        <w:t>URL</w:t>
      </w:r>
      <w:r w:rsidR="00050CBE" w:rsidRPr="00A04908">
        <w:rPr>
          <w:rFonts w:ascii="Times New Roman" w:hAnsi="Times New Roman"/>
          <w:b/>
          <w:sz w:val="20"/>
        </w:rPr>
        <w:t xml:space="preserve"> link or paste the applicable section</w:t>
      </w:r>
      <w:r w:rsidRPr="00A04908">
        <w:rPr>
          <w:rFonts w:ascii="Times New Roman" w:hAnsi="Times New Roman"/>
          <w:b/>
          <w:sz w:val="20"/>
        </w:rPr>
        <w:t xml:space="preserve">. </w:t>
      </w:r>
      <w:r w:rsidR="00426A6E">
        <w:rPr>
          <w:rFonts w:ascii="Times New Roman" w:hAnsi="Times New Roman"/>
          <w:b/>
          <w:sz w:val="20"/>
        </w:rPr>
        <w:t xml:space="preserve"> </w:t>
      </w:r>
      <w:r w:rsidRPr="00A04908">
        <w:rPr>
          <w:rFonts w:ascii="Times New Roman" w:hAnsi="Times New Roman"/>
          <w:b/>
          <w:sz w:val="20"/>
        </w:rPr>
        <w:t>Specify the review type of the collection (new, revision, extension, reinstatement with change, reinstatement without change)</w:t>
      </w:r>
      <w:r w:rsidR="00050CBE" w:rsidRPr="00A04908">
        <w:rPr>
          <w:rFonts w:ascii="Times New Roman" w:hAnsi="Times New Roman"/>
          <w:b/>
          <w:sz w:val="20"/>
        </w:rPr>
        <w:t xml:space="preserve">. </w:t>
      </w:r>
      <w:r w:rsidR="00426A6E">
        <w:rPr>
          <w:rFonts w:ascii="Times New Roman" w:hAnsi="Times New Roman"/>
          <w:b/>
          <w:sz w:val="20"/>
        </w:rPr>
        <w:t xml:space="preserve"> </w:t>
      </w:r>
      <w:r w:rsidR="00050CBE" w:rsidRPr="00A04908">
        <w:rPr>
          <w:rFonts w:ascii="Times New Roman" w:hAnsi="Times New Roman"/>
          <w:b/>
          <w:sz w:val="20"/>
        </w:rPr>
        <w:t>If revised, briefly specify the changes.  If a rulemaking is involved, make note of the sections or changed sections, if applicable.</w:t>
      </w:r>
    </w:p>
    <w:p w:rsidR="00BF6BE6" w:rsidRPr="00A04908" w:rsidRDefault="00BF6BE6">
      <w:pPr>
        <w:tabs>
          <w:tab w:val="left" w:pos="0"/>
        </w:tabs>
        <w:suppressAutoHyphens/>
        <w:rPr>
          <w:rFonts w:ascii="Times New Roman" w:hAnsi="Times New Roman"/>
          <w:sz w:val="20"/>
        </w:rPr>
      </w:pPr>
    </w:p>
    <w:p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Section </w:t>
      </w:r>
      <w:r w:rsidR="00394859">
        <w:rPr>
          <w:rFonts w:ascii="Tw Cen MT" w:hAnsi="Tw Cen MT"/>
          <w:sz w:val="20"/>
        </w:rPr>
        <w:t>483</w:t>
      </w:r>
      <w:r w:rsidRPr="00E11D11">
        <w:rPr>
          <w:rFonts w:ascii="Tw Cen MT" w:hAnsi="Tw Cen MT"/>
          <w:sz w:val="20"/>
        </w:rPr>
        <w:t xml:space="preserve">, </w:t>
      </w:r>
      <w:r w:rsidR="001904B3">
        <w:rPr>
          <w:rFonts w:ascii="Tw Cen MT" w:hAnsi="Tw Cen MT"/>
          <w:sz w:val="20"/>
        </w:rPr>
        <w:t xml:space="preserve">of </w:t>
      </w:r>
      <w:r w:rsidRPr="00E11D11">
        <w:rPr>
          <w:rFonts w:ascii="Tw Cen MT" w:hAnsi="Tw Cen MT"/>
          <w:sz w:val="20"/>
        </w:rPr>
        <w:t>the Higher Education Act of 1965, as amended (HEA), mandates that the Secretary of Education “…</w:t>
      </w:r>
      <w:r w:rsidRPr="00E11D11">
        <w:rPr>
          <w:rFonts w:ascii="Tw Cen MT" w:eastAsia="Book Antiqua" w:hAnsi="Tw Cen MT" w:cs="NewCenturySchlbk-Roman"/>
          <w:sz w:val="20"/>
        </w:rPr>
        <w:t>shall produce, distribute, and process free of charge common financial reporting forms as described in this subsection to be used for application and reapplication to determine the need and eligibility of a student for financial assistance...”.</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determination of need and eligibility are for the following Title IV, HEA, federal student financial assistance programs:  the Federal Pell Grant Program; the Campus-Based programs (Federal Supplemental Educational Opportunity Grant (FSEOG), Federal Work-Study (FWS), and the Federal Perkins Loan Program); the William D. Ford Federal Direct Loan Program; </w:t>
      </w:r>
      <w:r w:rsidRPr="00E11D11">
        <w:rPr>
          <w:rFonts w:ascii="Tw Cen MT" w:eastAsia="Arial Unicode MS" w:hAnsi="Tw Cen MT"/>
          <w:sz w:val="20"/>
        </w:rPr>
        <w:t>the Teacher Education Assistance for College and Higher Education (TEACH) Grant</w:t>
      </w:r>
      <w:r w:rsidRPr="00E11D11">
        <w:rPr>
          <w:rFonts w:ascii="Tw Cen MT" w:hAnsi="Tw Cen MT"/>
          <w:sz w:val="20"/>
        </w:rPr>
        <w:t>; and the Iraq and Afghanistan Service Grant.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Federal Student Aid,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E11D11">
        <w:rPr>
          <w:rFonts w:ascii="Tw Cen MT" w:hAnsi="Tw Cen MT"/>
          <w:i/>
          <w:sz w:val="20"/>
        </w:rPr>
        <w:t>Free Application for Federal Student Aid</w:t>
      </w:r>
      <w:r w:rsidRPr="00E11D11">
        <w:rPr>
          <w:rFonts w:ascii="Tw Cen MT" w:hAnsi="Tw Cen MT"/>
          <w:sz w:val="20"/>
        </w:rPr>
        <w:t xml:space="preserve"> (FAFSA</w:t>
      </w:r>
      <w:r w:rsidR="00987B7D" w:rsidRPr="00555E4E">
        <w:rPr>
          <w:rFonts w:ascii="Tw Cen MT" w:hAnsi="Tw Cen MT"/>
          <w:sz w:val="16"/>
          <w:szCs w:val="16"/>
        </w:rPr>
        <w:t>®</w:t>
      </w:r>
      <w:r w:rsidRPr="00E11D11">
        <w:rPr>
          <w:rFonts w:ascii="Tw Cen MT" w:hAnsi="Tw Cen MT"/>
          <w:sz w:val="20"/>
        </w:rPr>
        <w:t xml:space="preserve">).  After submission and processing of the FAFSA, an applicant receives a </w:t>
      </w:r>
      <w:r w:rsidRPr="00E11D11">
        <w:rPr>
          <w:rFonts w:ascii="Tw Cen MT" w:hAnsi="Tw Cen MT"/>
          <w:i/>
          <w:sz w:val="20"/>
        </w:rPr>
        <w:t>Student Aid Report</w:t>
      </w:r>
      <w:r w:rsidRPr="00E11D11">
        <w:rPr>
          <w:rFonts w:ascii="Tw Cen MT" w:hAnsi="Tw Cen MT"/>
          <w:sz w:val="20"/>
        </w:rPr>
        <w:t xml:space="preserve"> (SAR), which is a summary of the processed data they submitted on the FAFSA.  The applicant reviews the SAR, and, if necessary, will make corrections or updates to their submitted FAFSA data.</w:t>
      </w:r>
      <w:r w:rsidR="00DE7DC4" w:rsidRPr="00E11D11">
        <w:rPr>
          <w:rFonts w:ascii="Tw Cen MT" w:hAnsi="Tw Cen MT"/>
          <w:sz w:val="20"/>
        </w:rPr>
        <w:t xml:space="preserve">  Institutions of higher education listed by the applicant on the FAFSA also receive a summary of processed data submitted on the FAFSA which is called the Institutional Student Information Record (ISIR).</w:t>
      </w:r>
    </w:p>
    <w:p w:rsidR="00BF6BE6" w:rsidRPr="00E11D11" w:rsidRDefault="00BF6BE6" w:rsidP="00BF6BE6">
      <w:pPr>
        <w:rPr>
          <w:rFonts w:ascii="Tw Cen MT" w:hAnsi="Tw Cen MT"/>
          <w:sz w:val="20"/>
        </w:rPr>
      </w:pPr>
    </w:p>
    <w:p w:rsidR="0069406F" w:rsidRDefault="00BF6BE6" w:rsidP="00BF6BE6">
      <w:pPr>
        <w:rPr>
          <w:rFonts w:ascii="Tw Cen MT" w:hAnsi="Tw Cen MT"/>
          <w:sz w:val="20"/>
        </w:rPr>
      </w:pPr>
      <w:r w:rsidRPr="00E11D11">
        <w:rPr>
          <w:rFonts w:ascii="Tw Cen MT" w:hAnsi="Tw Cen MT"/>
          <w:sz w:val="20"/>
        </w:rPr>
        <w:t xml:space="preserve">The specific questions that applicants are asked to answer in the application process are described separately in the </w:t>
      </w:r>
      <w:r w:rsidRPr="00E11D11">
        <w:rPr>
          <w:rFonts w:ascii="Tw Cen MT" w:hAnsi="Tw Cen MT"/>
          <w:i/>
          <w:sz w:val="20"/>
        </w:rPr>
        <w:t xml:space="preserve">Data Elements </w:t>
      </w:r>
      <w:r w:rsidR="005358D4" w:rsidRPr="00E11D11">
        <w:rPr>
          <w:rFonts w:ascii="Tw Cen MT" w:hAnsi="Tw Cen MT"/>
          <w:i/>
          <w:sz w:val="20"/>
        </w:rPr>
        <w:t xml:space="preserve">and </w:t>
      </w:r>
      <w:r w:rsidRPr="00E11D11">
        <w:rPr>
          <w:rFonts w:ascii="Tw Cen MT" w:hAnsi="Tw Cen MT"/>
          <w:i/>
          <w:sz w:val="20"/>
        </w:rPr>
        <w:t xml:space="preserve">Justification </w:t>
      </w:r>
      <w:r w:rsidRPr="00E11D11">
        <w:rPr>
          <w:rFonts w:ascii="Tw Cen MT" w:hAnsi="Tw Cen MT"/>
          <w:sz w:val="20"/>
        </w:rPr>
        <w:t>document.  The document lists all the data elements</w:t>
      </w:r>
      <w:r w:rsidR="001D5EBE" w:rsidRPr="00E11D11">
        <w:rPr>
          <w:rFonts w:ascii="Tw Cen MT" w:hAnsi="Tw Cen MT"/>
          <w:sz w:val="20"/>
        </w:rPr>
        <w:t>,</w:t>
      </w:r>
      <w:r w:rsidR="00876E18">
        <w:rPr>
          <w:rFonts w:ascii="Tw Cen MT" w:hAnsi="Tw Cen MT"/>
          <w:sz w:val="20"/>
        </w:rPr>
        <w:t xml:space="preserve"> and</w:t>
      </w:r>
      <w:r w:rsidRPr="005C7C4A">
        <w:rPr>
          <w:rFonts w:ascii="Tw Cen MT" w:hAnsi="Tw Cen MT"/>
          <w:sz w:val="20"/>
        </w:rPr>
        <w:t xml:space="preserve"> explains the purpose and use of each </w:t>
      </w:r>
      <w:r w:rsidR="00876E18">
        <w:rPr>
          <w:rFonts w:ascii="Tw Cen MT" w:hAnsi="Tw Cen MT"/>
          <w:sz w:val="20"/>
        </w:rPr>
        <w:t xml:space="preserve">data element </w:t>
      </w:r>
      <w:r w:rsidRPr="005C7C4A">
        <w:rPr>
          <w:rFonts w:ascii="Tw Cen MT" w:hAnsi="Tw Cen MT"/>
          <w:sz w:val="20"/>
        </w:rPr>
        <w:t xml:space="preserve">in the application.  In addition to </w:t>
      </w:r>
      <w:r w:rsidR="00E41038">
        <w:rPr>
          <w:rFonts w:ascii="Tw Cen MT" w:hAnsi="Tw Cen MT"/>
          <w:sz w:val="20"/>
        </w:rPr>
        <w:t xml:space="preserve">the </w:t>
      </w:r>
      <w:r w:rsidRPr="005C7C4A">
        <w:rPr>
          <w:rFonts w:ascii="Tw Cen MT" w:hAnsi="Tw Cen MT"/>
          <w:sz w:val="20"/>
        </w:rPr>
        <w:t>calculation of financial need for the various Title IV programs, the FAFSA also collects data that allows for a determination of a</w:t>
      </w:r>
      <w:r w:rsidR="00DE7DC4" w:rsidRPr="00E11D11">
        <w:rPr>
          <w:rFonts w:ascii="Tw Cen MT" w:hAnsi="Tw Cen MT"/>
          <w:sz w:val="20"/>
        </w:rPr>
        <w:t>n applicant’s</w:t>
      </w:r>
      <w:r w:rsidRPr="00E11D11">
        <w:rPr>
          <w:rFonts w:ascii="Tw Cen MT" w:hAnsi="Tw Cen MT"/>
          <w:sz w:val="20"/>
        </w:rPr>
        <w:t xml:space="preserve"> eligibility for state and </w:t>
      </w:r>
      <w:r w:rsidR="00E41038">
        <w:rPr>
          <w:rFonts w:ascii="Tw Cen MT" w:hAnsi="Tw Cen MT"/>
          <w:sz w:val="20"/>
        </w:rPr>
        <w:t>institutional</w:t>
      </w:r>
      <w:r w:rsidR="00E41038" w:rsidRPr="00E11D11">
        <w:rPr>
          <w:rFonts w:ascii="Tw Cen MT" w:hAnsi="Tw Cen MT"/>
          <w:sz w:val="20"/>
        </w:rPr>
        <w:t xml:space="preserve"> </w:t>
      </w:r>
      <w:r w:rsidRPr="00E11D11">
        <w:rPr>
          <w:rFonts w:ascii="Tw Cen MT" w:hAnsi="Tw Cen MT"/>
          <w:sz w:val="20"/>
        </w:rPr>
        <w:t>financial aid programs.  If these data elements were not collected, the Department</w:t>
      </w:r>
      <w:r w:rsidR="003A2A7D" w:rsidRPr="00E11D11">
        <w:rPr>
          <w:rFonts w:ascii="Tw Cen MT" w:hAnsi="Tw Cen MT"/>
          <w:sz w:val="20"/>
        </w:rPr>
        <w:t xml:space="preserve"> and institutions of higher education</w:t>
      </w:r>
      <w:r w:rsidRPr="00E11D11">
        <w:rPr>
          <w:rFonts w:ascii="Tw Cen MT" w:hAnsi="Tw Cen MT"/>
          <w:sz w:val="20"/>
        </w:rPr>
        <w:t xml:space="preserve"> would be unable to make a determination of financial need and subsequently would be unable to award any Title IV, HEA program assistance, as mandated by the HEA.  A majority of </w:t>
      </w:r>
      <w:r w:rsidR="00C806E1">
        <w:rPr>
          <w:rFonts w:ascii="Tw Cen MT" w:hAnsi="Tw Cen MT"/>
          <w:sz w:val="20"/>
        </w:rPr>
        <w:t>s</w:t>
      </w:r>
      <w:r w:rsidRPr="00E11D11">
        <w:rPr>
          <w:rFonts w:ascii="Tw Cen MT" w:hAnsi="Tw Cen MT"/>
          <w:sz w:val="20"/>
        </w:rPr>
        <w:t xml:space="preserve">tates would also be greatly hindered in their calculation of </w:t>
      </w:r>
      <w:r w:rsidR="00C806E1">
        <w:rPr>
          <w:rFonts w:ascii="Tw Cen MT" w:hAnsi="Tw Cen MT"/>
          <w:sz w:val="20"/>
        </w:rPr>
        <w:t>s</w:t>
      </w:r>
      <w:r w:rsidRPr="00E11D11">
        <w:rPr>
          <w:rFonts w:ascii="Tw Cen MT" w:hAnsi="Tw Cen MT"/>
          <w:sz w:val="20"/>
        </w:rPr>
        <w:t xml:space="preserve">tate aid to </w:t>
      </w:r>
      <w:r w:rsidR="00DE7DC4" w:rsidRPr="00E11D11">
        <w:rPr>
          <w:rFonts w:ascii="Tw Cen MT" w:hAnsi="Tw Cen MT"/>
          <w:sz w:val="20"/>
        </w:rPr>
        <w:t>applicants</w:t>
      </w:r>
      <w:r w:rsidRPr="00E11D11">
        <w:rPr>
          <w:rFonts w:ascii="Tw Cen MT" w:hAnsi="Tw Cen MT"/>
          <w:sz w:val="20"/>
        </w:rPr>
        <w:t>.</w:t>
      </w:r>
    </w:p>
    <w:p w:rsidR="006B544C" w:rsidRDefault="006B544C" w:rsidP="00BF6BE6">
      <w:pPr>
        <w:rPr>
          <w:rFonts w:ascii="Tw Cen MT" w:hAnsi="Tw Cen MT"/>
          <w:sz w:val="20"/>
        </w:rPr>
      </w:pPr>
    </w:p>
    <w:p w:rsidR="006B544C" w:rsidRPr="00E11D11" w:rsidRDefault="00A27994" w:rsidP="006B544C">
      <w:pPr>
        <w:rPr>
          <w:rFonts w:ascii="Tw Cen MT" w:hAnsi="Tw Cen MT"/>
          <w:sz w:val="20"/>
        </w:rPr>
      </w:pPr>
      <w:r>
        <w:rPr>
          <w:rFonts w:ascii="Tw Cen MT" w:hAnsi="Tw Cen MT"/>
          <w:sz w:val="20"/>
        </w:rPr>
        <w:t>This is a request for extension with revisions of a current information collection and i</w:t>
      </w:r>
      <w:r w:rsidR="006B544C" w:rsidRPr="006B544C">
        <w:rPr>
          <w:rFonts w:ascii="Tw Cen MT" w:hAnsi="Tw Cen MT"/>
          <w:sz w:val="20"/>
        </w:rPr>
        <w:t xml:space="preserve">mportant changes to the FAFSA are described separately in the </w:t>
      </w:r>
      <w:r w:rsidR="006B544C" w:rsidRPr="006B544C">
        <w:rPr>
          <w:rFonts w:ascii="Tw Cen MT" w:hAnsi="Tw Cen MT"/>
          <w:i/>
          <w:sz w:val="20"/>
        </w:rPr>
        <w:t>Summary of Enhancements to the 201</w:t>
      </w:r>
      <w:r w:rsidR="00106915">
        <w:rPr>
          <w:rFonts w:ascii="Tw Cen MT" w:hAnsi="Tw Cen MT"/>
          <w:i/>
          <w:sz w:val="20"/>
        </w:rPr>
        <w:t>7</w:t>
      </w:r>
      <w:r w:rsidR="006B544C" w:rsidRPr="006B544C">
        <w:rPr>
          <w:rFonts w:ascii="Tw Cen MT" w:hAnsi="Tw Cen MT"/>
          <w:i/>
          <w:sz w:val="20"/>
        </w:rPr>
        <w:t>-201</w:t>
      </w:r>
      <w:r w:rsidR="00106915">
        <w:rPr>
          <w:rFonts w:ascii="Tw Cen MT" w:hAnsi="Tw Cen MT"/>
          <w:i/>
          <w:sz w:val="20"/>
        </w:rPr>
        <w:t>8</w:t>
      </w:r>
      <w:r w:rsidR="006B544C" w:rsidRPr="006B544C">
        <w:rPr>
          <w:rFonts w:ascii="Tw Cen MT" w:hAnsi="Tw Cen MT"/>
          <w:i/>
          <w:sz w:val="20"/>
        </w:rPr>
        <w:t xml:space="preserve"> Free Application for Federal Student Aid</w:t>
      </w:r>
      <w:r w:rsidR="006B544C" w:rsidRPr="006B544C">
        <w:rPr>
          <w:rFonts w:ascii="Tw Cen MT" w:hAnsi="Tw Cen MT"/>
          <w:sz w:val="20"/>
        </w:rPr>
        <w:t xml:space="preserve"> document</w:t>
      </w:r>
      <w:r w:rsidR="006B544C">
        <w:rPr>
          <w:rFonts w:ascii="Tw Cen MT" w:hAnsi="Tw Cen MT"/>
          <w:sz w:val="20"/>
        </w:rPr>
        <w:t xml:space="preserve"> that is attached to this docket</w:t>
      </w:r>
      <w:r w:rsidR="006B544C" w:rsidRPr="006B544C">
        <w:rPr>
          <w:rFonts w:ascii="Tw Cen MT" w:hAnsi="Tw Cen MT"/>
          <w:sz w:val="20"/>
        </w:rPr>
        <w:t>.</w:t>
      </w:r>
    </w:p>
    <w:p w:rsidR="0069406F" w:rsidRPr="00E11D11" w:rsidRDefault="0069406F" w:rsidP="00BF6BE6">
      <w:pPr>
        <w:rPr>
          <w:rFonts w:ascii="Tw Cen MT" w:hAnsi="Tw Cen MT"/>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p>
    <w:p w:rsidR="00386054" w:rsidRPr="00A04908" w:rsidRDefault="00386054">
      <w:pPr>
        <w:tabs>
          <w:tab w:val="left" w:pos="-720"/>
        </w:tabs>
        <w:suppressAutoHyphens/>
        <w:rPr>
          <w:rFonts w:ascii="Times New Roman" w:hAnsi="Times New Roman"/>
          <w:sz w:val="20"/>
        </w:rPr>
      </w:pPr>
    </w:p>
    <w:p w:rsidR="00BF6BE6" w:rsidRPr="00E11D11" w:rsidRDefault="00BF6BE6" w:rsidP="00BF6BE6">
      <w:pPr>
        <w:rPr>
          <w:rFonts w:ascii="Tw Cen MT" w:hAnsi="Tw Cen MT"/>
          <w:sz w:val="20"/>
        </w:rPr>
      </w:pPr>
      <w:r w:rsidRPr="00E11D11">
        <w:rPr>
          <w:rFonts w:ascii="Tw Cen MT" w:hAnsi="Tw Cen MT"/>
          <w:sz w:val="20"/>
        </w:rPr>
        <w:t>The purpose of the application is to collect personal and financial data from current or prospective students in order to perform a need analysis as described in Part F of the HEA.  The application is available in both English and Spanish and the main options for completing a FAFSA include (more specific application options are described in Question 12):</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i/>
          <w:sz w:val="20"/>
        </w:rPr>
        <w:t>FAFSA on the Web</w:t>
      </w:r>
      <w:r w:rsidRPr="00E11D11">
        <w:rPr>
          <w:rFonts w:ascii="Tw Cen MT" w:hAnsi="Tw Cen MT"/>
          <w:sz w:val="20"/>
        </w:rPr>
        <w:t xml:space="preserve"> (FOTW</w:t>
      </w:r>
      <w:r w:rsidR="00987B7D" w:rsidRPr="00555E4E">
        <w:rPr>
          <w:rFonts w:ascii="Tw Cen MT" w:hAnsi="Tw Cen MT"/>
          <w:sz w:val="16"/>
          <w:szCs w:val="16"/>
        </w:rPr>
        <w:t>®</w:t>
      </w:r>
      <w:r w:rsidRPr="00E11D11">
        <w:rPr>
          <w:rFonts w:ascii="Tw Cen MT" w:hAnsi="Tw Cen MT"/>
          <w:sz w:val="20"/>
        </w:rPr>
        <w:t xml:space="preserve">) submissions – Applicants can complete the online version of the FAFSA which </w:t>
      </w:r>
      <w:r w:rsidR="00CA11D9">
        <w:rPr>
          <w:rFonts w:ascii="Tw Cen MT" w:hAnsi="Tw Cen MT"/>
          <w:sz w:val="20"/>
        </w:rPr>
        <w:t>offers a customized experience;</w:t>
      </w: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Financial Aid Administrator</w:t>
      </w:r>
      <w:r w:rsidR="001D5EBE" w:rsidRPr="00E11D11">
        <w:rPr>
          <w:rFonts w:ascii="Tw Cen MT" w:hAnsi="Tw Cen MT"/>
          <w:sz w:val="20"/>
        </w:rPr>
        <w:t xml:space="preserve"> (FAA)</w:t>
      </w:r>
      <w:r w:rsidRPr="00E11D11">
        <w:rPr>
          <w:rFonts w:ascii="Tw Cen MT" w:hAnsi="Tw Cen MT"/>
          <w:sz w:val="20"/>
        </w:rPr>
        <w:t xml:space="preserve"> submissions – On behalf of the applicant, this option describes the electronic submission of a FAFSA by a designated third party (e.g., the Department’s FAA Access system or a postsecondary institution’s mainframe computer); </w:t>
      </w:r>
      <w:r w:rsidR="00B34C6C">
        <w:rPr>
          <w:rFonts w:ascii="Tw Cen MT" w:hAnsi="Tw Cen MT"/>
          <w:sz w:val="20"/>
        </w:rPr>
        <w:t>or</w:t>
      </w: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Paper submissions – Applicants can complete and submit the PDF version of the FAFSA</w:t>
      </w:r>
      <w:r w:rsidR="00016B7D">
        <w:rPr>
          <w:rFonts w:ascii="Tw Cen MT" w:hAnsi="Tw Cen MT"/>
          <w:sz w:val="20"/>
        </w:rPr>
        <w:t>.</w:t>
      </w:r>
      <w:r w:rsidR="00016B7D" w:rsidRPr="00E11D11">
        <w:rPr>
          <w:rFonts w:ascii="Tw Cen MT" w:hAnsi="Tw Cen MT"/>
          <w:sz w:val="20"/>
        </w:rPr>
        <w:t xml:space="preserve"> </w:t>
      </w:r>
      <w:r w:rsidR="00B85B0D">
        <w:rPr>
          <w:rFonts w:ascii="Tw Cen MT" w:hAnsi="Tw Cen MT"/>
          <w:sz w:val="20"/>
        </w:rPr>
        <w:t xml:space="preserve"> </w:t>
      </w:r>
      <w:r w:rsidR="00016B7D">
        <w:rPr>
          <w:rFonts w:ascii="Tw Cen MT" w:hAnsi="Tw Cen MT"/>
          <w:sz w:val="20"/>
        </w:rPr>
        <w:t>This</w:t>
      </w:r>
      <w:r w:rsidR="00016B7D" w:rsidRPr="00E11D11">
        <w:rPr>
          <w:rFonts w:ascii="Tw Cen MT" w:hAnsi="Tw Cen MT"/>
          <w:sz w:val="20"/>
        </w:rPr>
        <w:t xml:space="preserve"> </w:t>
      </w:r>
      <w:r w:rsidRPr="00E11D11">
        <w:rPr>
          <w:rFonts w:ascii="Tw Cen MT" w:hAnsi="Tw Cen MT"/>
          <w:sz w:val="20"/>
        </w:rPr>
        <w:t>version must be mailed to the Department for processing</w:t>
      </w:r>
      <w:r w:rsidR="00B34C6C">
        <w:rPr>
          <w:rFonts w:ascii="Tw Cen MT" w:hAnsi="Tw Cen MT"/>
          <w:sz w:val="20"/>
        </w:rPr>
        <w: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lastRenderedPageBreak/>
        <w:t xml:space="preserve">As required by Section 483 of the HEA, for </w:t>
      </w:r>
      <w:r w:rsidR="00DE7DC4" w:rsidRPr="00E11D11">
        <w:rPr>
          <w:rFonts w:ascii="Tw Cen MT" w:hAnsi="Tw Cen MT"/>
          <w:sz w:val="20"/>
        </w:rPr>
        <w:t>applicants</w:t>
      </w:r>
      <w:r w:rsidRPr="00E11D11">
        <w:rPr>
          <w:rFonts w:ascii="Tw Cen MT" w:hAnsi="Tw Cen MT"/>
          <w:sz w:val="20"/>
        </w:rPr>
        <w:t xml:space="preserve"> that have previously submitted a FAFSA, there is a Renewal FAFSA that retains certain static data and the applicant only needs to update information that has changed since the previous FAFSA submission.  The Renewal FAFSA is offered within </w:t>
      </w:r>
      <w:r w:rsidR="007A38E2" w:rsidRPr="00E11D11">
        <w:rPr>
          <w:rFonts w:ascii="Tw Cen MT" w:hAnsi="Tw Cen MT"/>
          <w:sz w:val="20"/>
        </w:rPr>
        <w:t>FOTW</w:t>
      </w:r>
      <w:r w:rsidRPr="00E11D11">
        <w:rPr>
          <w:rFonts w:ascii="Tw Cen MT" w:hAnsi="Tw Cen MT"/>
          <w:sz w:val="20"/>
        </w:rPr>
        <w:t xml:space="preserve"> and to applicants who submit with the assistance of a</w:t>
      </w:r>
      <w:r w:rsidR="00016B7D">
        <w:rPr>
          <w:rFonts w:ascii="Tw Cen MT" w:hAnsi="Tw Cen MT"/>
          <w:sz w:val="20"/>
        </w:rPr>
        <w:t>n</w:t>
      </w:r>
      <w:r w:rsidRPr="00E11D11">
        <w:rPr>
          <w:rFonts w:ascii="Tw Cen MT" w:hAnsi="Tw Cen MT"/>
          <w:sz w:val="20"/>
        </w:rPr>
        <w:t xml:space="preserve"> </w:t>
      </w:r>
      <w:r w:rsidR="00426A6E">
        <w:rPr>
          <w:rFonts w:ascii="Tw Cen MT" w:hAnsi="Tw Cen MT"/>
          <w:sz w:val="20"/>
        </w:rPr>
        <w:t>FAA</w:t>
      </w:r>
      <w:r w:rsidRPr="00E11D11">
        <w:rPr>
          <w:rFonts w:ascii="Tw Cen MT" w:hAnsi="Tw Cen MT"/>
          <w:sz w:val="20"/>
        </w:rPr>
        <w: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The information an applicant is required to provide on the FAFSA varies based upon the need analysis formula that is being utilized.  There are three need analysis formulas</w:t>
      </w:r>
      <w:r w:rsidR="00F82932">
        <w:rPr>
          <w:rFonts w:ascii="Tw Cen MT" w:hAnsi="Tw Cen MT"/>
          <w:sz w:val="20"/>
        </w:rPr>
        <w:t>;</w:t>
      </w:r>
      <w:r w:rsidR="00F82932" w:rsidRPr="00E11D11">
        <w:rPr>
          <w:rFonts w:ascii="Tw Cen MT" w:hAnsi="Tw Cen MT"/>
          <w:sz w:val="20"/>
        </w:rPr>
        <w:t xml:space="preserve"> </w:t>
      </w:r>
      <w:r w:rsidRPr="00E11D11">
        <w:rPr>
          <w:rFonts w:ascii="Tw Cen MT" w:hAnsi="Tw Cen MT"/>
          <w:sz w:val="20"/>
        </w:rPr>
        <w:t>the first is for dependent students (this formula also requires parental data), the second is for independent students without dependents other than a spouse, and the third formula is for independent students with d</w:t>
      </w:r>
      <w:r w:rsidR="00CA11D9">
        <w:rPr>
          <w:rFonts w:ascii="Tw Cen MT" w:hAnsi="Tw Cen MT"/>
          <w:sz w:val="20"/>
        </w:rPr>
        <w:t>ependents other than a spouse.</w:t>
      </w:r>
    </w:p>
    <w:p w:rsidR="001D5EBE" w:rsidRPr="00E11D11" w:rsidRDefault="001D5EBE"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After the application is completed, the </w:t>
      </w:r>
      <w:r w:rsidR="003A2A7D" w:rsidRPr="00E11D11">
        <w:rPr>
          <w:rFonts w:ascii="Tw Cen MT" w:hAnsi="Tw Cen MT"/>
          <w:sz w:val="20"/>
        </w:rPr>
        <w:t>applicant</w:t>
      </w:r>
      <w:r w:rsidRPr="00E11D11">
        <w:rPr>
          <w:rFonts w:ascii="Tw Cen MT" w:hAnsi="Tw Cen MT"/>
          <w:sz w:val="20"/>
        </w:rPr>
        <w:t xml:space="preserve"> submits the form to the Department and the data is processed by the Department’s Central Processing System (CPS).  The need analysis results in an expected family contribution (EFC), which is an index used by postsecondary educational institutions</w:t>
      </w:r>
      <w:r w:rsidR="003A2A7D" w:rsidRPr="00E11D11">
        <w:rPr>
          <w:rFonts w:ascii="Tw Cen MT" w:hAnsi="Tw Cen MT"/>
          <w:sz w:val="20"/>
        </w:rPr>
        <w:t xml:space="preserve"> and </w:t>
      </w:r>
      <w:r w:rsidR="001D5EBE" w:rsidRPr="00E11D11">
        <w:rPr>
          <w:rFonts w:ascii="Tw Cen MT" w:hAnsi="Tw Cen MT"/>
          <w:sz w:val="20"/>
        </w:rPr>
        <w:t>s</w:t>
      </w:r>
      <w:r w:rsidR="003A2A7D" w:rsidRPr="00E11D11">
        <w:rPr>
          <w:rFonts w:ascii="Tw Cen MT" w:hAnsi="Tw Cen MT"/>
          <w:sz w:val="20"/>
        </w:rPr>
        <w:t xml:space="preserve">tates </w:t>
      </w:r>
      <w:r w:rsidRPr="00E11D11">
        <w:rPr>
          <w:rFonts w:ascii="Tw Cen MT" w:hAnsi="Tw Cen MT"/>
          <w:sz w:val="20"/>
        </w:rPr>
        <w:t>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rsidR="00BF6BE6" w:rsidRPr="00E11D11" w:rsidRDefault="00BF6BE6" w:rsidP="00BF6BE6">
      <w:pPr>
        <w:rPr>
          <w:rFonts w:ascii="Tw Cen MT" w:hAnsi="Tw Cen MT"/>
          <w:sz w:val="20"/>
        </w:rPr>
      </w:pPr>
    </w:p>
    <w:p w:rsidR="00BF6BE6" w:rsidRPr="00E11D11" w:rsidRDefault="00BF6BE6" w:rsidP="00BF6BE6">
      <w:pPr>
        <w:numPr>
          <w:ilvl w:val="0"/>
          <w:numId w:val="12"/>
        </w:numPr>
        <w:rPr>
          <w:rFonts w:ascii="Tw Cen MT" w:hAnsi="Tw Cen MT"/>
          <w:sz w:val="20"/>
        </w:rPr>
      </w:pPr>
      <w:r w:rsidRPr="00E11D11">
        <w:rPr>
          <w:rFonts w:ascii="Tw Cen MT" w:hAnsi="Tw Cen MT"/>
          <w:sz w:val="20"/>
        </w:rPr>
        <w:t xml:space="preserve">The available income of (A) the independent student and (if married) the independent student's spouse, or (B) the dependent student and the dependent student's parents;  </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net assets of (A) the independent student and (if married) the independent student’s spouse, or (B) the dependent student and the dependent student's parents;</w:t>
      </w:r>
    </w:p>
    <w:p w:rsidR="00BF6BE6" w:rsidRPr="00E11D11" w:rsidRDefault="00BF6BE6" w:rsidP="00BF6BE6">
      <w:pPr>
        <w:numPr>
          <w:ilvl w:val="0"/>
          <w:numId w:val="12"/>
        </w:numPr>
        <w:rPr>
          <w:rFonts w:ascii="Tw Cen MT" w:hAnsi="Tw Cen MT"/>
          <w:sz w:val="20"/>
        </w:rPr>
      </w:pPr>
      <w:r w:rsidRPr="00E11D11">
        <w:rPr>
          <w:rFonts w:ascii="Tw Cen MT" w:hAnsi="Tw Cen MT"/>
          <w:sz w:val="20"/>
        </w:rPr>
        <w:t>The marital status of the student;</w:t>
      </w:r>
    </w:p>
    <w:p w:rsidR="00BF6BE6" w:rsidRPr="00E11D11" w:rsidRDefault="00BF6BE6" w:rsidP="00BF6BE6">
      <w:pPr>
        <w:numPr>
          <w:ilvl w:val="0"/>
          <w:numId w:val="12"/>
        </w:numPr>
        <w:rPr>
          <w:rFonts w:ascii="Tw Cen MT" w:hAnsi="Tw Cen MT"/>
          <w:sz w:val="20"/>
        </w:rPr>
      </w:pPr>
      <w:r w:rsidRPr="00E11D11">
        <w:rPr>
          <w:rFonts w:ascii="Tw Cen MT" w:hAnsi="Tw Cen MT"/>
          <w:sz w:val="20"/>
        </w:rPr>
        <w:t xml:space="preserve">The age of the older parent, in the case of a dependent student; and </w:t>
      </w:r>
    </w:p>
    <w:p w:rsidR="00BF6BE6" w:rsidRPr="00E11D11" w:rsidRDefault="00BF6BE6" w:rsidP="00BF6BE6">
      <w:pPr>
        <w:numPr>
          <w:ilvl w:val="0"/>
          <w:numId w:val="12"/>
        </w:numPr>
        <w:rPr>
          <w:rFonts w:ascii="Tw Cen MT" w:hAnsi="Tw Cen MT"/>
          <w:sz w:val="20"/>
        </w:rPr>
      </w:pPr>
      <w:r w:rsidRPr="00E11D11">
        <w:rPr>
          <w:rFonts w:ascii="Tw Cen MT" w:hAnsi="Tw Cen MT"/>
          <w:sz w:val="20"/>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Title 26, Subtitle A, Chapter 1, Subchapter A, Part I, Section 2 of the Internal Revenue Code of 1986.</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The need analysis formula used to determine an EFC change</w:t>
      </w:r>
      <w:r w:rsidR="00B92A61" w:rsidRPr="00E11D11">
        <w:rPr>
          <w:rFonts w:ascii="Tw Cen MT" w:hAnsi="Tw Cen MT"/>
          <w:sz w:val="20"/>
        </w:rPr>
        <w:t>s</w:t>
      </w:r>
      <w:r w:rsidRPr="00E11D11">
        <w:rPr>
          <w:rFonts w:ascii="Tw Cen MT" w:hAnsi="Tw Cen MT"/>
          <w:sz w:val="20"/>
        </w:rPr>
        <w:t xml:space="preserve"> in order to simplify the application for families who meet specific conditions.  The HEA specifies a Simplified Needs Test (SNT) for calculating the EFC for families who meet the requirements of Section 479 of the HEA.  The SNT applies to families who have adjusted gross income</w:t>
      </w:r>
      <w:r w:rsidR="00D6057C" w:rsidRPr="00E11D11">
        <w:rPr>
          <w:rFonts w:ascii="Tw Cen MT" w:hAnsi="Tw Cen MT"/>
          <w:sz w:val="20"/>
        </w:rPr>
        <w:t>s</w:t>
      </w:r>
      <w:r w:rsidR="005D7E6B">
        <w:rPr>
          <w:rFonts w:ascii="Tw Cen MT" w:hAnsi="Tw Cen MT"/>
          <w:sz w:val="20"/>
        </w:rPr>
        <w:t xml:space="preserve"> of </w:t>
      </w:r>
      <w:r w:rsidR="001044A5">
        <w:rPr>
          <w:rFonts w:ascii="Tw Cen MT" w:hAnsi="Tw Cen MT"/>
          <w:sz w:val="20"/>
        </w:rPr>
        <w:t xml:space="preserve">less than </w:t>
      </w:r>
      <w:r w:rsidR="005D7E6B" w:rsidRPr="00552C4A">
        <w:rPr>
          <w:rFonts w:ascii="Tw Cen MT" w:hAnsi="Tw Cen MT"/>
          <w:sz w:val="20"/>
        </w:rPr>
        <w:t>$50</w:t>
      </w:r>
      <w:r w:rsidR="0070330E" w:rsidRPr="00552C4A">
        <w:rPr>
          <w:rFonts w:ascii="Tw Cen MT" w:hAnsi="Tw Cen MT"/>
          <w:sz w:val="20"/>
        </w:rPr>
        <w:t>,000</w:t>
      </w:r>
      <w:r w:rsidR="0070330E">
        <w:rPr>
          <w:rFonts w:ascii="Tw Cen MT" w:hAnsi="Tw Cen MT"/>
          <w:sz w:val="20"/>
        </w:rPr>
        <w:t>,</w:t>
      </w:r>
      <w:r w:rsidR="00844229" w:rsidRPr="00E11D11">
        <w:rPr>
          <w:rFonts w:ascii="Tw Cen MT" w:hAnsi="Tw Cen MT"/>
          <w:sz w:val="20"/>
        </w:rPr>
        <w:t xml:space="preserve"> or income earned from work</w:t>
      </w:r>
      <w:r w:rsidR="00D6057C" w:rsidRPr="00E11D11">
        <w:rPr>
          <w:rFonts w:ascii="Tw Cen MT" w:hAnsi="Tw Cen MT"/>
          <w:sz w:val="20"/>
        </w:rPr>
        <w:t xml:space="preserve"> </w:t>
      </w:r>
      <w:r w:rsidR="00844229" w:rsidRPr="00E11D11">
        <w:rPr>
          <w:rFonts w:ascii="Tw Cen MT" w:hAnsi="Tw Cen MT"/>
          <w:sz w:val="20"/>
        </w:rPr>
        <w:t>(</w:t>
      </w:r>
      <w:r w:rsidR="00D6057C" w:rsidRPr="00E11D11">
        <w:rPr>
          <w:rFonts w:ascii="Tw Cen MT" w:hAnsi="Tw Cen MT"/>
          <w:sz w:val="20"/>
        </w:rPr>
        <w:t>for non-tax</w:t>
      </w:r>
      <w:r w:rsidR="00844229" w:rsidRPr="00E11D11">
        <w:rPr>
          <w:rFonts w:ascii="Tw Cen MT" w:hAnsi="Tw Cen MT"/>
          <w:sz w:val="20"/>
        </w:rPr>
        <w:t xml:space="preserve"> filers) </w:t>
      </w:r>
      <w:r w:rsidR="0070330E" w:rsidRPr="0070330E">
        <w:rPr>
          <w:rFonts w:ascii="Tw Cen MT" w:hAnsi="Tw Cen MT"/>
          <w:sz w:val="20"/>
        </w:rPr>
        <w:t xml:space="preserve">of </w:t>
      </w:r>
      <w:r w:rsidR="001044A5">
        <w:rPr>
          <w:rFonts w:ascii="Tw Cen MT" w:hAnsi="Tw Cen MT"/>
          <w:sz w:val="20"/>
        </w:rPr>
        <w:t xml:space="preserve">less than </w:t>
      </w:r>
      <w:r w:rsidR="0070330E" w:rsidRPr="00552C4A">
        <w:rPr>
          <w:rFonts w:ascii="Tw Cen MT" w:hAnsi="Tw Cen MT"/>
          <w:sz w:val="20"/>
        </w:rPr>
        <w:t>$50,000</w:t>
      </w:r>
      <w:r w:rsidR="0070330E" w:rsidRPr="0070330E">
        <w:rPr>
          <w:rFonts w:ascii="Tw Cen MT" w:hAnsi="Tw Cen MT"/>
          <w:sz w:val="20"/>
        </w:rPr>
        <w:t xml:space="preserve"> </w:t>
      </w:r>
      <w:r w:rsidRPr="00E11D11">
        <w:rPr>
          <w:rFonts w:ascii="Tw Cen MT" w:hAnsi="Tw Cen MT"/>
          <w:sz w:val="20"/>
        </w:rPr>
        <w:t>per year, and who meet at least one of the following eligibility requirements:</w:t>
      </w:r>
    </w:p>
    <w:p w:rsidR="005C24B6" w:rsidRPr="00E11D11" w:rsidRDefault="005C24B6" w:rsidP="00BF6BE6">
      <w:pPr>
        <w:rPr>
          <w:rFonts w:ascii="Tw Cen MT" w:hAnsi="Tw Cen MT"/>
          <w:sz w:val="20"/>
        </w:rPr>
      </w:pP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As defined in Section 479(b)(</w:t>
      </w:r>
      <w:r w:rsidR="00AE2B7E">
        <w:rPr>
          <w:rFonts w:ascii="Tw Cen MT" w:hAnsi="Tw Cen MT"/>
          <w:sz w:val="20"/>
        </w:rPr>
        <w:t>3</w:t>
      </w:r>
      <w:r w:rsidRPr="00E11D11">
        <w:rPr>
          <w:rFonts w:ascii="Tw Cen MT" w:hAnsi="Tw Cen MT"/>
          <w:sz w:val="20"/>
        </w:rPr>
        <w:t>) of the HEA, have filed or are eligible to file a</w:t>
      </w:r>
      <w:r w:rsidR="003A2A7D" w:rsidRPr="00E11D11">
        <w:rPr>
          <w:rFonts w:ascii="Tw Cen MT" w:hAnsi="Tw Cen MT"/>
          <w:sz w:val="20"/>
        </w:rPr>
        <w:t>n I</w:t>
      </w:r>
      <w:r w:rsidR="007832D1" w:rsidRPr="00E11D11">
        <w:rPr>
          <w:rFonts w:ascii="Tw Cen MT" w:hAnsi="Tw Cen MT"/>
          <w:sz w:val="20"/>
        </w:rPr>
        <w:t xml:space="preserve">nternal </w:t>
      </w:r>
      <w:r w:rsidR="003A2A7D" w:rsidRPr="00E11D11">
        <w:rPr>
          <w:rFonts w:ascii="Tw Cen MT" w:hAnsi="Tw Cen MT"/>
          <w:sz w:val="20"/>
        </w:rPr>
        <w:t>R</w:t>
      </w:r>
      <w:r w:rsidR="007832D1" w:rsidRPr="00E11D11">
        <w:rPr>
          <w:rFonts w:ascii="Tw Cen MT" w:hAnsi="Tw Cen MT"/>
          <w:sz w:val="20"/>
        </w:rPr>
        <w:t xml:space="preserve">evenue </w:t>
      </w:r>
      <w:r w:rsidR="003A2A7D" w:rsidRPr="00E11D11">
        <w:rPr>
          <w:rFonts w:ascii="Tw Cen MT" w:hAnsi="Tw Cen MT"/>
          <w:sz w:val="20"/>
        </w:rPr>
        <w:t>S</w:t>
      </w:r>
      <w:r w:rsidR="007832D1" w:rsidRPr="00E11D11">
        <w:rPr>
          <w:rFonts w:ascii="Tw Cen MT" w:hAnsi="Tw Cen MT"/>
          <w:sz w:val="20"/>
        </w:rPr>
        <w:t>ervice (IRS)</w:t>
      </w:r>
      <w:r w:rsidRPr="00E11D11">
        <w:rPr>
          <w:rFonts w:ascii="Tw Cen MT" w:hAnsi="Tw Cen MT"/>
          <w:sz w:val="20"/>
        </w:rPr>
        <w:t xml:space="preserve"> </w:t>
      </w:r>
      <w:r w:rsidR="003A2A7D" w:rsidRPr="00E11D11">
        <w:rPr>
          <w:rFonts w:ascii="Tw Cen MT" w:hAnsi="Tw Cen MT"/>
          <w:sz w:val="20"/>
        </w:rPr>
        <w:t>F</w:t>
      </w:r>
      <w:r w:rsidRPr="00E11D11">
        <w:rPr>
          <w:rFonts w:ascii="Tw Cen MT" w:hAnsi="Tw Cen MT"/>
          <w:sz w:val="20"/>
        </w:rPr>
        <w:t xml:space="preserve">orm 1040A or 1040EZ; or </w:t>
      </w: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The independent student, independent student’s spouse, or the dependent student's parent(s) received benefits in the last 24 months</w:t>
      </w:r>
      <w:r w:rsidR="00FA298B">
        <w:rPr>
          <w:rFonts w:ascii="Tw Cen MT" w:hAnsi="Tw Cen MT"/>
          <w:sz w:val="20"/>
        </w:rPr>
        <w:t xml:space="preserve"> </w:t>
      </w:r>
      <w:r w:rsidRPr="00E11D11">
        <w:rPr>
          <w:rFonts w:ascii="Tw Cen MT" w:hAnsi="Tw Cen MT"/>
          <w:sz w:val="20"/>
        </w:rPr>
        <w:t>from any of the following federal means-tested benefit programs:  Supplemental Security Income (SSI), Supplemental Nutrition Assistance Program (SNAP) (formerly the Food Stamp Program), Free or Reduced Price Lunch, Temporary Assist</w:t>
      </w:r>
      <w:r w:rsidR="00CA11D9">
        <w:rPr>
          <w:rFonts w:ascii="Tw Cen MT" w:hAnsi="Tw Cen MT"/>
          <w:sz w:val="20"/>
        </w:rPr>
        <w:t>ance for Needy Families (TANF),</w:t>
      </w:r>
      <w:r w:rsidRPr="00E11D11">
        <w:rPr>
          <w:rFonts w:ascii="Tw Cen MT" w:hAnsi="Tw Cen MT"/>
          <w:sz w:val="20"/>
        </w:rPr>
        <w:t xml:space="preserve"> Special Supplemental Nutrition Program for Women, Infants, and Children (WIC)</w:t>
      </w:r>
      <w:r w:rsidR="00CA11D9">
        <w:rPr>
          <w:rFonts w:ascii="Tw Cen MT" w:hAnsi="Tw Cen MT"/>
          <w:sz w:val="20"/>
        </w:rPr>
        <w:t>, and Medicaid</w:t>
      </w:r>
      <w:r w:rsidRPr="00E11D11">
        <w:rPr>
          <w:rFonts w:ascii="Tw Cen MT" w:hAnsi="Tw Cen MT"/>
          <w:sz w:val="20"/>
        </w:rPr>
        <w:t>; or</w:t>
      </w: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 xml:space="preserve">The independent student, </w:t>
      </w:r>
      <w:r w:rsidR="00B34C6C">
        <w:rPr>
          <w:rFonts w:ascii="Tw Cen MT" w:hAnsi="Tw Cen MT"/>
          <w:sz w:val="20"/>
        </w:rPr>
        <w:t xml:space="preserve">the </w:t>
      </w:r>
      <w:r w:rsidRPr="00E11D11">
        <w:rPr>
          <w:rFonts w:ascii="Tw Cen MT" w:hAnsi="Tw Cen MT"/>
          <w:sz w:val="20"/>
        </w:rPr>
        <w:t>independent student’s spouse, or the dependent student's parent(s) is a dislocated worker.</w:t>
      </w:r>
    </w:p>
    <w:p w:rsidR="00BF6BE6" w:rsidRPr="00E11D11" w:rsidRDefault="00BF6BE6" w:rsidP="00BF6BE6">
      <w:pPr>
        <w:pStyle w:val="ListParagraph"/>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All assets are excluded from consideration when calculating the EFC for families who meet the SNT requirements resulting in a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nalysis that utilizes the following six components:</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Adjusted gross income;</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Federal taxes paid;</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Untaxed income and benefits;</w:t>
      </w:r>
    </w:p>
    <w:p w:rsidR="00BF6BE6" w:rsidRPr="00E11D11" w:rsidRDefault="00651616" w:rsidP="00BF6BE6">
      <w:pPr>
        <w:pStyle w:val="ListParagraph"/>
        <w:numPr>
          <w:ilvl w:val="0"/>
          <w:numId w:val="13"/>
        </w:numPr>
        <w:rPr>
          <w:rFonts w:ascii="Tw Cen MT" w:hAnsi="Tw Cen MT"/>
          <w:sz w:val="20"/>
        </w:rPr>
      </w:pPr>
      <w:r>
        <w:rPr>
          <w:rFonts w:ascii="Tw Cen MT" w:hAnsi="Tw Cen MT"/>
          <w:sz w:val="20"/>
        </w:rPr>
        <w:t>The number of family members;</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lastRenderedPageBreak/>
        <w:t>The number of family members (excluding the parents) in postsecondary education; and</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An allowance (A) for federal and other taxes, as defined in Section 475(c)(2) of the HEA for parents and dependent students</w:t>
      </w:r>
      <w:r w:rsidR="00AE2B7E">
        <w:rPr>
          <w:rFonts w:ascii="Tw Cen MT" w:hAnsi="Tw Cen MT"/>
          <w:sz w:val="20"/>
        </w:rPr>
        <w:t>,</w:t>
      </w:r>
      <w:r w:rsidRPr="00E11D11">
        <w:rPr>
          <w:rFonts w:ascii="Tw Cen MT" w:hAnsi="Tw Cen MT"/>
          <w:sz w:val="20"/>
        </w:rPr>
        <w:t xml:space="preserve"> or (B) for federal and local income taxes, as defined in Section 476(b)(2) of the HEA for independent students without dependents</w:t>
      </w:r>
      <w:r w:rsidR="00AE2B7E">
        <w:rPr>
          <w:rFonts w:ascii="Tw Cen MT" w:hAnsi="Tw Cen MT"/>
          <w:sz w:val="20"/>
        </w:rPr>
        <w:t xml:space="preserve">, </w:t>
      </w:r>
      <w:r w:rsidR="00AE2B7E" w:rsidRPr="00E11D11">
        <w:rPr>
          <w:rFonts w:ascii="Tw Cen MT" w:hAnsi="Tw Cen MT"/>
          <w:sz w:val="20"/>
        </w:rPr>
        <w:t>and in Section 477(b)(2) of the HEA for independent students with dependents</w:t>
      </w:r>
      <w:r w:rsidRPr="00E11D11">
        <w:rPr>
          <w:rFonts w:ascii="Tw Cen MT" w:hAnsi="Tw Cen MT"/>
          <w:sz w:val="20"/>
        </w:rPr>
        <w: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In addition to the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 xml:space="preserve">nalysis, there is another circumstance where the need analysis formula to determine an EFC is modified.  Section 479(c) of the HEA further simplifies the application by establishing an </w:t>
      </w:r>
      <w:r w:rsidR="00B05439">
        <w:rPr>
          <w:rFonts w:ascii="Tw Cen MT" w:hAnsi="Tw Cen MT"/>
          <w:sz w:val="20"/>
        </w:rPr>
        <w:t>a</w:t>
      </w:r>
      <w:r w:rsidRPr="00E11D11">
        <w:rPr>
          <w:rFonts w:ascii="Tw Cen MT" w:hAnsi="Tw Cen MT"/>
          <w:sz w:val="20"/>
        </w:rPr>
        <w:t xml:space="preserve">utomatic </w:t>
      </w:r>
      <w:r w:rsidR="00B05439">
        <w:rPr>
          <w:rFonts w:ascii="Tw Cen MT" w:hAnsi="Tw Cen MT"/>
          <w:sz w:val="20"/>
        </w:rPr>
        <w:t>z</w:t>
      </w:r>
      <w:r w:rsidRPr="00E11D11">
        <w:rPr>
          <w:rFonts w:ascii="Tw Cen MT" w:hAnsi="Tw Cen MT"/>
          <w:sz w:val="20"/>
        </w:rPr>
        <w:t xml:space="preserve">ero (Auto Zero) formula permitting the automatic determination of an EFC of zero for families within a certain income threshold, and who file or are eligible to file the IRS </w:t>
      </w:r>
      <w:r w:rsidR="007832D1" w:rsidRPr="00E11D11">
        <w:rPr>
          <w:rFonts w:ascii="Tw Cen MT" w:hAnsi="Tw Cen MT"/>
          <w:sz w:val="20"/>
        </w:rPr>
        <w:t>F</w:t>
      </w:r>
      <w:r w:rsidRPr="00E11D11">
        <w:rPr>
          <w:rFonts w:ascii="Tw Cen MT" w:hAnsi="Tw Cen MT"/>
          <w:sz w:val="20"/>
        </w:rPr>
        <w:t xml:space="preserve">orms 1040A or 1040EZ or who received benefits from one of the federal means-tested benefit programs described above, or for those who meet the dislocated worker criteria.  The College Cost Reduction and Access Act of 2007 </w:t>
      </w:r>
      <w:r w:rsidRPr="00E11D11">
        <w:rPr>
          <w:rFonts w:ascii="Tw Cen MT" w:hAnsi="Tw Cen MT"/>
          <w:i/>
          <w:sz w:val="20"/>
        </w:rPr>
        <w:t>(P.L. 110-84)</w:t>
      </w:r>
      <w:r w:rsidRPr="00E11D11">
        <w:rPr>
          <w:rFonts w:ascii="Tw Cen MT" w:hAnsi="Tw Cen MT"/>
          <w:sz w:val="20"/>
        </w:rPr>
        <w:t xml:space="preserve"> indexed the income threshold to be updated annually according to increases in the Consumer Price Index (CPI).  For the </w:t>
      </w:r>
      <w:r w:rsidR="0059649D">
        <w:rPr>
          <w:rFonts w:ascii="Tw Cen MT" w:hAnsi="Tw Cen MT"/>
          <w:sz w:val="20"/>
        </w:rPr>
        <w:t>2017</w:t>
      </w:r>
      <w:r w:rsidR="003A3FAE">
        <w:rPr>
          <w:rFonts w:ascii="Tw Cen MT" w:hAnsi="Tw Cen MT"/>
          <w:sz w:val="20"/>
        </w:rPr>
        <w:t>-</w:t>
      </w:r>
      <w:r w:rsidR="0059649D">
        <w:rPr>
          <w:rFonts w:ascii="Tw Cen MT" w:hAnsi="Tw Cen MT"/>
          <w:sz w:val="20"/>
        </w:rPr>
        <w:t>2018</w:t>
      </w:r>
      <w:r w:rsidR="0059649D" w:rsidRPr="00E11D11">
        <w:rPr>
          <w:rFonts w:ascii="Tw Cen MT" w:hAnsi="Tw Cen MT"/>
          <w:sz w:val="20"/>
        </w:rPr>
        <w:t xml:space="preserve"> </w:t>
      </w:r>
      <w:r w:rsidRPr="00E11D11">
        <w:rPr>
          <w:rFonts w:ascii="Tw Cen MT" w:hAnsi="Tw Cen MT"/>
          <w:sz w:val="20"/>
        </w:rPr>
        <w:t xml:space="preserve">application cycle the </w:t>
      </w:r>
      <w:r w:rsidR="00421682">
        <w:rPr>
          <w:rFonts w:ascii="Tw Cen MT" w:hAnsi="Tw Cen MT"/>
          <w:sz w:val="20"/>
        </w:rPr>
        <w:t xml:space="preserve">adjusted gross </w:t>
      </w:r>
      <w:r w:rsidR="008B36CC">
        <w:rPr>
          <w:rFonts w:ascii="Tw Cen MT" w:hAnsi="Tw Cen MT"/>
          <w:sz w:val="20"/>
        </w:rPr>
        <w:t xml:space="preserve">income threshold will be </w:t>
      </w:r>
      <w:r w:rsidR="008B36CC" w:rsidRPr="00552C4A">
        <w:rPr>
          <w:rFonts w:ascii="Tw Cen MT" w:hAnsi="Tw Cen MT"/>
          <w:sz w:val="20"/>
        </w:rPr>
        <w:t>$25</w:t>
      </w:r>
      <w:r w:rsidRPr="00552C4A">
        <w:rPr>
          <w:rFonts w:ascii="Tw Cen MT" w:hAnsi="Tw Cen MT"/>
          <w:sz w:val="20"/>
        </w:rPr>
        <w:t>,000</w:t>
      </w:r>
      <w:r w:rsidR="00421682">
        <w:rPr>
          <w:rFonts w:ascii="Tw Cen MT" w:hAnsi="Tw Cen MT"/>
          <w:sz w:val="20"/>
        </w:rPr>
        <w:t xml:space="preserve"> or less</w:t>
      </w:r>
      <w:r w:rsidRPr="00E11D11">
        <w:rPr>
          <w:rFonts w:ascii="Tw Cen MT" w:hAnsi="Tw Cen MT"/>
          <w:sz w:val="20"/>
        </w:rPr>
        <w:t xml:space="preserve"> for the Auto Zero formula.</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Auto Zero formula excludes other income and all assets for the purpose of calculating an EFC.  Independent students with no dependents other than a spouse are not eligible to receive an </w:t>
      </w:r>
      <w:r w:rsidR="00B05439">
        <w:rPr>
          <w:rFonts w:ascii="Tw Cen MT" w:hAnsi="Tw Cen MT"/>
          <w:sz w:val="20"/>
        </w:rPr>
        <w:t>Auto Zero</w:t>
      </w:r>
      <w:r w:rsidRPr="00E11D11">
        <w:rPr>
          <w:rFonts w:ascii="Tw Cen MT" w:hAnsi="Tw Cen MT"/>
          <w:sz w:val="20"/>
        </w:rPr>
        <w:t xml:space="preserve"> EFC determination.</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Once the CPS processes the applicant’s data using the appropriate need analysis formula, the Department sends an ISIR electronically to the postsecondary institutions the applicant listed on the FAFSA.  </w:t>
      </w:r>
      <w:r w:rsidR="00674314">
        <w:rPr>
          <w:rFonts w:ascii="Tw Cen MT" w:hAnsi="Tw Cen MT"/>
          <w:sz w:val="20"/>
        </w:rPr>
        <w:t xml:space="preserve">All information reported on the FAFSA is included on the school’s ISIR, with the exception of the list of colleges and associated housing plans.  </w:t>
      </w:r>
      <w:r w:rsidRPr="00E11D11">
        <w:rPr>
          <w:rFonts w:ascii="Tw Cen MT" w:hAnsi="Tw Cen MT"/>
          <w:sz w:val="20"/>
        </w:rPr>
        <w:t xml:space="preserve">An ISIR is also sent to the </w:t>
      </w:r>
      <w:r w:rsidR="00D76389">
        <w:rPr>
          <w:rFonts w:ascii="Tw Cen MT" w:hAnsi="Tw Cen MT"/>
          <w:sz w:val="20"/>
        </w:rPr>
        <w:t>s</w:t>
      </w:r>
      <w:r w:rsidRPr="00E11D11">
        <w:rPr>
          <w:rFonts w:ascii="Tw Cen MT" w:hAnsi="Tw Cen MT"/>
          <w:sz w:val="20"/>
        </w:rPr>
        <w:t>tate grant agencies (based on the applicant’s state of legal residence), as well as the states where the institutions the applicant listed on his or her FAFSA are located.</w:t>
      </w:r>
      <w:r w:rsidR="00674314">
        <w:rPr>
          <w:rFonts w:ascii="Tw Cen MT" w:hAnsi="Tw Cen MT"/>
          <w:sz w:val="20"/>
        </w:rPr>
        <w:t xml:space="preserve">  All information reported on the FAFSA is included on the state’s ISIR, including the list of colleges and associated housing plans; however, the order in which the colleges display is not the same as the order selected by the applicant.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Department notifies the applicant </w:t>
      </w:r>
      <w:r w:rsidR="00674314">
        <w:rPr>
          <w:rFonts w:ascii="Tw Cen MT" w:hAnsi="Tw Cen MT"/>
          <w:sz w:val="20"/>
        </w:rPr>
        <w:t xml:space="preserve">of the processing results </w:t>
      </w:r>
      <w:r w:rsidRPr="00E11D11">
        <w:rPr>
          <w:rFonts w:ascii="Tw Cen MT" w:hAnsi="Tw Cen MT"/>
          <w:sz w:val="20"/>
        </w:rPr>
        <w:t xml:space="preserve">by sending a SAR in the language the applicant used to submit the FAFSA.  Similar to the ISIR, the SAR will contain the results of the processed application, including the student’s EFC, a transcript of the information that the student originally reported on the FAFSA, and other relevant information (e.g., the applicant’s financial aid history from the Department’s National Student Loan Data System (NSLDS)).  There are three versions of the SAR that an applicant may receive; a paper SAR, a paper </w:t>
      </w:r>
      <w:r w:rsidR="00651616">
        <w:rPr>
          <w:rFonts w:ascii="Tw Cen MT" w:hAnsi="Tw Cen MT"/>
          <w:sz w:val="20"/>
        </w:rPr>
        <w:t>SAR Acknowledgment, or an eSAR.</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The paper SAR is a full summary that is mailed to applicants who filed a paper FAFSA and who did not provide an e-mail address.  A paper SAR is also mailed to applicants whose records were rejected due to critical errors during processing.</w:t>
      </w: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The SAR Acknowledgment is a condensed paper SAR that is mailed to applicants who applied electronically, but did not provide an e-mail address and do not me</w:t>
      </w:r>
      <w:r w:rsidR="00651616">
        <w:rPr>
          <w:rFonts w:ascii="Tw Cen MT" w:hAnsi="Tw Cen MT"/>
          <w:sz w:val="20"/>
        </w:rPr>
        <w:t>et the criteria for a full SAR.</w:t>
      </w: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 xml:space="preserve">The eSAR is an </w:t>
      </w:r>
      <w:r w:rsidR="0070330E">
        <w:rPr>
          <w:rFonts w:ascii="Tw Cen MT" w:hAnsi="Tw Cen MT"/>
          <w:sz w:val="20"/>
        </w:rPr>
        <w:t>electronic</w:t>
      </w:r>
      <w:r w:rsidR="0070330E" w:rsidRPr="00E11D11">
        <w:rPr>
          <w:rFonts w:ascii="Tw Cen MT" w:hAnsi="Tw Cen MT"/>
          <w:sz w:val="20"/>
        </w:rPr>
        <w:t xml:space="preserve"> </w:t>
      </w:r>
      <w:r w:rsidRPr="00E11D11">
        <w:rPr>
          <w:rFonts w:ascii="Tw Cen MT" w:hAnsi="Tw Cen MT"/>
          <w:sz w:val="20"/>
        </w:rPr>
        <w:t xml:space="preserve">version of the SAR that is available on FOTW to all applicants with </w:t>
      </w:r>
      <w:r w:rsidR="00E61C82" w:rsidRPr="00E11D11">
        <w:rPr>
          <w:rFonts w:ascii="Tw Cen MT" w:hAnsi="Tw Cen MT"/>
          <w:sz w:val="20"/>
        </w:rPr>
        <w:t>Federal Student Aid electronic credentials</w:t>
      </w:r>
      <w:r w:rsidRPr="00E11D11">
        <w:rPr>
          <w:rFonts w:ascii="Tw Cen MT" w:hAnsi="Tw Cen MT"/>
          <w:sz w:val="20"/>
        </w:rPr>
        <w:t>.  Notifications for the eSAR are sent to students who applied electronically or by paper and provided an e-mail address.  These notifications are sent by e-mail and include a secure hyperlink that takes the user to the FOTW site.</w:t>
      </w:r>
    </w:p>
    <w:p w:rsidR="00BF6BE6" w:rsidRPr="00E11D11" w:rsidRDefault="00BF6BE6" w:rsidP="00BF6BE6">
      <w:pPr>
        <w:pStyle w:val="BodyText3"/>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Applicants are expected to review the information on their SAR and, if necessary, correct errors in the reported information, verify the responses if so requested, and supply any missing information.  Specifically, there are several ways that an applicant can correct, update</w:t>
      </w:r>
      <w:r w:rsidR="00B05439">
        <w:rPr>
          <w:rFonts w:ascii="Tw Cen MT" w:hAnsi="Tw Cen MT"/>
          <w:szCs w:val="20"/>
        </w:rPr>
        <w:t>,</w:t>
      </w:r>
      <w:r w:rsidRPr="00E11D11">
        <w:rPr>
          <w:rFonts w:ascii="Tw Cen MT" w:hAnsi="Tw Cen MT"/>
          <w:szCs w:val="20"/>
        </w:rPr>
        <w:t xml:space="preserve"> or provide additional information:</w:t>
      </w:r>
    </w:p>
    <w:p w:rsidR="00BF6BE6" w:rsidRPr="00E11D11" w:rsidRDefault="00BF6BE6" w:rsidP="00BF6BE6">
      <w:pPr>
        <w:pStyle w:val="BodyText3"/>
        <w:rPr>
          <w:rFonts w:ascii="Tw Cen MT" w:hAnsi="Tw Cen MT"/>
          <w:szCs w:val="20"/>
        </w:rPr>
      </w:pPr>
    </w:p>
    <w:p w:rsidR="00BF6BE6" w:rsidRPr="00E11D11" w:rsidRDefault="007A38E2"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FOTW</w:t>
      </w:r>
      <w:r w:rsidR="00BF6BE6" w:rsidRPr="00E11D11">
        <w:rPr>
          <w:rFonts w:ascii="Tw Cen MT" w:hAnsi="Tw Cen MT"/>
          <w:szCs w:val="20"/>
        </w:rPr>
        <w:t xml:space="preserve"> – Any applicant who has Federal Student Aid </w:t>
      </w:r>
      <w:r w:rsidR="00E61C82" w:rsidRPr="00E11D11">
        <w:rPr>
          <w:rFonts w:ascii="Tw Cen MT" w:hAnsi="Tw Cen MT"/>
          <w:szCs w:val="20"/>
        </w:rPr>
        <w:t>electronic credentials</w:t>
      </w:r>
      <w:r w:rsidR="00BF6BE6" w:rsidRPr="00E11D11">
        <w:rPr>
          <w:rFonts w:ascii="Tw Cen MT" w:hAnsi="Tw Cen MT"/>
          <w:szCs w:val="20"/>
        </w:rPr>
        <w:t xml:space="preserve"> – regardless of how they originally applied – may correct any of the data on the FAFSA, except t</w:t>
      </w:r>
      <w:r w:rsidRPr="00E11D11">
        <w:rPr>
          <w:rFonts w:ascii="Tw Cen MT" w:hAnsi="Tw Cen MT"/>
          <w:szCs w:val="20"/>
        </w:rPr>
        <w:t>he applicant’s Social Security N</w:t>
      </w:r>
      <w:r w:rsidR="00BF6BE6" w:rsidRPr="00E11D11">
        <w:rPr>
          <w:rFonts w:ascii="Tw Cen MT" w:hAnsi="Tw Cen MT"/>
          <w:szCs w:val="20"/>
        </w:rPr>
        <w:t>umber (SSN), by using the corrections</w:t>
      </w:r>
      <w:r w:rsidR="00651616">
        <w:rPr>
          <w:rFonts w:ascii="Tw Cen MT" w:hAnsi="Tw Cen MT"/>
          <w:szCs w:val="20"/>
        </w:rPr>
        <w:t xml:space="preserve"> functionality on the FOTW site;</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Paper SAR – Applicants who receive or request a paper SAR can make hand-written corrections or additions directly on the paper SAR and mail it back to the Department.  Corrections to the applicant’s SSN can be made using the paper SAR.  Note that although the paper SAR can be used to make changes, the SAR Acknowledgment and the eSAR</w:t>
      </w:r>
      <w:r w:rsidR="00651616">
        <w:rPr>
          <w:rFonts w:ascii="Tw Cen MT" w:hAnsi="Tw Cen MT"/>
          <w:szCs w:val="20"/>
        </w:rPr>
        <w:t xml:space="preserve"> cannot be used for corrections;</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FAA Access - With the applicant’s permission, an institution can use </w:t>
      </w:r>
      <w:r w:rsidR="00651616">
        <w:rPr>
          <w:rFonts w:ascii="Tw Cen MT" w:hAnsi="Tw Cen MT"/>
          <w:szCs w:val="20"/>
        </w:rPr>
        <w:t>FAA Access to correct the FAFSA;</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Electronic Other – With the applicant’s permission, corrections can be made via the postsecondary institution’s third-party servicer, a postsecondary institution’s mainframe computer, or a postsecondary institution’s propri</w:t>
      </w:r>
      <w:r w:rsidR="00651616">
        <w:rPr>
          <w:rFonts w:ascii="Tw Cen MT" w:hAnsi="Tw Cen MT"/>
          <w:szCs w:val="20"/>
        </w:rPr>
        <w:t>etary software for the student; and</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Federal Student Aid Information Center (FSAIC) – FSAIC has the ability to assist applicants with a limited </w:t>
      </w:r>
      <w:r w:rsidRPr="00E11D11">
        <w:rPr>
          <w:rFonts w:ascii="Tw Cen MT" w:hAnsi="Tw Cen MT"/>
          <w:szCs w:val="20"/>
        </w:rPr>
        <w:lastRenderedPageBreak/>
        <w:t>amount of changes.  Any applicant who has their Data Release Number (DRN)</w:t>
      </w:r>
      <w:r w:rsidR="00674314">
        <w:rPr>
          <w:rFonts w:ascii="Tw Cen MT" w:hAnsi="Tw Cen MT"/>
          <w:szCs w:val="20"/>
        </w:rPr>
        <w:t>,</w:t>
      </w:r>
      <w:r w:rsidR="007832D1" w:rsidRPr="00E11D11">
        <w:rPr>
          <w:rFonts w:ascii="Tw Cen MT" w:hAnsi="Tw Cen MT"/>
          <w:szCs w:val="20"/>
        </w:rPr>
        <w:t xml:space="preserve"> which is </w:t>
      </w:r>
      <w:r w:rsidR="00AC0F29" w:rsidRPr="00E11D11">
        <w:rPr>
          <w:rFonts w:ascii="Tw Cen MT" w:hAnsi="Tw Cen MT"/>
          <w:szCs w:val="20"/>
        </w:rPr>
        <w:t>included</w:t>
      </w:r>
      <w:r w:rsidR="007832D1" w:rsidRPr="00E11D11">
        <w:rPr>
          <w:rFonts w:ascii="Tw Cen MT" w:hAnsi="Tw Cen MT"/>
          <w:szCs w:val="20"/>
        </w:rPr>
        <w:t xml:space="preserve"> on the</w:t>
      </w:r>
      <w:r w:rsidR="00AC0F29" w:rsidRPr="00E11D11">
        <w:rPr>
          <w:rFonts w:ascii="Tw Cen MT" w:hAnsi="Tw Cen MT"/>
          <w:szCs w:val="20"/>
        </w:rPr>
        <w:t xml:space="preserve"> applicant’s</w:t>
      </w:r>
      <w:r w:rsidR="007832D1" w:rsidRPr="00E11D11">
        <w:rPr>
          <w:rFonts w:ascii="Tw Cen MT" w:hAnsi="Tw Cen MT"/>
          <w:szCs w:val="20"/>
        </w:rPr>
        <w:t xml:space="preserve"> SAR</w:t>
      </w:r>
      <w:r w:rsidRPr="00E11D11">
        <w:rPr>
          <w:rFonts w:ascii="Tw Cen MT" w:hAnsi="Tw Cen MT"/>
          <w:szCs w:val="20"/>
        </w:rPr>
        <w:t>, can make changes to the postsecondary institutions listed on their FAFSA or change their address by calling FSAIC.</w:t>
      </w:r>
    </w:p>
    <w:p w:rsidR="00BF6BE6" w:rsidRPr="00E11D11" w:rsidRDefault="00BF6BE6" w:rsidP="00BF6BE6">
      <w:pPr>
        <w:pStyle w:val="BodyText3"/>
        <w:ind w:left="360"/>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An applicant who corrects and/or updates (as defined in 34 CFR 668.55) their FAFSA resubmits the information to the Department.  The Department, in turn, processes the changed information and sends the applicant a revised SAR.  For most applicants the application process is now concluded, as the Department has processed the most accurate and complete information for use in the need analysis formula and the postsecondary institution is able to determine eligibility and award aid.</w:t>
      </w:r>
    </w:p>
    <w:p w:rsidR="00BF6BE6" w:rsidRPr="00E11D11" w:rsidRDefault="00BF6BE6" w:rsidP="00BF6BE6">
      <w:pPr>
        <w:pStyle w:val="BodyText3"/>
        <w:rPr>
          <w:rFonts w:ascii="Tw Cen MT" w:hAnsi="Tw Cen MT"/>
          <w:szCs w:val="20"/>
        </w:rPr>
      </w:pPr>
    </w:p>
    <w:p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Regulations, however, established a verification process (as defined in </w:t>
      </w:r>
      <w:r w:rsidRPr="00E11D11">
        <w:rPr>
          <w:rFonts w:ascii="Tw Cen MT" w:eastAsia="Book Antiqua" w:hAnsi="Tw Cen MT"/>
          <w:sz w:val="20"/>
        </w:rPr>
        <w:t xml:space="preserve">34 CFR 668, Subpart E) </w:t>
      </w:r>
      <w:r w:rsidRPr="00E11D11">
        <w:rPr>
          <w:rFonts w:ascii="Tw Cen MT" w:hAnsi="Tw Cen MT"/>
          <w:sz w:val="20"/>
        </w:rPr>
        <w:t>that require</w:t>
      </w:r>
      <w:r w:rsidR="007A38E2" w:rsidRPr="00E11D11">
        <w:rPr>
          <w:rFonts w:ascii="Tw Cen MT" w:hAnsi="Tw Cen MT"/>
          <w:sz w:val="20"/>
        </w:rPr>
        <w:t>s</w:t>
      </w:r>
      <w:r w:rsidRPr="00E11D11">
        <w:rPr>
          <w:rFonts w:ascii="Tw Cen MT" w:hAnsi="Tw Cen MT"/>
          <w:sz w:val="20"/>
        </w:rPr>
        <w:t xml:space="preserve"> some applicants to provide documentation to the postsecondary institution to confirm the information reported on the FAFSA.  These procedures “...govern[s] the verification by institutions of information submitted by applicants for student financial assistance in connection with the calculation of their expect</w:t>
      </w:r>
      <w:r w:rsidR="00651616">
        <w:rPr>
          <w:rFonts w:ascii="Tw Cen MT" w:hAnsi="Tw Cen MT"/>
          <w:sz w:val="20"/>
        </w:rPr>
        <w:t>ed family contributions (EFC).”</w:t>
      </w:r>
    </w:p>
    <w:p w:rsidR="00BF6BE6" w:rsidRPr="00E11D11" w:rsidRDefault="00BF6BE6" w:rsidP="00BF6BE6">
      <w:pPr>
        <w:autoSpaceDE w:val="0"/>
        <w:autoSpaceDN w:val="0"/>
        <w:adjustRightInd w:val="0"/>
        <w:rPr>
          <w:rFonts w:ascii="Tw Cen MT" w:hAnsi="Tw Cen MT"/>
          <w:sz w:val="20"/>
        </w:rPr>
      </w:pPr>
    </w:p>
    <w:p w:rsidR="00BF6BE6" w:rsidRPr="00E11D11" w:rsidRDefault="00BF6BE6" w:rsidP="00BF6BE6">
      <w:pPr>
        <w:pStyle w:val="BodyText3"/>
        <w:rPr>
          <w:rFonts w:ascii="Tw Cen MT" w:hAnsi="Tw Cen MT"/>
          <w:szCs w:val="20"/>
        </w:rPr>
      </w:pPr>
      <w:r w:rsidRPr="00E11D11">
        <w:rPr>
          <w:rFonts w:ascii="Tw Cen MT" w:hAnsi="Tw Cen MT"/>
          <w:szCs w:val="20"/>
        </w:rPr>
        <w:t xml:space="preserve">Applications are selected for verification either by the CPS or by the postsecondary institution.  A postsecondary institution must verify all applications the CPS selects for verification.  </w:t>
      </w:r>
      <w:r w:rsidR="00674314">
        <w:rPr>
          <w:rFonts w:ascii="Tw Cen MT" w:hAnsi="Tw Cen MT"/>
          <w:szCs w:val="20"/>
        </w:rPr>
        <w:t>S</w:t>
      </w:r>
      <w:r w:rsidRPr="00E11D11">
        <w:rPr>
          <w:rFonts w:ascii="Tw Cen MT" w:hAnsi="Tw Cen MT"/>
          <w:szCs w:val="20"/>
        </w:rPr>
        <w:t>tudents selected for verification must complete the verification process with the postsecondary institution, and then the postsecondary institution can award aid once any final changes are submi</w:t>
      </w:r>
      <w:r w:rsidR="00DC1BF1">
        <w:rPr>
          <w:rFonts w:ascii="Tw Cen MT" w:hAnsi="Tw Cen MT"/>
          <w:szCs w:val="20"/>
        </w:rPr>
        <w:t>tted to the CPS for processing.</w:t>
      </w:r>
    </w:p>
    <w:p w:rsidR="00B11E79" w:rsidRPr="00E11D11" w:rsidRDefault="00B11E79" w:rsidP="00BF6BE6">
      <w:pPr>
        <w:pStyle w:val="BodyText3"/>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In conclusion, the above narrative provides an overview of the application process that exists to determine an applicant’s eligibility for Title IV, HEA program assistance.  Since Title IV, HEA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The entire application process allows the Department to capture the most complete and accurate information for use in the need analysis formula and reduces the possibility that an applicant could receive Title IV, HEA funds they are not eligible to receive.</w:t>
      </w:r>
    </w:p>
    <w:p w:rsidR="00BF6BE6" w:rsidRPr="00B16DA2" w:rsidRDefault="00BF6BE6" w:rsidP="00BF6BE6">
      <w:pPr>
        <w:pStyle w:val="BodyText3"/>
        <w:rPr>
          <w:rFonts w:ascii="Times New Roman" w:hAnsi="Times New Roman"/>
          <w:szCs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w:t>
      </w:r>
      <w:r w:rsidR="007B603F">
        <w:rPr>
          <w:rFonts w:ascii="Times New Roman" w:hAnsi="Times New Roman"/>
          <w:b/>
          <w:sz w:val="20"/>
        </w:rPr>
        <w:t>,</w:t>
      </w:r>
      <w:r w:rsidRPr="00A04908">
        <w:rPr>
          <w:rFonts w:ascii="Times New Roman" w:hAnsi="Times New Roman"/>
          <w:b/>
          <w:sz w:val="20"/>
        </w:rPr>
        <w:t xml:space="preserve"> permitting electronic submission of responses, and the basis for the decision of adopting this means of collection.  Also describe any consideration given to using technology to reduce burden.</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pStyle w:val="BodyText3"/>
        <w:rPr>
          <w:rFonts w:ascii="Tw Cen MT" w:hAnsi="Tw Cen MT"/>
          <w:szCs w:val="20"/>
        </w:rPr>
      </w:pPr>
      <w:r w:rsidRPr="00E11D11">
        <w:rPr>
          <w:rFonts w:ascii="Tw Cen MT" w:hAnsi="Tw Cen MT"/>
          <w:szCs w:val="20"/>
        </w:rPr>
        <w:t>Over time, the Department has made several process improvements that have utilized technology advancements.  The following describes some components of the application process that have incorporated such advancements.</w:t>
      </w:r>
    </w:p>
    <w:p w:rsidR="00B2753D" w:rsidRPr="00E11D11" w:rsidRDefault="00B2753D" w:rsidP="00B2753D">
      <w:pPr>
        <w:pStyle w:val="BodyText3"/>
        <w:rPr>
          <w:rFonts w:ascii="Tw Cen MT" w:hAnsi="Tw Cen MT"/>
          <w:szCs w:val="20"/>
        </w:rPr>
      </w:pPr>
    </w:p>
    <w:p w:rsidR="00B2753D" w:rsidRPr="00E11D11" w:rsidRDefault="00B2753D" w:rsidP="00B2753D">
      <w:pPr>
        <w:pStyle w:val="BodyText3"/>
        <w:rPr>
          <w:rFonts w:ascii="Tw Cen MT" w:hAnsi="Tw Cen MT"/>
          <w:b/>
          <w:szCs w:val="20"/>
        </w:rPr>
      </w:pPr>
      <w:r w:rsidRPr="00E11D11">
        <w:rPr>
          <w:rFonts w:ascii="Tw Cen MT" w:hAnsi="Tw Cen MT"/>
          <w:b/>
          <w:szCs w:val="20"/>
        </w:rPr>
        <w:t>FAFSA on the Web</w:t>
      </w:r>
      <w:r w:rsidR="005C24B6" w:rsidRPr="00E11D11">
        <w:rPr>
          <w:rFonts w:ascii="Tw Cen MT" w:hAnsi="Tw Cen MT"/>
          <w:b/>
          <w:szCs w:val="20"/>
        </w:rPr>
        <w:t xml:space="preserve"> (FOTW)</w:t>
      </w:r>
    </w:p>
    <w:p w:rsidR="00B2753D" w:rsidRPr="00E11D11" w:rsidRDefault="00B2753D" w:rsidP="00B2753D">
      <w:pPr>
        <w:pStyle w:val="BodyText3"/>
        <w:rPr>
          <w:rFonts w:ascii="Tw Cen MT" w:hAnsi="Tw Cen MT"/>
          <w:szCs w:val="20"/>
        </w:rPr>
      </w:pPr>
      <w:r w:rsidRPr="00E11D11">
        <w:rPr>
          <w:rFonts w:ascii="Tw Cen MT" w:hAnsi="Tw Cen MT"/>
          <w:szCs w:val="20"/>
        </w:rPr>
        <w:t xml:space="preserve">Section 483(a)(3) of the HEA mandates that, “The Secretary shall produce, distribute, and process forms in electronic format…”.  Subsequently, the Department developed </w:t>
      </w:r>
      <w:r w:rsidR="007A38E2" w:rsidRPr="00E11D11">
        <w:rPr>
          <w:rFonts w:ascii="Tw Cen MT" w:hAnsi="Tw Cen MT"/>
          <w:szCs w:val="20"/>
        </w:rPr>
        <w:t>FOTW</w:t>
      </w:r>
      <w:r w:rsidRPr="00E11D11">
        <w:rPr>
          <w:rFonts w:ascii="Tw Cen MT" w:hAnsi="Tw Cen MT"/>
          <w:szCs w:val="20"/>
        </w:rPr>
        <w:t xml:space="preserve"> in 1998.  FOTW has grown to be the primary entry point for tens of millions of students who apply for Federal, State</w:t>
      </w:r>
      <w:r w:rsidR="00833692">
        <w:rPr>
          <w:rFonts w:ascii="Tw Cen MT" w:hAnsi="Tw Cen MT"/>
          <w:szCs w:val="20"/>
        </w:rPr>
        <w:t>,</w:t>
      </w:r>
      <w:r w:rsidRPr="00E11D11">
        <w:rPr>
          <w:rFonts w:ascii="Tw Cen MT" w:hAnsi="Tw Cen MT"/>
          <w:szCs w:val="20"/>
        </w:rPr>
        <w:t xml:space="preserve"> and institutional financial aid.  The Department endeavors to improve </w:t>
      </w:r>
      <w:r w:rsidR="007A38E2" w:rsidRPr="00E11D11">
        <w:rPr>
          <w:rFonts w:ascii="Tw Cen MT" w:hAnsi="Tw Cen MT"/>
          <w:szCs w:val="20"/>
        </w:rPr>
        <w:t>FOTW</w:t>
      </w:r>
      <w:r w:rsidRPr="00E11D11">
        <w:rPr>
          <w:rFonts w:ascii="Tw Cen MT" w:hAnsi="Tw Cen MT"/>
          <w:szCs w:val="20"/>
        </w:rPr>
        <w:t xml:space="preserve"> continually to further simplify the application experience for students and families.  The following describes the benefits of using FOTW:</w:t>
      </w:r>
    </w:p>
    <w:p w:rsidR="00B2753D" w:rsidRPr="00E11D11" w:rsidRDefault="00B2753D" w:rsidP="00B2753D">
      <w:pPr>
        <w:pStyle w:val="BodyText3"/>
        <w:rPr>
          <w:rFonts w:ascii="Tw Cen MT" w:hAnsi="Tw Cen MT"/>
          <w:szCs w:val="20"/>
        </w:rPr>
      </w:pP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Applications submitted through FOTW are processed much faster than the PDF version of the FAFSA.</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have previously applied for aid benefit by completing the Renewal FAFSA, which retains certain static data.  Of the static data elements, only information that has changed since the previous FAFSA submission needs to be updated and the new data added.</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need to correct or provide missing information can do so easily by returning to FOTW.</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FOTW offers skip-logic and assumption-logic that creates a customized, smart application experience based on an applicant’s personal data and previous answers.</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who use FOTW benefit from web edits that ensure all required fields are completed and all data conflicts are resolved prior to application submission, which makes for a reduced application rej</w:t>
      </w:r>
      <w:r w:rsidR="00DC1BF1">
        <w:rPr>
          <w:rFonts w:ascii="Tw Cen MT" w:hAnsi="Tw Cen MT"/>
          <w:szCs w:val="20"/>
        </w:rPr>
        <w:t>ection rate during processing.</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FOTW is a safe and secure Web site that uses standard commercial encryption protocols that determine the highest encryption le</w:t>
      </w:r>
      <w:r w:rsidR="00DC1BF1">
        <w:rPr>
          <w:rFonts w:ascii="Tw Cen MT" w:hAnsi="Tw Cen MT"/>
          <w:szCs w:val="20"/>
        </w:rPr>
        <w:t>vel the browser will support.</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In compliance with the Americans with Disabilities Act, FOTW is 508</w:t>
      </w:r>
      <w:r w:rsidR="009D4BA5">
        <w:rPr>
          <w:rFonts w:ascii="Tw Cen MT" w:hAnsi="Tw Cen MT"/>
          <w:szCs w:val="20"/>
        </w:rPr>
        <w:t>-</w:t>
      </w:r>
      <w:r w:rsidRPr="00E11D11">
        <w:rPr>
          <w:rFonts w:ascii="Tw Cen MT" w:hAnsi="Tw Cen MT"/>
          <w:szCs w:val="20"/>
        </w:rPr>
        <w:t>compliant and accessible to visually impaired applicants.</w:t>
      </w:r>
    </w:p>
    <w:p w:rsidR="00B2753D" w:rsidRPr="00E11D11" w:rsidRDefault="00B2753D" w:rsidP="00B2753D">
      <w:pPr>
        <w:pStyle w:val="BodyText3"/>
        <w:rPr>
          <w:rFonts w:ascii="Tw Cen MT" w:hAnsi="Tw Cen MT"/>
          <w:szCs w:val="20"/>
        </w:rPr>
      </w:pPr>
    </w:p>
    <w:p w:rsidR="005C7C4A" w:rsidRPr="00E11D11" w:rsidRDefault="00563813" w:rsidP="005C7C4A">
      <w:pPr>
        <w:pStyle w:val="BodyText3"/>
        <w:rPr>
          <w:rFonts w:ascii="Tw Cen MT" w:hAnsi="Tw Cen MT"/>
          <w:b/>
          <w:szCs w:val="20"/>
        </w:rPr>
      </w:pPr>
      <w:r>
        <w:rPr>
          <w:rFonts w:ascii="Tw Cen MT" w:hAnsi="Tw Cen MT"/>
          <w:b/>
          <w:szCs w:val="20"/>
        </w:rPr>
        <w:t>Electronic Signature and</w:t>
      </w:r>
      <w:r w:rsidR="005C7C4A">
        <w:rPr>
          <w:rFonts w:ascii="Tw Cen MT" w:hAnsi="Tw Cen MT"/>
          <w:b/>
          <w:szCs w:val="20"/>
        </w:rPr>
        <w:t xml:space="preserve"> </w:t>
      </w:r>
      <w:r>
        <w:rPr>
          <w:rFonts w:ascii="Tw Cen MT" w:hAnsi="Tw Cen MT"/>
          <w:b/>
          <w:szCs w:val="20"/>
        </w:rPr>
        <w:t>FSA ID</w:t>
      </w:r>
    </w:p>
    <w:p w:rsidR="005C7C4A" w:rsidRPr="00E11D11" w:rsidRDefault="00563813" w:rsidP="005C7C4A">
      <w:pPr>
        <w:pStyle w:val="BodyText3"/>
        <w:rPr>
          <w:rFonts w:ascii="Tw Cen MT" w:hAnsi="Tw Cen MT"/>
          <w:szCs w:val="20"/>
        </w:rPr>
      </w:pPr>
      <w:r w:rsidRPr="00563813">
        <w:rPr>
          <w:rFonts w:ascii="Tw Cen MT" w:hAnsi="Tw Cen MT"/>
          <w:szCs w:val="20"/>
        </w:rPr>
        <w:t>The FSA ID, which consists of a user-created username and password, repla</w:t>
      </w:r>
      <w:r>
        <w:rPr>
          <w:rFonts w:ascii="Tw Cen MT" w:hAnsi="Tw Cen MT"/>
          <w:szCs w:val="20"/>
        </w:rPr>
        <w:t>ced the PIN effective May 2015.</w:t>
      </w:r>
      <w:r w:rsidR="00DA2685">
        <w:rPr>
          <w:rFonts w:ascii="Tw Cen MT" w:hAnsi="Tw Cen MT"/>
          <w:szCs w:val="20"/>
        </w:rPr>
        <w:t xml:space="preserve"> </w:t>
      </w:r>
      <w:r w:rsidR="00020084">
        <w:rPr>
          <w:rFonts w:ascii="Tw Cen MT" w:hAnsi="Tw Cen MT"/>
          <w:szCs w:val="20"/>
        </w:rPr>
        <w:t xml:space="preserve"> </w:t>
      </w:r>
      <w:r>
        <w:rPr>
          <w:rFonts w:ascii="Tw Cen MT" w:hAnsi="Tw Cen MT"/>
          <w:szCs w:val="20"/>
        </w:rPr>
        <w:t xml:space="preserve">The FSA ID </w:t>
      </w:r>
      <w:r w:rsidR="00DA2685">
        <w:rPr>
          <w:rFonts w:ascii="Tw Cen MT" w:hAnsi="Tw Cen MT"/>
          <w:szCs w:val="20"/>
        </w:rPr>
        <w:t xml:space="preserve">can </w:t>
      </w:r>
      <w:r w:rsidR="005C7C4A" w:rsidRPr="00E11D11">
        <w:rPr>
          <w:rFonts w:ascii="Tw Cen MT" w:hAnsi="Tw Cen MT"/>
          <w:szCs w:val="20"/>
        </w:rPr>
        <w:t>be used as an electronic signature</w:t>
      </w:r>
      <w:r w:rsidR="00DA2685">
        <w:rPr>
          <w:rFonts w:ascii="Tw Cen MT" w:hAnsi="Tw Cen MT"/>
          <w:szCs w:val="20"/>
        </w:rPr>
        <w:t xml:space="preserve"> for the FAFSA</w:t>
      </w:r>
      <w:r w:rsidR="005C7C4A" w:rsidRPr="00E11D11">
        <w:rPr>
          <w:rFonts w:ascii="Tw Cen MT" w:hAnsi="Tw Cen MT"/>
          <w:szCs w:val="20"/>
        </w:rPr>
        <w:t>.  Since the submission of the FAFSA requires the applicant’s signature and the parent’s signature if the applicant is a dependent student and parental information i</w:t>
      </w:r>
      <w:r>
        <w:rPr>
          <w:rFonts w:ascii="Tw Cen MT" w:hAnsi="Tw Cen MT"/>
          <w:szCs w:val="20"/>
        </w:rPr>
        <w:t xml:space="preserve">s provided, the FSA </w:t>
      </w:r>
      <w:r w:rsidR="005C7C4A" w:rsidRPr="00E11D11">
        <w:rPr>
          <w:rFonts w:ascii="Tw Cen MT" w:hAnsi="Tw Cen MT"/>
          <w:szCs w:val="20"/>
        </w:rPr>
        <w:t>ID facilitates an easier application experience, eliminating the need for a paper signature sub</w:t>
      </w:r>
      <w:r>
        <w:rPr>
          <w:rFonts w:ascii="Tw Cen MT" w:hAnsi="Tw Cen MT"/>
          <w:szCs w:val="20"/>
        </w:rPr>
        <w:t xml:space="preserve">mission.  In addition, the FSA </w:t>
      </w:r>
      <w:r w:rsidR="005C7C4A" w:rsidRPr="00E11D11">
        <w:rPr>
          <w:rFonts w:ascii="Tw Cen MT" w:hAnsi="Tw Cen MT"/>
          <w:szCs w:val="20"/>
        </w:rPr>
        <w:t xml:space="preserve">ID can be used each year to access the Renewal FAFSA and to access </w:t>
      </w:r>
      <w:r w:rsidR="009D4BA5">
        <w:rPr>
          <w:rFonts w:ascii="Tw Cen MT" w:hAnsi="Tw Cen MT"/>
          <w:szCs w:val="20"/>
        </w:rPr>
        <w:t xml:space="preserve">processed </w:t>
      </w:r>
      <w:r w:rsidR="005C7C4A" w:rsidRPr="00E11D11">
        <w:rPr>
          <w:rFonts w:ascii="Tw Cen MT" w:hAnsi="Tw Cen MT"/>
          <w:szCs w:val="20"/>
        </w:rPr>
        <w:t xml:space="preserve">FAFSA data </w:t>
      </w:r>
      <w:r w:rsidR="009D4BA5">
        <w:rPr>
          <w:rFonts w:ascii="Tw Cen MT" w:hAnsi="Tw Cen MT"/>
          <w:szCs w:val="20"/>
        </w:rPr>
        <w:t>to</w:t>
      </w:r>
      <w:r w:rsidR="009D4BA5" w:rsidRPr="00E11D11">
        <w:rPr>
          <w:rFonts w:ascii="Tw Cen MT" w:hAnsi="Tw Cen MT"/>
          <w:szCs w:val="20"/>
        </w:rPr>
        <w:t xml:space="preserve"> </w:t>
      </w:r>
      <w:r w:rsidR="005C7C4A" w:rsidRPr="00E11D11">
        <w:rPr>
          <w:rFonts w:ascii="Tw Cen MT" w:hAnsi="Tw Cen MT"/>
          <w:szCs w:val="20"/>
        </w:rPr>
        <w:t>make corrections or updates.</w:t>
      </w:r>
    </w:p>
    <w:p w:rsidR="00B2753D" w:rsidRPr="00E11D11" w:rsidRDefault="00B2753D" w:rsidP="00B2753D">
      <w:pPr>
        <w:pStyle w:val="BodyText3"/>
        <w:rPr>
          <w:rFonts w:ascii="Tw Cen MT" w:hAnsi="Tw Cen MT"/>
          <w:szCs w:val="20"/>
        </w:rPr>
      </w:pPr>
    </w:p>
    <w:p w:rsidR="001D56BD" w:rsidRDefault="001D56BD" w:rsidP="001D56BD">
      <w:pPr>
        <w:pStyle w:val="BodyText3"/>
        <w:rPr>
          <w:rFonts w:ascii="Tw Cen MT" w:hAnsi="Tw Cen MT"/>
          <w:b/>
          <w:bCs/>
        </w:rPr>
      </w:pPr>
      <w:r>
        <w:rPr>
          <w:rFonts w:ascii="Tw Cen MT" w:hAnsi="Tw Cen MT"/>
          <w:b/>
          <w:bCs/>
        </w:rPr>
        <w:t>Customer Service – Federal Student Aid Information Center (FSAIC)</w:t>
      </w:r>
    </w:p>
    <w:p w:rsidR="001D56BD" w:rsidRDefault="001D56BD" w:rsidP="001D56BD">
      <w:pPr>
        <w:pStyle w:val="BodyText3"/>
        <w:rPr>
          <w:rFonts w:ascii="Tw Cen MT" w:hAnsi="Tw Cen MT"/>
        </w:rPr>
      </w:pPr>
      <w:r>
        <w:rPr>
          <w:rFonts w:ascii="Tw Cen MT" w:hAnsi="Tw Cen MT"/>
        </w:rPr>
        <w:t>In addition to the assistance handling inquiries about the financial aid process, the application, and the FSA ID, FSAIC offers technological features that have simplified the application experience for many applicants.</w:t>
      </w:r>
    </w:p>
    <w:p w:rsidR="001D56BD" w:rsidRPr="00987C67" w:rsidRDefault="001D56BD" w:rsidP="001D56BD">
      <w:pPr>
        <w:pStyle w:val="BodyText3"/>
        <w:rPr>
          <w:rFonts w:ascii="Tw Cen MT" w:hAnsi="Tw Cen MT"/>
          <w:sz w:val="16"/>
          <w:szCs w:val="16"/>
        </w:rPr>
      </w:pPr>
    </w:p>
    <w:p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Chat – Live web chat capability with a customer service representative.</w:t>
      </w:r>
    </w:p>
    <w:p w:rsidR="001D56BD" w:rsidRPr="00987C67" w:rsidRDefault="001D56BD" w:rsidP="001D56BD">
      <w:pPr>
        <w:pStyle w:val="BodyText3"/>
        <w:rPr>
          <w:rFonts w:ascii="Tw Cen MT" w:hAnsi="Tw Cen MT"/>
          <w:sz w:val="16"/>
          <w:szCs w:val="16"/>
        </w:rPr>
      </w:pPr>
    </w:p>
    <w:p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Automated Phone Self-Service – The interactive voice response unit (IVRU) menus offer self-service functionality for some of the most common customer inquiries including a FAFSA application status check, NSLDS loan history including servicer contact information, and answers to frequently asked questions.  These features are available to customers 24 hours a day, 7 days a week and require no agent assistance.</w:t>
      </w:r>
    </w:p>
    <w:p w:rsidR="001D56BD" w:rsidRPr="00987C67" w:rsidRDefault="001D56BD" w:rsidP="001D56BD">
      <w:pPr>
        <w:pStyle w:val="BodyText3"/>
        <w:rPr>
          <w:rFonts w:ascii="Tw Cen MT" w:hAnsi="Tw Cen MT"/>
          <w:sz w:val="16"/>
          <w:szCs w:val="16"/>
        </w:rPr>
      </w:pPr>
    </w:p>
    <w:p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Expanded Call Center Hours – Hours of operation have been expanded to include regular weekend hours throughout the year to provide better assistance during the weekend.  Previously weekend hours were only offered during periods of peak volume.</w:t>
      </w:r>
    </w:p>
    <w:p w:rsidR="00FF218B" w:rsidRPr="00987C67" w:rsidRDefault="00FF218B" w:rsidP="00B2753D">
      <w:pPr>
        <w:pStyle w:val="BodyText3"/>
        <w:rPr>
          <w:rFonts w:ascii="Tw Cen MT" w:hAnsi="Tw Cen MT"/>
          <w:b/>
          <w:sz w:val="16"/>
          <w:szCs w:val="16"/>
        </w:rPr>
      </w:pPr>
    </w:p>
    <w:p w:rsidR="00B2753D" w:rsidRPr="00E11D11" w:rsidRDefault="00B2753D" w:rsidP="00B2753D">
      <w:pPr>
        <w:pStyle w:val="BodyText3"/>
        <w:rPr>
          <w:rFonts w:ascii="Tw Cen MT" w:hAnsi="Tw Cen MT"/>
          <w:b/>
          <w:szCs w:val="20"/>
        </w:rPr>
      </w:pPr>
      <w:r w:rsidRPr="00E11D11">
        <w:rPr>
          <w:rFonts w:ascii="Tw Cen MT" w:hAnsi="Tw Cen MT"/>
          <w:b/>
          <w:szCs w:val="20"/>
        </w:rPr>
        <w:t>Image and Data Capture (IDC)</w:t>
      </w:r>
    </w:p>
    <w:p w:rsidR="00B2753D" w:rsidRPr="00E11D11" w:rsidRDefault="00B2753D" w:rsidP="00B2753D">
      <w:pPr>
        <w:pStyle w:val="BodyText3"/>
        <w:rPr>
          <w:rFonts w:ascii="Tw Cen MT" w:hAnsi="Tw Cen MT"/>
          <w:b/>
          <w:szCs w:val="20"/>
        </w:rPr>
      </w:pPr>
      <w:r w:rsidRPr="00E11D11">
        <w:rPr>
          <w:rFonts w:ascii="Tw Cen MT" w:hAnsi="Tw Cen MT"/>
          <w:szCs w:val="20"/>
        </w:rPr>
        <w:t>The Department has maintai</w:t>
      </w:r>
      <w:r w:rsidR="00586DD9" w:rsidRPr="00E11D11">
        <w:rPr>
          <w:rFonts w:ascii="Tw Cen MT" w:hAnsi="Tw Cen MT"/>
          <w:szCs w:val="20"/>
        </w:rPr>
        <w:t>ned the IDC</w:t>
      </w:r>
      <w:r w:rsidRPr="00E11D11">
        <w:rPr>
          <w:rFonts w:ascii="Tw Cen MT" w:hAnsi="Tw Cen MT"/>
          <w:szCs w:val="20"/>
        </w:rPr>
        <w:t xml:space="preserve"> document management system.  The system scans images, captures data, and sends the data for processing to the CPS.  The IDC utilizes optical character recognition (OCR) to electronically recognize and capture typed or hand-written data from the </w:t>
      </w:r>
      <w:r w:rsidR="009D4BA5">
        <w:rPr>
          <w:rFonts w:ascii="Tw Cen MT" w:hAnsi="Tw Cen MT"/>
          <w:szCs w:val="20"/>
        </w:rPr>
        <w:t xml:space="preserve">printed </w:t>
      </w:r>
      <w:r w:rsidRPr="00E11D11">
        <w:rPr>
          <w:rFonts w:ascii="Tw Cen MT" w:hAnsi="Tw Cen MT"/>
          <w:szCs w:val="20"/>
        </w:rPr>
        <w:t xml:space="preserve">PDF FAFSA and </w:t>
      </w:r>
      <w:r w:rsidR="009D4BA5">
        <w:rPr>
          <w:rFonts w:ascii="Tw Cen MT" w:hAnsi="Tw Cen MT"/>
          <w:szCs w:val="20"/>
        </w:rPr>
        <w:t xml:space="preserve">paper </w:t>
      </w:r>
      <w:r w:rsidRPr="00E11D11">
        <w:rPr>
          <w:rFonts w:ascii="Tw Cen MT" w:hAnsi="Tw Cen MT"/>
          <w:szCs w:val="20"/>
        </w:rPr>
        <w:t>SAR.  Use of this technology results in the automation of data entry tasks, thus reducing the processing time for applicants.</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4.  Describe efforts to identify duplication.  Show specifically why any similar information already available cannot be used or modified for use for the purposes described in Item 2 above.</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The FAFSA collection requirements do not contain any duplication of data elements.  Because legislation requires that the FAFSA be completed annually by applicants, returning applicants encounter similar questions in subsequent years.  To reduce that burden, the Renewal FAFSA is available and reuses much of the data previously submitted.  Required responses on the Renewal FAFSA are limited to income and asset questions likely to change from year to year.</w:t>
      </w: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review and corrections segment of the application process does not duplicate the process of initial data collection.  Reviewing and correcting the application is also fundamental to the application experience because it creates an opportunity to obtain the most </w:t>
      </w:r>
      <w:r w:rsidR="00DC1BF1">
        <w:rPr>
          <w:rFonts w:ascii="Tw Cen MT" w:hAnsi="Tw Cen MT"/>
          <w:sz w:val="20"/>
        </w:rPr>
        <w:t>accurate applicant information.</w:t>
      </w:r>
    </w:p>
    <w:p w:rsidR="00386054" w:rsidRPr="00A04908" w:rsidRDefault="00386054">
      <w:pPr>
        <w:tabs>
          <w:tab w:val="left" w:pos="-720"/>
        </w:tabs>
        <w:suppressAutoHyphens/>
        <w:rPr>
          <w:rFonts w:ascii="Times New Roman" w:hAnsi="Times New Roman"/>
          <w:b/>
          <w:sz w:val="20"/>
        </w:rPr>
      </w:pPr>
    </w:p>
    <w:p w:rsidR="00386054" w:rsidRPr="00A04908" w:rsidRDefault="00386054" w:rsidP="00BD1325">
      <w:pPr>
        <w:rPr>
          <w:rFonts w:ascii="Times New Roman" w:hAnsi="Times New Roman"/>
          <w:sz w:val="20"/>
        </w:rPr>
      </w:pPr>
      <w:r w:rsidRPr="00A04908">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753D" w:rsidRPr="00B16DA2"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imes New Roman" w:hAnsi="Times New Roman"/>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The collection of eligibility information for the awarding of student aid does not impact small bus</w:t>
      </w:r>
      <w:r w:rsidR="00987C67">
        <w:rPr>
          <w:rFonts w:ascii="Tw Cen MT" w:hAnsi="Tw Cen MT"/>
          <w:sz w:val="20"/>
        </w:rPr>
        <w:t>inesses.</w:t>
      </w:r>
    </w:p>
    <w:p w:rsidR="00386054" w:rsidRPr="00A04908" w:rsidRDefault="00386054">
      <w:pPr>
        <w:pStyle w:val="EndnoteText"/>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If the application process was not completed and data elements not collected, the Department would be unable to make an accurate determination of financial need and subsequently award any Title IV, HEA program assistance, as mandated.  In addition, the HEA requires annual determination of the applicant’s need for Title IV, HEA </w:t>
      </w:r>
      <w:r w:rsidR="00586DD9" w:rsidRPr="00E11D11">
        <w:rPr>
          <w:rFonts w:ascii="Tw Cen MT" w:hAnsi="Tw Cen MT"/>
          <w:szCs w:val="20"/>
        </w:rPr>
        <w:t xml:space="preserve">program assistance.  </w:t>
      </w:r>
      <w:r w:rsidRPr="00E11D11">
        <w:rPr>
          <w:rFonts w:ascii="Tw Cen MT" w:hAnsi="Tw Cen MT"/>
          <w:szCs w:val="20"/>
        </w:rPr>
        <w:t xml:space="preserve">If the data were collected less frequently, the Department would be in violation of the law.  Although an applicant must reapply and receive a new need analysis for every year that student aid is requested, use of the </w:t>
      </w:r>
      <w:r w:rsidRPr="00E11D11">
        <w:rPr>
          <w:rFonts w:ascii="Tw Cen MT" w:hAnsi="Tw Cen MT"/>
          <w:szCs w:val="20"/>
        </w:rPr>
        <w:lastRenderedPageBreak/>
        <w:t>Renewal FAFSA, as described previously, reduces the amount of new data that a student must provide.</w:t>
      </w:r>
    </w:p>
    <w:p w:rsidR="00B2753D" w:rsidRPr="00E11D11" w:rsidRDefault="00B2753D" w:rsidP="00B2753D">
      <w:pPr>
        <w:pStyle w:val="BodyText3"/>
        <w:tabs>
          <w:tab w:val="clear" w:pos="576"/>
        </w:tabs>
        <w:rPr>
          <w:rFonts w:ascii="Tw Cen MT" w:hAnsi="Tw Cen MT"/>
          <w:szCs w:val="20"/>
        </w:rPr>
      </w:pPr>
    </w:p>
    <w:p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As a part of the annual application process, the corrections component provides an opportunity for the applicant to make corrections.  The corrections component is crucial </w:t>
      </w:r>
      <w:r w:rsidR="00A044C0">
        <w:rPr>
          <w:rFonts w:ascii="Tw Cen MT" w:hAnsi="Tw Cen MT"/>
          <w:szCs w:val="20"/>
        </w:rPr>
        <w:t>for</w:t>
      </w:r>
      <w:r w:rsidRPr="00E11D11">
        <w:rPr>
          <w:rFonts w:ascii="Tw Cen MT" w:hAnsi="Tw Cen MT"/>
          <w:szCs w:val="20"/>
        </w:rPr>
        <w:t xml:space="preserve">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 SSA, Department of Homeland Security (DHS), Veteran Affairs, etc.) could not be corrected.  The result would be countless incomplete or inaccurate FAFSA applications and, potentially, millions of incorrect eligibility determinations resulting in the loss of taxpayer dollars by awarding Title IV, HEA program assistance based on erroneous applicant data.</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7. Explain any special circumstances that would cause an information collection to be conducted in a manner:</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report information to the agency more often than quarterly;</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prepare a written response to a collection of information in fewer than 30 days after receipt of it;</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more than an original and two copies of any document;</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retain records, other than health, medical, government contract, grant-in-aid, or tax records for more than three years;</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in connection with a statistical survey, that is not designed to produce valid and reliable results than can be generalized to the universe of study;</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the use of a statistical data classification that has not been reviewed and approved by OMB;</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2753D"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proprietary trade secrets, or other confidential information unless the agency can demonstrate that it has instituted procedures to protect the information’s confidentiality to the extent permitted by law.</w:t>
      </w:r>
    </w:p>
    <w:p w:rsidR="00B2753D" w:rsidRPr="00A04908" w:rsidRDefault="00B2753D" w:rsidP="00B2753D">
      <w:pPr>
        <w:tabs>
          <w:tab w:val="left" w:pos="-720"/>
          <w:tab w:val="left" w:pos="1247"/>
        </w:tabs>
        <w:suppressAutoHyphens/>
        <w:ind w:left="720"/>
        <w:rPr>
          <w:rFonts w:ascii="Times New Roman" w:hAnsi="Times New Roman"/>
          <w:sz w:val="20"/>
        </w:rPr>
      </w:pPr>
    </w:p>
    <w:p w:rsidR="00B2753D" w:rsidRPr="00E11D11" w:rsidRDefault="00B2753D" w:rsidP="00B2753D">
      <w:pPr>
        <w:pStyle w:val="BodyText3"/>
        <w:rPr>
          <w:rFonts w:ascii="Tw Cen MT" w:hAnsi="Tw Cen MT"/>
          <w:szCs w:val="20"/>
        </w:rPr>
      </w:pPr>
      <w:r w:rsidRPr="00E11D11">
        <w:rPr>
          <w:rFonts w:ascii="Tw Cen MT" w:hAnsi="Tw Cen MT"/>
          <w:szCs w:val="20"/>
        </w:rPr>
        <w:t>The application does not invoke special circumstances, as described in the Paperwork Reduction Act submission instructions.</w:t>
      </w:r>
    </w:p>
    <w:p w:rsidR="00386054" w:rsidRPr="00A04908" w:rsidRDefault="00386054">
      <w:pPr>
        <w:tabs>
          <w:tab w:val="left" w:pos="-720"/>
        </w:tabs>
        <w:suppressAutoHyphens/>
        <w:rPr>
          <w:rFonts w:ascii="Times New Roman" w:hAnsi="Times New Roman"/>
          <w:b/>
          <w:sz w:val="20"/>
        </w:rPr>
      </w:pPr>
    </w:p>
    <w:p w:rsidR="00386054" w:rsidRPr="00A04908" w:rsidRDefault="001743A5">
      <w:pPr>
        <w:numPr>
          <w:ilvl w:val="0"/>
          <w:numId w:val="2"/>
        </w:numPr>
        <w:tabs>
          <w:tab w:val="left" w:pos="-720"/>
          <w:tab w:val="left" w:pos="375"/>
        </w:tabs>
        <w:suppressAutoHyphens/>
        <w:rPr>
          <w:rFonts w:ascii="Times New Roman" w:hAnsi="Times New Roman"/>
          <w:b/>
          <w:sz w:val="20"/>
        </w:rPr>
      </w:pPr>
      <w:r w:rsidRPr="00A04908">
        <w:rPr>
          <w:rFonts w:ascii="Times New Roman" w:hAnsi="Times New Roman"/>
          <w:b/>
          <w:sz w:val="20"/>
        </w:rPr>
        <w:t xml:space="preserve">As </w:t>
      </w:r>
      <w:r w:rsidR="00386054" w:rsidRPr="00A04908">
        <w:rPr>
          <w:rFonts w:ascii="Times New Roman" w:hAnsi="Times New Roman"/>
          <w:b/>
          <w:sz w:val="20"/>
        </w:rPr>
        <w:t xml:space="preserve">applicable, </w:t>
      </w:r>
      <w:r w:rsidRPr="00A04908">
        <w:rPr>
          <w:rFonts w:ascii="Times New Roman" w:hAnsi="Times New Roman"/>
          <w:b/>
          <w:sz w:val="20"/>
        </w:rPr>
        <w:t xml:space="preserve">state that the Department has published the 60 and 30 Federal Register notices as </w:t>
      </w:r>
      <w:r w:rsidR="00386054" w:rsidRPr="00A04908">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04908" w:rsidRDefault="00386054">
      <w:pPr>
        <w:tabs>
          <w:tab w:val="left" w:pos="-720"/>
        </w:tabs>
        <w:suppressAutoHyphens/>
        <w:rPr>
          <w:rStyle w:val="a"/>
          <w:rFonts w:ascii="Times New Roman" w:hAnsi="Times New Roman"/>
          <w:b/>
          <w:sz w:val="20"/>
        </w:rPr>
      </w:pPr>
    </w:p>
    <w:p w:rsidR="00386054" w:rsidRPr="00A04908" w:rsidRDefault="00386054" w:rsidP="003C29C2">
      <w:pPr>
        <w:tabs>
          <w:tab w:val="left" w:pos="-720"/>
        </w:tabs>
        <w:suppressAutoHyphens/>
        <w:ind w:left="360"/>
        <w:rPr>
          <w:rStyle w:val="a"/>
          <w:rFonts w:ascii="Times New Roman" w:hAnsi="Times New Roman"/>
          <w:b/>
          <w:sz w:val="20"/>
        </w:rPr>
      </w:pPr>
      <w:r w:rsidRPr="00A04908">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04908" w:rsidRDefault="00386054">
      <w:pPr>
        <w:tabs>
          <w:tab w:val="left" w:pos="-720"/>
        </w:tabs>
        <w:suppressAutoHyphens/>
        <w:rPr>
          <w:rStyle w:val="a"/>
          <w:rFonts w:ascii="Times New Roman" w:hAnsi="Times New Roman"/>
          <w:b/>
          <w:sz w:val="20"/>
        </w:rPr>
      </w:pPr>
    </w:p>
    <w:p w:rsidR="00386054" w:rsidRPr="00A04908" w:rsidRDefault="00386054" w:rsidP="003C29C2">
      <w:pPr>
        <w:tabs>
          <w:tab w:val="left" w:pos="-720"/>
        </w:tabs>
        <w:suppressAutoHyphens/>
        <w:ind w:left="360"/>
        <w:rPr>
          <w:rStyle w:val="a"/>
          <w:rFonts w:ascii="Times New Roman" w:hAnsi="Times New Roman"/>
          <w:sz w:val="20"/>
        </w:rPr>
      </w:pPr>
      <w:r w:rsidRPr="00A04908">
        <w:rPr>
          <w:rStyle w:val="a"/>
          <w:rFonts w:ascii="Times New Roman" w:hAnsi="Times New Roman"/>
          <w:b/>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53D" w:rsidRPr="00A04908" w:rsidRDefault="00B2753D" w:rsidP="003C29C2">
      <w:pPr>
        <w:tabs>
          <w:tab w:val="left" w:pos="-720"/>
        </w:tabs>
        <w:suppressAutoHyphens/>
        <w:ind w:left="360"/>
        <w:rPr>
          <w:rStyle w:val="a"/>
          <w:rFonts w:ascii="Times New Roman" w:hAnsi="Times New Roman"/>
          <w:sz w:val="20"/>
        </w:rPr>
      </w:pPr>
    </w:p>
    <w:p w:rsidR="00C433FE" w:rsidRPr="00E11D11" w:rsidRDefault="0038565B" w:rsidP="00C433FE">
      <w:pPr>
        <w:rPr>
          <w:rFonts w:ascii="Tw Cen MT" w:hAnsi="Tw Cen MT"/>
          <w:sz w:val="20"/>
        </w:rPr>
      </w:pPr>
      <w:r>
        <w:rPr>
          <w:rFonts w:ascii="Tw Cen MT" w:hAnsi="Tw Cen MT"/>
          <w:sz w:val="20"/>
        </w:rPr>
        <w:t xml:space="preserve">This is the request for a 30-day comment period.  </w:t>
      </w:r>
      <w:r w:rsidR="00B2753D" w:rsidRPr="00E11D11">
        <w:rPr>
          <w:rFonts w:ascii="Tw Cen MT" w:hAnsi="Tw Cen MT"/>
          <w:sz w:val="20"/>
        </w:rPr>
        <w:t xml:space="preserve">The Department </w:t>
      </w:r>
      <w:r w:rsidR="003C58A5">
        <w:rPr>
          <w:rFonts w:ascii="Tw Cen MT" w:hAnsi="Tw Cen MT"/>
          <w:sz w:val="20"/>
        </w:rPr>
        <w:t>publish</w:t>
      </w:r>
      <w:r>
        <w:rPr>
          <w:rFonts w:ascii="Tw Cen MT" w:hAnsi="Tw Cen MT"/>
          <w:sz w:val="20"/>
        </w:rPr>
        <w:t>ed</w:t>
      </w:r>
      <w:r w:rsidR="00244B5A">
        <w:rPr>
          <w:rFonts w:ascii="Tw Cen MT" w:hAnsi="Tw Cen MT"/>
          <w:sz w:val="20"/>
        </w:rPr>
        <w:t xml:space="preserve"> the</w:t>
      </w:r>
      <w:r w:rsidR="00B2753D" w:rsidRPr="00E11D11">
        <w:rPr>
          <w:rFonts w:ascii="Tw Cen MT" w:hAnsi="Tw Cen MT"/>
          <w:sz w:val="20"/>
        </w:rPr>
        <w:t xml:space="preserve"> 60</w:t>
      </w:r>
      <w:r w:rsidR="00244B5A">
        <w:rPr>
          <w:rFonts w:ascii="Tw Cen MT" w:hAnsi="Tw Cen MT"/>
          <w:sz w:val="20"/>
        </w:rPr>
        <w:t xml:space="preserve">-day </w:t>
      </w:r>
      <w:r w:rsidR="00244B5A" w:rsidRPr="00C85D74">
        <w:rPr>
          <w:rFonts w:ascii="Tw Cen MT" w:hAnsi="Tw Cen MT"/>
          <w:sz w:val="20"/>
          <w:u w:val="single"/>
        </w:rPr>
        <w:t>Federal Register</w:t>
      </w:r>
      <w:r w:rsidR="00244B5A">
        <w:rPr>
          <w:rFonts w:ascii="Tw Cen MT" w:hAnsi="Tw Cen MT"/>
          <w:sz w:val="20"/>
        </w:rPr>
        <w:t xml:space="preserve"> notice</w:t>
      </w:r>
      <w:r w:rsidR="00B2753D" w:rsidRPr="00E11D11">
        <w:rPr>
          <w:rFonts w:ascii="Tw Cen MT" w:hAnsi="Tw Cen MT"/>
          <w:sz w:val="20"/>
        </w:rPr>
        <w:t xml:space="preserve"> inviting public comment</w:t>
      </w:r>
      <w:r w:rsidR="00552C4A">
        <w:rPr>
          <w:rFonts w:ascii="Tw Cen MT" w:hAnsi="Tw Cen MT"/>
          <w:sz w:val="20"/>
        </w:rPr>
        <w:t xml:space="preserve"> </w:t>
      </w:r>
      <w:r>
        <w:rPr>
          <w:rFonts w:ascii="Tw Cen MT" w:hAnsi="Tw Cen MT"/>
          <w:sz w:val="20"/>
        </w:rPr>
        <w:t xml:space="preserve">on </w:t>
      </w:r>
      <w:r w:rsidR="00552C4A">
        <w:rPr>
          <w:rFonts w:ascii="Tw Cen MT" w:hAnsi="Tw Cen MT"/>
          <w:sz w:val="20"/>
        </w:rPr>
        <w:t>March</w:t>
      </w:r>
      <w:r>
        <w:rPr>
          <w:rFonts w:ascii="Tw Cen MT" w:hAnsi="Tw Cen MT"/>
          <w:sz w:val="20"/>
        </w:rPr>
        <w:t xml:space="preserve"> 29,</w:t>
      </w:r>
      <w:r w:rsidR="00552C4A">
        <w:rPr>
          <w:rFonts w:ascii="Tw Cen MT" w:hAnsi="Tw Cen MT"/>
          <w:sz w:val="20"/>
        </w:rPr>
        <w:t xml:space="preserve"> 2016.</w:t>
      </w:r>
      <w:r>
        <w:rPr>
          <w:rFonts w:ascii="Tw Cen MT" w:hAnsi="Tw Cen MT"/>
          <w:sz w:val="20"/>
        </w:rPr>
        <w:t xml:space="preserve">  There were a considerable number of comments received.  They will be listed in a separate attachment along with the Department’s response.  </w:t>
      </w:r>
      <w:r w:rsidR="00472049" w:rsidRPr="00E11D11">
        <w:rPr>
          <w:rFonts w:ascii="Tw Cen MT" w:hAnsi="Tw Cen MT"/>
          <w:sz w:val="20"/>
        </w:rPr>
        <w:t>T</w:t>
      </w:r>
      <w:r w:rsidR="00C0572E" w:rsidRPr="00E11D11">
        <w:rPr>
          <w:rFonts w:ascii="Tw Cen MT" w:hAnsi="Tw Cen MT"/>
          <w:sz w:val="20"/>
        </w:rPr>
        <w:t>he Department</w:t>
      </w:r>
      <w:r w:rsidR="00472049" w:rsidRPr="00E11D11">
        <w:rPr>
          <w:rFonts w:ascii="Tw Cen MT" w:hAnsi="Tw Cen MT"/>
          <w:sz w:val="20"/>
        </w:rPr>
        <w:t xml:space="preserve"> also</w:t>
      </w:r>
      <w:r w:rsidR="00C0572E" w:rsidRPr="00E11D11">
        <w:rPr>
          <w:rFonts w:ascii="Tw Cen MT" w:hAnsi="Tw Cen MT"/>
          <w:sz w:val="20"/>
        </w:rPr>
        <w:t xml:space="preserve"> consult</w:t>
      </w:r>
      <w:r w:rsidR="00472049" w:rsidRPr="00E11D11">
        <w:rPr>
          <w:rFonts w:ascii="Tw Cen MT" w:hAnsi="Tw Cen MT"/>
          <w:sz w:val="20"/>
        </w:rPr>
        <w:t>s</w:t>
      </w:r>
      <w:r w:rsidR="00C0572E" w:rsidRPr="00E11D11">
        <w:rPr>
          <w:rFonts w:ascii="Tw Cen MT" w:hAnsi="Tw Cen MT"/>
          <w:sz w:val="20"/>
        </w:rPr>
        <w:t xml:space="preserve"> with an advisory board of </w:t>
      </w:r>
      <w:r w:rsidR="00CF12AE" w:rsidRPr="00E11D11">
        <w:rPr>
          <w:rFonts w:ascii="Tw Cen MT" w:hAnsi="Tw Cen MT"/>
          <w:sz w:val="20"/>
        </w:rPr>
        <w:t>f</w:t>
      </w:r>
      <w:r w:rsidR="00C0572E" w:rsidRPr="00E11D11">
        <w:rPr>
          <w:rFonts w:ascii="Tw Cen MT" w:hAnsi="Tw Cen MT"/>
          <w:sz w:val="20"/>
        </w:rPr>
        <w:t xml:space="preserve">inancial </w:t>
      </w:r>
      <w:r w:rsidR="00CF12AE" w:rsidRPr="00E11D11">
        <w:rPr>
          <w:rFonts w:ascii="Tw Cen MT" w:hAnsi="Tw Cen MT"/>
          <w:sz w:val="20"/>
        </w:rPr>
        <w:t>a</w:t>
      </w:r>
      <w:r w:rsidR="00C0572E" w:rsidRPr="00E11D11">
        <w:rPr>
          <w:rFonts w:ascii="Tw Cen MT" w:hAnsi="Tw Cen MT"/>
          <w:sz w:val="20"/>
        </w:rPr>
        <w:t>id professionals and federal student aid applicants on</w:t>
      </w:r>
      <w:r w:rsidR="00CF66F4" w:rsidRPr="00E11D11">
        <w:rPr>
          <w:rFonts w:ascii="Tw Cen MT" w:hAnsi="Tw Cen MT"/>
          <w:sz w:val="20"/>
        </w:rPr>
        <w:t xml:space="preserve"> a </w:t>
      </w:r>
      <w:r w:rsidR="00194CFD">
        <w:rPr>
          <w:rFonts w:ascii="Tw Cen MT" w:hAnsi="Tw Cen MT"/>
          <w:sz w:val="20"/>
        </w:rPr>
        <w:t>quarterly</w:t>
      </w:r>
      <w:r w:rsidR="00194CFD" w:rsidRPr="00E11D11">
        <w:rPr>
          <w:rFonts w:ascii="Tw Cen MT" w:hAnsi="Tw Cen MT"/>
          <w:sz w:val="20"/>
        </w:rPr>
        <w:t xml:space="preserve"> </w:t>
      </w:r>
      <w:r w:rsidR="00C0572E" w:rsidRPr="00E11D11">
        <w:rPr>
          <w:rFonts w:ascii="Tw Cen MT" w:hAnsi="Tw Cen MT"/>
          <w:sz w:val="20"/>
        </w:rPr>
        <w:t xml:space="preserve">basis.  Financial </w:t>
      </w:r>
      <w:r w:rsidR="00CF12AE" w:rsidRPr="00E11D11">
        <w:rPr>
          <w:rFonts w:ascii="Tw Cen MT" w:hAnsi="Tw Cen MT"/>
          <w:sz w:val="20"/>
        </w:rPr>
        <w:t>a</w:t>
      </w:r>
      <w:r w:rsidR="00C0572E" w:rsidRPr="00E11D11">
        <w:rPr>
          <w:rFonts w:ascii="Tw Cen MT" w:hAnsi="Tw Cen MT"/>
          <w:sz w:val="20"/>
        </w:rPr>
        <w:t xml:space="preserve">id professionals provide feedback on </w:t>
      </w:r>
      <w:r w:rsidR="00194CFD">
        <w:rPr>
          <w:rFonts w:ascii="Tw Cen MT" w:hAnsi="Tw Cen MT"/>
          <w:sz w:val="20"/>
        </w:rPr>
        <w:t xml:space="preserve">potential </w:t>
      </w:r>
      <w:r w:rsidR="00C0572E" w:rsidRPr="00E11D11">
        <w:rPr>
          <w:rFonts w:ascii="Tw Cen MT" w:hAnsi="Tw Cen MT"/>
          <w:sz w:val="20"/>
        </w:rPr>
        <w:t xml:space="preserve">changes to the application and application process.  Students and parents participate in usability studies on existing functions of the application </w:t>
      </w:r>
      <w:r w:rsidR="00CF12AE" w:rsidRPr="00E11D11">
        <w:rPr>
          <w:rFonts w:ascii="Tw Cen MT" w:hAnsi="Tw Cen MT"/>
          <w:sz w:val="20"/>
        </w:rPr>
        <w:t>and/</w:t>
      </w:r>
      <w:r w:rsidR="00C0572E" w:rsidRPr="00E11D11">
        <w:rPr>
          <w:rFonts w:ascii="Tw Cen MT" w:hAnsi="Tw Cen MT"/>
          <w:sz w:val="20"/>
        </w:rPr>
        <w:t xml:space="preserve">or proposed enhancements.  </w:t>
      </w:r>
      <w:r w:rsidR="00472049" w:rsidRPr="00E11D11">
        <w:rPr>
          <w:rFonts w:ascii="Tw Cen MT" w:hAnsi="Tw Cen MT"/>
          <w:sz w:val="20"/>
        </w:rPr>
        <w:t>A satisfaction survey is also available to users as they exit FOTW.  The quantitative and qualitative data gathered</w:t>
      </w:r>
      <w:r w:rsidR="00D26570" w:rsidRPr="00E11D11">
        <w:rPr>
          <w:rFonts w:ascii="Tw Cen MT" w:hAnsi="Tw Cen MT"/>
          <w:sz w:val="20"/>
        </w:rPr>
        <w:t xml:space="preserve"> from the survey </w:t>
      </w:r>
      <w:r w:rsidR="00472049" w:rsidRPr="00E11D11">
        <w:rPr>
          <w:rFonts w:ascii="Tw Cen MT" w:hAnsi="Tw Cen MT"/>
          <w:sz w:val="20"/>
        </w:rPr>
        <w:t xml:space="preserve">is monitored and reported on a quarterly basis.  </w:t>
      </w:r>
      <w:r w:rsidR="00C0572E" w:rsidRPr="00E11D11">
        <w:rPr>
          <w:rFonts w:ascii="Tw Cen MT" w:hAnsi="Tw Cen MT"/>
          <w:sz w:val="20"/>
        </w:rPr>
        <w:t>Consideration of the views expressed by these groups is part of the annual development</w:t>
      </w:r>
      <w:r w:rsidR="00472049" w:rsidRPr="00E11D11">
        <w:rPr>
          <w:rFonts w:ascii="Tw Cen MT" w:hAnsi="Tw Cen MT"/>
          <w:sz w:val="20"/>
        </w:rPr>
        <w:t xml:space="preserve"> process</w:t>
      </w:r>
      <w:r w:rsidR="00C0572E" w:rsidRPr="00E11D11">
        <w:rPr>
          <w:rFonts w:ascii="Tw Cen MT" w:hAnsi="Tw Cen MT"/>
          <w:sz w:val="20"/>
        </w:rPr>
        <w:t xml:space="preserve"> of the application.</w:t>
      </w:r>
      <w:r w:rsidR="008777DD" w:rsidRPr="00E11D11">
        <w:rPr>
          <w:rFonts w:ascii="Tw Cen MT" w:hAnsi="Tw Cen MT"/>
          <w:sz w:val="20"/>
        </w:rPr>
        <w:t xml:space="preserve">  The survey is approved und</w:t>
      </w:r>
      <w:r w:rsidR="00693C9F" w:rsidRPr="00E11D11">
        <w:rPr>
          <w:rFonts w:ascii="Tw Cen MT" w:hAnsi="Tw Cen MT"/>
          <w:sz w:val="20"/>
        </w:rPr>
        <w:t xml:space="preserve">er OMB </w:t>
      </w:r>
      <w:r w:rsidR="00B76A0A" w:rsidRPr="00E11D11">
        <w:rPr>
          <w:rFonts w:ascii="Tw Cen MT" w:hAnsi="Tw Cen MT"/>
          <w:sz w:val="20"/>
        </w:rPr>
        <w:t>control number 1845-</w:t>
      </w:r>
      <w:r w:rsidR="00D747DC">
        <w:rPr>
          <w:rFonts w:ascii="Tw Cen MT" w:hAnsi="Tw Cen MT"/>
          <w:sz w:val="20"/>
        </w:rPr>
        <w:t>0045</w:t>
      </w:r>
      <w:r w:rsidR="00B76A0A" w:rsidRPr="00E11D11">
        <w:rPr>
          <w:rFonts w:ascii="Tw Cen MT" w:hAnsi="Tw Cen MT"/>
          <w:sz w:val="20"/>
        </w:rPr>
        <w:t>.  The n</w:t>
      </w:r>
      <w:r w:rsidR="00693C9F" w:rsidRPr="00E11D11">
        <w:rPr>
          <w:rFonts w:ascii="Tw Cen MT" w:hAnsi="Tw Cen MT"/>
          <w:sz w:val="20"/>
        </w:rPr>
        <w:t>ame</w:t>
      </w:r>
      <w:r w:rsidR="008B678D" w:rsidRPr="00E11D11">
        <w:rPr>
          <w:rFonts w:ascii="Tw Cen MT" w:hAnsi="Tw Cen MT"/>
          <w:sz w:val="20"/>
        </w:rPr>
        <w:t>s</w:t>
      </w:r>
      <w:r w:rsidR="00693C9F" w:rsidRPr="00E11D11">
        <w:rPr>
          <w:rFonts w:ascii="Tw Cen MT" w:hAnsi="Tw Cen MT"/>
          <w:sz w:val="20"/>
        </w:rPr>
        <w:t xml:space="preserve"> </w:t>
      </w:r>
      <w:r w:rsidR="008B678D" w:rsidRPr="00E11D11">
        <w:rPr>
          <w:rFonts w:ascii="Tw Cen MT" w:hAnsi="Tw Cen MT"/>
          <w:sz w:val="20"/>
        </w:rPr>
        <w:t xml:space="preserve">and </w:t>
      </w:r>
      <w:r w:rsidR="00693C9F" w:rsidRPr="00E11D11">
        <w:rPr>
          <w:rFonts w:ascii="Tw Cen MT" w:hAnsi="Tw Cen MT"/>
          <w:sz w:val="20"/>
        </w:rPr>
        <w:t xml:space="preserve">affiliations of the </w:t>
      </w:r>
      <w:r w:rsidR="00B76A0A" w:rsidRPr="00E11D11">
        <w:rPr>
          <w:rFonts w:ascii="Tw Cen MT" w:hAnsi="Tw Cen MT"/>
          <w:sz w:val="20"/>
        </w:rPr>
        <w:t>FAFSA advisory</w:t>
      </w:r>
      <w:r w:rsidR="00693C9F" w:rsidRPr="00E11D11">
        <w:rPr>
          <w:rFonts w:ascii="Tw Cen MT" w:hAnsi="Tw Cen MT"/>
          <w:sz w:val="20"/>
        </w:rPr>
        <w:t xml:space="preserve"> team will be provided to OMB upon request.</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9. </w:t>
      </w:r>
      <w:r w:rsidRPr="00A04908">
        <w:rPr>
          <w:rStyle w:val="a"/>
          <w:rFonts w:ascii="Times New Roman" w:hAnsi="Times New Roman"/>
          <w:b/>
          <w:sz w:val="20"/>
        </w:rPr>
        <w:t>Explain any decision to provide any payment or gift to respondents, other than remuneration of contractors or grantees</w:t>
      </w:r>
      <w:r w:rsidR="003E285A" w:rsidRPr="00A04908">
        <w:rPr>
          <w:rStyle w:val="a"/>
          <w:rFonts w:ascii="Times New Roman" w:hAnsi="Times New Roman"/>
          <w:b/>
          <w:sz w:val="20"/>
        </w:rPr>
        <w:t xml:space="preserve"> with meaningful justification</w:t>
      </w:r>
      <w:r w:rsidRPr="00A04908">
        <w:rPr>
          <w:rStyle w:val="a"/>
          <w:rFonts w:ascii="Times New Roman" w:hAnsi="Times New Roman"/>
          <w:b/>
          <w:sz w:val="20"/>
        </w:rPr>
        <w:t>.</w:t>
      </w:r>
    </w:p>
    <w:p w:rsidR="00B378F1" w:rsidRPr="00A04908" w:rsidRDefault="00B378F1">
      <w:pPr>
        <w:tabs>
          <w:tab w:val="left" w:pos="-720"/>
        </w:tabs>
        <w:suppressAutoHyphens/>
        <w:rPr>
          <w:rFonts w:ascii="Times New Roman" w:hAnsi="Times New Roman"/>
          <w:sz w:val="20"/>
        </w:rPr>
      </w:pPr>
    </w:p>
    <w:p w:rsidR="00B378F1" w:rsidRPr="00E11D11"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E11D11">
        <w:rPr>
          <w:rFonts w:ascii="Tw Cen MT" w:hAnsi="Tw Cen MT"/>
          <w:sz w:val="20"/>
        </w:rPr>
        <w:t>There are no payments or gifts for the completion and/or submission of the application.</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04908">
        <w:rPr>
          <w:rFonts w:ascii="Times New Roman" w:hAnsi="Times New Roman"/>
          <w:b/>
          <w:sz w:val="20"/>
        </w:rPr>
        <w:t xml:space="preserve"> as indicated on the IC Data Form</w:t>
      </w:r>
      <w:r w:rsidRPr="00A04908">
        <w:rPr>
          <w:rFonts w:ascii="Times New Roman" w:hAnsi="Times New Roman"/>
          <w:b/>
          <w:sz w:val="20"/>
        </w:rPr>
        <w:t xml:space="preserve">. A confidentiality statement with a legal citation that authorizes the </w:t>
      </w:r>
      <w:r w:rsidR="001743A5" w:rsidRPr="00A04908">
        <w:rPr>
          <w:rFonts w:ascii="Times New Roman" w:hAnsi="Times New Roman"/>
          <w:b/>
          <w:sz w:val="20"/>
        </w:rPr>
        <w:t xml:space="preserve">pledge </w:t>
      </w:r>
      <w:r w:rsidRPr="00A04908">
        <w:rPr>
          <w:rFonts w:ascii="Times New Roman" w:hAnsi="Times New Roman"/>
          <w:b/>
          <w:sz w:val="20"/>
        </w:rPr>
        <w:t xml:space="preserve">of </w:t>
      </w:r>
      <w:r w:rsidR="001743A5" w:rsidRPr="00A04908">
        <w:rPr>
          <w:rFonts w:ascii="Times New Roman" w:hAnsi="Times New Roman"/>
          <w:b/>
          <w:sz w:val="20"/>
        </w:rPr>
        <w:t xml:space="preserve">confidentiality </w:t>
      </w:r>
      <w:r w:rsidRPr="00A04908">
        <w:rPr>
          <w:rFonts w:ascii="Times New Roman" w:hAnsi="Times New Roman"/>
          <w:b/>
          <w:sz w:val="20"/>
        </w:rPr>
        <w:t>should be provided.</w:t>
      </w:r>
      <w:r w:rsidRPr="00B16DA2">
        <w:rPr>
          <w:rStyle w:val="FootnoteReference"/>
          <w:rFonts w:ascii="Times New Roman" w:hAnsi="Times New Roman"/>
          <w:b/>
          <w:sz w:val="20"/>
        </w:rPr>
        <w:footnoteReference w:id="2"/>
      </w:r>
      <w:r w:rsidR="001743A5" w:rsidRPr="00A04908">
        <w:rPr>
          <w:rFonts w:ascii="Times New Roman" w:hAnsi="Times New Roman"/>
          <w:b/>
          <w:sz w:val="20"/>
        </w:rPr>
        <w:t xml:space="preserve"> If the collection is subject to the Privacy Act, the Privacy Act statement is deemed sufficient with respect to confidentiality. If there is no expectation of confidentiality, simply state that the Department make</w:t>
      </w:r>
      <w:r w:rsidR="006A3B5C" w:rsidRPr="00A04908">
        <w:rPr>
          <w:rFonts w:ascii="Times New Roman" w:hAnsi="Times New Roman"/>
          <w:b/>
          <w:sz w:val="20"/>
        </w:rPr>
        <w:t>s</w:t>
      </w:r>
      <w:r w:rsidR="001743A5" w:rsidRPr="00A04908">
        <w:rPr>
          <w:rFonts w:ascii="Times New Roman" w:hAnsi="Times New Roman"/>
          <w:b/>
          <w:sz w:val="20"/>
        </w:rPr>
        <w:t xml:space="preserve"> no pledge about the confidentially of the data.</w:t>
      </w:r>
    </w:p>
    <w:p w:rsidR="00B378F1" w:rsidRPr="00A04908" w:rsidRDefault="00B378F1">
      <w:pPr>
        <w:tabs>
          <w:tab w:val="left" w:pos="-720"/>
        </w:tabs>
        <w:suppressAutoHyphens/>
        <w:rPr>
          <w:rFonts w:ascii="Times New Roman" w:hAnsi="Times New Roman"/>
          <w:sz w:val="20"/>
        </w:rPr>
      </w:pPr>
    </w:p>
    <w:p w:rsidR="00551387" w:rsidRPr="00E11D11" w:rsidRDefault="00551387" w:rsidP="00551387">
      <w:pPr>
        <w:pStyle w:val="BodyText3"/>
        <w:rPr>
          <w:rFonts w:ascii="Tw Cen MT" w:hAnsi="Tw Cen MT"/>
          <w:szCs w:val="20"/>
        </w:rPr>
      </w:pPr>
      <w:r w:rsidRPr="00E11D11">
        <w:rPr>
          <w:rFonts w:ascii="Tw Cen MT" w:hAnsi="Tw Cen MT"/>
          <w:szCs w:val="20"/>
        </w:rPr>
        <w:t>The confidentiality of the data collected is discussed in the Routine Uses section of the System of Records Notice for the Federal Student Aid Application File (18-11-01), published in 64 FR 30159–30</w:t>
      </w:r>
      <w:r w:rsidR="0044683E">
        <w:rPr>
          <w:rFonts w:ascii="Tw Cen MT" w:hAnsi="Tw Cen MT"/>
          <w:szCs w:val="20"/>
        </w:rPr>
        <w:t>161 (June 4, 1999), as amended</w:t>
      </w:r>
      <w:r w:rsidRPr="00E11D11">
        <w:rPr>
          <w:rFonts w:ascii="Tw Cen MT" w:hAnsi="Tw Cen MT"/>
          <w:szCs w:val="20"/>
        </w:rPr>
        <w:t xml:space="preserve"> by, 64 FR 72407 (</w:t>
      </w:r>
      <w:r w:rsidR="0044683E">
        <w:rPr>
          <w:rFonts w:ascii="Tw Cen MT" w:hAnsi="Tw Cen MT"/>
          <w:szCs w:val="20"/>
        </w:rPr>
        <w:t>December 27, 1999), as amended</w:t>
      </w:r>
      <w:r w:rsidRPr="00E11D11">
        <w:rPr>
          <w:rFonts w:ascii="Tw Cen MT" w:hAnsi="Tw Cen MT"/>
          <w:szCs w:val="20"/>
        </w:rPr>
        <w:t xml:space="preserve"> by, 65 FR 112</w:t>
      </w:r>
      <w:r w:rsidR="0044683E">
        <w:rPr>
          <w:rFonts w:ascii="Tw Cen MT" w:hAnsi="Tw Cen MT"/>
          <w:szCs w:val="20"/>
        </w:rPr>
        <w:t>94 (March 2, 2000), as amended</w:t>
      </w:r>
      <w:r w:rsidRPr="00E11D11">
        <w:rPr>
          <w:rFonts w:ascii="Tw Cen MT" w:hAnsi="Tw Cen MT"/>
          <w:szCs w:val="20"/>
        </w:rPr>
        <w:t xml:space="preserve"> by 66</w:t>
      </w:r>
      <w:r w:rsidR="0044683E">
        <w:rPr>
          <w:rFonts w:ascii="Tw Cen MT" w:hAnsi="Tw Cen MT"/>
          <w:szCs w:val="20"/>
        </w:rPr>
        <w:t xml:space="preserve"> FR 18758 (April 11, 2001), as amended</w:t>
      </w:r>
      <w:r w:rsidRPr="00E11D11">
        <w:rPr>
          <w:rFonts w:ascii="Tw Cen MT" w:hAnsi="Tw Cen MT"/>
          <w:szCs w:val="20"/>
        </w:rPr>
        <w:t xml:space="preserve"> by, 74 FR 68802-68808 (December 29, 2009)</w:t>
      </w:r>
      <w:r w:rsidR="0044683E">
        <w:rPr>
          <w:rFonts w:ascii="Tw Cen MT" w:hAnsi="Tw Cen MT"/>
          <w:szCs w:val="20"/>
        </w:rPr>
        <w:t>, and as amended by 76 FR 46774-46781 (August 2, 2011)</w:t>
      </w:r>
      <w:r w:rsidRPr="00E11D11">
        <w:rPr>
          <w:rFonts w:ascii="Tw Cen MT" w:hAnsi="Tw Cen MT"/>
          <w:szCs w:val="20"/>
        </w:rPr>
        <w:t>.</w:t>
      </w:r>
    </w:p>
    <w:p w:rsidR="00551387" w:rsidRPr="00E11D11" w:rsidRDefault="00551387" w:rsidP="00551387">
      <w:pPr>
        <w:pStyle w:val="BodyText3"/>
        <w:tabs>
          <w:tab w:val="clear" w:pos="9360"/>
        </w:tabs>
        <w:rPr>
          <w:rFonts w:ascii="Tw Cen MT" w:hAnsi="Tw Cen MT"/>
          <w:szCs w:val="20"/>
        </w:rPr>
      </w:pP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 xml:space="preserve">A section on Privacy, printed on page </w:t>
      </w:r>
      <w:r w:rsidR="00194CFD">
        <w:rPr>
          <w:rFonts w:ascii="Tw Cen MT" w:hAnsi="Tw Cen MT"/>
          <w:szCs w:val="20"/>
        </w:rPr>
        <w:t>2</w:t>
      </w:r>
      <w:r w:rsidR="00194CFD" w:rsidRPr="00E11D11">
        <w:rPr>
          <w:rFonts w:ascii="Tw Cen MT" w:hAnsi="Tw Cen MT"/>
          <w:szCs w:val="20"/>
        </w:rPr>
        <w:t xml:space="preserve"> </w:t>
      </w:r>
      <w:r w:rsidRPr="00E11D11">
        <w:rPr>
          <w:rFonts w:ascii="Tw Cen MT" w:hAnsi="Tw Cen MT"/>
          <w:szCs w:val="20"/>
        </w:rPr>
        <w:t xml:space="preserve">of the </w:t>
      </w:r>
      <w:r w:rsidR="00194CFD">
        <w:rPr>
          <w:rFonts w:ascii="Tw Cen MT" w:hAnsi="Tw Cen MT"/>
          <w:szCs w:val="20"/>
        </w:rPr>
        <w:t>PDF</w:t>
      </w:r>
      <w:r w:rsidR="00194CFD" w:rsidRPr="00E11D11">
        <w:rPr>
          <w:rFonts w:ascii="Tw Cen MT" w:hAnsi="Tw Cen MT"/>
          <w:szCs w:val="20"/>
        </w:rPr>
        <w:t xml:space="preserve"> </w:t>
      </w:r>
      <w:r w:rsidRPr="00E11D11">
        <w:rPr>
          <w:rFonts w:ascii="Tw Cen MT" w:hAnsi="Tw Cen MT"/>
          <w:szCs w:val="20"/>
        </w:rPr>
        <w:t xml:space="preserve">FAFSA and linked from the homepage of FOTW, informs the </w:t>
      </w:r>
      <w:r>
        <w:rPr>
          <w:rFonts w:ascii="Tw Cen MT" w:hAnsi="Tw Cen MT"/>
          <w:szCs w:val="20"/>
        </w:rPr>
        <w:t>applicant</w:t>
      </w:r>
      <w:r w:rsidRPr="00E11D11">
        <w:rPr>
          <w:rFonts w:ascii="Tw Cen MT" w:hAnsi="Tw Cen MT"/>
          <w:szCs w:val="20"/>
        </w:rPr>
        <w:t xml:space="preserve"> that the postsecondary educational institutions </w:t>
      </w:r>
      <w:r>
        <w:rPr>
          <w:rFonts w:ascii="Tw Cen MT" w:hAnsi="Tw Cen MT"/>
          <w:szCs w:val="20"/>
        </w:rPr>
        <w:t>identified</w:t>
      </w:r>
      <w:r w:rsidRPr="00E11D11">
        <w:rPr>
          <w:rFonts w:ascii="Tw Cen MT" w:hAnsi="Tw Cen MT"/>
          <w:szCs w:val="20"/>
        </w:rPr>
        <w:t xml:space="preserve"> by the student will also have access to the data, and that the grant agencies in the applicant’s state of legal residence will receive </w:t>
      </w:r>
      <w:r>
        <w:rPr>
          <w:rFonts w:ascii="Tw Cen MT" w:hAnsi="Tw Cen MT"/>
          <w:szCs w:val="20"/>
        </w:rPr>
        <w:t>the data</w:t>
      </w:r>
      <w:r w:rsidRPr="00E11D11">
        <w:rPr>
          <w:rFonts w:ascii="Tw Cen MT" w:hAnsi="Tw Cen MT"/>
          <w:szCs w:val="20"/>
        </w:rPr>
        <w:t xml:space="preserve"> even if the student does not provide consent pursuant to section 483(a)</w:t>
      </w:r>
      <w:r w:rsidR="00642132">
        <w:rPr>
          <w:rFonts w:ascii="Tw Cen MT" w:hAnsi="Tw Cen MT"/>
          <w:szCs w:val="20"/>
        </w:rPr>
        <w:t>(10)</w:t>
      </w:r>
      <w:r w:rsidRPr="00E11D11">
        <w:rPr>
          <w:rFonts w:ascii="Tw Cen MT" w:hAnsi="Tw Cen MT"/>
          <w:szCs w:val="20"/>
        </w:rPr>
        <w:t xml:space="preserve"> of the HEA. </w:t>
      </w:r>
      <w:r w:rsidR="00A044C0">
        <w:rPr>
          <w:rFonts w:ascii="Tw Cen MT" w:hAnsi="Tw Cen MT"/>
          <w:szCs w:val="20"/>
        </w:rPr>
        <w:t xml:space="preserve"> </w:t>
      </w:r>
      <w:r>
        <w:rPr>
          <w:rFonts w:ascii="Tw Cen MT" w:hAnsi="Tw Cen MT"/>
          <w:szCs w:val="20"/>
        </w:rPr>
        <w:t>The Department of Education allows state grant agencies to disclose certain limited “FAFSA Filing Status Information” to certain entities (</w:t>
      </w:r>
      <w:r w:rsidRPr="00E11D11">
        <w:rPr>
          <w:rFonts w:ascii="Tw Cen MT" w:hAnsi="Tw Cen MT"/>
          <w:szCs w:val="20"/>
        </w:rPr>
        <w:t>secondary schools</w:t>
      </w:r>
      <w:r>
        <w:rPr>
          <w:rFonts w:ascii="Tw Cen MT" w:hAnsi="Tw Cen MT"/>
          <w:szCs w:val="20"/>
        </w:rPr>
        <w:t xml:space="preserve">, </w:t>
      </w:r>
      <w:r w:rsidRPr="00E11D11">
        <w:rPr>
          <w:rFonts w:ascii="Tw Cen MT" w:hAnsi="Tw Cen MT"/>
          <w:szCs w:val="20"/>
        </w:rPr>
        <w:t>local education agencies (LEAs)</w:t>
      </w:r>
      <w:r>
        <w:rPr>
          <w:rFonts w:ascii="Tw Cen MT" w:hAnsi="Tw Cen MT"/>
          <w:szCs w:val="20"/>
        </w:rPr>
        <w:t xml:space="preserve">, and other designated entities), so that those certain entities can help </w:t>
      </w:r>
      <w:r w:rsidRPr="00E11D11">
        <w:rPr>
          <w:rFonts w:ascii="Tw Cen MT" w:hAnsi="Tw Cen MT"/>
          <w:szCs w:val="20"/>
        </w:rPr>
        <w:t>facilitate students’ completion of the FAFSA.</w:t>
      </w:r>
      <w:r>
        <w:rPr>
          <w:rFonts w:ascii="Tw Cen MT" w:hAnsi="Tw Cen MT"/>
          <w:szCs w:val="20"/>
        </w:rPr>
        <w:t xml:space="preserve"> </w:t>
      </w:r>
      <w:r w:rsidR="00A044C0">
        <w:rPr>
          <w:rFonts w:ascii="Tw Cen MT" w:hAnsi="Tw Cen MT"/>
          <w:szCs w:val="20"/>
        </w:rPr>
        <w:t xml:space="preserve"> </w:t>
      </w:r>
      <w:r>
        <w:rPr>
          <w:rFonts w:ascii="Tw Cen MT" w:hAnsi="Tw Cen MT"/>
          <w:szCs w:val="20"/>
        </w:rPr>
        <w:t xml:space="preserve">The limited FAFSA Completion information includes the date the FAFSA was submitted, the date the FAFSA was processed, whether the applicant was chosen for verification, and </w:t>
      </w:r>
      <w:r w:rsidR="00A43DCD">
        <w:rPr>
          <w:rFonts w:ascii="Tw Cen MT" w:hAnsi="Tw Cen MT"/>
          <w:szCs w:val="20"/>
        </w:rPr>
        <w:t>the completion status of the FAFSA application.</w:t>
      </w: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p>
    <w:p w:rsidR="00551387" w:rsidRPr="00E11D11"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Privacy Act information is repeated on the paper SAR and accessible at all times from FOTW.  In addition, agencies such as law enforcement agencies, the Office of Management and Budget (OMB), the Department of Justice (DOJ), the Government Accountability Office (GAO), Congress, and other en</w:t>
      </w:r>
      <w:r w:rsidR="007D7569">
        <w:rPr>
          <w:rFonts w:ascii="Tw Cen MT" w:hAnsi="Tw Cen MT"/>
          <w:szCs w:val="20"/>
        </w:rPr>
        <w:t>tities have access to the data.</w:t>
      </w:r>
      <w:r w:rsidR="003756E3">
        <w:rPr>
          <w:rFonts w:ascii="Tw Cen MT" w:hAnsi="Tw Cen MT"/>
          <w:szCs w:val="20"/>
        </w:rPr>
        <w:t xml:space="preserve">  </w:t>
      </w:r>
      <w:r w:rsidRPr="00E11D11">
        <w:rPr>
          <w:rFonts w:ascii="Tw Cen MT" w:hAnsi="Tw Cen MT"/>
          <w:szCs w:val="20"/>
        </w:rPr>
        <w:t>No other individuals have access to this information without the express written consent of the applicant or as authorized by the Secretary consistent with the provi</w:t>
      </w:r>
      <w:r w:rsidR="003756E3">
        <w:rPr>
          <w:rFonts w:ascii="Tw Cen MT" w:hAnsi="Tw Cen MT"/>
          <w:szCs w:val="20"/>
        </w:rPr>
        <w:t>sions of Section 483(a)(3)(E).</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78F1" w:rsidRPr="00A04908" w:rsidRDefault="00B378F1">
      <w:pPr>
        <w:tabs>
          <w:tab w:val="left" w:pos="-720"/>
        </w:tabs>
        <w:suppressAutoHyphens/>
        <w:rPr>
          <w:rFonts w:ascii="Times New Roman" w:hAnsi="Times New Roman"/>
          <w:sz w:val="20"/>
        </w:rPr>
      </w:pPr>
    </w:p>
    <w:p w:rsidR="00B378F1" w:rsidRPr="00E11D11" w:rsidRDefault="00B378F1" w:rsidP="005D5BD5">
      <w:pPr>
        <w:pStyle w:val="BodyText3"/>
        <w:tabs>
          <w:tab w:val="clear" w:pos="288"/>
          <w:tab w:val="clear" w:pos="4464"/>
          <w:tab w:val="clear" w:pos="7488"/>
          <w:tab w:val="clear" w:pos="9360"/>
        </w:tabs>
        <w:rPr>
          <w:rFonts w:ascii="Tw Cen MT" w:hAnsi="Tw Cen MT"/>
          <w:szCs w:val="20"/>
        </w:rPr>
      </w:pPr>
      <w:r w:rsidRPr="00E11D11">
        <w:rPr>
          <w:rFonts w:ascii="Tw Cen MT" w:hAnsi="Tw Cen MT"/>
          <w:szCs w:val="20"/>
        </w:rPr>
        <w:t xml:space="preserve">Except for question 23 (have you been convicted for the possession or sale of illegal drugs for an offense that occurred while you were receiving federal student aid), the FAFSA does not contain questions of a sensitive nature beyond those needed to </w:t>
      </w:r>
      <w:r w:rsidR="005D5BD5" w:rsidRPr="00E11D11">
        <w:rPr>
          <w:rFonts w:ascii="Tw Cen MT" w:hAnsi="Tw Cen MT"/>
          <w:szCs w:val="20"/>
        </w:rPr>
        <w:t xml:space="preserve">determine </w:t>
      </w:r>
      <w:r w:rsidR="005D5BD5">
        <w:rPr>
          <w:rFonts w:ascii="Tw Cen MT" w:hAnsi="Tw Cen MT"/>
          <w:szCs w:val="20"/>
        </w:rPr>
        <w:t>the applicant’s</w:t>
      </w:r>
      <w:r w:rsidR="005D5BD5" w:rsidRPr="00E11D11">
        <w:rPr>
          <w:rFonts w:ascii="Tw Cen MT" w:hAnsi="Tw Cen MT"/>
          <w:szCs w:val="20"/>
        </w:rPr>
        <w:t xml:space="preserve"> eligibility for Title IV assistance </w:t>
      </w:r>
      <w:r w:rsidRPr="00E11D11">
        <w:rPr>
          <w:rFonts w:ascii="Tw Cen MT" w:hAnsi="Tw Cen MT"/>
          <w:szCs w:val="20"/>
        </w:rPr>
        <w:t>and calculate an EFC.</w:t>
      </w:r>
      <w:r w:rsidR="005D5BD5">
        <w:rPr>
          <w:rFonts w:ascii="Tw Cen MT" w:hAnsi="Tw Cen MT"/>
          <w:szCs w:val="20"/>
        </w:rPr>
        <w:t xml:space="preserve"> </w:t>
      </w:r>
      <w:r w:rsidR="007B603F">
        <w:rPr>
          <w:rFonts w:ascii="Tw Cen MT" w:hAnsi="Tw Cen MT"/>
          <w:szCs w:val="20"/>
        </w:rPr>
        <w:t xml:space="preserve"> </w:t>
      </w:r>
      <w:r w:rsidR="00D91621">
        <w:rPr>
          <w:rFonts w:ascii="Tw Cen MT" w:hAnsi="Tw Cen MT"/>
          <w:szCs w:val="20"/>
        </w:rPr>
        <w:t>T</w:t>
      </w:r>
      <w:r w:rsidRPr="00E11D11">
        <w:rPr>
          <w:rFonts w:ascii="Tw Cen MT" w:hAnsi="Tw Cen MT"/>
          <w:szCs w:val="20"/>
        </w:rPr>
        <w:t>he FAFSA instructions inform applicants that their response to question 23 may affect their eligi</w:t>
      </w:r>
      <w:r w:rsidR="003756E3">
        <w:rPr>
          <w:rFonts w:ascii="Tw Cen MT" w:hAnsi="Tw Cen MT"/>
          <w:szCs w:val="20"/>
        </w:rPr>
        <w:t>bility for Federal student aid.</w:t>
      </w:r>
    </w:p>
    <w:p w:rsidR="00386054" w:rsidRPr="00140D24" w:rsidRDefault="00386054">
      <w:pPr>
        <w:tabs>
          <w:tab w:val="left" w:pos="-720"/>
        </w:tabs>
        <w:suppressAutoHyphens/>
        <w:rPr>
          <w:rFonts w:ascii="Times New Roman" w:hAnsi="Times New Roman"/>
          <w:sz w:val="20"/>
        </w:rPr>
      </w:pPr>
    </w:p>
    <w:p w:rsidR="00386054" w:rsidRPr="00A04908" w:rsidRDefault="00386054">
      <w:pPr>
        <w:tabs>
          <w:tab w:val="left" w:pos="-720"/>
        </w:tabs>
        <w:suppressAutoHyphens/>
        <w:rPr>
          <w:rStyle w:val="a"/>
          <w:rFonts w:ascii="Times New Roman" w:hAnsi="Times New Roman"/>
          <w:b/>
          <w:sz w:val="20"/>
        </w:rPr>
      </w:pPr>
      <w:r w:rsidRPr="00A04908">
        <w:rPr>
          <w:rFonts w:ascii="Times New Roman" w:hAnsi="Times New Roman"/>
          <w:b/>
          <w:sz w:val="20"/>
        </w:rPr>
        <w:t xml:space="preserve">12. </w:t>
      </w:r>
      <w:r w:rsidRPr="00A04908">
        <w:rPr>
          <w:rStyle w:val="a"/>
          <w:rFonts w:ascii="Times New Roman" w:hAnsi="Times New Roman"/>
          <w:b/>
          <w:sz w:val="20"/>
        </w:rPr>
        <w:t>Provide estimates of the hour burden of the collection of information.  The statement should:</w:t>
      </w:r>
    </w:p>
    <w:p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A04908">
        <w:rPr>
          <w:rStyle w:val="a"/>
          <w:rFonts w:ascii="Times New Roman" w:hAnsi="Times New Roman"/>
          <w:b/>
          <w:sz w:val="20"/>
        </w:rPr>
        <w:t xml:space="preserve">ROCIS </w:t>
      </w:r>
      <w:r w:rsidRPr="00A04908">
        <w:rPr>
          <w:rStyle w:val="a"/>
          <w:rFonts w:ascii="Times New Roman" w:hAnsi="Times New Roman"/>
          <w:b/>
          <w:sz w:val="20"/>
        </w:rPr>
        <w:t>IC Burden Analysis Table.</w:t>
      </w:r>
      <w:r w:rsidR="00CE72AF" w:rsidRPr="00A04908">
        <w:rPr>
          <w:rStyle w:val="a"/>
          <w:rFonts w:ascii="Times New Roman" w:hAnsi="Times New Roman"/>
          <w:b/>
          <w:sz w:val="20"/>
        </w:rPr>
        <w:t xml:space="preserve">  (The table should at </w:t>
      </w:r>
      <w:r w:rsidR="003C7F70" w:rsidRPr="00A04908">
        <w:rPr>
          <w:rStyle w:val="a"/>
          <w:rFonts w:ascii="Times New Roman" w:hAnsi="Times New Roman"/>
          <w:b/>
          <w:sz w:val="20"/>
        </w:rPr>
        <w:t>minimum</w:t>
      </w:r>
      <w:r w:rsidR="00CE72AF" w:rsidRPr="00A04908">
        <w:rPr>
          <w:rStyle w:val="a"/>
          <w:rFonts w:ascii="Times New Roman" w:hAnsi="Times New Roman"/>
          <w:b/>
          <w:sz w:val="20"/>
        </w:rPr>
        <w:t xml:space="preserve"> include Respondent types, IC activity, Respondent and Responses, Hours/Response, and Total Hours)</w:t>
      </w:r>
      <w:r w:rsidR="00A06F48">
        <w:rPr>
          <w:rStyle w:val="a"/>
          <w:rFonts w:ascii="Times New Roman" w:hAnsi="Times New Roman"/>
          <w:b/>
          <w:sz w:val="20"/>
        </w:rPr>
        <w:t>.</w:t>
      </w:r>
    </w:p>
    <w:p w:rsidR="00386054" w:rsidRPr="00A04908" w:rsidRDefault="00386054" w:rsidP="008F3062">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378F1" w:rsidRPr="00140D24" w:rsidRDefault="00B378F1" w:rsidP="00140D24">
      <w:pPr>
        <w:tabs>
          <w:tab w:val="left" w:pos="-720"/>
        </w:tabs>
        <w:suppressAutoHyphens/>
        <w:rPr>
          <w:rFonts w:ascii="Times New Roman" w:hAnsi="Times New Roman"/>
          <w:sz w:val="20"/>
        </w:rPr>
      </w:pPr>
    </w:p>
    <w:p w:rsidR="00DA2685" w:rsidRDefault="00DA2685" w:rsidP="00B378F1">
      <w:pPr>
        <w:rPr>
          <w:rFonts w:ascii="Tw Cen MT" w:hAnsi="Tw Cen MT"/>
          <w:bCs/>
          <w:sz w:val="20"/>
        </w:rPr>
      </w:pPr>
      <w:r w:rsidRPr="00DA2685">
        <w:rPr>
          <w:rFonts w:ascii="Tw Cen MT" w:hAnsi="Tw Cen MT"/>
          <w:bCs/>
          <w:sz w:val="20"/>
        </w:rPr>
        <w:t>For the 201</w:t>
      </w:r>
      <w:r w:rsidR="00106915">
        <w:rPr>
          <w:rFonts w:ascii="Tw Cen MT" w:hAnsi="Tw Cen MT"/>
          <w:bCs/>
          <w:sz w:val="20"/>
        </w:rPr>
        <w:t>7</w:t>
      </w:r>
      <w:r w:rsidRPr="00DA2685">
        <w:rPr>
          <w:rFonts w:ascii="Tw Cen MT" w:hAnsi="Tw Cen MT"/>
          <w:bCs/>
          <w:sz w:val="20"/>
        </w:rPr>
        <w:t>-201</w:t>
      </w:r>
      <w:r w:rsidR="00106915">
        <w:rPr>
          <w:rFonts w:ascii="Tw Cen MT" w:hAnsi="Tw Cen MT"/>
          <w:bCs/>
          <w:sz w:val="20"/>
        </w:rPr>
        <w:t>8</w:t>
      </w:r>
      <w:r w:rsidRPr="00DA2685">
        <w:rPr>
          <w:rFonts w:ascii="Tw Cen MT" w:hAnsi="Tw Cen MT"/>
          <w:bCs/>
          <w:sz w:val="20"/>
        </w:rPr>
        <w:t xml:space="preserve"> FAFSA, the Department </w:t>
      </w:r>
      <w:r w:rsidR="00772527">
        <w:rPr>
          <w:rFonts w:ascii="Tw Cen MT" w:hAnsi="Tw Cen MT"/>
          <w:bCs/>
          <w:sz w:val="20"/>
        </w:rPr>
        <w:t xml:space="preserve">continues to utilize the </w:t>
      </w:r>
      <w:r w:rsidRPr="00DA2685">
        <w:rPr>
          <w:rFonts w:ascii="Tw Cen MT" w:hAnsi="Tw Cen MT"/>
          <w:bCs/>
          <w:sz w:val="20"/>
        </w:rPr>
        <w:t xml:space="preserve">applicant burden model (ABM) </w:t>
      </w:r>
      <w:r w:rsidR="004B587C">
        <w:rPr>
          <w:rFonts w:ascii="Tw Cen MT" w:hAnsi="Tw Cen MT"/>
          <w:bCs/>
          <w:sz w:val="20"/>
        </w:rPr>
        <w:t xml:space="preserve">which was </w:t>
      </w:r>
      <w:r w:rsidR="00772527">
        <w:rPr>
          <w:rFonts w:ascii="Tw Cen MT" w:hAnsi="Tw Cen MT"/>
          <w:bCs/>
          <w:sz w:val="20"/>
        </w:rPr>
        <w:t>a</w:t>
      </w:r>
      <w:r w:rsidRPr="00DA2685">
        <w:rPr>
          <w:rFonts w:ascii="Tw Cen MT" w:hAnsi="Tw Cen MT"/>
          <w:bCs/>
          <w:sz w:val="20"/>
        </w:rPr>
        <w:t>pproved by the Office of Management and Budget (OMB)</w:t>
      </w:r>
      <w:r w:rsidR="004B587C">
        <w:rPr>
          <w:rFonts w:ascii="Tw Cen MT" w:hAnsi="Tw Cen MT"/>
          <w:bCs/>
          <w:sz w:val="20"/>
        </w:rPr>
        <w:t xml:space="preserve"> beginning with the 2016-2017 </w:t>
      </w:r>
      <w:r w:rsidR="00B53F6A">
        <w:rPr>
          <w:rFonts w:ascii="Tw Cen MT" w:hAnsi="Tw Cen MT"/>
          <w:bCs/>
          <w:sz w:val="20"/>
        </w:rPr>
        <w:t xml:space="preserve">application </w:t>
      </w:r>
      <w:r w:rsidR="004B587C">
        <w:rPr>
          <w:rFonts w:ascii="Tw Cen MT" w:hAnsi="Tw Cen MT"/>
          <w:bCs/>
          <w:sz w:val="20"/>
        </w:rPr>
        <w:t>cycle</w:t>
      </w:r>
      <w:r w:rsidRPr="00DA2685">
        <w:rPr>
          <w:rFonts w:ascii="Tw Cen MT" w:hAnsi="Tw Cen MT"/>
          <w:bCs/>
          <w:sz w:val="20"/>
        </w:rPr>
        <w:t>.</w:t>
      </w:r>
    </w:p>
    <w:p w:rsidR="00DA2685" w:rsidRDefault="00DA2685" w:rsidP="00B378F1">
      <w:pPr>
        <w:rPr>
          <w:rFonts w:ascii="Tw Cen MT" w:hAnsi="Tw Cen MT"/>
          <w:bCs/>
          <w:sz w:val="20"/>
        </w:rPr>
      </w:pPr>
    </w:p>
    <w:p w:rsidR="00B378F1" w:rsidRPr="00E11D11" w:rsidRDefault="00B378F1" w:rsidP="00B378F1">
      <w:pPr>
        <w:rPr>
          <w:rFonts w:ascii="Tw Cen MT" w:hAnsi="Tw Cen MT"/>
          <w:sz w:val="20"/>
        </w:rPr>
      </w:pPr>
      <w:r w:rsidRPr="00E11D11">
        <w:rPr>
          <w:rFonts w:ascii="Tw Cen MT" w:hAnsi="Tw Cen MT"/>
          <w:bCs/>
          <w:sz w:val="20"/>
        </w:rPr>
        <w:t xml:space="preserve">The estimates included are the result of the Department’s efforts to determine the public’s burden as it relates </w:t>
      </w:r>
      <w:r w:rsidR="00586DD9" w:rsidRPr="00E11D11">
        <w:rPr>
          <w:rFonts w:ascii="Tw Cen MT" w:hAnsi="Tw Cen MT"/>
          <w:bCs/>
          <w:sz w:val="20"/>
        </w:rPr>
        <w:t>to the application process for F</w:t>
      </w:r>
      <w:r w:rsidRPr="00E11D11">
        <w:rPr>
          <w:rFonts w:ascii="Tw Cen MT" w:hAnsi="Tw Cen MT"/>
          <w:bCs/>
          <w:sz w:val="20"/>
        </w:rPr>
        <w:t xml:space="preserve">ederal student aid.  The ABM measures applicant burden through an assessment of the activities each applicant conducts in conjunction with other applicant characteristics and </w:t>
      </w:r>
      <w:r w:rsidRPr="00E11D11">
        <w:rPr>
          <w:rFonts w:ascii="Tw Cen MT" w:hAnsi="Tw Cen MT"/>
          <w:sz w:val="20"/>
        </w:rPr>
        <w:t xml:space="preserve">in terms of burden, the average applicant’s experience.  </w:t>
      </w:r>
      <w:r w:rsidRPr="00E11D11">
        <w:rPr>
          <w:rFonts w:ascii="Tw Cen MT" w:hAnsi="Tw Cen MT"/>
          <w:bCs/>
          <w:sz w:val="20"/>
        </w:rPr>
        <w:t>Key determinants of the ABM include:</w:t>
      </w:r>
    </w:p>
    <w:p w:rsidR="00B378F1" w:rsidRPr="00E11D11" w:rsidRDefault="00B378F1" w:rsidP="00B378F1">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rPr>
      </w:pP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total number of applicants that will potentially apply for federal student aid;</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 xml:space="preserve">How the applicant chooses to complete and submit the FAFSA (e.g., by paper </w:t>
      </w:r>
      <w:r w:rsidR="005130C9">
        <w:rPr>
          <w:rFonts w:ascii="Tw Cen MT" w:hAnsi="Tw Cen MT"/>
          <w:bCs/>
          <w:sz w:val="20"/>
        </w:rPr>
        <w:t xml:space="preserve">via the PDF FAFSA </w:t>
      </w:r>
      <w:r w:rsidRPr="00E11D11">
        <w:rPr>
          <w:rFonts w:ascii="Tw Cen MT" w:hAnsi="Tw Cen MT"/>
          <w:bCs/>
          <w:sz w:val="20"/>
        </w:rPr>
        <w:t>or electronically via FOTW);</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How the applicant chooses to submit any corrections and/or updates (e.g., the paper SAR or electronically via FOTW Corrections);</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type of SAR document the applicant receives (eSAR, SAR acknowledgment, or paper SAR);</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formula applied to determine the applicant’s EFC (full need analysis formula, Simplified Needs Test or Automatic Zero); and</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average amount of time involved in preparing to complete the application.</w:t>
      </w:r>
    </w:p>
    <w:p w:rsidR="00B378F1" w:rsidRPr="00E11D11" w:rsidRDefault="00B378F1" w:rsidP="00B378F1">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rPr>
      </w:pPr>
    </w:p>
    <w:p w:rsidR="00474465" w:rsidRDefault="000946C0" w:rsidP="000946C0">
      <w:pPr>
        <w:rPr>
          <w:rFonts w:ascii="Tw Cen MT" w:hAnsi="Tw Cen MT"/>
          <w:sz w:val="20"/>
        </w:rPr>
      </w:pPr>
      <w:r w:rsidRPr="00C85D74">
        <w:rPr>
          <w:rFonts w:ascii="Tw Cen MT" w:hAnsi="Tw Cen MT"/>
          <w:sz w:val="20"/>
        </w:rPr>
        <w:t>The estimated FASFA submissions are based upon two factors- estimating the growth rate of the total enrollment into post-secondary education and applying the growth rate to</w:t>
      </w:r>
      <w:r w:rsidR="008E1990" w:rsidRPr="00C85D74">
        <w:rPr>
          <w:rFonts w:ascii="Tw Cen MT" w:hAnsi="Tw Cen MT"/>
          <w:sz w:val="20"/>
        </w:rPr>
        <w:t xml:space="preserve"> the </w:t>
      </w:r>
      <w:r w:rsidR="008E1990" w:rsidRPr="00B67541">
        <w:rPr>
          <w:rFonts w:ascii="Tw Cen MT" w:hAnsi="Tw Cen MT"/>
          <w:sz w:val="20"/>
        </w:rPr>
        <w:t>corresponding</w:t>
      </w:r>
      <w:r w:rsidR="006714D1" w:rsidRPr="00B67541">
        <w:rPr>
          <w:rFonts w:ascii="Tw Cen MT" w:hAnsi="Tw Cen MT"/>
          <w:sz w:val="20"/>
        </w:rPr>
        <w:t xml:space="preserve"> </w:t>
      </w:r>
      <w:r w:rsidRPr="00C85D74">
        <w:rPr>
          <w:rFonts w:ascii="Tw Cen MT" w:hAnsi="Tw Cen MT"/>
          <w:sz w:val="20"/>
        </w:rPr>
        <w:t xml:space="preserve">FAFSA </w:t>
      </w:r>
      <w:r w:rsidR="008E1990" w:rsidRPr="00B67541">
        <w:rPr>
          <w:rFonts w:ascii="Tw Cen MT" w:hAnsi="Tw Cen MT"/>
          <w:sz w:val="20"/>
        </w:rPr>
        <w:t>cycle</w:t>
      </w:r>
      <w:r w:rsidRPr="00B67541">
        <w:rPr>
          <w:rFonts w:ascii="Tw Cen MT" w:hAnsi="Tw Cen MT"/>
          <w:sz w:val="20"/>
        </w:rPr>
        <w:t xml:space="preserve">. </w:t>
      </w:r>
      <w:r w:rsidR="00594954" w:rsidRPr="00C85D74">
        <w:rPr>
          <w:rFonts w:ascii="Tw Cen MT" w:hAnsi="Tw Cen MT"/>
          <w:sz w:val="20"/>
        </w:rPr>
        <w:t xml:space="preserve"> </w:t>
      </w:r>
      <w:r w:rsidR="006B544C" w:rsidRPr="00C85D74">
        <w:rPr>
          <w:rFonts w:ascii="Tw Cen MT" w:hAnsi="Tw Cen MT"/>
          <w:sz w:val="20"/>
        </w:rPr>
        <w:t xml:space="preserve">Based on further </w:t>
      </w:r>
      <w:r w:rsidRPr="00C85D74">
        <w:rPr>
          <w:rFonts w:ascii="Tw Cen MT" w:hAnsi="Tw Cen MT"/>
          <w:sz w:val="20"/>
        </w:rPr>
        <w:t>research</w:t>
      </w:r>
      <w:r w:rsidR="006B544C" w:rsidRPr="00C85D74">
        <w:rPr>
          <w:rFonts w:ascii="Tw Cen MT" w:hAnsi="Tw Cen MT"/>
          <w:sz w:val="20"/>
        </w:rPr>
        <w:t xml:space="preserve"> by the Department,</w:t>
      </w:r>
      <w:r w:rsidRPr="00C85D74">
        <w:rPr>
          <w:rFonts w:ascii="Tw Cen MT" w:hAnsi="Tw Cen MT"/>
          <w:sz w:val="20"/>
        </w:rPr>
        <w:t xml:space="preserve"> it was concluded that FAFSA submissions have an indirect correlation with the total enrollment of students into post-secondary education.  The Department accounts for each application component based on Web trending tools, survey information, and other Department data sources. </w:t>
      </w:r>
      <w:r w:rsidR="00594954">
        <w:rPr>
          <w:rFonts w:ascii="Tw Cen MT" w:hAnsi="Tw Cen MT"/>
          <w:sz w:val="20"/>
        </w:rPr>
        <w:t xml:space="preserve"> </w:t>
      </w:r>
      <w:r w:rsidR="00647641" w:rsidRPr="00B67541">
        <w:rPr>
          <w:rFonts w:ascii="Tw Cen MT" w:hAnsi="Tw Cen MT"/>
          <w:sz w:val="20"/>
        </w:rPr>
        <w:t>T</w:t>
      </w:r>
      <w:r w:rsidRPr="00B67541">
        <w:rPr>
          <w:rFonts w:ascii="Tw Cen MT" w:hAnsi="Tw Cen MT"/>
          <w:sz w:val="20"/>
        </w:rPr>
        <w:t>he</w:t>
      </w:r>
      <w:r w:rsidRPr="00C85D74">
        <w:rPr>
          <w:rFonts w:ascii="Tw Cen MT" w:hAnsi="Tw Cen MT"/>
          <w:sz w:val="20"/>
        </w:rPr>
        <w:t xml:space="preserve"> </w:t>
      </w:r>
      <w:r w:rsidRPr="00C85D74">
        <w:rPr>
          <w:rFonts w:ascii="Tw Cen MT" w:hAnsi="Tw Cen MT"/>
          <w:i/>
          <w:sz w:val="20"/>
        </w:rPr>
        <w:t>Projections of Education Statistics</w:t>
      </w:r>
      <w:r w:rsidRPr="00C85D74">
        <w:rPr>
          <w:rFonts w:ascii="Tw Cen MT" w:hAnsi="Tw Cen MT"/>
          <w:sz w:val="20"/>
        </w:rPr>
        <w:t xml:space="preserve"> prepared by the U.S. Department of Education, National Center for Education Statistics (NCES), Integrated Postsecondary Education Data System provides estimates of the total enrollment in all degree-granting institutions.</w:t>
      </w:r>
      <w:r w:rsidR="00F65E0B" w:rsidRPr="00B67541">
        <w:rPr>
          <w:rFonts w:ascii="Tw Cen MT" w:hAnsi="Tw Cen MT"/>
          <w:sz w:val="20"/>
        </w:rPr>
        <w:t xml:space="preserve"> </w:t>
      </w:r>
      <w:r w:rsidR="00594954">
        <w:rPr>
          <w:rFonts w:ascii="Tw Cen MT" w:hAnsi="Tw Cen MT"/>
          <w:sz w:val="20"/>
        </w:rPr>
        <w:t xml:space="preserve"> </w:t>
      </w:r>
    </w:p>
    <w:p w:rsidR="00474465" w:rsidRDefault="00474465" w:rsidP="000946C0">
      <w:pPr>
        <w:rPr>
          <w:rFonts w:ascii="Tw Cen MT" w:hAnsi="Tw Cen MT"/>
          <w:sz w:val="20"/>
        </w:rPr>
      </w:pPr>
    </w:p>
    <w:p w:rsidR="00D14E6E" w:rsidRDefault="00647641" w:rsidP="000946C0">
      <w:pPr>
        <w:rPr>
          <w:rFonts w:ascii="Tw Cen MT" w:hAnsi="Tw Cen MT"/>
          <w:bCs/>
          <w:sz w:val="20"/>
        </w:rPr>
      </w:pPr>
      <w:r w:rsidRPr="00B67541">
        <w:rPr>
          <w:rFonts w:ascii="Tw Cen MT" w:hAnsi="Tw Cen MT"/>
          <w:bCs/>
          <w:sz w:val="20"/>
        </w:rPr>
        <w:t xml:space="preserve">The NCES total enrollment projection in </w:t>
      </w:r>
      <w:r w:rsidR="00376CB7">
        <w:rPr>
          <w:rFonts w:ascii="Tw Cen MT" w:hAnsi="Tw Cen MT"/>
          <w:bCs/>
          <w:sz w:val="20"/>
        </w:rPr>
        <w:t>T</w:t>
      </w:r>
      <w:r w:rsidRPr="00B67541">
        <w:rPr>
          <w:rFonts w:ascii="Tw Cen MT" w:hAnsi="Tw Cen MT"/>
          <w:bCs/>
          <w:sz w:val="20"/>
        </w:rPr>
        <w:t xml:space="preserve">able 1 </w:t>
      </w:r>
      <w:r w:rsidR="00376CB7">
        <w:rPr>
          <w:rFonts w:ascii="Tw Cen MT" w:hAnsi="Tw Cen MT"/>
          <w:bCs/>
          <w:sz w:val="20"/>
        </w:rPr>
        <w:t>makes it possible for</w:t>
      </w:r>
      <w:r w:rsidR="00E847F0">
        <w:rPr>
          <w:rFonts w:ascii="Tw Cen MT" w:hAnsi="Tw Cen MT"/>
          <w:bCs/>
          <w:sz w:val="20"/>
        </w:rPr>
        <w:t xml:space="preserve"> </w:t>
      </w:r>
      <w:r w:rsidRPr="00B67541">
        <w:rPr>
          <w:rFonts w:ascii="Tw Cen MT" w:hAnsi="Tw Cen MT"/>
          <w:bCs/>
          <w:sz w:val="20"/>
        </w:rPr>
        <w:t xml:space="preserve">the </w:t>
      </w:r>
      <w:r w:rsidR="00376CB7">
        <w:rPr>
          <w:rFonts w:ascii="Tw Cen MT" w:hAnsi="Tw Cen MT"/>
          <w:bCs/>
          <w:sz w:val="20"/>
        </w:rPr>
        <w:t>D</w:t>
      </w:r>
      <w:r w:rsidRPr="00B67541">
        <w:rPr>
          <w:rFonts w:ascii="Tw Cen MT" w:hAnsi="Tw Cen MT"/>
          <w:bCs/>
          <w:sz w:val="20"/>
        </w:rPr>
        <w:t>epartment to ca</w:t>
      </w:r>
      <w:r w:rsidR="003B3A4D">
        <w:rPr>
          <w:rFonts w:ascii="Tw Cen MT" w:hAnsi="Tw Cen MT"/>
          <w:bCs/>
          <w:sz w:val="20"/>
        </w:rPr>
        <w:t>lculate the growth rate for 2017</w:t>
      </w:r>
      <w:r w:rsidRPr="00B67541">
        <w:rPr>
          <w:rFonts w:ascii="Tw Cen MT" w:hAnsi="Tw Cen MT"/>
          <w:bCs/>
          <w:sz w:val="20"/>
        </w:rPr>
        <w:t>.</w:t>
      </w:r>
      <w:r w:rsidR="008559E2" w:rsidRPr="00B67541">
        <w:rPr>
          <w:rFonts w:ascii="Tw Cen MT" w:hAnsi="Tw Cen MT"/>
          <w:bCs/>
          <w:sz w:val="20"/>
        </w:rPr>
        <w:t xml:space="preserve"> </w:t>
      </w:r>
      <w:r w:rsidR="00594954">
        <w:rPr>
          <w:rFonts w:ascii="Tw Cen MT" w:hAnsi="Tw Cen MT"/>
          <w:bCs/>
          <w:sz w:val="20"/>
        </w:rPr>
        <w:t xml:space="preserve"> </w:t>
      </w:r>
      <w:r w:rsidR="008559E2" w:rsidRPr="00B67541">
        <w:rPr>
          <w:rFonts w:ascii="Tw Cen MT" w:hAnsi="Tw Cen MT"/>
          <w:bCs/>
          <w:sz w:val="20"/>
        </w:rPr>
        <w:t>The projec</w:t>
      </w:r>
      <w:r w:rsidR="00152762">
        <w:rPr>
          <w:rFonts w:ascii="Tw Cen MT" w:hAnsi="Tw Cen MT"/>
          <w:bCs/>
          <w:sz w:val="20"/>
        </w:rPr>
        <w:t>ted growth rate for 2017</w:t>
      </w:r>
      <w:r w:rsidR="003B3A4D">
        <w:rPr>
          <w:rFonts w:ascii="Tw Cen MT" w:hAnsi="Tw Cen MT"/>
          <w:bCs/>
          <w:sz w:val="20"/>
        </w:rPr>
        <w:t xml:space="preserve"> is 1.36</w:t>
      </w:r>
      <w:r w:rsidR="008559E2" w:rsidRPr="00B67541">
        <w:rPr>
          <w:rFonts w:ascii="Tw Cen MT" w:hAnsi="Tw Cen MT"/>
          <w:bCs/>
          <w:sz w:val="20"/>
        </w:rPr>
        <w:t>%</w:t>
      </w:r>
      <w:r w:rsidR="00E847F0">
        <w:rPr>
          <w:rFonts w:ascii="Tw Cen MT" w:hAnsi="Tw Cen MT"/>
          <w:bCs/>
          <w:sz w:val="20"/>
        </w:rPr>
        <w:t xml:space="preserve"> </w:t>
      </w:r>
      <w:r w:rsidR="002F483F" w:rsidRPr="00B67541">
        <w:rPr>
          <w:rFonts w:ascii="Tw Cen MT" w:hAnsi="Tw Cen MT"/>
          <w:bCs/>
          <w:sz w:val="20"/>
        </w:rPr>
        <w:t>which is the percen</w:t>
      </w:r>
      <w:r w:rsidR="00965B44">
        <w:rPr>
          <w:rFonts w:ascii="Tw Cen MT" w:hAnsi="Tw Cen MT"/>
          <w:bCs/>
          <w:sz w:val="20"/>
        </w:rPr>
        <w:t>tage difference between the 2016 and 2017</w:t>
      </w:r>
      <w:r w:rsidR="002F483F" w:rsidRPr="00B67541">
        <w:rPr>
          <w:rFonts w:ascii="Tw Cen MT" w:hAnsi="Tw Cen MT"/>
          <w:bCs/>
          <w:sz w:val="20"/>
        </w:rPr>
        <w:t xml:space="preserve"> enrollment project</w:t>
      </w:r>
      <w:r w:rsidR="00376CB7">
        <w:rPr>
          <w:rFonts w:ascii="Tw Cen MT" w:hAnsi="Tw Cen MT"/>
          <w:bCs/>
          <w:sz w:val="20"/>
        </w:rPr>
        <w:t>ion</w:t>
      </w:r>
      <w:r w:rsidR="002F483F" w:rsidRPr="00B67541">
        <w:rPr>
          <w:rFonts w:ascii="Tw Cen MT" w:hAnsi="Tw Cen MT"/>
          <w:bCs/>
          <w:sz w:val="20"/>
        </w:rPr>
        <w:t>s</w:t>
      </w:r>
      <w:r w:rsidR="008559E2" w:rsidRPr="00B67541">
        <w:rPr>
          <w:rFonts w:ascii="Tw Cen MT" w:hAnsi="Tw Cen MT"/>
          <w:bCs/>
          <w:sz w:val="20"/>
        </w:rPr>
        <w:t>.</w:t>
      </w:r>
    </w:p>
    <w:p w:rsidR="00647641" w:rsidRPr="00D4657A" w:rsidRDefault="00647641" w:rsidP="000946C0">
      <w:pPr>
        <w:rPr>
          <w:rFonts w:ascii="Tw Cen MT" w:hAnsi="Tw Cen MT"/>
          <w:sz w:val="20"/>
          <w:highlight w:val="yellow"/>
        </w:rPr>
      </w:pPr>
    </w:p>
    <w:p w:rsidR="00F65E0B" w:rsidRPr="00DA4299" w:rsidRDefault="00F65E0B" w:rsidP="00F65E0B">
      <w:pPr>
        <w:rPr>
          <w:rFonts w:ascii="Tw Cen MT" w:hAnsi="Tw Cen MT"/>
          <w:sz w:val="20"/>
        </w:rPr>
      </w:pPr>
      <w:r>
        <w:rPr>
          <w:rFonts w:ascii="Tw Cen MT" w:hAnsi="Tw Cen MT"/>
          <w:b/>
          <w:sz w:val="20"/>
        </w:rPr>
        <w:t>Table 1.</w:t>
      </w:r>
      <w:r w:rsidR="009F3D87">
        <w:rPr>
          <w:rFonts w:ascii="Tw Cen MT" w:hAnsi="Tw Cen MT"/>
          <w:sz w:val="20"/>
        </w:rPr>
        <w:t xml:space="preserve">  Enrollment projections</w:t>
      </w:r>
      <w:r>
        <w:rPr>
          <w:rFonts w:ascii="Tw Cen MT" w:hAnsi="Tw Cen MT"/>
          <w:sz w:val="20"/>
        </w:rPr>
        <w:t xml:space="preserve"> from NCES </w:t>
      </w:r>
      <w:r>
        <w:rPr>
          <w:rFonts w:ascii="Tw Cen MT" w:hAnsi="Tw Cen MT"/>
          <w:bCs/>
          <w:color w:val="000000"/>
          <w:sz w:val="20"/>
        </w:rPr>
        <w:t>Projections</w:t>
      </w:r>
      <w:r w:rsidR="009F3D87">
        <w:rPr>
          <w:rFonts w:ascii="Tw Cen MT" w:hAnsi="Tw Cen MT"/>
          <w:bCs/>
          <w:color w:val="000000"/>
          <w:sz w:val="20"/>
        </w:rPr>
        <w:t xml:space="preserve"> of Education Statistics (</w:t>
      </w:r>
      <w:r w:rsidR="00996AF4">
        <w:rPr>
          <w:rFonts w:ascii="Tw Cen MT" w:hAnsi="Tw Cen MT"/>
          <w:bCs/>
          <w:color w:val="000000"/>
          <w:sz w:val="20"/>
        </w:rPr>
        <w:t>in thousands</w:t>
      </w:r>
      <w:r w:rsidR="009F3D87">
        <w:rPr>
          <w:rFonts w:ascii="Tw Cen MT" w:hAnsi="Tw Cen MT"/>
          <w:bCs/>
          <w:color w:val="000000"/>
          <w:sz w:val="20"/>
        </w:rPr>
        <w:t>)</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350"/>
        <w:gridCol w:w="1890"/>
      </w:tblGrid>
      <w:tr w:rsidR="00F65E0B" w:rsidTr="00655E30">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Year</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noWrap/>
            <w:vAlign w:val="center"/>
            <w:hideMark/>
          </w:tcPr>
          <w:p w:rsidR="00F65E0B" w:rsidRDefault="00987C67" w:rsidP="00987C67">
            <w:pPr>
              <w:jc w:val="center"/>
              <w:rPr>
                <w:rFonts w:ascii="Tw Cen MT" w:hAnsi="Tw Cen MT"/>
                <w:b/>
                <w:sz w:val="16"/>
                <w:szCs w:val="16"/>
              </w:rPr>
            </w:pPr>
            <w:r>
              <w:rPr>
                <w:rFonts w:ascii="Tw Cen MT" w:hAnsi="Tw Cen MT"/>
                <w:b/>
                <w:sz w:val="16"/>
                <w:szCs w:val="16"/>
              </w:rPr>
              <w:t>Enrollment Projections</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2013</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21,216</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2014</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21,575</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2015</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21,805</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2016</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22,076</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lastRenderedPageBreak/>
              <w:t>2017</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22,376</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2018</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22,698</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2019</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23,025</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2020</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23,309</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2021</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rsidR="00F65E0B" w:rsidRDefault="00F65E0B" w:rsidP="00987C67">
            <w:pPr>
              <w:jc w:val="center"/>
              <w:rPr>
                <w:rFonts w:ascii="Tw Cen MT" w:hAnsi="Tw Cen MT"/>
                <w:b/>
                <w:sz w:val="16"/>
                <w:szCs w:val="16"/>
              </w:rPr>
            </w:pPr>
            <w:r>
              <w:rPr>
                <w:rFonts w:ascii="Tw Cen MT" w:hAnsi="Tw Cen MT"/>
                <w:b/>
                <w:sz w:val="16"/>
                <w:szCs w:val="16"/>
              </w:rPr>
              <w:t>23,630</w:t>
            </w:r>
          </w:p>
        </w:tc>
      </w:tr>
      <w:tr w:rsidR="00F65E0B"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F65E0B" w:rsidRDefault="00F65E0B" w:rsidP="00987C67">
            <w:pPr>
              <w:jc w:val="center"/>
              <w:rPr>
                <w:rFonts w:ascii="Tw Cen MT" w:hAnsi="Tw Cen MT"/>
                <w:b/>
                <w:sz w:val="16"/>
                <w:szCs w:val="16"/>
              </w:rPr>
            </w:pPr>
            <w:r>
              <w:rPr>
                <w:rFonts w:ascii="Tw Cen MT" w:hAnsi="Tw Cen MT"/>
                <w:b/>
                <w:sz w:val="16"/>
                <w:szCs w:val="16"/>
              </w:rPr>
              <w:t>2022</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rsidR="00F65E0B" w:rsidRDefault="00F65E0B" w:rsidP="00987C67">
            <w:pPr>
              <w:jc w:val="center"/>
              <w:rPr>
                <w:rFonts w:ascii="Tw Cen MT" w:hAnsi="Tw Cen MT"/>
                <w:b/>
                <w:sz w:val="16"/>
                <w:szCs w:val="16"/>
              </w:rPr>
            </w:pPr>
            <w:r>
              <w:rPr>
                <w:rFonts w:ascii="Tw Cen MT" w:hAnsi="Tw Cen MT"/>
                <w:b/>
                <w:sz w:val="16"/>
                <w:szCs w:val="16"/>
              </w:rPr>
              <w:t>23,888</w:t>
            </w:r>
          </w:p>
        </w:tc>
      </w:tr>
    </w:tbl>
    <w:p w:rsidR="000946C0" w:rsidRPr="00996AF4" w:rsidRDefault="00996AF4" w:rsidP="000946C0">
      <w:pPr>
        <w:rPr>
          <w:rFonts w:ascii="Tw Cen MT" w:hAnsi="Tw Cen MT"/>
          <w:sz w:val="16"/>
          <w:szCs w:val="16"/>
        </w:rPr>
      </w:pPr>
      <w:r w:rsidRPr="00996AF4">
        <w:rPr>
          <w:rFonts w:ascii="Tw Cen MT" w:hAnsi="Tw Cen MT"/>
          <w:sz w:val="16"/>
          <w:szCs w:val="16"/>
        </w:rPr>
        <w:t>Note:  Data published February 2013</w:t>
      </w:r>
    </w:p>
    <w:p w:rsidR="000946C0" w:rsidRDefault="000946C0" w:rsidP="000946C0">
      <w:pPr>
        <w:rPr>
          <w:rFonts w:ascii="Tw Cen MT" w:hAnsi="Tw Cen MT"/>
          <w:sz w:val="20"/>
        </w:rPr>
      </w:pPr>
    </w:p>
    <w:p w:rsidR="00D14E6E" w:rsidRDefault="006714D1" w:rsidP="005D5BD5">
      <w:pPr>
        <w:rPr>
          <w:rFonts w:ascii="Tw Cen MT" w:hAnsi="Tw Cen MT"/>
          <w:sz w:val="20"/>
        </w:rPr>
      </w:pPr>
      <w:r w:rsidRPr="00B67541">
        <w:rPr>
          <w:rFonts w:ascii="Tw Cen MT" w:hAnsi="Tw Cen MT"/>
          <w:sz w:val="20"/>
        </w:rPr>
        <w:t xml:space="preserve">Based on these factors, </w:t>
      </w:r>
      <w:r w:rsidR="00647641" w:rsidRPr="00B67541">
        <w:rPr>
          <w:rFonts w:ascii="Tw Cen MT" w:hAnsi="Tw Cen MT"/>
          <w:sz w:val="20"/>
        </w:rPr>
        <w:t>t</w:t>
      </w:r>
      <w:r w:rsidR="000946C0" w:rsidRPr="00B67541">
        <w:rPr>
          <w:rFonts w:ascii="Tw Cen MT" w:hAnsi="Tw Cen MT"/>
          <w:sz w:val="20"/>
        </w:rPr>
        <w:t xml:space="preserve">he Department estimates that </w:t>
      </w:r>
      <w:r w:rsidR="003E7B73" w:rsidRPr="003E7B73">
        <w:rPr>
          <w:rFonts w:ascii="Tw Cen MT" w:hAnsi="Tw Cen MT"/>
          <w:sz w:val="20"/>
        </w:rPr>
        <w:t>2</w:t>
      </w:r>
      <w:r w:rsidR="00202678">
        <w:rPr>
          <w:rFonts w:ascii="Tw Cen MT" w:hAnsi="Tw Cen MT"/>
          <w:sz w:val="20"/>
        </w:rPr>
        <w:t>2,352,557</w:t>
      </w:r>
      <w:r w:rsidR="003E7B73">
        <w:rPr>
          <w:rFonts w:ascii="Tw Cen MT" w:hAnsi="Tw Cen MT"/>
          <w:b/>
          <w:sz w:val="20"/>
        </w:rPr>
        <w:t xml:space="preserve"> </w:t>
      </w:r>
      <w:r w:rsidR="000946C0" w:rsidRPr="00B67541">
        <w:rPr>
          <w:rFonts w:ascii="Tw Cen MT" w:hAnsi="Tw Cen MT"/>
          <w:sz w:val="20"/>
        </w:rPr>
        <w:t>FAFSAs will be submitted for 201</w:t>
      </w:r>
      <w:r w:rsidR="00606524">
        <w:rPr>
          <w:rFonts w:ascii="Tw Cen MT" w:hAnsi="Tw Cen MT"/>
          <w:sz w:val="20"/>
        </w:rPr>
        <w:t>7</w:t>
      </w:r>
      <w:r w:rsidR="000946C0" w:rsidRPr="00B67541">
        <w:rPr>
          <w:rFonts w:ascii="Tw Cen MT" w:hAnsi="Tw Cen MT"/>
          <w:sz w:val="20"/>
        </w:rPr>
        <w:t>-201</w:t>
      </w:r>
      <w:r w:rsidR="00606524">
        <w:rPr>
          <w:rFonts w:ascii="Tw Cen MT" w:hAnsi="Tw Cen MT"/>
          <w:sz w:val="20"/>
        </w:rPr>
        <w:t>8</w:t>
      </w:r>
      <w:r w:rsidR="003E7B73">
        <w:rPr>
          <w:rFonts w:ascii="Tw Cen MT" w:hAnsi="Tw Cen MT"/>
          <w:sz w:val="20"/>
        </w:rPr>
        <w:t>, an increase</w:t>
      </w:r>
      <w:r w:rsidR="000946C0" w:rsidRPr="00B67541">
        <w:rPr>
          <w:rFonts w:ascii="Tw Cen MT" w:hAnsi="Tw Cen MT"/>
          <w:sz w:val="20"/>
        </w:rPr>
        <w:t xml:space="preserve"> of </w:t>
      </w:r>
      <w:r w:rsidR="00202678">
        <w:rPr>
          <w:rFonts w:ascii="Tw Cen MT" w:hAnsi="Tw Cen MT"/>
          <w:sz w:val="20"/>
        </w:rPr>
        <w:t>299,916</w:t>
      </w:r>
      <w:r w:rsidR="003E7B73">
        <w:rPr>
          <w:rFonts w:ascii="Tw Cen MT" w:hAnsi="Tw Cen MT"/>
          <w:sz w:val="20"/>
        </w:rPr>
        <w:t xml:space="preserve"> FAFSAs when compared to the number </w:t>
      </w:r>
      <w:r w:rsidR="002F483F" w:rsidRPr="00B67541">
        <w:rPr>
          <w:rFonts w:ascii="Tw Cen MT" w:hAnsi="Tw Cen MT"/>
          <w:sz w:val="20"/>
        </w:rPr>
        <w:t>reported in the 201</w:t>
      </w:r>
      <w:r w:rsidR="00606524">
        <w:rPr>
          <w:rFonts w:ascii="Tw Cen MT" w:hAnsi="Tw Cen MT"/>
          <w:sz w:val="20"/>
        </w:rPr>
        <w:t>6</w:t>
      </w:r>
      <w:r w:rsidR="002F483F" w:rsidRPr="00B67541">
        <w:rPr>
          <w:rFonts w:ascii="Tw Cen MT" w:hAnsi="Tw Cen MT"/>
          <w:sz w:val="20"/>
        </w:rPr>
        <w:t>-201</w:t>
      </w:r>
      <w:r w:rsidR="00606524">
        <w:rPr>
          <w:rFonts w:ascii="Tw Cen MT" w:hAnsi="Tw Cen MT"/>
          <w:sz w:val="20"/>
        </w:rPr>
        <w:t>7</w:t>
      </w:r>
      <w:r w:rsidR="002F483F" w:rsidRPr="00B67541">
        <w:rPr>
          <w:rFonts w:ascii="Tw Cen MT" w:hAnsi="Tw Cen MT"/>
          <w:sz w:val="20"/>
        </w:rPr>
        <w:t xml:space="preserve"> Federal Student Aid</w:t>
      </w:r>
      <w:r w:rsidR="00C70699" w:rsidRPr="00B67541">
        <w:rPr>
          <w:rFonts w:ascii="Tw Cen MT" w:hAnsi="Tw Cen MT"/>
          <w:sz w:val="20"/>
        </w:rPr>
        <w:t xml:space="preserve"> application</w:t>
      </w:r>
      <w:r w:rsidR="002F483F" w:rsidRPr="00B67541">
        <w:rPr>
          <w:rFonts w:ascii="Tw Cen MT" w:hAnsi="Tw Cen MT"/>
          <w:sz w:val="20"/>
        </w:rPr>
        <w:t xml:space="preserve"> clearance package</w:t>
      </w:r>
      <w:r w:rsidR="000946C0" w:rsidRPr="00B67541">
        <w:rPr>
          <w:rFonts w:ascii="Tw Cen MT" w:hAnsi="Tw Cen MT"/>
          <w:sz w:val="20"/>
        </w:rPr>
        <w:t>.</w:t>
      </w:r>
    </w:p>
    <w:p w:rsidR="00237B15" w:rsidRDefault="00237B15" w:rsidP="005D5BD5">
      <w:pPr>
        <w:rPr>
          <w:rFonts w:ascii="Tw Cen MT" w:hAnsi="Tw Cen MT"/>
          <w:sz w:val="20"/>
        </w:rPr>
      </w:pPr>
    </w:p>
    <w:p w:rsidR="00EE7C99" w:rsidRPr="00E11D11" w:rsidRDefault="00077FA0" w:rsidP="00077FA0">
      <w:pPr>
        <w:rPr>
          <w:rFonts w:ascii="Tw Cen MT" w:hAnsi="Tw Cen MT"/>
          <w:sz w:val="20"/>
        </w:rPr>
      </w:pPr>
      <w:r w:rsidRPr="00E11D11">
        <w:rPr>
          <w:rFonts w:ascii="Tw Cen MT" w:hAnsi="Tw Cen MT"/>
          <w:sz w:val="20"/>
        </w:rPr>
        <w:t xml:space="preserve">Once the applicant volume is projected, we determine </w:t>
      </w:r>
      <w:r w:rsidR="00352024" w:rsidRPr="00E11D11">
        <w:rPr>
          <w:rFonts w:ascii="Tw Cen MT" w:hAnsi="Tw Cen MT"/>
          <w:sz w:val="20"/>
        </w:rPr>
        <w:t>the total</w:t>
      </w:r>
      <w:r w:rsidRPr="00E11D11">
        <w:rPr>
          <w:rFonts w:ascii="Tw Cen MT" w:hAnsi="Tw Cen MT"/>
          <w:sz w:val="20"/>
        </w:rPr>
        <w:t xml:space="preserve"> estimated burden and cost by examining each FAFSA completion method.  The completion method reflects how applicants choose to complete and submit the FAFSA, and indicates the needs analysis formula the applicant was presented with when they completed the FAFSA.  Each completion method is assigned an individual burden estimate to reflect the average time an applicant will spend to prepare, complete and submit a FAFSA and/or correction.  For </w:t>
      </w:r>
      <w:r w:rsidR="003A3FAE">
        <w:rPr>
          <w:rFonts w:ascii="Tw Cen MT" w:hAnsi="Tw Cen MT"/>
          <w:sz w:val="20"/>
        </w:rPr>
        <w:t>201</w:t>
      </w:r>
      <w:r w:rsidR="00606524">
        <w:rPr>
          <w:rFonts w:ascii="Tw Cen MT" w:hAnsi="Tw Cen MT"/>
          <w:sz w:val="20"/>
        </w:rPr>
        <w:t>7</w:t>
      </w:r>
      <w:r w:rsidR="003A3FAE">
        <w:rPr>
          <w:rFonts w:ascii="Tw Cen MT" w:hAnsi="Tw Cen MT"/>
          <w:sz w:val="20"/>
        </w:rPr>
        <w:t>-201</w:t>
      </w:r>
      <w:r w:rsidR="00606524">
        <w:rPr>
          <w:rFonts w:ascii="Tw Cen MT" w:hAnsi="Tw Cen MT"/>
          <w:sz w:val="20"/>
        </w:rPr>
        <w:t>8</w:t>
      </w:r>
      <w:r w:rsidRPr="00E11D11">
        <w:rPr>
          <w:rFonts w:ascii="Tw Cen MT" w:hAnsi="Tw Cen MT"/>
          <w:sz w:val="20"/>
        </w:rPr>
        <w:t xml:space="preserve"> estimates, we determined that the </w:t>
      </w:r>
      <w:r w:rsidR="0010645E">
        <w:rPr>
          <w:rFonts w:ascii="Tw Cen MT" w:hAnsi="Tw Cen MT"/>
          <w:sz w:val="20"/>
        </w:rPr>
        <w:t>2015-2016</w:t>
      </w:r>
      <w:r w:rsidRPr="00E11D11">
        <w:rPr>
          <w:rFonts w:ascii="Tw Cen MT" w:hAnsi="Tw Cen MT"/>
          <w:sz w:val="20"/>
        </w:rPr>
        <w:t xml:space="preserve"> cycle offers a more complete data set to help baseline projections for individual burden.  It should also be noted that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w:t>
      </w:r>
    </w:p>
    <w:p w:rsidR="00077FA0" w:rsidRPr="00E11D11" w:rsidRDefault="00077FA0" w:rsidP="00077FA0">
      <w:pPr>
        <w:rPr>
          <w:rFonts w:ascii="Tw Cen MT" w:hAnsi="Tw Cen MT"/>
          <w:sz w:val="20"/>
        </w:rPr>
      </w:pPr>
    </w:p>
    <w:p w:rsidR="00EE7C99" w:rsidRPr="00E11D11" w:rsidRDefault="00EE7C99" w:rsidP="00EE7C99">
      <w:pPr>
        <w:rPr>
          <w:rFonts w:ascii="Tw Cen MT" w:hAnsi="Tw Cen MT"/>
          <w:sz w:val="20"/>
        </w:rPr>
      </w:pPr>
      <w:r w:rsidRPr="00E11D11">
        <w:rPr>
          <w:rFonts w:ascii="Tw Cen MT" w:hAnsi="Tw Cen MT"/>
          <w:sz w:val="20"/>
        </w:rPr>
        <w:t>The components that were included in the individual burden est</w:t>
      </w:r>
      <w:r w:rsidR="00586DD9" w:rsidRPr="00E11D11">
        <w:rPr>
          <w:rFonts w:ascii="Tw Cen MT" w:hAnsi="Tw Cen MT"/>
          <w:sz w:val="20"/>
        </w:rPr>
        <w:t>imate include information from W</w:t>
      </w:r>
      <w:r w:rsidRPr="00E11D11">
        <w:rPr>
          <w:rFonts w:ascii="Tw Cen MT" w:hAnsi="Tw Cen MT"/>
          <w:sz w:val="20"/>
        </w:rPr>
        <w:t>eb trending tools and user perception data from surveys and this allowed us to estimate the individual burden for each completion method.  The individual burden estimate includes the following:</w:t>
      </w:r>
    </w:p>
    <w:p w:rsidR="00EE7C99" w:rsidRPr="00E11D11" w:rsidRDefault="00EE7C99" w:rsidP="00EE7C99">
      <w:pPr>
        <w:rPr>
          <w:rFonts w:ascii="Tw Cen MT" w:hAnsi="Tw Cen MT"/>
          <w:sz w:val="20"/>
        </w:rPr>
      </w:pPr>
    </w:p>
    <w:p w:rsidR="005A2F22" w:rsidRPr="005A2F22" w:rsidRDefault="00EE7C99" w:rsidP="005A2F22">
      <w:pPr>
        <w:pStyle w:val="ListParagraph"/>
        <w:numPr>
          <w:ilvl w:val="0"/>
          <w:numId w:val="20"/>
        </w:numPr>
        <w:rPr>
          <w:rFonts w:ascii="Tw Cen MT" w:hAnsi="Tw Cen MT"/>
          <w:sz w:val="20"/>
        </w:rPr>
      </w:pPr>
      <w:r w:rsidRPr="00E11D11">
        <w:rPr>
          <w:rFonts w:ascii="Tw Cen MT" w:hAnsi="Tw Cen MT"/>
          <w:sz w:val="20"/>
        </w:rPr>
        <w:t xml:space="preserve">Preparation – Average time it takes to review instructions and gather the documents necessary to complete the FAFSA (e.g., </w:t>
      </w:r>
      <w:r w:rsidR="00350408">
        <w:rPr>
          <w:rFonts w:ascii="Tw Cen MT" w:hAnsi="Tw Cen MT"/>
          <w:sz w:val="20"/>
        </w:rPr>
        <w:t>PDF</w:t>
      </w:r>
      <w:r w:rsidR="00350408" w:rsidRPr="00E11D11">
        <w:rPr>
          <w:rFonts w:ascii="Tw Cen MT" w:hAnsi="Tw Cen MT"/>
          <w:sz w:val="20"/>
        </w:rPr>
        <w:t xml:space="preserve"> </w:t>
      </w:r>
      <w:r w:rsidRPr="00E11D11">
        <w:rPr>
          <w:rFonts w:ascii="Tw Cen MT" w:hAnsi="Tw Cen MT"/>
          <w:sz w:val="20"/>
        </w:rPr>
        <w:t>FAFSA, copies of W-2 Forms, Student/Spouse and/or Parent’s Federal Income</w:t>
      </w:r>
      <w:r w:rsidR="005A2F22">
        <w:rPr>
          <w:rFonts w:ascii="Tw Cen MT" w:hAnsi="Tw Cen MT"/>
          <w:sz w:val="20"/>
        </w:rPr>
        <w:t xml:space="preserve"> Tax Returns, bank statements);</w:t>
      </w: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Completion – Average time it takes for data entry (paper or electronic), referencing instructions, or accessing on-line help or calling customer service;</w:t>
      </w:r>
      <w:r w:rsidR="005A2F22">
        <w:rPr>
          <w:rFonts w:ascii="Tw Cen MT" w:hAnsi="Tw Cen MT"/>
          <w:sz w:val="20"/>
        </w:rPr>
        <w:t xml:space="preserve"> and</w:t>
      </w: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Submission – Average time it takes to review the Certification Statement, apply signatures, make copies of paper forms or print electronic outputs, and if necessary, obtain postage and mail.</w:t>
      </w:r>
    </w:p>
    <w:p w:rsidR="00EE7C99" w:rsidRPr="00E11D11" w:rsidRDefault="00EE7C99" w:rsidP="00EE7C99">
      <w:pPr>
        <w:pStyle w:val="ListParagraph"/>
        <w:rPr>
          <w:rFonts w:ascii="Tw Cen MT" w:hAnsi="Tw Cen MT"/>
          <w:sz w:val="20"/>
        </w:rPr>
      </w:pPr>
    </w:p>
    <w:p w:rsidR="00EE7C99" w:rsidRDefault="001017AA" w:rsidP="00EE7C99">
      <w:pPr>
        <w:rPr>
          <w:rFonts w:ascii="Tw Cen MT" w:hAnsi="Tw Cen MT"/>
          <w:sz w:val="20"/>
        </w:rPr>
      </w:pPr>
      <w:r w:rsidRPr="001017AA">
        <w:rPr>
          <w:rFonts w:ascii="Tw Cen MT" w:hAnsi="Tw Cen MT"/>
          <w:sz w:val="20"/>
        </w:rPr>
        <w:t xml:space="preserve">As a result, Table </w:t>
      </w:r>
      <w:r w:rsidR="00E07F39">
        <w:rPr>
          <w:rFonts w:ascii="Tw Cen MT" w:hAnsi="Tw Cen MT"/>
          <w:sz w:val="20"/>
        </w:rPr>
        <w:t>2</w:t>
      </w:r>
      <w:r w:rsidRPr="001017AA">
        <w:rPr>
          <w:rFonts w:ascii="Tw Cen MT" w:hAnsi="Tw Cen MT"/>
          <w:sz w:val="20"/>
        </w:rPr>
        <w:t xml:space="preserve"> details the initial submission behavior (completion method) and provides the total burden for submission of the FAFSA; along with associated costs by type of application.  Table </w:t>
      </w:r>
      <w:r w:rsidR="00E07F39">
        <w:rPr>
          <w:rFonts w:ascii="Tw Cen MT" w:hAnsi="Tw Cen MT"/>
          <w:sz w:val="20"/>
        </w:rPr>
        <w:t>3</w:t>
      </w:r>
      <w:r w:rsidRPr="001017AA">
        <w:rPr>
          <w:rFonts w:ascii="Tw Cen MT" w:hAnsi="Tw Cen MT"/>
          <w:sz w:val="20"/>
        </w:rPr>
        <w:t xml:space="preserve"> details the corrections behavior by type of corrections submitted and allows us to calculate the burden associated with each correction method; associated costs by type of correction are also provided. </w:t>
      </w:r>
      <w:r w:rsidR="00AF37AA">
        <w:rPr>
          <w:rFonts w:ascii="Tw Cen MT" w:hAnsi="Tw Cen MT"/>
          <w:sz w:val="20"/>
        </w:rPr>
        <w:t xml:space="preserve"> </w:t>
      </w:r>
      <w:r w:rsidRPr="001017AA">
        <w:rPr>
          <w:rFonts w:ascii="Tw Cen MT" w:hAnsi="Tw Cen MT"/>
          <w:sz w:val="20"/>
        </w:rPr>
        <w:t xml:space="preserve">Table </w:t>
      </w:r>
      <w:r w:rsidR="00E07F39">
        <w:rPr>
          <w:rFonts w:ascii="Tw Cen MT" w:hAnsi="Tw Cen MT"/>
          <w:sz w:val="20"/>
        </w:rPr>
        <w:t>4</w:t>
      </w:r>
      <w:r w:rsidRPr="001017AA">
        <w:rPr>
          <w:rFonts w:ascii="Tw Cen MT" w:hAnsi="Tw Cen MT"/>
          <w:sz w:val="20"/>
        </w:rPr>
        <w:t xml:space="preserve"> shows the total number of SARs distributed as a result of the initial submission of the FAFSA and any corrections made.  Table </w:t>
      </w:r>
      <w:r w:rsidR="00973650">
        <w:rPr>
          <w:rFonts w:ascii="Tw Cen MT" w:hAnsi="Tw Cen MT"/>
          <w:sz w:val="20"/>
        </w:rPr>
        <w:t xml:space="preserve">4 </w:t>
      </w:r>
      <w:r w:rsidRPr="001017AA">
        <w:rPr>
          <w:rFonts w:ascii="Tw Cen MT" w:hAnsi="Tw Cen MT"/>
          <w:sz w:val="20"/>
        </w:rPr>
        <w:t>also identifies the type of SARs distributed and provides associated cost for each.</w:t>
      </w:r>
    </w:p>
    <w:p w:rsidR="001017AA" w:rsidRPr="00E11D11" w:rsidRDefault="001017AA" w:rsidP="00EE7C99">
      <w:pPr>
        <w:rPr>
          <w:rFonts w:ascii="Tw Cen MT" w:hAnsi="Tw Cen MT"/>
          <w:sz w:val="20"/>
        </w:rPr>
      </w:pPr>
    </w:p>
    <w:p w:rsidR="00F23F12" w:rsidRDefault="004C003D" w:rsidP="00523D47">
      <w:pPr>
        <w:spacing w:line="276" w:lineRule="auto"/>
        <w:rPr>
          <w:rFonts w:ascii="Tw Cen MT" w:hAnsi="Tw Cen MT"/>
          <w:sz w:val="20"/>
        </w:rPr>
      </w:pPr>
      <w:r w:rsidRPr="004C003D">
        <w:rPr>
          <w:rFonts w:ascii="Tw Cen MT" w:hAnsi="Tw Cen MT"/>
          <w:sz w:val="20"/>
        </w:rPr>
        <w:t xml:space="preserve">Lastly, Table </w:t>
      </w:r>
      <w:r w:rsidR="00E07F39">
        <w:rPr>
          <w:rFonts w:ascii="Tw Cen MT" w:hAnsi="Tw Cen MT"/>
          <w:sz w:val="20"/>
        </w:rPr>
        <w:t>5</w:t>
      </w:r>
      <w:r w:rsidRPr="004C003D">
        <w:rPr>
          <w:rFonts w:ascii="Tw Cen MT" w:hAnsi="Tw Cen MT"/>
          <w:sz w:val="20"/>
        </w:rPr>
        <w:t xml:space="preserve"> summarizes the overall total annual responses, overall total annual burden and overall total costs for the 201</w:t>
      </w:r>
      <w:r w:rsidR="00606524">
        <w:rPr>
          <w:rFonts w:ascii="Tw Cen MT" w:hAnsi="Tw Cen MT"/>
          <w:sz w:val="20"/>
        </w:rPr>
        <w:t>7</w:t>
      </w:r>
      <w:r w:rsidRPr="004C003D">
        <w:rPr>
          <w:rFonts w:ascii="Tw Cen MT" w:hAnsi="Tw Cen MT"/>
          <w:sz w:val="20"/>
        </w:rPr>
        <w:t>-201</w:t>
      </w:r>
      <w:r w:rsidR="00606524">
        <w:rPr>
          <w:rFonts w:ascii="Tw Cen MT" w:hAnsi="Tw Cen MT"/>
          <w:sz w:val="20"/>
        </w:rPr>
        <w:t>8</w:t>
      </w:r>
      <w:r w:rsidRPr="004C003D">
        <w:rPr>
          <w:rFonts w:ascii="Tw Cen MT" w:hAnsi="Tw Cen MT"/>
          <w:sz w:val="20"/>
        </w:rPr>
        <w:t xml:space="preserve"> Federal Student Aid Application.  Total annual responses for the 201</w:t>
      </w:r>
      <w:r w:rsidR="00606524">
        <w:rPr>
          <w:rFonts w:ascii="Tw Cen MT" w:hAnsi="Tw Cen MT"/>
          <w:sz w:val="20"/>
        </w:rPr>
        <w:t>7</w:t>
      </w:r>
      <w:r w:rsidRPr="004C003D">
        <w:rPr>
          <w:rFonts w:ascii="Tw Cen MT" w:hAnsi="Tw Cen MT"/>
          <w:sz w:val="20"/>
        </w:rPr>
        <w:t>-201</w:t>
      </w:r>
      <w:r w:rsidR="00980937">
        <w:rPr>
          <w:rFonts w:ascii="Tw Cen MT" w:hAnsi="Tw Cen MT"/>
          <w:sz w:val="20"/>
        </w:rPr>
        <w:t>8</w:t>
      </w:r>
      <w:r w:rsidRPr="004C003D">
        <w:rPr>
          <w:rFonts w:ascii="Tw Cen MT" w:hAnsi="Tw Cen MT"/>
          <w:sz w:val="20"/>
        </w:rPr>
        <w:t xml:space="preserve"> Federal Student Aid Application are estimated to be </w:t>
      </w:r>
      <w:r w:rsidR="00C04C64">
        <w:rPr>
          <w:rFonts w:ascii="Tw Cen MT" w:hAnsi="Tw Cen MT"/>
          <w:sz w:val="20"/>
        </w:rPr>
        <w:t>38,669,924</w:t>
      </w:r>
      <w:r w:rsidRPr="004C003D">
        <w:rPr>
          <w:rFonts w:ascii="Tw Cen MT" w:hAnsi="Tw Cen MT"/>
          <w:sz w:val="20"/>
        </w:rPr>
        <w:t xml:space="preserve"> which is a decrease of </w:t>
      </w:r>
      <w:r w:rsidR="00AF22E7">
        <w:rPr>
          <w:rFonts w:ascii="Tw Cen MT" w:hAnsi="Tw Cen MT"/>
          <w:sz w:val="20"/>
        </w:rPr>
        <w:t>1</w:t>
      </w:r>
      <w:r w:rsidR="00C04C64">
        <w:rPr>
          <w:rFonts w:ascii="Tw Cen MT" w:hAnsi="Tw Cen MT"/>
          <w:sz w:val="20"/>
        </w:rPr>
        <w:t>,465,883</w:t>
      </w:r>
      <w:r w:rsidR="00606524">
        <w:rPr>
          <w:rFonts w:ascii="Tw Cen MT" w:hAnsi="Tw Cen MT"/>
          <w:sz w:val="20"/>
        </w:rPr>
        <w:t xml:space="preserve"> </w:t>
      </w:r>
      <w:r w:rsidR="00F9522B">
        <w:rPr>
          <w:rFonts w:ascii="Tw Cen MT" w:hAnsi="Tw Cen MT"/>
          <w:sz w:val="20"/>
        </w:rPr>
        <w:t xml:space="preserve">total responses from the </w:t>
      </w:r>
      <w:r w:rsidRPr="004C003D">
        <w:rPr>
          <w:rFonts w:ascii="Tw Cen MT" w:hAnsi="Tw Cen MT"/>
          <w:sz w:val="20"/>
        </w:rPr>
        <w:t>201</w:t>
      </w:r>
      <w:r w:rsidR="009F5E68">
        <w:rPr>
          <w:rFonts w:ascii="Tw Cen MT" w:hAnsi="Tw Cen MT"/>
          <w:sz w:val="20"/>
        </w:rPr>
        <w:t>6</w:t>
      </w:r>
      <w:r w:rsidRPr="004C003D">
        <w:rPr>
          <w:rFonts w:ascii="Tw Cen MT" w:hAnsi="Tw Cen MT"/>
          <w:sz w:val="20"/>
        </w:rPr>
        <w:t>-201</w:t>
      </w:r>
      <w:r w:rsidR="009F5E68">
        <w:rPr>
          <w:rFonts w:ascii="Tw Cen MT" w:hAnsi="Tw Cen MT"/>
          <w:sz w:val="20"/>
        </w:rPr>
        <w:t>7</w:t>
      </w:r>
      <w:r w:rsidR="00F9522B">
        <w:rPr>
          <w:rFonts w:ascii="Tw Cen MT" w:hAnsi="Tw Cen MT"/>
          <w:sz w:val="20"/>
        </w:rPr>
        <w:t xml:space="preserve"> cycle</w:t>
      </w:r>
      <w:r w:rsidRPr="00F9522B">
        <w:rPr>
          <w:rFonts w:ascii="Tw Cen MT" w:hAnsi="Tw Cen MT"/>
          <w:sz w:val="20"/>
        </w:rPr>
        <w:t>.  The total estimated burden for the 201</w:t>
      </w:r>
      <w:r w:rsidR="00606524" w:rsidRPr="00F9522B">
        <w:rPr>
          <w:rFonts w:ascii="Tw Cen MT" w:hAnsi="Tw Cen MT"/>
          <w:sz w:val="20"/>
        </w:rPr>
        <w:t>7</w:t>
      </w:r>
      <w:r w:rsidRPr="00F9522B">
        <w:rPr>
          <w:rFonts w:ascii="Tw Cen MT" w:hAnsi="Tw Cen MT"/>
          <w:sz w:val="20"/>
        </w:rPr>
        <w:t>-201</w:t>
      </w:r>
      <w:r w:rsidR="00606524" w:rsidRPr="00F9522B">
        <w:rPr>
          <w:rFonts w:ascii="Tw Cen MT" w:hAnsi="Tw Cen MT"/>
          <w:sz w:val="20"/>
        </w:rPr>
        <w:t>8</w:t>
      </w:r>
      <w:r w:rsidRPr="00F9522B">
        <w:rPr>
          <w:rFonts w:ascii="Tw Cen MT" w:hAnsi="Tw Cen MT"/>
          <w:sz w:val="20"/>
        </w:rPr>
        <w:t xml:space="preserve"> Federal Student Aid Application is </w:t>
      </w:r>
      <w:r w:rsidR="00C04C64">
        <w:rPr>
          <w:rFonts w:ascii="Tw Cen MT" w:hAnsi="Tw Cen MT"/>
          <w:sz w:val="20"/>
        </w:rPr>
        <w:t>20,</w:t>
      </w:r>
      <w:r w:rsidR="00DF06B5">
        <w:rPr>
          <w:rFonts w:ascii="Tw Cen MT" w:hAnsi="Tw Cen MT"/>
          <w:sz w:val="20"/>
        </w:rPr>
        <w:t>036,</w:t>
      </w:r>
      <w:r w:rsidR="00AF22E7">
        <w:rPr>
          <w:rFonts w:ascii="Tw Cen MT" w:hAnsi="Tw Cen MT"/>
          <w:sz w:val="20"/>
        </w:rPr>
        <w:t>012</w:t>
      </w:r>
      <w:r w:rsidR="00606524" w:rsidRPr="00F9522B">
        <w:rPr>
          <w:rFonts w:ascii="Tw Cen MT" w:hAnsi="Tw Cen MT"/>
          <w:sz w:val="20"/>
        </w:rPr>
        <w:t xml:space="preserve"> </w:t>
      </w:r>
      <w:r w:rsidRPr="00F9522B">
        <w:rPr>
          <w:rFonts w:ascii="Tw Cen MT" w:hAnsi="Tw Cen MT"/>
          <w:sz w:val="20"/>
        </w:rPr>
        <w:t xml:space="preserve">hours, a decrease of </w:t>
      </w:r>
      <w:r w:rsidR="00DF06B5">
        <w:rPr>
          <w:rFonts w:ascii="Tw Cen MT" w:hAnsi="Tw Cen MT"/>
          <w:sz w:val="20"/>
        </w:rPr>
        <w:t>52</w:t>
      </w:r>
      <w:r w:rsidR="00AF22E7">
        <w:rPr>
          <w:rFonts w:ascii="Tw Cen MT" w:hAnsi="Tw Cen MT"/>
          <w:sz w:val="20"/>
        </w:rPr>
        <w:t>4,469</w:t>
      </w:r>
      <w:r w:rsidR="009F5E68" w:rsidRPr="00F9522B">
        <w:rPr>
          <w:rFonts w:ascii="Tw Cen MT" w:hAnsi="Tw Cen MT"/>
          <w:sz w:val="20"/>
        </w:rPr>
        <w:t xml:space="preserve"> hours</w:t>
      </w:r>
      <w:r w:rsidRPr="00F9522B">
        <w:rPr>
          <w:rFonts w:ascii="Tw Cen MT" w:hAnsi="Tw Cen MT"/>
          <w:sz w:val="20"/>
        </w:rPr>
        <w:t xml:space="preserve">. </w:t>
      </w:r>
      <w:r w:rsidR="00AF37AA" w:rsidRPr="00F9522B">
        <w:rPr>
          <w:rFonts w:ascii="Tw Cen MT" w:hAnsi="Tw Cen MT"/>
          <w:sz w:val="20"/>
        </w:rPr>
        <w:t xml:space="preserve"> </w:t>
      </w:r>
      <w:r w:rsidR="001017AA" w:rsidRPr="00F9522B">
        <w:rPr>
          <w:rFonts w:ascii="Tw Cen MT" w:hAnsi="Tw Cen MT"/>
          <w:sz w:val="20"/>
        </w:rPr>
        <w:t xml:space="preserve">Table </w:t>
      </w:r>
      <w:r w:rsidR="00E07F39" w:rsidRPr="00F9522B">
        <w:rPr>
          <w:rFonts w:ascii="Tw Cen MT" w:hAnsi="Tw Cen MT"/>
          <w:sz w:val="20"/>
        </w:rPr>
        <w:t>5</w:t>
      </w:r>
      <w:r w:rsidR="001017AA" w:rsidRPr="00F9522B">
        <w:rPr>
          <w:rFonts w:ascii="Tw Cen MT" w:hAnsi="Tw Cen MT"/>
          <w:sz w:val="20"/>
        </w:rPr>
        <w:t xml:space="preserve"> also summarizes the annual cost burden to complete the application process, which is </w:t>
      </w:r>
      <w:r w:rsidR="00C04C64">
        <w:rPr>
          <w:rFonts w:ascii="Tw Cen MT" w:hAnsi="Tw Cen MT"/>
          <w:sz w:val="20"/>
        </w:rPr>
        <w:t>$</w:t>
      </w:r>
      <w:r w:rsidR="00AF22E7">
        <w:rPr>
          <w:rFonts w:ascii="Tw Cen MT" w:hAnsi="Tw Cen MT"/>
          <w:sz w:val="20"/>
        </w:rPr>
        <w:t>65,114.14</w:t>
      </w:r>
      <w:r w:rsidR="001017AA" w:rsidRPr="00F9522B">
        <w:rPr>
          <w:rFonts w:ascii="Tw Cen MT" w:hAnsi="Tw Cen MT"/>
          <w:sz w:val="20"/>
        </w:rPr>
        <w:t xml:space="preserve">, a decrease from the previous year by </w:t>
      </w:r>
      <w:r w:rsidR="009F5E68" w:rsidRPr="00F9522B">
        <w:rPr>
          <w:rFonts w:ascii="Tw Cen MT" w:hAnsi="Tw Cen MT"/>
          <w:sz w:val="20"/>
        </w:rPr>
        <w:t>$</w:t>
      </w:r>
      <w:r w:rsidR="00AF22E7">
        <w:rPr>
          <w:rFonts w:ascii="Tw Cen MT" w:hAnsi="Tw Cen MT"/>
          <w:sz w:val="20"/>
        </w:rPr>
        <w:t>12,039.30</w:t>
      </w:r>
      <w:r w:rsidR="001017AA" w:rsidRPr="00F9522B">
        <w:rPr>
          <w:rFonts w:ascii="Tw Cen MT" w:hAnsi="Tw Cen MT"/>
          <w:sz w:val="20"/>
        </w:rPr>
        <w:t xml:space="preserve">.  The decrease in cost is attributed to decreasing submissions of the </w:t>
      </w:r>
      <w:r w:rsidR="00350408">
        <w:rPr>
          <w:rFonts w:ascii="Tw Cen MT" w:hAnsi="Tw Cen MT"/>
          <w:sz w:val="20"/>
        </w:rPr>
        <w:t>printed</w:t>
      </w:r>
      <w:r w:rsidR="00350408" w:rsidRPr="00F9522B">
        <w:rPr>
          <w:rFonts w:ascii="Tw Cen MT" w:hAnsi="Tw Cen MT"/>
          <w:sz w:val="20"/>
        </w:rPr>
        <w:t xml:space="preserve"> </w:t>
      </w:r>
      <w:r w:rsidR="001017AA" w:rsidRPr="00F9522B">
        <w:rPr>
          <w:rFonts w:ascii="Tw Cen MT" w:hAnsi="Tw Cen MT"/>
          <w:sz w:val="20"/>
        </w:rPr>
        <w:t>FAFSA and SAR corrections.</w:t>
      </w:r>
      <w:r w:rsidR="001017AA" w:rsidRPr="00E11D11">
        <w:rPr>
          <w:rFonts w:ascii="Tw Cen MT" w:hAnsi="Tw Cen MT"/>
          <w:sz w:val="20"/>
        </w:rPr>
        <w:t xml:space="preserve">  This cost is attributed to the individual postage cost of 49 cents that would be required of applicants who choose to submit a </w:t>
      </w:r>
      <w:r w:rsidR="00350408">
        <w:rPr>
          <w:rFonts w:ascii="Tw Cen MT" w:hAnsi="Tw Cen MT"/>
          <w:sz w:val="20"/>
        </w:rPr>
        <w:t>printed PDF</w:t>
      </w:r>
      <w:r w:rsidR="00350408" w:rsidRPr="00E11D11">
        <w:rPr>
          <w:rFonts w:ascii="Tw Cen MT" w:hAnsi="Tw Cen MT"/>
          <w:sz w:val="20"/>
        </w:rPr>
        <w:t xml:space="preserve"> </w:t>
      </w:r>
      <w:r w:rsidR="001017AA" w:rsidRPr="00E11D11">
        <w:rPr>
          <w:rFonts w:ascii="Tw Cen MT" w:hAnsi="Tw Cen MT"/>
          <w:sz w:val="20"/>
        </w:rPr>
        <w:t xml:space="preserve">FAFSA (Table </w:t>
      </w:r>
      <w:r w:rsidR="00E07F39">
        <w:rPr>
          <w:rFonts w:ascii="Tw Cen MT" w:hAnsi="Tw Cen MT"/>
          <w:sz w:val="20"/>
        </w:rPr>
        <w:t>2</w:t>
      </w:r>
      <w:r w:rsidR="001017AA" w:rsidRPr="00E11D11">
        <w:rPr>
          <w:rFonts w:ascii="Tw Cen MT" w:hAnsi="Tw Cen MT"/>
          <w:sz w:val="20"/>
        </w:rPr>
        <w:t xml:space="preserve">) or </w:t>
      </w:r>
      <w:r w:rsidR="00523085">
        <w:rPr>
          <w:rFonts w:ascii="Tw Cen MT" w:hAnsi="Tw Cen MT"/>
          <w:sz w:val="20"/>
        </w:rPr>
        <w:t>correct a</w:t>
      </w:r>
      <w:r w:rsidR="001017AA" w:rsidRPr="00E11D11">
        <w:rPr>
          <w:rFonts w:ascii="Tw Cen MT" w:hAnsi="Tw Cen MT"/>
          <w:sz w:val="20"/>
        </w:rPr>
        <w:t xml:space="preserve"> paper SAR (Table </w:t>
      </w:r>
      <w:r w:rsidR="00E07F39">
        <w:rPr>
          <w:rFonts w:ascii="Tw Cen MT" w:hAnsi="Tw Cen MT"/>
          <w:sz w:val="20"/>
        </w:rPr>
        <w:t>3</w:t>
      </w:r>
      <w:r w:rsidR="001017AA" w:rsidRPr="00E11D11">
        <w:rPr>
          <w:rFonts w:ascii="Tw Cen MT" w:hAnsi="Tw Cen MT"/>
          <w:sz w:val="20"/>
        </w:rPr>
        <w:t>).</w:t>
      </w:r>
    </w:p>
    <w:p w:rsidR="00595D93" w:rsidRDefault="00595D93" w:rsidP="00523D47">
      <w:pPr>
        <w:spacing w:line="276" w:lineRule="auto"/>
        <w:rPr>
          <w:rFonts w:ascii="Tw Cen MT" w:hAnsi="Tw Cen MT"/>
          <w:sz w:val="20"/>
        </w:rPr>
      </w:pPr>
    </w:p>
    <w:p w:rsidR="00595D93" w:rsidRDefault="00595D93" w:rsidP="00523D47">
      <w:pPr>
        <w:spacing w:line="276" w:lineRule="auto"/>
        <w:rPr>
          <w:rFonts w:ascii="Tw Cen MT" w:hAnsi="Tw Cen MT"/>
          <w:sz w:val="20"/>
        </w:rPr>
      </w:pPr>
    </w:p>
    <w:p w:rsidR="00595D93" w:rsidRDefault="00595D93" w:rsidP="00523D47">
      <w:pPr>
        <w:spacing w:line="276" w:lineRule="auto"/>
        <w:rPr>
          <w:rFonts w:ascii="Tw Cen MT" w:hAnsi="Tw Cen MT"/>
          <w:sz w:val="20"/>
        </w:rPr>
      </w:pPr>
    </w:p>
    <w:p w:rsidR="00595D93" w:rsidRDefault="00595D93" w:rsidP="00523D47">
      <w:pPr>
        <w:spacing w:line="276" w:lineRule="auto"/>
        <w:rPr>
          <w:rFonts w:ascii="Tw Cen MT" w:hAnsi="Tw Cen MT"/>
          <w:sz w:val="20"/>
        </w:rPr>
      </w:pPr>
    </w:p>
    <w:p w:rsidR="00595D93" w:rsidRDefault="00595D93" w:rsidP="00523D47">
      <w:pPr>
        <w:spacing w:line="276" w:lineRule="auto"/>
        <w:rPr>
          <w:rFonts w:ascii="Tw Cen MT" w:hAnsi="Tw Cen MT"/>
          <w:sz w:val="20"/>
        </w:rPr>
      </w:pPr>
    </w:p>
    <w:p w:rsidR="00F23F12" w:rsidRPr="00F9522B" w:rsidRDefault="00F23F12" w:rsidP="00523D47">
      <w:pPr>
        <w:spacing w:line="276" w:lineRule="auto"/>
        <w:rPr>
          <w:rFonts w:ascii="Tw Cen MT" w:hAnsi="Tw Cen MT"/>
          <w:sz w:val="20"/>
        </w:rPr>
      </w:pPr>
    </w:p>
    <w:p w:rsidR="00C50208" w:rsidRDefault="00C4350A" w:rsidP="005965AC">
      <w:pPr>
        <w:spacing w:line="276" w:lineRule="auto"/>
        <w:ind w:left="-270"/>
        <w:rPr>
          <w:rFonts w:ascii="Tw Cen MT" w:hAnsi="Tw Cen MT"/>
          <w:sz w:val="20"/>
        </w:rPr>
      </w:pPr>
      <w:r>
        <w:rPr>
          <w:rFonts w:ascii="Tw Cen MT" w:hAnsi="Tw Cen MT"/>
          <w:b/>
          <w:sz w:val="20"/>
        </w:rPr>
        <w:lastRenderedPageBreak/>
        <w:t>T</w:t>
      </w:r>
      <w:r w:rsidR="00523D47" w:rsidRPr="002C7498">
        <w:rPr>
          <w:rFonts w:ascii="Tw Cen MT" w:hAnsi="Tw Cen MT"/>
          <w:b/>
          <w:sz w:val="20"/>
        </w:rPr>
        <w:t xml:space="preserve">able </w:t>
      </w:r>
      <w:r w:rsidR="00E07F39">
        <w:rPr>
          <w:rFonts w:ascii="Tw Cen MT" w:hAnsi="Tw Cen MT"/>
          <w:b/>
          <w:sz w:val="20"/>
        </w:rPr>
        <w:t>2</w:t>
      </w:r>
      <w:r w:rsidR="00523D47" w:rsidRPr="002C7498">
        <w:rPr>
          <w:rFonts w:ascii="Tw Cen MT" w:hAnsi="Tw Cen MT"/>
          <w:b/>
          <w:sz w:val="20"/>
        </w:rPr>
        <w:t>.</w:t>
      </w:r>
      <w:r w:rsidR="00523D47" w:rsidRPr="002C7498">
        <w:rPr>
          <w:rFonts w:ascii="Tw Cen MT" w:hAnsi="Tw Cen MT"/>
          <w:sz w:val="20"/>
        </w:rPr>
        <w:t xml:space="preserve">  Initial Submission of FAFSA</w:t>
      </w:r>
    </w:p>
    <w:tbl>
      <w:tblPr>
        <w:tblW w:w="10387" w:type="dxa"/>
        <w:tblInd w:w="-162" w:type="dxa"/>
        <w:tblLook w:val="04A0" w:firstRow="1" w:lastRow="0" w:firstColumn="1" w:lastColumn="0" w:noHBand="0" w:noVBand="1"/>
      </w:tblPr>
      <w:tblGrid>
        <w:gridCol w:w="2386"/>
        <w:gridCol w:w="1089"/>
        <w:gridCol w:w="980"/>
        <w:gridCol w:w="1120"/>
        <w:gridCol w:w="980"/>
        <w:gridCol w:w="1040"/>
        <w:gridCol w:w="1512"/>
        <w:gridCol w:w="1280"/>
      </w:tblGrid>
      <w:tr w:rsidR="00F54AB4" w:rsidRPr="00F54AB4" w:rsidTr="009145FB">
        <w:trPr>
          <w:trHeight w:val="333"/>
        </w:trPr>
        <w:tc>
          <w:tcPr>
            <w:tcW w:w="10387" w:type="dxa"/>
            <w:gridSpan w:val="8"/>
            <w:tcBorders>
              <w:top w:val="double" w:sz="6" w:space="0" w:color="D9D9D9"/>
              <w:left w:val="double" w:sz="6" w:space="0" w:color="D9D9D9"/>
              <w:bottom w:val="double" w:sz="6" w:space="0" w:color="D9D9D9"/>
              <w:right w:val="double" w:sz="6" w:space="0" w:color="D9D9D9"/>
            </w:tcBorders>
            <w:shd w:val="clear" w:color="000000" w:fill="A6A6A6" w:themeFill="background1" w:themeFillShade="A6"/>
            <w:vAlign w:val="center"/>
            <w:hideMark/>
          </w:tcPr>
          <w:p w:rsidR="00F54AB4" w:rsidRPr="009145FB" w:rsidRDefault="00F54AB4" w:rsidP="009145FB">
            <w:pPr>
              <w:rPr>
                <w:rFonts w:ascii="Tw Cen MT" w:hAnsi="Tw Cen MT"/>
                <w:b/>
                <w:bCs/>
                <w:color w:val="000000" w:themeColor="text1"/>
                <w:sz w:val="16"/>
                <w:szCs w:val="16"/>
              </w:rPr>
            </w:pPr>
            <w:r w:rsidRPr="009145FB">
              <w:rPr>
                <w:rFonts w:ascii="Tw Cen MT" w:hAnsi="Tw Cen MT"/>
                <w:b/>
                <w:bCs/>
                <w:color w:val="000000" w:themeColor="text1"/>
                <w:sz w:val="16"/>
                <w:szCs w:val="16"/>
              </w:rPr>
              <w:t>Initial Submission of FAFSA (Part 1 of Application Process)</w:t>
            </w:r>
          </w:p>
        </w:tc>
      </w:tr>
      <w:tr w:rsidR="00F54AB4" w:rsidRPr="00F54AB4" w:rsidTr="005965AC">
        <w:trPr>
          <w:trHeight w:val="1107"/>
        </w:trPr>
        <w:tc>
          <w:tcPr>
            <w:tcW w:w="2386" w:type="dxa"/>
            <w:tcBorders>
              <w:top w:val="nil"/>
              <w:left w:val="double" w:sz="6" w:space="0" w:color="D9D9D9"/>
              <w:bottom w:val="double" w:sz="6" w:space="0" w:color="D9D9D9"/>
              <w:right w:val="single" w:sz="4" w:space="0" w:color="D9D9D9"/>
            </w:tcBorders>
            <w:shd w:val="clear" w:color="000000" w:fill="FFFFFF"/>
            <w:vAlign w:val="center"/>
            <w:hideMark/>
          </w:tcPr>
          <w:p w:rsidR="00F54AB4" w:rsidRPr="00F54AB4" w:rsidRDefault="00F54AB4" w:rsidP="00F54AB4">
            <w:pPr>
              <w:rPr>
                <w:rFonts w:ascii="Tw Cen MT" w:hAnsi="Tw Cen MT"/>
                <w:b/>
                <w:bCs/>
                <w:sz w:val="16"/>
                <w:szCs w:val="16"/>
              </w:rPr>
            </w:pPr>
            <w:r w:rsidRPr="00F54AB4">
              <w:rPr>
                <w:rFonts w:ascii="Tw Cen MT" w:hAnsi="Tw Cen MT"/>
                <w:b/>
                <w:bCs/>
                <w:sz w:val="16"/>
                <w:szCs w:val="16"/>
              </w:rPr>
              <w:t>Type of Application Filed</w:t>
            </w:r>
          </w:p>
        </w:tc>
        <w:tc>
          <w:tcPr>
            <w:tcW w:w="1089"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sz w:val="16"/>
                <w:szCs w:val="16"/>
              </w:rPr>
            </w:pPr>
            <w:r w:rsidRPr="00F54AB4">
              <w:rPr>
                <w:rFonts w:ascii="Tw Cen MT" w:hAnsi="Tw Cen MT"/>
                <w:b/>
                <w:bCs/>
                <w:sz w:val="16"/>
                <w:szCs w:val="16"/>
              </w:rPr>
              <w:t>Type of FAFSA Applicant</w:t>
            </w:r>
            <w:r w:rsidRPr="00F54AB4">
              <w:rPr>
                <w:rFonts w:ascii="Tw Cen MT" w:hAnsi="Tw Cen MT"/>
                <w:b/>
                <w:bCs/>
                <w:sz w:val="16"/>
                <w:szCs w:val="16"/>
              </w:rPr>
              <w:br/>
              <w:t>(Independent or Dependent)</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sz w:val="16"/>
                <w:szCs w:val="16"/>
              </w:rPr>
            </w:pPr>
            <w:r w:rsidRPr="00F54AB4">
              <w:rPr>
                <w:rFonts w:ascii="Tw Cen MT" w:hAnsi="Tw Cen MT"/>
                <w:b/>
                <w:bCs/>
                <w:sz w:val="16"/>
                <w:szCs w:val="16"/>
              </w:rPr>
              <w:t>Percent</w:t>
            </w:r>
          </w:p>
        </w:tc>
        <w:tc>
          <w:tcPr>
            <w:tcW w:w="112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sz w:val="16"/>
                <w:szCs w:val="16"/>
              </w:rPr>
            </w:pPr>
            <w:r w:rsidRPr="00F54AB4">
              <w:rPr>
                <w:rFonts w:ascii="Tw Cen MT" w:hAnsi="Tw Cen MT"/>
                <w:b/>
                <w:bCs/>
                <w:sz w:val="16"/>
                <w:szCs w:val="16"/>
              </w:rPr>
              <w:t>Estimated Number of Applicants</w:t>
            </w:r>
            <w:r w:rsidRPr="00F54AB4">
              <w:rPr>
                <w:rFonts w:ascii="Tw Cen MT" w:hAnsi="Tw Cen MT"/>
                <w:b/>
                <w:bCs/>
                <w:sz w:val="16"/>
                <w:szCs w:val="16"/>
              </w:rPr>
              <w:br/>
              <w:t>(Volume)</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sz w:val="16"/>
                <w:szCs w:val="16"/>
              </w:rPr>
            </w:pPr>
            <w:r w:rsidRPr="00F54AB4">
              <w:rPr>
                <w:rFonts w:ascii="Tw Cen MT" w:hAnsi="Tw Cen MT"/>
                <w:b/>
                <w:bCs/>
                <w:sz w:val="16"/>
                <w:szCs w:val="16"/>
              </w:rPr>
              <w:t>Estimated Individual Applicant Burden</w:t>
            </w:r>
            <w:r w:rsidRPr="00F54AB4">
              <w:rPr>
                <w:rFonts w:ascii="Tw Cen MT" w:hAnsi="Tw Cen MT"/>
                <w:b/>
                <w:bCs/>
                <w:sz w:val="16"/>
                <w:szCs w:val="16"/>
              </w:rPr>
              <w:br/>
              <w:t>(Hours)</w:t>
            </w:r>
          </w:p>
        </w:tc>
        <w:tc>
          <w:tcPr>
            <w:tcW w:w="104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sz w:val="16"/>
                <w:szCs w:val="16"/>
              </w:rPr>
            </w:pPr>
            <w:r w:rsidRPr="00F54AB4">
              <w:rPr>
                <w:rFonts w:ascii="Tw Cen MT" w:hAnsi="Tw Cen MT"/>
                <w:b/>
                <w:bCs/>
                <w:sz w:val="16"/>
                <w:szCs w:val="16"/>
              </w:rPr>
              <w:t xml:space="preserve"> Estimated Individual  Applicant Cost</w:t>
            </w:r>
            <w:r w:rsidRPr="00F54AB4">
              <w:rPr>
                <w:rFonts w:ascii="Tw Cen MT" w:hAnsi="Tw Cen MT"/>
                <w:b/>
                <w:bCs/>
                <w:sz w:val="16"/>
                <w:szCs w:val="16"/>
              </w:rPr>
              <w:br/>
              <w:t xml:space="preserve">(Dollars) </w:t>
            </w:r>
          </w:p>
        </w:tc>
        <w:tc>
          <w:tcPr>
            <w:tcW w:w="1512"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sz w:val="16"/>
                <w:szCs w:val="16"/>
              </w:rPr>
            </w:pPr>
            <w:r w:rsidRPr="00F54AB4">
              <w:rPr>
                <w:rFonts w:ascii="Tw Cen MT" w:hAnsi="Tw Cen MT"/>
                <w:b/>
                <w:bCs/>
                <w:sz w:val="16"/>
                <w:szCs w:val="16"/>
              </w:rPr>
              <w:t>Total Burden for All Applicants</w:t>
            </w:r>
            <w:r w:rsidRPr="00F54AB4">
              <w:rPr>
                <w:rFonts w:ascii="Tw Cen MT" w:hAnsi="Tw Cen MT"/>
                <w:b/>
                <w:bCs/>
                <w:sz w:val="16"/>
                <w:szCs w:val="16"/>
              </w:rPr>
              <w:br/>
              <w:t>(Hours)</w:t>
            </w:r>
          </w:p>
        </w:tc>
        <w:tc>
          <w:tcPr>
            <w:tcW w:w="1280" w:type="dxa"/>
            <w:tcBorders>
              <w:top w:val="nil"/>
              <w:left w:val="nil"/>
              <w:bottom w:val="double" w:sz="6" w:space="0" w:color="D9D9D9"/>
              <w:right w:val="double" w:sz="6" w:space="0" w:color="D9D9D9"/>
            </w:tcBorders>
            <w:shd w:val="clear" w:color="000000" w:fill="FFFFFF"/>
            <w:hideMark/>
          </w:tcPr>
          <w:p w:rsidR="00F54AB4" w:rsidRPr="00F54AB4" w:rsidRDefault="00F54AB4" w:rsidP="00F54AB4">
            <w:pPr>
              <w:jc w:val="right"/>
              <w:rPr>
                <w:rFonts w:ascii="Tw Cen MT" w:hAnsi="Tw Cen MT"/>
                <w:b/>
                <w:bCs/>
                <w:sz w:val="16"/>
                <w:szCs w:val="16"/>
              </w:rPr>
            </w:pPr>
            <w:r w:rsidRPr="00F54AB4">
              <w:rPr>
                <w:rFonts w:ascii="Tw Cen MT" w:hAnsi="Tw Cen MT"/>
                <w:b/>
                <w:bCs/>
                <w:sz w:val="16"/>
                <w:szCs w:val="16"/>
              </w:rPr>
              <w:t>Total Cost for All Applicants (Dollars)</w:t>
            </w:r>
          </w:p>
        </w:tc>
      </w:tr>
      <w:tr w:rsidR="00F54AB4" w:rsidRPr="00F54AB4" w:rsidTr="009145FB">
        <w:trPr>
          <w:trHeight w:val="264"/>
        </w:trPr>
        <w:tc>
          <w:tcPr>
            <w:tcW w:w="2386"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F54AB4" w:rsidRPr="00F54AB4" w:rsidRDefault="00F54AB4" w:rsidP="009145FB">
            <w:pPr>
              <w:rPr>
                <w:rFonts w:ascii="Tw Cen MT" w:hAnsi="Tw Cen MT"/>
                <w:color w:val="000000"/>
                <w:sz w:val="16"/>
                <w:szCs w:val="16"/>
              </w:rPr>
            </w:pPr>
            <w:r w:rsidRPr="00F54AB4">
              <w:rPr>
                <w:rFonts w:ascii="Tw Cen MT" w:hAnsi="Tw Cen MT"/>
                <w:color w:val="000000"/>
                <w:sz w:val="16"/>
                <w:szCs w:val="16"/>
              </w:rPr>
              <w:t>FAFSA on the Web (FOTW)</w:t>
            </w:r>
          </w:p>
        </w:tc>
        <w:tc>
          <w:tcPr>
            <w:tcW w:w="1089"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jc w:val="right"/>
              <w:rPr>
                <w:rFonts w:ascii="Tw Cen MT" w:hAnsi="Tw Cen MT"/>
                <w:color w:val="000000"/>
                <w:sz w:val="16"/>
                <w:szCs w:val="16"/>
              </w:rPr>
            </w:pPr>
            <w:r w:rsidRPr="00F54AB4">
              <w:rPr>
                <w:rFonts w:ascii="Tw Cen MT" w:hAnsi="Tw Cen MT"/>
                <w:color w:val="000000"/>
                <w:sz w:val="16"/>
                <w:szCs w:val="16"/>
              </w:rPr>
              <w:t> </w:t>
            </w:r>
          </w:p>
        </w:tc>
        <w:tc>
          <w:tcPr>
            <w:tcW w:w="98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jc w:val="right"/>
              <w:rPr>
                <w:rFonts w:ascii="Tw Cen MT" w:hAnsi="Tw Cen MT"/>
                <w:color w:val="000000"/>
                <w:sz w:val="16"/>
                <w:szCs w:val="16"/>
              </w:rPr>
            </w:pPr>
            <w:r w:rsidRPr="00F54AB4">
              <w:rPr>
                <w:rFonts w:ascii="Tw Cen MT" w:hAnsi="Tw Cen MT"/>
                <w:color w:val="000000"/>
                <w:sz w:val="16"/>
                <w:szCs w:val="16"/>
              </w:rPr>
              <w:t> </w:t>
            </w:r>
          </w:p>
        </w:tc>
        <w:tc>
          <w:tcPr>
            <w:tcW w:w="112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jc w:val="right"/>
              <w:rPr>
                <w:rFonts w:ascii="Tw Cen MT" w:hAnsi="Tw Cen MT"/>
                <w:color w:val="000000"/>
                <w:sz w:val="16"/>
                <w:szCs w:val="16"/>
              </w:rPr>
            </w:pPr>
            <w:r w:rsidRPr="00F54AB4">
              <w:rPr>
                <w:rFonts w:ascii="Tw Cen MT" w:hAnsi="Tw Cen MT"/>
                <w:color w:val="000000"/>
                <w:sz w:val="16"/>
                <w:szCs w:val="16"/>
              </w:rPr>
              <w:t> </w:t>
            </w:r>
          </w:p>
        </w:tc>
        <w:tc>
          <w:tcPr>
            <w:tcW w:w="98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jc w:val="right"/>
              <w:rPr>
                <w:rFonts w:ascii="Tw Cen MT" w:hAnsi="Tw Cen MT"/>
                <w:sz w:val="16"/>
                <w:szCs w:val="16"/>
              </w:rPr>
            </w:pPr>
            <w:r w:rsidRPr="00F54AB4">
              <w:rPr>
                <w:rFonts w:ascii="Tw Cen MT" w:hAnsi="Tw Cen MT"/>
                <w:sz w:val="16"/>
                <w:szCs w:val="16"/>
              </w:rPr>
              <w:t> </w:t>
            </w:r>
          </w:p>
        </w:tc>
        <w:tc>
          <w:tcPr>
            <w:tcW w:w="104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jc w:val="right"/>
              <w:rPr>
                <w:rFonts w:ascii="Tw Cen MT" w:hAnsi="Tw Cen MT"/>
                <w:sz w:val="16"/>
                <w:szCs w:val="16"/>
              </w:rPr>
            </w:pPr>
            <w:r w:rsidRPr="00F54AB4">
              <w:rPr>
                <w:rFonts w:ascii="Tw Cen MT" w:hAnsi="Tw Cen MT"/>
                <w:sz w:val="16"/>
                <w:szCs w:val="16"/>
              </w:rPr>
              <w:t> </w:t>
            </w:r>
          </w:p>
        </w:tc>
        <w:tc>
          <w:tcPr>
            <w:tcW w:w="1512"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jc w:val="right"/>
              <w:rPr>
                <w:rFonts w:ascii="Tw Cen MT" w:hAnsi="Tw Cen MT"/>
                <w:sz w:val="16"/>
                <w:szCs w:val="16"/>
              </w:rPr>
            </w:pPr>
            <w:r w:rsidRPr="00F54AB4">
              <w:rPr>
                <w:rFonts w:ascii="Tw Cen MT" w:hAnsi="Tw Cen MT"/>
                <w:sz w:val="16"/>
                <w:szCs w:val="16"/>
              </w:rPr>
              <w:t> </w:t>
            </w:r>
          </w:p>
        </w:tc>
        <w:tc>
          <w:tcPr>
            <w:tcW w:w="1280" w:type="dxa"/>
            <w:tcBorders>
              <w:top w:val="double" w:sz="6" w:space="0" w:color="D9D9D9"/>
              <w:left w:val="nil"/>
              <w:bottom w:val="double" w:sz="6" w:space="0" w:color="D9D9D9"/>
              <w:right w:val="double" w:sz="6"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r>
      <w:tr w:rsidR="00F54AB4" w:rsidRPr="00F54AB4" w:rsidTr="005965AC">
        <w:trPr>
          <w:trHeight w:val="432"/>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FOTW (IC 1)</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43.17%</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The online version of the FAFSA that offers applicants a customized experience.</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43%</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4,149,328</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1.09</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4,522,767</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57%</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5,500,271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0.64</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3,520,174</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9,649,599</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8,042,941</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32"/>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FOTW - Renewal (IC 2)</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44.43%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The online version within FOTW for applicants who have previously completed the FAFSA.</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46%</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4,568,371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0.83</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3,791,748</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54%</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5,362,870</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0.46</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2,466,920</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88"/>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9,931,241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6,258,668</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32"/>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FOTW - EZ (IC 3)</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5.71%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The online version within FOTW for applicants who qualify for the Simplified Needs Test (SNT) or Automatic Zero (Auto Zero) needs analysis formulas.</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34%</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433,953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1.03</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446,971</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66%</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842,378</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0.57</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480,156</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576"/>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1,276,331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927,127</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32"/>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FOTW - EZ Renewal (IC 4)</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5.90%</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The online version within FOTW for applicants who have previously completed the FAFSA and who qualify for the Simplified Needs Test (SNT) or Automatic Zero (Auto Zero) needs analysis formulas.</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38%</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501,144</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0.69</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345,790</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62%</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817,657</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0.36</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294,356</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666"/>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1,318,801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640,146</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color w:val="000000"/>
                <w:sz w:val="16"/>
                <w:szCs w:val="16"/>
              </w:rPr>
            </w:pPr>
            <w:r w:rsidRPr="00F54AB4">
              <w:rPr>
                <w:rFonts w:ascii="Tw Cen MT" w:hAnsi="Tw Cen MT"/>
                <w:color w:val="000000"/>
                <w:sz w:val="16"/>
                <w:szCs w:val="16"/>
              </w:rPr>
              <w:t>School Entry</w:t>
            </w:r>
          </w:p>
        </w:tc>
        <w:tc>
          <w:tcPr>
            <w:tcW w:w="1089"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color w:val="000000"/>
                <w:sz w:val="16"/>
                <w:szCs w:val="16"/>
              </w:rPr>
            </w:pPr>
            <w:r w:rsidRPr="00F54AB4">
              <w:rPr>
                <w:rFonts w:ascii="Tw Cen MT" w:hAnsi="Tw Cen MT"/>
                <w:color w:val="000000"/>
                <w:sz w:val="16"/>
                <w:szCs w:val="16"/>
              </w:rPr>
              <w:t> </w:t>
            </w:r>
          </w:p>
        </w:tc>
        <w:tc>
          <w:tcPr>
            <w:tcW w:w="98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color w:val="000000"/>
                <w:sz w:val="16"/>
                <w:szCs w:val="16"/>
              </w:rPr>
            </w:pPr>
            <w:r w:rsidRPr="00F54AB4">
              <w:rPr>
                <w:rFonts w:ascii="Tw Cen MT" w:hAnsi="Tw Cen MT"/>
                <w:color w:val="000000"/>
                <w:sz w:val="16"/>
                <w:szCs w:val="16"/>
              </w:rPr>
              <w:t> </w:t>
            </w:r>
          </w:p>
        </w:tc>
        <w:tc>
          <w:tcPr>
            <w:tcW w:w="112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color w:val="000000"/>
                <w:sz w:val="16"/>
                <w:szCs w:val="16"/>
              </w:rPr>
            </w:pPr>
            <w:r w:rsidRPr="00F54AB4">
              <w:rPr>
                <w:rFonts w:ascii="Tw Cen MT" w:hAnsi="Tw Cen MT"/>
                <w:color w:val="000000"/>
                <w:sz w:val="16"/>
                <w:szCs w:val="16"/>
              </w:rPr>
              <w:t> </w:t>
            </w:r>
          </w:p>
        </w:tc>
        <w:tc>
          <w:tcPr>
            <w:tcW w:w="98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c>
          <w:tcPr>
            <w:tcW w:w="104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c>
          <w:tcPr>
            <w:tcW w:w="1512"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c>
          <w:tcPr>
            <w:tcW w:w="1280" w:type="dxa"/>
            <w:tcBorders>
              <w:top w:val="double" w:sz="6" w:space="0" w:color="D9D9D9"/>
              <w:left w:val="nil"/>
              <w:bottom w:val="double" w:sz="6" w:space="0" w:color="D9D9D9"/>
              <w:right w:val="double" w:sz="6"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r>
      <w:tr w:rsidR="00F54AB4" w:rsidRPr="00F54AB4" w:rsidTr="005965AC">
        <w:trPr>
          <w:trHeight w:val="432"/>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FAA Access (IC 5)</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0.15%</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With the FAFSA filer’s permission, an institution can use FAA Access to submit the FAFSA.</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25%</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8,382</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1.3</w:t>
            </w:r>
            <w:r w:rsidR="00AF22E7">
              <w:rPr>
                <w:rFonts w:ascii="Tw Cen MT" w:hAnsi="Tw Cen MT"/>
                <w:color w:val="244062"/>
                <w:sz w:val="16"/>
                <w:szCs w:val="16"/>
              </w:rPr>
              <w:t>4</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11,</w:t>
            </w:r>
            <w:r w:rsidR="00AF22E7">
              <w:rPr>
                <w:rFonts w:ascii="Tw Cen MT" w:hAnsi="Tw Cen MT"/>
                <w:color w:val="244062"/>
                <w:sz w:val="16"/>
                <w:szCs w:val="16"/>
              </w:rPr>
              <w:t>232</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75%</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25,147</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0.89</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22,381</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43"/>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33,529</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33,</w:t>
            </w:r>
            <w:r w:rsidR="00AF22E7">
              <w:rPr>
                <w:rFonts w:ascii="Tw Cen MT" w:hAnsi="Tw Cen MT"/>
                <w:b/>
                <w:bCs/>
                <w:i/>
                <w:iCs/>
                <w:color w:val="244062"/>
                <w:sz w:val="16"/>
                <w:szCs w:val="16"/>
              </w:rPr>
              <w:t>613</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95"/>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FAA Access - Renewal (IC 6)</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0.12%</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With the FAFSA filer’s permission, an institution can use FAA Access to submit the Renewal FAFSA for an applicant.</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28%</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7,510</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1.08</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8,111</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72%</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19,313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0.7</w:t>
            </w:r>
            <w:r w:rsidR="00AF22E7">
              <w:rPr>
                <w:rFonts w:ascii="Tw Cen MT" w:hAnsi="Tw Cen MT"/>
                <w:color w:val="244062"/>
                <w:sz w:val="16"/>
                <w:szCs w:val="16"/>
              </w:rPr>
              <w:t>1</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AF22E7" w:rsidP="00F54AB4">
            <w:pPr>
              <w:jc w:val="right"/>
              <w:rPr>
                <w:rFonts w:ascii="Tw Cen MT" w:hAnsi="Tw Cen MT"/>
                <w:color w:val="244062"/>
                <w:sz w:val="16"/>
                <w:szCs w:val="16"/>
              </w:rPr>
            </w:pPr>
            <w:r>
              <w:rPr>
                <w:rFonts w:ascii="Tw Cen MT" w:hAnsi="Tw Cen MT"/>
                <w:color w:val="244062"/>
                <w:sz w:val="16"/>
                <w:szCs w:val="16"/>
              </w:rPr>
              <w:t>13,712</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1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26,823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2</w:t>
            </w:r>
            <w:r w:rsidR="00AF22E7">
              <w:rPr>
                <w:rFonts w:ascii="Tw Cen MT" w:hAnsi="Tw Cen MT"/>
                <w:b/>
                <w:bCs/>
                <w:i/>
                <w:iCs/>
                <w:color w:val="244062"/>
                <w:sz w:val="16"/>
                <w:szCs w:val="16"/>
              </w:rPr>
              <w:t>1,823</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80"/>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FAA Access - EZ (IC 7)</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0.16%</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 xml:space="preserve">With the FAFSA filer’s permission, an institution can use FAA </w:t>
            </w:r>
            <w:r>
              <w:rPr>
                <w:rFonts w:ascii="Tw Cen MT" w:hAnsi="Tw Cen MT"/>
                <w:color w:val="244062"/>
                <w:sz w:val="16"/>
                <w:szCs w:val="16"/>
              </w:rPr>
              <w:t xml:space="preserve">Access to submit the FAFSA </w:t>
            </w:r>
            <w:r>
              <w:rPr>
                <w:rFonts w:ascii="Tw Cen MT" w:hAnsi="Tw Cen MT"/>
                <w:color w:val="244062"/>
                <w:sz w:val="16"/>
                <w:szCs w:val="16"/>
              </w:rPr>
              <w:lastRenderedPageBreak/>
              <w:t xml:space="preserve">for </w:t>
            </w:r>
            <w:r w:rsidRPr="00F54AB4">
              <w:rPr>
                <w:rFonts w:ascii="Tw Cen MT" w:hAnsi="Tw Cen MT"/>
                <w:color w:val="244062"/>
                <w:sz w:val="16"/>
                <w:szCs w:val="16"/>
              </w:rPr>
              <w:t>applicants who qualify for the Simplified Needs Test (SNT) or Automatic Zero (Auto Zero) needs analysis formulas.</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lastRenderedPageBreak/>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41%</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14,663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1.28</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18,769</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59%</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21,101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0.82</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17,303</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837"/>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35,764</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36,072</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80"/>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lastRenderedPageBreak/>
              <w:t>FAA Access - EZ Renewal (IC 8)</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0.13%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With the FAFSA filer’s permission, an institution can use FAA Access to submit the Renewal FAFSA for applicants who qualify for the Simplified Needs Test (SNT) or Automatic Zero (Auto Zero) needs analysis formulas.</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43%</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12,495</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0.94</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11,745</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57%</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16,563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0.61</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10,103</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720"/>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29,058</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21,848</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444"/>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Electronic Other (IC 9)</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0.11%</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264"/>
        </w:trPr>
        <w:tc>
          <w:tcPr>
            <w:tcW w:w="2386" w:type="dxa"/>
            <w:vMerge w:val="restart"/>
            <w:tcBorders>
              <w:top w:val="nil"/>
              <w:left w:val="double" w:sz="6" w:space="0" w:color="D9D9D9"/>
              <w:bottom w:val="double" w:sz="6" w:space="0" w:color="D9D9D9"/>
              <w:right w:val="single" w:sz="4" w:space="0" w:color="D9D9D9"/>
            </w:tcBorders>
            <w:shd w:val="clear" w:color="000000" w:fill="FFFFFF"/>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"Electronic Other Original" refers to the submission of FAFSA data using the Electronic Data Exchange (EDE) process. With the FAFSA filer’s permission, a FAFSA can be submitted via: a school’s third party servicer, a school’s mainframe computer, or a school’s proprietary software.</w:t>
            </w:r>
          </w:p>
        </w:tc>
        <w:tc>
          <w:tcPr>
            <w:tcW w:w="1089"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27%</w:t>
            </w:r>
          </w:p>
        </w:tc>
        <w:tc>
          <w:tcPr>
            <w:tcW w:w="112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6,639</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1.16</w:t>
            </w:r>
          </w:p>
        </w:tc>
        <w:tc>
          <w:tcPr>
            <w:tcW w:w="104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5,580</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525"/>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73%</w:t>
            </w:r>
          </w:p>
        </w:tc>
        <w:tc>
          <w:tcPr>
            <w:tcW w:w="112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17,949</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0.76</w:t>
            </w:r>
          </w:p>
        </w:tc>
        <w:tc>
          <w:tcPr>
            <w:tcW w:w="104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c>
          <w:tcPr>
            <w:tcW w:w="1512"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13,641</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5965AC">
        <w:trPr>
          <w:trHeight w:val="837"/>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24,588</w:t>
            </w:r>
          </w:p>
        </w:tc>
        <w:tc>
          <w:tcPr>
            <w:tcW w:w="98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19,221</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 $                  -   </w:t>
            </w:r>
          </w:p>
        </w:tc>
      </w:tr>
      <w:tr w:rsidR="00F54AB4" w:rsidRPr="00F54AB4" w:rsidTr="009145FB">
        <w:trPr>
          <w:trHeight w:val="264"/>
        </w:trPr>
        <w:tc>
          <w:tcPr>
            <w:tcW w:w="2386"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F54AB4" w:rsidRPr="00F54AB4" w:rsidRDefault="00F54AB4" w:rsidP="009145FB">
            <w:pPr>
              <w:rPr>
                <w:rFonts w:ascii="Tw Cen MT" w:hAnsi="Tw Cen MT"/>
                <w:color w:val="000000"/>
                <w:sz w:val="16"/>
                <w:szCs w:val="16"/>
              </w:rPr>
            </w:pPr>
            <w:r w:rsidRPr="00F54AB4">
              <w:rPr>
                <w:rFonts w:ascii="Tw Cen MT" w:hAnsi="Tw Cen MT"/>
                <w:color w:val="000000"/>
                <w:sz w:val="16"/>
                <w:szCs w:val="16"/>
              </w:rPr>
              <w:t>Paper Submissions</w:t>
            </w:r>
          </w:p>
        </w:tc>
        <w:tc>
          <w:tcPr>
            <w:tcW w:w="1089"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color w:val="000000"/>
                <w:sz w:val="16"/>
                <w:szCs w:val="16"/>
              </w:rPr>
            </w:pPr>
            <w:r w:rsidRPr="00F54AB4">
              <w:rPr>
                <w:rFonts w:ascii="Tw Cen MT" w:hAnsi="Tw Cen MT"/>
                <w:color w:val="000000"/>
                <w:sz w:val="16"/>
                <w:szCs w:val="16"/>
              </w:rPr>
              <w:t> </w:t>
            </w:r>
          </w:p>
        </w:tc>
        <w:tc>
          <w:tcPr>
            <w:tcW w:w="98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color w:val="000000"/>
                <w:sz w:val="16"/>
                <w:szCs w:val="16"/>
              </w:rPr>
            </w:pPr>
            <w:r w:rsidRPr="00F54AB4">
              <w:rPr>
                <w:rFonts w:ascii="Tw Cen MT" w:hAnsi="Tw Cen MT"/>
                <w:color w:val="000000"/>
                <w:sz w:val="16"/>
                <w:szCs w:val="16"/>
              </w:rPr>
              <w:t> </w:t>
            </w:r>
          </w:p>
        </w:tc>
        <w:tc>
          <w:tcPr>
            <w:tcW w:w="112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color w:val="000000"/>
                <w:sz w:val="16"/>
                <w:szCs w:val="16"/>
              </w:rPr>
            </w:pPr>
            <w:r w:rsidRPr="00F54AB4">
              <w:rPr>
                <w:rFonts w:ascii="Tw Cen MT" w:hAnsi="Tw Cen MT"/>
                <w:color w:val="000000"/>
                <w:sz w:val="16"/>
                <w:szCs w:val="16"/>
              </w:rPr>
              <w:t> </w:t>
            </w:r>
          </w:p>
        </w:tc>
        <w:tc>
          <w:tcPr>
            <w:tcW w:w="98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c>
          <w:tcPr>
            <w:tcW w:w="1040"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c>
          <w:tcPr>
            <w:tcW w:w="1512" w:type="dxa"/>
            <w:tcBorders>
              <w:top w:val="double" w:sz="6" w:space="0" w:color="D9D9D9"/>
              <w:left w:val="nil"/>
              <w:bottom w:val="double" w:sz="6" w:space="0" w:color="D9D9D9"/>
              <w:right w:val="single" w:sz="4"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c>
          <w:tcPr>
            <w:tcW w:w="1280" w:type="dxa"/>
            <w:tcBorders>
              <w:top w:val="double" w:sz="6" w:space="0" w:color="D9D9D9"/>
              <w:left w:val="nil"/>
              <w:bottom w:val="double" w:sz="6" w:space="0" w:color="D9D9D9"/>
              <w:right w:val="double" w:sz="6" w:space="0" w:color="D9D9D9"/>
            </w:tcBorders>
            <w:shd w:val="clear" w:color="000000" w:fill="A6A6A6" w:themeFill="background1" w:themeFillShade="A6"/>
            <w:hideMark/>
          </w:tcPr>
          <w:p w:rsidR="00F54AB4" w:rsidRPr="00F54AB4" w:rsidRDefault="00F54AB4" w:rsidP="00F54AB4">
            <w:pPr>
              <w:rPr>
                <w:rFonts w:ascii="Tw Cen MT" w:hAnsi="Tw Cen MT"/>
                <w:sz w:val="16"/>
                <w:szCs w:val="16"/>
              </w:rPr>
            </w:pPr>
            <w:r w:rsidRPr="00F54AB4">
              <w:rPr>
                <w:rFonts w:ascii="Tw Cen MT" w:hAnsi="Tw Cen MT"/>
                <w:sz w:val="16"/>
                <w:szCs w:val="16"/>
              </w:rPr>
              <w:t> </w:t>
            </w:r>
          </w:p>
        </w:tc>
      </w:tr>
      <w:tr w:rsidR="00F54AB4" w:rsidRPr="00F54AB4" w:rsidTr="005965AC">
        <w:trPr>
          <w:trHeight w:val="459"/>
        </w:trPr>
        <w:tc>
          <w:tcPr>
            <w:tcW w:w="2386" w:type="dxa"/>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Printed FAFSA (IC 10)</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Overall Usage</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i/>
                <w:iCs/>
                <w:color w:val="244062"/>
                <w:sz w:val="16"/>
                <w:szCs w:val="16"/>
              </w:rPr>
            </w:pPr>
            <w:r w:rsidRPr="00F54AB4">
              <w:rPr>
                <w:rFonts w:ascii="Tw Cen MT" w:hAnsi="Tw Cen MT"/>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i/>
                <w:iCs/>
                <w:color w:val="244062"/>
                <w:sz w:val="16"/>
                <w:szCs w:val="16"/>
              </w:rPr>
            </w:pPr>
            <w:r w:rsidRPr="00F54AB4">
              <w:rPr>
                <w:rFonts w:ascii="Tw Cen MT" w:hAnsi="Tw Cen MT"/>
                <w:i/>
                <w:iCs/>
                <w:color w:val="244062"/>
                <w:sz w:val="16"/>
                <w:szCs w:val="16"/>
              </w:rPr>
              <w:t>0.12%</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w:t>
            </w:r>
          </w:p>
        </w:tc>
      </w:tr>
      <w:tr w:rsidR="00F54AB4" w:rsidRPr="00F54AB4" w:rsidTr="005965AC">
        <w:trPr>
          <w:trHeight w:val="468"/>
        </w:trPr>
        <w:tc>
          <w:tcPr>
            <w:tcW w:w="2386" w:type="dxa"/>
            <w:vMerge w:val="restart"/>
            <w:tcBorders>
              <w:top w:val="nil"/>
              <w:left w:val="double" w:sz="6" w:space="0" w:color="D9D9D9"/>
              <w:bottom w:val="double" w:sz="6" w:space="0" w:color="D9D9D9"/>
              <w:right w:val="single" w:sz="4" w:space="0" w:color="D9D9D9"/>
            </w:tcBorders>
            <w:shd w:val="clear" w:color="auto" w:fill="auto"/>
            <w:hideMark/>
          </w:tcPr>
          <w:p w:rsidR="00F54AB4" w:rsidRPr="00F54AB4" w:rsidRDefault="00F54AB4" w:rsidP="00F54AB4">
            <w:pPr>
              <w:ind w:firstLineChars="100" w:firstLine="160"/>
              <w:rPr>
                <w:rFonts w:ascii="Tw Cen MT" w:hAnsi="Tw Cen MT"/>
                <w:color w:val="244062"/>
                <w:sz w:val="16"/>
                <w:szCs w:val="16"/>
              </w:rPr>
            </w:pPr>
            <w:r w:rsidRPr="00F54AB4">
              <w:rPr>
                <w:rFonts w:ascii="Tw Cen MT" w:hAnsi="Tw Cen MT"/>
                <w:color w:val="244062"/>
                <w:sz w:val="16"/>
                <w:szCs w:val="16"/>
              </w:rPr>
              <w:t>The printed version of the FAFSA provided for applicants who are unable to access the Internet or complete the form using FOTW.</w:t>
            </w: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Dependent</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31%</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8,315</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1.66</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Pr>
                <w:rFonts w:ascii="Tw Cen MT" w:hAnsi="Tw Cen MT"/>
                <w:color w:val="244062"/>
                <w:sz w:val="16"/>
                <w:szCs w:val="16"/>
              </w:rPr>
              <w:t xml:space="preserve"> $        </w:t>
            </w:r>
            <w:r w:rsidRPr="00F54AB4">
              <w:rPr>
                <w:rFonts w:ascii="Tw Cen MT" w:hAnsi="Tw Cen MT"/>
                <w:color w:val="244062"/>
                <w:sz w:val="16"/>
                <w:szCs w:val="16"/>
              </w:rPr>
              <w:t xml:space="preserve">0.49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13,803</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Pr>
                <w:rFonts w:ascii="Tw Cen MT" w:hAnsi="Tw Cen MT"/>
                <w:color w:val="244062"/>
                <w:sz w:val="16"/>
                <w:szCs w:val="16"/>
              </w:rPr>
              <w:t xml:space="preserve"> $       </w:t>
            </w:r>
            <w:r w:rsidRPr="00F54AB4">
              <w:rPr>
                <w:rFonts w:ascii="Tw Cen MT" w:hAnsi="Tw Cen MT"/>
                <w:color w:val="244062"/>
                <w:sz w:val="16"/>
                <w:szCs w:val="16"/>
              </w:rPr>
              <w:t>4,074.35</w:t>
            </w:r>
          </w:p>
        </w:tc>
      </w:tr>
      <w:tr w:rsidR="00F54AB4" w:rsidRPr="00F54AB4" w:rsidTr="005965AC">
        <w:trPr>
          <w:trHeight w:val="264"/>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sidRPr="00F54AB4">
              <w:rPr>
                <w:rFonts w:ascii="Tw Cen MT" w:hAnsi="Tw Cen MT"/>
                <w:color w:val="244062"/>
                <w:sz w:val="16"/>
                <w:szCs w:val="16"/>
              </w:rPr>
              <w:t xml:space="preserve">Independent </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69%</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18,508</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1.26</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color w:val="244062"/>
                <w:sz w:val="16"/>
                <w:szCs w:val="16"/>
              </w:rPr>
            </w:pPr>
            <w:r>
              <w:rPr>
                <w:rFonts w:ascii="Tw Cen MT" w:hAnsi="Tw Cen MT"/>
                <w:color w:val="244062"/>
                <w:sz w:val="16"/>
                <w:szCs w:val="16"/>
              </w:rPr>
              <w:t xml:space="preserve"> $        </w:t>
            </w:r>
            <w:r w:rsidRPr="00F54AB4">
              <w:rPr>
                <w:rFonts w:ascii="Tw Cen MT" w:hAnsi="Tw Cen MT"/>
                <w:color w:val="244062"/>
                <w:sz w:val="16"/>
                <w:szCs w:val="16"/>
              </w:rPr>
              <w:t xml:space="preserve">0.49 </w:t>
            </w:r>
          </w:p>
        </w:tc>
        <w:tc>
          <w:tcPr>
            <w:tcW w:w="1512"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color w:val="244062"/>
                <w:sz w:val="16"/>
                <w:szCs w:val="16"/>
              </w:rPr>
            </w:pPr>
            <w:r w:rsidRPr="00F54AB4">
              <w:rPr>
                <w:rFonts w:ascii="Tw Cen MT" w:hAnsi="Tw Cen MT"/>
                <w:color w:val="244062"/>
                <w:sz w:val="16"/>
                <w:szCs w:val="16"/>
              </w:rPr>
              <w:t>23,320</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Pr>
                <w:rFonts w:ascii="Tw Cen MT" w:hAnsi="Tw Cen MT"/>
                <w:color w:val="244062"/>
                <w:sz w:val="16"/>
                <w:szCs w:val="16"/>
              </w:rPr>
              <w:t xml:space="preserve"> $       </w:t>
            </w:r>
            <w:r w:rsidRPr="00F54AB4">
              <w:rPr>
                <w:rFonts w:ascii="Tw Cen MT" w:hAnsi="Tw Cen MT"/>
                <w:color w:val="244062"/>
                <w:sz w:val="16"/>
                <w:szCs w:val="16"/>
              </w:rPr>
              <w:t>9,068.92</w:t>
            </w:r>
          </w:p>
        </w:tc>
      </w:tr>
      <w:tr w:rsidR="00F54AB4" w:rsidRPr="00F54AB4" w:rsidTr="005965AC">
        <w:trPr>
          <w:trHeight w:val="297"/>
        </w:trPr>
        <w:tc>
          <w:tcPr>
            <w:tcW w:w="2386" w:type="dxa"/>
            <w:vMerge/>
            <w:tcBorders>
              <w:top w:val="nil"/>
              <w:left w:val="double" w:sz="6" w:space="0" w:color="D9D9D9"/>
              <w:bottom w:val="double" w:sz="6" w:space="0" w:color="D9D9D9"/>
              <w:right w:val="single" w:sz="4" w:space="0" w:color="D9D9D9"/>
            </w:tcBorders>
            <w:vAlign w:val="center"/>
            <w:hideMark/>
          </w:tcPr>
          <w:p w:rsidR="00F54AB4" w:rsidRPr="00F54AB4" w:rsidRDefault="00F54AB4" w:rsidP="00F54AB4">
            <w:pPr>
              <w:rPr>
                <w:rFonts w:ascii="Tw Cen MT" w:hAnsi="Tw Cen MT"/>
                <w:color w:val="244062"/>
                <w:sz w:val="16"/>
                <w:szCs w:val="16"/>
              </w:rPr>
            </w:pPr>
          </w:p>
        </w:tc>
        <w:tc>
          <w:tcPr>
            <w:tcW w:w="1089"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Subtotals</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120" w:type="dxa"/>
            <w:tcBorders>
              <w:top w:val="nil"/>
              <w:left w:val="nil"/>
              <w:bottom w:val="double" w:sz="6" w:space="0" w:color="D9D9D9"/>
              <w:right w:val="single" w:sz="4" w:space="0" w:color="D9D9D9"/>
            </w:tcBorders>
            <w:shd w:val="clear" w:color="auto" w:fill="auto"/>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26,823</w:t>
            </w:r>
          </w:p>
        </w:tc>
        <w:tc>
          <w:tcPr>
            <w:tcW w:w="98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040" w:type="dxa"/>
            <w:tcBorders>
              <w:top w:val="nil"/>
              <w:left w:val="nil"/>
              <w:bottom w:val="double" w:sz="6" w:space="0" w:color="D9D9D9"/>
              <w:right w:val="single" w:sz="4" w:space="0" w:color="D9D9D9"/>
            </w:tcBorders>
            <w:shd w:val="clear" w:color="auto" w:fill="auto"/>
            <w:hideMark/>
          </w:tcPr>
          <w:p w:rsidR="00F54AB4" w:rsidRPr="00F54AB4" w:rsidRDefault="00F54AB4" w:rsidP="00F54AB4">
            <w:pPr>
              <w:rPr>
                <w:rFonts w:ascii="Tw Cen MT" w:hAnsi="Tw Cen MT"/>
                <w:b/>
                <w:bCs/>
                <w:i/>
                <w:iCs/>
                <w:color w:val="244062"/>
                <w:sz w:val="16"/>
                <w:szCs w:val="16"/>
              </w:rPr>
            </w:pPr>
            <w:r w:rsidRPr="00F54AB4">
              <w:rPr>
                <w:rFonts w:ascii="Tw Cen MT" w:hAnsi="Tw Cen MT"/>
                <w:b/>
                <w:bCs/>
                <w:i/>
                <w:iCs/>
                <w:color w:val="244062"/>
                <w:sz w:val="16"/>
                <w:szCs w:val="16"/>
              </w:rPr>
              <w:t> </w:t>
            </w:r>
          </w:p>
        </w:tc>
        <w:tc>
          <w:tcPr>
            <w:tcW w:w="1512" w:type="dxa"/>
            <w:tcBorders>
              <w:top w:val="nil"/>
              <w:left w:val="nil"/>
              <w:bottom w:val="double" w:sz="6" w:space="0" w:color="D9D9D9"/>
              <w:right w:val="single" w:sz="4" w:space="0" w:color="D9D9D9"/>
            </w:tcBorders>
            <w:shd w:val="clear" w:color="000000" w:fill="FFFFFF"/>
            <w:hideMark/>
          </w:tcPr>
          <w:p w:rsidR="00F54AB4" w:rsidRPr="00F54AB4" w:rsidRDefault="00F54AB4" w:rsidP="00F54AB4">
            <w:pPr>
              <w:jc w:val="right"/>
              <w:rPr>
                <w:rFonts w:ascii="Tw Cen MT" w:hAnsi="Tw Cen MT"/>
                <w:b/>
                <w:bCs/>
                <w:i/>
                <w:iCs/>
                <w:color w:val="244062"/>
                <w:sz w:val="16"/>
                <w:szCs w:val="16"/>
              </w:rPr>
            </w:pPr>
            <w:r w:rsidRPr="00F54AB4">
              <w:rPr>
                <w:rFonts w:ascii="Tw Cen MT" w:hAnsi="Tw Cen MT"/>
                <w:b/>
                <w:bCs/>
                <w:i/>
                <w:iCs/>
                <w:color w:val="244062"/>
                <w:sz w:val="16"/>
                <w:szCs w:val="16"/>
              </w:rPr>
              <w:t>37,123</w:t>
            </w:r>
          </w:p>
        </w:tc>
        <w:tc>
          <w:tcPr>
            <w:tcW w:w="1280" w:type="dxa"/>
            <w:tcBorders>
              <w:top w:val="nil"/>
              <w:left w:val="nil"/>
              <w:bottom w:val="double" w:sz="6" w:space="0" w:color="D9D9D9"/>
              <w:right w:val="double" w:sz="6" w:space="0" w:color="D9D9D9"/>
            </w:tcBorders>
            <w:shd w:val="clear" w:color="auto" w:fill="auto"/>
            <w:hideMark/>
          </w:tcPr>
          <w:p w:rsidR="00F54AB4" w:rsidRPr="00F54AB4" w:rsidRDefault="00F54AB4" w:rsidP="00F54AB4">
            <w:pPr>
              <w:rPr>
                <w:rFonts w:ascii="Tw Cen MT" w:hAnsi="Tw Cen MT"/>
                <w:color w:val="244062"/>
                <w:sz w:val="16"/>
                <w:szCs w:val="16"/>
              </w:rPr>
            </w:pPr>
            <w:r>
              <w:rPr>
                <w:rFonts w:ascii="Tw Cen MT" w:hAnsi="Tw Cen MT"/>
                <w:color w:val="244062"/>
                <w:sz w:val="16"/>
                <w:szCs w:val="16"/>
              </w:rPr>
              <w:t xml:space="preserve"> $     </w:t>
            </w:r>
            <w:r w:rsidRPr="00F54AB4">
              <w:rPr>
                <w:rFonts w:ascii="Tw Cen MT" w:hAnsi="Tw Cen MT"/>
                <w:color w:val="244062"/>
                <w:sz w:val="16"/>
                <w:szCs w:val="16"/>
              </w:rPr>
              <w:t>13,143.27</w:t>
            </w:r>
          </w:p>
        </w:tc>
      </w:tr>
      <w:tr w:rsidR="00F228DC" w:rsidRPr="00F228DC" w:rsidTr="005965AC">
        <w:trPr>
          <w:trHeight w:val="264"/>
        </w:trPr>
        <w:tc>
          <w:tcPr>
            <w:tcW w:w="2386" w:type="dxa"/>
            <w:tcBorders>
              <w:top w:val="nil"/>
              <w:left w:val="double" w:sz="6" w:space="0" w:color="D9D9D9"/>
              <w:bottom w:val="double" w:sz="6" w:space="0" w:color="D9D9D9"/>
              <w:right w:val="single" w:sz="4" w:space="0" w:color="D9D9D9"/>
            </w:tcBorders>
            <w:shd w:val="clear" w:color="000000" w:fill="A6A6A6" w:themeFill="background1" w:themeFillShade="A6"/>
            <w:vAlign w:val="center"/>
            <w:hideMark/>
          </w:tcPr>
          <w:p w:rsidR="00F54AB4" w:rsidRPr="00F228DC" w:rsidRDefault="00F54AB4" w:rsidP="00F54AB4">
            <w:pPr>
              <w:rPr>
                <w:rFonts w:ascii="Tw Cen MT" w:hAnsi="Tw Cen MT"/>
                <w:color w:val="000000" w:themeColor="text1"/>
                <w:sz w:val="16"/>
                <w:szCs w:val="16"/>
              </w:rPr>
            </w:pPr>
            <w:r w:rsidRPr="00F228DC">
              <w:rPr>
                <w:rFonts w:ascii="Tw Cen MT" w:hAnsi="Tw Cen MT"/>
                <w:color w:val="000000" w:themeColor="text1"/>
                <w:sz w:val="16"/>
                <w:szCs w:val="16"/>
              </w:rPr>
              <w:t>Total Applicants</w:t>
            </w:r>
          </w:p>
        </w:tc>
        <w:tc>
          <w:tcPr>
            <w:tcW w:w="8001" w:type="dxa"/>
            <w:gridSpan w:val="7"/>
            <w:tcBorders>
              <w:top w:val="double" w:sz="6" w:space="0" w:color="D9D9D9"/>
              <w:left w:val="nil"/>
              <w:bottom w:val="double" w:sz="6" w:space="0" w:color="D9D9D9"/>
              <w:right w:val="double" w:sz="6" w:space="0" w:color="D9D9D9"/>
            </w:tcBorders>
            <w:shd w:val="clear" w:color="000000" w:fill="A6A6A6" w:themeFill="background1" w:themeFillShade="A6"/>
            <w:noWrap/>
            <w:vAlign w:val="center"/>
            <w:hideMark/>
          </w:tcPr>
          <w:p w:rsidR="00F54AB4" w:rsidRPr="00F228DC" w:rsidRDefault="00F54AB4" w:rsidP="00F54AB4">
            <w:pPr>
              <w:jc w:val="right"/>
              <w:rPr>
                <w:rFonts w:ascii="Tw Cen MT" w:hAnsi="Tw Cen MT"/>
                <w:color w:val="000000" w:themeColor="text1"/>
                <w:sz w:val="16"/>
                <w:szCs w:val="16"/>
              </w:rPr>
            </w:pPr>
            <w:r w:rsidRPr="00F228DC">
              <w:rPr>
                <w:rFonts w:ascii="Tw Cen MT" w:hAnsi="Tw Cen MT"/>
                <w:color w:val="000000" w:themeColor="text1"/>
                <w:sz w:val="16"/>
                <w:szCs w:val="16"/>
              </w:rPr>
              <w:t>22,352,557</w:t>
            </w:r>
          </w:p>
        </w:tc>
      </w:tr>
      <w:tr w:rsidR="00F228DC" w:rsidRPr="00F228DC" w:rsidTr="009145FB">
        <w:trPr>
          <w:trHeight w:val="270"/>
        </w:trPr>
        <w:tc>
          <w:tcPr>
            <w:tcW w:w="2386"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F54AB4" w:rsidRPr="00F228DC" w:rsidRDefault="00F54AB4" w:rsidP="009145FB">
            <w:pPr>
              <w:rPr>
                <w:rFonts w:ascii="Tw Cen MT" w:hAnsi="Tw Cen MT"/>
                <w:color w:val="000000" w:themeColor="text1"/>
                <w:sz w:val="16"/>
                <w:szCs w:val="16"/>
              </w:rPr>
            </w:pPr>
            <w:r w:rsidRPr="00F228DC">
              <w:rPr>
                <w:rFonts w:ascii="Tw Cen MT" w:hAnsi="Tw Cen MT"/>
                <w:color w:val="000000" w:themeColor="text1"/>
                <w:sz w:val="16"/>
                <w:szCs w:val="16"/>
              </w:rPr>
              <w:t>Burden for Applicants</w:t>
            </w:r>
          </w:p>
        </w:tc>
        <w:tc>
          <w:tcPr>
            <w:tcW w:w="8001" w:type="dxa"/>
            <w:gridSpan w:val="7"/>
            <w:tcBorders>
              <w:top w:val="double" w:sz="6" w:space="0" w:color="D9D9D9"/>
              <w:left w:val="nil"/>
              <w:bottom w:val="double" w:sz="6" w:space="0" w:color="D9D9D9"/>
              <w:right w:val="double" w:sz="6" w:space="0" w:color="D9D9D9"/>
            </w:tcBorders>
            <w:shd w:val="clear" w:color="000000" w:fill="A6A6A6" w:themeFill="background1" w:themeFillShade="A6"/>
            <w:vAlign w:val="center"/>
            <w:hideMark/>
          </w:tcPr>
          <w:p w:rsidR="00F54AB4" w:rsidRPr="00F228DC" w:rsidRDefault="00AF22E7" w:rsidP="00F54AB4">
            <w:pPr>
              <w:jc w:val="right"/>
              <w:rPr>
                <w:rFonts w:ascii="Tw Cen MT" w:hAnsi="Tw Cen MT"/>
                <w:color w:val="000000" w:themeColor="text1"/>
                <w:sz w:val="16"/>
                <w:szCs w:val="16"/>
              </w:rPr>
            </w:pPr>
            <w:r>
              <w:rPr>
                <w:rFonts w:ascii="Tw Cen MT" w:hAnsi="Tw Cen MT"/>
                <w:color w:val="000000" w:themeColor="text1"/>
                <w:sz w:val="16"/>
                <w:szCs w:val="16"/>
              </w:rPr>
              <w:t>16,040,703</w:t>
            </w:r>
          </w:p>
        </w:tc>
      </w:tr>
      <w:tr w:rsidR="00F228DC" w:rsidRPr="00F228DC" w:rsidTr="005965AC">
        <w:trPr>
          <w:trHeight w:val="264"/>
        </w:trPr>
        <w:tc>
          <w:tcPr>
            <w:tcW w:w="2386"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F54AB4" w:rsidRPr="00F228DC" w:rsidRDefault="00F54AB4" w:rsidP="00F54AB4">
            <w:pPr>
              <w:rPr>
                <w:rFonts w:ascii="Tw Cen MT" w:hAnsi="Tw Cen MT"/>
                <w:color w:val="000000" w:themeColor="text1"/>
                <w:sz w:val="16"/>
                <w:szCs w:val="16"/>
              </w:rPr>
            </w:pPr>
            <w:r w:rsidRPr="00F228DC">
              <w:rPr>
                <w:rFonts w:ascii="Tw Cen MT" w:hAnsi="Tw Cen MT"/>
                <w:color w:val="000000" w:themeColor="text1"/>
                <w:sz w:val="16"/>
                <w:szCs w:val="16"/>
              </w:rPr>
              <w:t>Cost for Applicants</w:t>
            </w:r>
          </w:p>
        </w:tc>
        <w:tc>
          <w:tcPr>
            <w:tcW w:w="8001" w:type="dxa"/>
            <w:gridSpan w:val="7"/>
            <w:tcBorders>
              <w:top w:val="double" w:sz="6" w:space="0" w:color="D9D9D9"/>
              <w:left w:val="nil"/>
              <w:bottom w:val="double" w:sz="6" w:space="0" w:color="D9D9D9"/>
              <w:right w:val="double" w:sz="6" w:space="0" w:color="D9D9D9"/>
            </w:tcBorders>
            <w:shd w:val="clear" w:color="000000" w:fill="A6A6A6" w:themeFill="background1" w:themeFillShade="A6"/>
            <w:vAlign w:val="center"/>
            <w:hideMark/>
          </w:tcPr>
          <w:p w:rsidR="00F54AB4" w:rsidRPr="00F228DC" w:rsidRDefault="00F54AB4" w:rsidP="00F54AB4">
            <w:pPr>
              <w:jc w:val="right"/>
              <w:rPr>
                <w:rFonts w:ascii="Tw Cen MT" w:hAnsi="Tw Cen MT"/>
                <w:color w:val="000000" w:themeColor="text1"/>
                <w:sz w:val="16"/>
                <w:szCs w:val="16"/>
              </w:rPr>
            </w:pPr>
            <w:r w:rsidRPr="00F228DC">
              <w:rPr>
                <w:rFonts w:ascii="Tw Cen MT" w:hAnsi="Tw Cen MT"/>
                <w:color w:val="000000" w:themeColor="text1"/>
                <w:sz w:val="16"/>
                <w:szCs w:val="16"/>
              </w:rPr>
              <w:t>$13,143.27</w:t>
            </w:r>
          </w:p>
        </w:tc>
      </w:tr>
    </w:tbl>
    <w:p w:rsidR="00F23F12" w:rsidRPr="00F228DC" w:rsidRDefault="00F23F12" w:rsidP="00523D47">
      <w:pPr>
        <w:spacing w:line="276" w:lineRule="auto"/>
        <w:rPr>
          <w:rFonts w:ascii="Tw Cen MT" w:hAnsi="Tw Cen MT"/>
          <w:color w:val="000000" w:themeColor="text1"/>
          <w:sz w:val="20"/>
        </w:rPr>
      </w:pPr>
    </w:p>
    <w:p w:rsidR="00F54AB4" w:rsidRDefault="00F54AB4">
      <w:pPr>
        <w:rPr>
          <w:rFonts w:ascii="Tw Cen MT" w:hAnsi="Tw Cen MT"/>
          <w:sz w:val="20"/>
        </w:rPr>
      </w:pPr>
    </w:p>
    <w:p w:rsidR="00EE7C99" w:rsidRDefault="00EE7C99" w:rsidP="005965AC">
      <w:pPr>
        <w:ind w:left="-270"/>
        <w:rPr>
          <w:rFonts w:ascii="Tw Cen MT" w:hAnsi="Tw Cen MT"/>
          <w:bCs/>
          <w:sz w:val="20"/>
        </w:rPr>
      </w:pPr>
      <w:r w:rsidRPr="00E11D11">
        <w:rPr>
          <w:rFonts w:ascii="Tw Cen MT" w:hAnsi="Tw Cen MT"/>
          <w:b/>
          <w:bCs/>
          <w:sz w:val="20"/>
        </w:rPr>
        <w:t xml:space="preserve">Table </w:t>
      </w:r>
      <w:r w:rsidR="00E07F39">
        <w:rPr>
          <w:rFonts w:ascii="Tw Cen MT" w:hAnsi="Tw Cen MT"/>
          <w:b/>
          <w:bCs/>
          <w:sz w:val="20"/>
        </w:rPr>
        <w:t>3</w:t>
      </w:r>
      <w:r w:rsidRPr="00E11D11">
        <w:rPr>
          <w:rFonts w:ascii="Tw Cen MT" w:hAnsi="Tw Cen MT"/>
          <w:b/>
          <w:bCs/>
          <w:sz w:val="20"/>
        </w:rPr>
        <w:t xml:space="preserve">.  </w:t>
      </w:r>
      <w:r w:rsidRPr="00E11D11">
        <w:rPr>
          <w:rFonts w:ascii="Tw Cen MT" w:hAnsi="Tw Cen MT"/>
          <w:bCs/>
          <w:sz w:val="20"/>
        </w:rPr>
        <w:t>Correct</w:t>
      </w:r>
      <w:r w:rsidR="00E63590">
        <w:rPr>
          <w:rFonts w:ascii="Tw Cen MT" w:hAnsi="Tw Cen MT"/>
          <w:bCs/>
          <w:sz w:val="20"/>
        </w:rPr>
        <w:t>ing Submitted FAFSA Information</w:t>
      </w:r>
    </w:p>
    <w:tbl>
      <w:tblPr>
        <w:tblW w:w="10387" w:type="dxa"/>
        <w:tblInd w:w="-162" w:type="dxa"/>
        <w:tblLook w:val="04A0" w:firstRow="1" w:lastRow="0" w:firstColumn="1" w:lastColumn="0" w:noHBand="0" w:noVBand="1"/>
      </w:tblPr>
      <w:tblGrid>
        <w:gridCol w:w="2436"/>
        <w:gridCol w:w="1089"/>
        <w:gridCol w:w="970"/>
        <w:gridCol w:w="1114"/>
        <w:gridCol w:w="976"/>
        <w:gridCol w:w="1034"/>
        <w:gridCol w:w="1502"/>
        <w:gridCol w:w="1266"/>
      </w:tblGrid>
      <w:tr w:rsidR="000938B6" w:rsidRPr="000938B6" w:rsidTr="009145FB">
        <w:trPr>
          <w:trHeight w:val="348"/>
        </w:trPr>
        <w:tc>
          <w:tcPr>
            <w:tcW w:w="10387" w:type="dxa"/>
            <w:gridSpan w:val="8"/>
            <w:tcBorders>
              <w:top w:val="double" w:sz="6" w:space="0" w:color="D9D9D9"/>
              <w:left w:val="double" w:sz="6" w:space="0" w:color="D9D9D9"/>
              <w:bottom w:val="double" w:sz="6" w:space="0" w:color="D9D9D9"/>
              <w:right w:val="double" w:sz="6" w:space="0" w:color="D9D9D9"/>
            </w:tcBorders>
            <w:shd w:val="clear" w:color="auto" w:fill="A6A6A6" w:themeFill="background1" w:themeFillShade="A6"/>
            <w:vAlign w:val="center"/>
            <w:hideMark/>
          </w:tcPr>
          <w:p w:rsidR="000938B6" w:rsidRPr="000938B6" w:rsidRDefault="000938B6" w:rsidP="009145FB">
            <w:pPr>
              <w:tabs>
                <w:tab w:val="right" w:pos="10171"/>
              </w:tabs>
              <w:rPr>
                <w:rFonts w:ascii="Tw Cen MT" w:hAnsi="Tw Cen MT"/>
                <w:b/>
                <w:bCs/>
                <w:color w:val="FFFFFF"/>
                <w:sz w:val="16"/>
                <w:szCs w:val="16"/>
              </w:rPr>
            </w:pPr>
            <w:r w:rsidRPr="0017793F">
              <w:rPr>
                <w:rFonts w:ascii="Tw Cen MT" w:hAnsi="Tw Cen MT"/>
                <w:b/>
                <w:bCs/>
                <w:color w:val="000000" w:themeColor="text1"/>
                <w:sz w:val="16"/>
                <w:szCs w:val="16"/>
              </w:rPr>
              <w:t>Correcting Submitted FAFSA Information (Part 3 of Application Process)</w:t>
            </w:r>
          </w:p>
        </w:tc>
      </w:tr>
      <w:tr w:rsidR="000938B6" w:rsidRPr="000938B6" w:rsidTr="005965AC">
        <w:trPr>
          <w:trHeight w:val="1449"/>
        </w:trPr>
        <w:tc>
          <w:tcPr>
            <w:tcW w:w="2436" w:type="dxa"/>
            <w:tcBorders>
              <w:top w:val="nil"/>
              <w:left w:val="double" w:sz="6" w:space="0" w:color="D9D9D9"/>
              <w:bottom w:val="double" w:sz="6" w:space="0" w:color="D9D9D9"/>
              <w:right w:val="single" w:sz="4" w:space="0" w:color="D9D9D9"/>
            </w:tcBorders>
            <w:shd w:val="clear" w:color="auto" w:fill="auto"/>
            <w:vAlign w:val="center"/>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Type of Correction</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b/>
                <w:bCs/>
                <w:color w:val="16365C"/>
                <w:sz w:val="16"/>
                <w:szCs w:val="16"/>
              </w:rPr>
            </w:pPr>
            <w:r w:rsidRPr="000938B6">
              <w:rPr>
                <w:rFonts w:ascii="Tw Cen MT" w:hAnsi="Tw Cen MT"/>
                <w:b/>
                <w:bCs/>
                <w:color w:val="16365C"/>
                <w:sz w:val="16"/>
                <w:szCs w:val="16"/>
              </w:rPr>
              <w:t>Type of FAFSA Respondent by Filing Option</w:t>
            </w:r>
            <w:r w:rsidRPr="000938B6">
              <w:rPr>
                <w:rFonts w:ascii="Tw Cen MT" w:hAnsi="Tw Cen MT"/>
                <w:b/>
                <w:bCs/>
                <w:color w:val="16365C"/>
                <w:sz w:val="16"/>
                <w:szCs w:val="16"/>
              </w:rPr>
              <w:br/>
              <w:t>(Independent or Dependent)</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b/>
                <w:bCs/>
                <w:color w:val="16365C"/>
                <w:sz w:val="16"/>
                <w:szCs w:val="16"/>
              </w:rPr>
            </w:pP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b/>
                <w:bCs/>
                <w:color w:val="16365C"/>
                <w:sz w:val="16"/>
                <w:szCs w:val="16"/>
              </w:rPr>
            </w:pPr>
            <w:r w:rsidRPr="000938B6">
              <w:rPr>
                <w:rFonts w:ascii="Tw Cen MT" w:hAnsi="Tw Cen MT"/>
                <w:b/>
                <w:bCs/>
                <w:color w:val="16365C"/>
                <w:sz w:val="16"/>
                <w:szCs w:val="16"/>
              </w:rPr>
              <w:t>Estimated Number of Corrections Received</w:t>
            </w:r>
            <w:r w:rsidRPr="000938B6">
              <w:rPr>
                <w:rFonts w:ascii="Tw Cen MT" w:hAnsi="Tw Cen MT"/>
                <w:b/>
                <w:bCs/>
                <w:color w:val="16365C"/>
                <w:sz w:val="16"/>
                <w:szCs w:val="16"/>
              </w:rPr>
              <w:br/>
              <w:t>(Volume)</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b/>
                <w:bCs/>
                <w:color w:val="16365C"/>
                <w:sz w:val="16"/>
                <w:szCs w:val="16"/>
              </w:rPr>
            </w:pPr>
            <w:r w:rsidRPr="000938B6">
              <w:rPr>
                <w:rFonts w:ascii="Tw Cen MT" w:hAnsi="Tw Cen MT"/>
                <w:b/>
                <w:bCs/>
                <w:color w:val="16365C"/>
                <w:sz w:val="16"/>
                <w:szCs w:val="16"/>
              </w:rPr>
              <w:t>Estimated Individual Burden</w:t>
            </w:r>
            <w:r w:rsidRPr="000938B6">
              <w:rPr>
                <w:rFonts w:ascii="Tw Cen MT" w:hAnsi="Tw Cen MT"/>
                <w:b/>
                <w:bCs/>
                <w:color w:val="16365C"/>
                <w:sz w:val="16"/>
                <w:szCs w:val="16"/>
              </w:rPr>
              <w:br/>
              <w:t>(Hours)</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b/>
                <w:bCs/>
                <w:color w:val="16365C"/>
                <w:sz w:val="16"/>
                <w:szCs w:val="16"/>
              </w:rPr>
            </w:pPr>
            <w:r w:rsidRPr="000938B6">
              <w:rPr>
                <w:rFonts w:ascii="Tw Cen MT" w:hAnsi="Tw Cen MT"/>
                <w:b/>
                <w:bCs/>
                <w:color w:val="16365C"/>
                <w:sz w:val="16"/>
                <w:szCs w:val="16"/>
              </w:rPr>
              <w:t xml:space="preserve"> Estimated Individual  Applicant Cost</w:t>
            </w:r>
            <w:r w:rsidRPr="000938B6">
              <w:rPr>
                <w:rFonts w:ascii="Tw Cen MT" w:hAnsi="Tw Cen MT"/>
                <w:b/>
                <w:bCs/>
                <w:color w:val="16365C"/>
                <w:sz w:val="16"/>
                <w:szCs w:val="16"/>
              </w:rPr>
              <w:br/>
              <w:t xml:space="preserve">(Dollars)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b/>
                <w:bCs/>
                <w:color w:val="16365C"/>
                <w:sz w:val="16"/>
                <w:szCs w:val="16"/>
              </w:rPr>
            </w:pPr>
            <w:r w:rsidRPr="000938B6">
              <w:rPr>
                <w:rFonts w:ascii="Tw Cen MT" w:hAnsi="Tw Cen MT"/>
                <w:b/>
                <w:bCs/>
                <w:color w:val="16365C"/>
                <w:sz w:val="16"/>
                <w:szCs w:val="16"/>
              </w:rPr>
              <w:t>Total Burden for All Respondents</w:t>
            </w:r>
            <w:r w:rsidRPr="000938B6">
              <w:rPr>
                <w:rFonts w:ascii="Tw Cen MT" w:hAnsi="Tw Cen MT"/>
                <w:b/>
                <w:bCs/>
                <w:color w:val="16365C"/>
                <w:sz w:val="16"/>
                <w:szCs w:val="16"/>
              </w:rPr>
              <w:br/>
              <w:t>(Hours)</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Total Cost for All Applicants (Dollars)</w:t>
            </w:r>
          </w:p>
        </w:tc>
      </w:tr>
      <w:tr w:rsidR="000938B6" w:rsidRPr="000938B6" w:rsidTr="005965AC">
        <w:trPr>
          <w:trHeight w:val="432"/>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FOTW - Corrections</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Overall Usage</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62.14%</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r>
      <w:tr w:rsidR="000938B6" w:rsidRPr="000938B6" w:rsidTr="005965AC">
        <w:trPr>
          <w:trHeight w:val="264"/>
        </w:trPr>
        <w:tc>
          <w:tcPr>
            <w:tcW w:w="2436" w:type="dxa"/>
            <w:vMerge w:val="restart"/>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ind w:firstLineChars="100" w:firstLine="160"/>
              <w:rPr>
                <w:rFonts w:ascii="Tw Cen MT" w:hAnsi="Tw Cen MT"/>
                <w:color w:val="16365C"/>
                <w:sz w:val="16"/>
                <w:szCs w:val="16"/>
              </w:rPr>
            </w:pPr>
            <w:r w:rsidRPr="000938B6">
              <w:rPr>
                <w:rFonts w:ascii="Tw Cen MT" w:hAnsi="Tw Cen MT"/>
                <w:color w:val="16365C"/>
                <w:sz w:val="16"/>
                <w:szCs w:val="16"/>
              </w:rPr>
              <w:t>Any applicant who has an FSA ID – regardless of how they originally applied – may correct using FOTW Corrections.</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Dependent</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59.39%</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6,021,916</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0.15</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903,287</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r>
      <w:tr w:rsidR="000938B6" w:rsidRPr="000938B6" w:rsidTr="005965AC">
        <w:trPr>
          <w:trHeight w:val="522"/>
        </w:trPr>
        <w:tc>
          <w:tcPr>
            <w:tcW w:w="2436" w:type="dxa"/>
            <w:vMerge/>
            <w:tcBorders>
              <w:top w:val="nil"/>
              <w:left w:val="double" w:sz="6" w:space="0" w:color="D9D9D9"/>
              <w:bottom w:val="double" w:sz="6" w:space="0" w:color="D9D9D9"/>
              <w:right w:val="single" w:sz="4" w:space="0" w:color="D9D9D9"/>
            </w:tcBorders>
            <w:vAlign w:val="center"/>
            <w:hideMark/>
          </w:tcPr>
          <w:p w:rsidR="000938B6" w:rsidRPr="000938B6" w:rsidRDefault="000938B6" w:rsidP="000938B6">
            <w:pPr>
              <w:rPr>
                <w:rFonts w:ascii="Tw Cen MT" w:hAnsi="Tw Cen MT"/>
                <w:color w:val="16365C"/>
                <w:sz w:val="16"/>
                <w:szCs w:val="16"/>
              </w:rPr>
            </w:pP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Independent </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40.61%</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4,117,696</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0.10</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411,770</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r>
      <w:tr w:rsidR="000938B6" w:rsidRPr="000938B6" w:rsidTr="005965AC">
        <w:trPr>
          <w:trHeight w:val="264"/>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ind w:firstLineChars="100" w:firstLine="160"/>
              <w:rPr>
                <w:rFonts w:ascii="Tw Cen MT" w:hAnsi="Tw Cen MT"/>
                <w:color w:val="16365C"/>
                <w:sz w:val="16"/>
                <w:szCs w:val="16"/>
              </w:rPr>
            </w:pP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Subtotals</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b/>
                <w:bCs/>
                <w:color w:val="16365C"/>
                <w:sz w:val="16"/>
                <w:szCs w:val="16"/>
              </w:rPr>
            </w:pPr>
            <w:r w:rsidRPr="000938B6">
              <w:rPr>
                <w:rFonts w:ascii="Tw Cen MT" w:hAnsi="Tw Cen MT"/>
                <w:b/>
                <w:bCs/>
                <w:color w:val="16365C"/>
                <w:sz w:val="16"/>
                <w:szCs w:val="16"/>
              </w:rPr>
              <w:t>10,139,612</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502" w:type="dxa"/>
            <w:tcBorders>
              <w:top w:val="nil"/>
              <w:left w:val="nil"/>
              <w:bottom w:val="double" w:sz="6" w:space="0" w:color="D9D9D9"/>
              <w:right w:val="single" w:sz="4" w:space="0" w:color="D9D9D9"/>
            </w:tcBorders>
            <w:shd w:val="clear" w:color="000000" w:fill="FFFFFF"/>
            <w:hideMark/>
          </w:tcPr>
          <w:p w:rsidR="000938B6" w:rsidRPr="000938B6" w:rsidRDefault="000938B6" w:rsidP="000938B6">
            <w:pPr>
              <w:jc w:val="right"/>
              <w:rPr>
                <w:rFonts w:ascii="Tw Cen MT" w:hAnsi="Tw Cen MT"/>
                <w:b/>
                <w:bCs/>
                <w:i/>
                <w:iCs/>
                <w:color w:val="244062"/>
                <w:sz w:val="16"/>
                <w:szCs w:val="16"/>
              </w:rPr>
            </w:pPr>
            <w:r w:rsidRPr="000938B6">
              <w:rPr>
                <w:rFonts w:ascii="Tw Cen MT" w:hAnsi="Tw Cen MT"/>
                <w:b/>
                <w:bCs/>
                <w:i/>
                <w:iCs/>
                <w:color w:val="244062"/>
                <w:sz w:val="16"/>
                <w:szCs w:val="16"/>
              </w:rPr>
              <w:t>1,315,057</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r>
      <w:tr w:rsidR="000938B6" w:rsidRPr="000938B6" w:rsidTr="005965AC">
        <w:trPr>
          <w:trHeight w:val="432"/>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Electronic Other - Corrections</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Overall Usage</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17.37%</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r>
      <w:tr w:rsidR="000938B6" w:rsidRPr="000938B6" w:rsidTr="005965AC">
        <w:trPr>
          <w:trHeight w:val="1143"/>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ind w:firstLineChars="100" w:firstLine="160"/>
              <w:rPr>
                <w:rFonts w:ascii="Tw Cen MT" w:hAnsi="Tw Cen MT"/>
                <w:color w:val="16365C"/>
                <w:sz w:val="16"/>
                <w:szCs w:val="16"/>
              </w:rPr>
            </w:pPr>
            <w:r w:rsidRPr="000938B6">
              <w:rPr>
                <w:rFonts w:ascii="Tw Cen MT" w:hAnsi="Tw Cen MT"/>
                <w:color w:val="16365C"/>
                <w:sz w:val="16"/>
                <w:szCs w:val="16"/>
              </w:rPr>
              <w:lastRenderedPageBreak/>
              <w:t>With the applicant's permission, corrections can be made via: a school’s third party servicer, a school’s mainframe computer, FAA Access or a school’s proprietary software.</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Dependents &amp; Independents</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2,834,327</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0.15</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425,149</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r>
      <w:tr w:rsidR="000938B6" w:rsidRPr="000938B6" w:rsidTr="005965AC">
        <w:trPr>
          <w:trHeight w:val="432"/>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Paper SAR</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Overall Usage</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0.65%</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r>
      <w:tr w:rsidR="000938B6" w:rsidRPr="000938B6" w:rsidTr="005965AC">
        <w:trPr>
          <w:trHeight w:val="648"/>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ind w:firstLineChars="100" w:firstLine="160"/>
              <w:rPr>
                <w:rFonts w:ascii="Tw Cen MT" w:hAnsi="Tw Cen MT"/>
                <w:color w:val="16365C"/>
                <w:sz w:val="16"/>
                <w:szCs w:val="16"/>
              </w:rPr>
            </w:pPr>
            <w:r>
              <w:rPr>
                <w:rFonts w:ascii="Tw Cen MT" w:hAnsi="Tw Cen MT"/>
                <w:color w:val="16365C"/>
                <w:sz w:val="16"/>
                <w:szCs w:val="16"/>
              </w:rPr>
              <w:t xml:space="preserve">Applicants </w:t>
            </w:r>
            <w:r w:rsidRPr="000938B6">
              <w:rPr>
                <w:rFonts w:ascii="Tw Cen MT" w:hAnsi="Tw Cen MT"/>
                <w:color w:val="16365C"/>
                <w:sz w:val="16"/>
                <w:szCs w:val="16"/>
              </w:rPr>
              <w:t>can write corrections directly on the paper SAR and mail for processing.</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Dependents &amp; Independents</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106,063</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0.20</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Pr>
                <w:rFonts w:ascii="Tw Cen MT" w:hAnsi="Tw Cen MT"/>
                <w:color w:val="16365C"/>
                <w:sz w:val="16"/>
                <w:szCs w:val="16"/>
              </w:rPr>
              <w:t xml:space="preserve">$        </w:t>
            </w:r>
            <w:r w:rsidRPr="000938B6">
              <w:rPr>
                <w:rFonts w:ascii="Tw Cen MT" w:hAnsi="Tw Cen MT"/>
                <w:color w:val="16365C"/>
                <w:sz w:val="16"/>
                <w:szCs w:val="16"/>
              </w:rPr>
              <w:t>0.49</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21,213</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AF22E7">
            <w:pPr>
              <w:jc w:val="right"/>
              <w:rPr>
                <w:rFonts w:ascii="Tw Cen MT" w:hAnsi="Tw Cen MT"/>
                <w:color w:val="16365C"/>
                <w:sz w:val="16"/>
                <w:szCs w:val="16"/>
              </w:rPr>
            </w:pPr>
            <w:r w:rsidRPr="000938B6">
              <w:rPr>
                <w:rFonts w:ascii="Tw Cen MT" w:hAnsi="Tw Cen MT"/>
                <w:color w:val="16365C"/>
                <w:sz w:val="16"/>
                <w:szCs w:val="16"/>
              </w:rPr>
              <w:t>$</w:t>
            </w:r>
            <w:r>
              <w:rPr>
                <w:rFonts w:ascii="Tw Cen MT" w:hAnsi="Tw Cen MT"/>
                <w:color w:val="16365C"/>
                <w:sz w:val="16"/>
                <w:szCs w:val="16"/>
              </w:rPr>
              <w:t xml:space="preserve">   </w:t>
            </w:r>
            <w:r w:rsidR="00AF22E7">
              <w:rPr>
                <w:rFonts w:ascii="Tw Cen MT" w:hAnsi="Tw Cen MT"/>
                <w:color w:val="16365C"/>
                <w:sz w:val="16"/>
                <w:szCs w:val="16"/>
              </w:rPr>
              <w:t>51,970.87</w:t>
            </w:r>
          </w:p>
        </w:tc>
      </w:tr>
      <w:tr w:rsidR="000938B6" w:rsidRPr="000938B6" w:rsidTr="005965AC">
        <w:trPr>
          <w:trHeight w:val="432"/>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FAA Access - Corrections</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Overall Usage</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5.86%</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r>
      <w:tr w:rsidR="000938B6" w:rsidRPr="000938B6" w:rsidTr="005965AC">
        <w:trPr>
          <w:trHeight w:val="657"/>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ind w:firstLineChars="100" w:firstLine="160"/>
              <w:rPr>
                <w:rFonts w:ascii="Tw Cen MT" w:hAnsi="Tw Cen MT"/>
                <w:color w:val="16365C"/>
                <w:sz w:val="16"/>
                <w:szCs w:val="16"/>
              </w:rPr>
            </w:pPr>
            <w:r w:rsidRPr="000938B6">
              <w:rPr>
                <w:rFonts w:ascii="Tw Cen MT" w:hAnsi="Tw Cen MT"/>
                <w:color w:val="16365C"/>
                <w:sz w:val="16"/>
                <w:szCs w:val="16"/>
              </w:rPr>
              <w:t>With the FAFSA filer’s permission, an institution can use FAA Access to correct the FAFSA.</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Dependents &amp; Independents</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956,198</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0.15</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143,430</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w:t>
            </w:r>
          </w:p>
        </w:tc>
      </w:tr>
      <w:tr w:rsidR="000938B6" w:rsidRPr="000938B6" w:rsidTr="005965AC">
        <w:trPr>
          <w:trHeight w:val="432"/>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Internal Department Corrections</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Overall Usage</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13.70%</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r>
      <w:tr w:rsidR="000938B6" w:rsidRPr="000938B6" w:rsidTr="005965AC">
        <w:trPr>
          <w:trHeight w:val="909"/>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ind w:firstLineChars="100" w:firstLine="160"/>
              <w:rPr>
                <w:rFonts w:ascii="Tw Cen MT" w:hAnsi="Tw Cen MT"/>
                <w:color w:val="16365C"/>
                <w:sz w:val="16"/>
                <w:szCs w:val="16"/>
              </w:rPr>
            </w:pPr>
            <w:r w:rsidRPr="000938B6">
              <w:rPr>
                <w:rFonts w:ascii="Tw Cen MT" w:hAnsi="Tw Cen MT"/>
                <w:color w:val="16365C"/>
                <w:sz w:val="16"/>
                <w:szCs w:val="16"/>
              </w:rPr>
              <w:t>The Department will submit an applicant's record for system generated corrections. There is no burden to the applicants under this correction type.</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Dependents &amp; Independents</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2,235,479</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0.00</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w:t>
            </w:r>
          </w:p>
        </w:tc>
      </w:tr>
      <w:tr w:rsidR="000938B6" w:rsidRPr="000938B6" w:rsidTr="005965AC">
        <w:trPr>
          <w:trHeight w:val="432"/>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rPr>
                <w:rFonts w:ascii="Tw Cen MT" w:hAnsi="Tw Cen MT"/>
                <w:b/>
                <w:bCs/>
                <w:color w:val="16365C"/>
                <w:sz w:val="16"/>
                <w:szCs w:val="16"/>
              </w:rPr>
            </w:pPr>
            <w:r w:rsidRPr="000938B6">
              <w:rPr>
                <w:rFonts w:ascii="Tw Cen MT" w:hAnsi="Tw Cen MT"/>
                <w:b/>
                <w:bCs/>
                <w:color w:val="16365C"/>
                <w:sz w:val="16"/>
                <w:szCs w:val="16"/>
              </w:rPr>
              <w:t>FSAIC Corrections</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Overall Usage</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i/>
                <w:iCs/>
                <w:color w:val="16365C"/>
                <w:sz w:val="16"/>
                <w:szCs w:val="16"/>
              </w:rPr>
            </w:pPr>
            <w:r w:rsidRPr="000938B6">
              <w:rPr>
                <w:rFonts w:ascii="Tw Cen MT" w:hAnsi="Tw Cen MT"/>
                <w:i/>
                <w:iCs/>
                <w:color w:val="16365C"/>
                <w:sz w:val="16"/>
                <w:szCs w:val="16"/>
              </w:rPr>
              <w:t>0.28%</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r>
      <w:tr w:rsidR="000938B6" w:rsidRPr="000938B6" w:rsidTr="005965AC">
        <w:trPr>
          <w:trHeight w:val="1143"/>
        </w:trPr>
        <w:tc>
          <w:tcPr>
            <w:tcW w:w="2436" w:type="dxa"/>
            <w:tcBorders>
              <w:top w:val="nil"/>
              <w:left w:val="double" w:sz="6" w:space="0" w:color="D9D9D9"/>
              <w:bottom w:val="double" w:sz="6" w:space="0" w:color="D9D9D9"/>
              <w:right w:val="single" w:sz="4" w:space="0" w:color="D9D9D9"/>
            </w:tcBorders>
            <w:shd w:val="clear" w:color="auto" w:fill="auto"/>
            <w:hideMark/>
          </w:tcPr>
          <w:p w:rsidR="000938B6" w:rsidRPr="000938B6" w:rsidRDefault="000938B6" w:rsidP="000938B6">
            <w:pPr>
              <w:ind w:firstLineChars="100" w:firstLine="160"/>
              <w:rPr>
                <w:rFonts w:ascii="Tw Cen MT" w:hAnsi="Tw Cen MT"/>
                <w:color w:val="16365C"/>
                <w:sz w:val="16"/>
                <w:szCs w:val="16"/>
              </w:rPr>
            </w:pPr>
            <w:r w:rsidRPr="000938B6">
              <w:rPr>
                <w:rFonts w:ascii="Tw Cen MT" w:hAnsi="Tw Cen MT"/>
                <w:color w:val="16365C"/>
                <w:sz w:val="16"/>
                <w:szCs w:val="16"/>
              </w:rPr>
              <w:t>Any applicant, who has their Data Release Number (DRN), can make changes to the postsecondary institutions listed on their FAFSA or change their address by calling FSAIC.</w:t>
            </w:r>
          </w:p>
        </w:tc>
        <w:tc>
          <w:tcPr>
            <w:tcW w:w="1089"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Dependents &amp; Independents</w:t>
            </w:r>
          </w:p>
        </w:tc>
        <w:tc>
          <w:tcPr>
            <w:tcW w:w="970"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w:t>
            </w:r>
          </w:p>
        </w:tc>
        <w:tc>
          <w:tcPr>
            <w:tcW w:w="111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45,689</w:t>
            </w:r>
          </w:p>
        </w:tc>
        <w:tc>
          <w:tcPr>
            <w:tcW w:w="976"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0.05</w:t>
            </w:r>
          </w:p>
        </w:tc>
        <w:tc>
          <w:tcPr>
            <w:tcW w:w="1034"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c>
          <w:tcPr>
            <w:tcW w:w="1502" w:type="dxa"/>
            <w:tcBorders>
              <w:top w:val="nil"/>
              <w:left w:val="nil"/>
              <w:bottom w:val="double" w:sz="6" w:space="0" w:color="D9D9D9"/>
              <w:right w:val="single" w:sz="4"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2,284</w:t>
            </w:r>
          </w:p>
        </w:tc>
        <w:tc>
          <w:tcPr>
            <w:tcW w:w="1266" w:type="dxa"/>
            <w:tcBorders>
              <w:top w:val="nil"/>
              <w:left w:val="nil"/>
              <w:bottom w:val="double" w:sz="6" w:space="0" w:color="D9D9D9"/>
              <w:right w:val="double" w:sz="6" w:space="0" w:color="D9D9D9"/>
            </w:tcBorders>
            <w:shd w:val="clear" w:color="auto" w:fill="auto"/>
            <w:hideMark/>
          </w:tcPr>
          <w:p w:rsidR="000938B6" w:rsidRPr="000938B6" w:rsidRDefault="000938B6" w:rsidP="000938B6">
            <w:pPr>
              <w:jc w:val="right"/>
              <w:rPr>
                <w:rFonts w:ascii="Tw Cen MT" w:hAnsi="Tw Cen MT"/>
                <w:color w:val="16365C"/>
                <w:sz w:val="16"/>
                <w:szCs w:val="16"/>
              </w:rPr>
            </w:pPr>
            <w:r w:rsidRPr="000938B6">
              <w:rPr>
                <w:rFonts w:ascii="Tw Cen MT" w:hAnsi="Tw Cen MT"/>
                <w:color w:val="16365C"/>
                <w:sz w:val="16"/>
                <w:szCs w:val="16"/>
              </w:rPr>
              <w:t xml:space="preserve"> $                  -   </w:t>
            </w:r>
          </w:p>
        </w:tc>
      </w:tr>
      <w:tr w:rsidR="0017793F" w:rsidRPr="0017793F" w:rsidTr="00CF2411">
        <w:trPr>
          <w:trHeight w:val="360"/>
        </w:trPr>
        <w:tc>
          <w:tcPr>
            <w:tcW w:w="2436" w:type="dxa"/>
            <w:tcBorders>
              <w:top w:val="nil"/>
              <w:left w:val="double" w:sz="6" w:space="0" w:color="D9D9D9"/>
              <w:bottom w:val="double" w:sz="6" w:space="0" w:color="D9D9D9"/>
              <w:right w:val="single" w:sz="4" w:space="0" w:color="D9D9D9"/>
            </w:tcBorders>
            <w:shd w:val="clear" w:color="000000" w:fill="A6A6A6" w:themeFill="background1" w:themeFillShade="A6"/>
            <w:vAlign w:val="center"/>
            <w:hideMark/>
          </w:tcPr>
          <w:p w:rsidR="000938B6" w:rsidRPr="0017793F" w:rsidRDefault="000938B6" w:rsidP="00CF2411">
            <w:pPr>
              <w:rPr>
                <w:rFonts w:ascii="Tw Cen MT" w:hAnsi="Tw Cen MT"/>
                <w:color w:val="000000" w:themeColor="text1"/>
                <w:sz w:val="16"/>
                <w:szCs w:val="16"/>
              </w:rPr>
            </w:pPr>
            <w:r w:rsidRPr="0017793F">
              <w:rPr>
                <w:rFonts w:ascii="Tw Cen MT" w:hAnsi="Tw Cen MT"/>
                <w:color w:val="000000" w:themeColor="text1"/>
                <w:sz w:val="16"/>
                <w:szCs w:val="16"/>
              </w:rPr>
              <w:t>Total Corrections</w:t>
            </w:r>
          </w:p>
        </w:tc>
        <w:tc>
          <w:tcPr>
            <w:tcW w:w="7951" w:type="dxa"/>
            <w:gridSpan w:val="7"/>
            <w:tcBorders>
              <w:top w:val="double" w:sz="6" w:space="0" w:color="D9D9D9"/>
              <w:left w:val="nil"/>
              <w:bottom w:val="double" w:sz="6" w:space="0" w:color="D9D9D9"/>
              <w:right w:val="double" w:sz="6" w:space="0" w:color="D9D9D9"/>
            </w:tcBorders>
            <w:shd w:val="clear" w:color="000000" w:fill="A6A6A6" w:themeFill="background1" w:themeFillShade="A6"/>
            <w:vAlign w:val="center"/>
            <w:hideMark/>
          </w:tcPr>
          <w:p w:rsidR="000938B6" w:rsidRPr="0017793F" w:rsidRDefault="000938B6" w:rsidP="00CF2411">
            <w:pPr>
              <w:jc w:val="right"/>
              <w:rPr>
                <w:rFonts w:ascii="Tw Cen MT" w:hAnsi="Tw Cen MT"/>
                <w:color w:val="000000" w:themeColor="text1"/>
                <w:sz w:val="16"/>
                <w:szCs w:val="16"/>
              </w:rPr>
            </w:pPr>
            <w:r w:rsidRPr="0017793F">
              <w:rPr>
                <w:rFonts w:ascii="Tw Cen MT" w:hAnsi="Tw Cen MT"/>
                <w:color w:val="000000" w:themeColor="text1"/>
                <w:sz w:val="16"/>
                <w:szCs w:val="16"/>
              </w:rPr>
              <w:t>16,317,367</w:t>
            </w:r>
          </w:p>
        </w:tc>
      </w:tr>
      <w:tr w:rsidR="0017793F" w:rsidRPr="0017793F" w:rsidTr="00CF2411">
        <w:trPr>
          <w:trHeight w:val="312"/>
        </w:trPr>
        <w:tc>
          <w:tcPr>
            <w:tcW w:w="2436"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0938B6" w:rsidRPr="0017793F" w:rsidRDefault="000938B6" w:rsidP="00CF2411">
            <w:pPr>
              <w:rPr>
                <w:rFonts w:ascii="Tw Cen MT" w:hAnsi="Tw Cen MT"/>
                <w:color w:val="000000" w:themeColor="text1"/>
                <w:sz w:val="16"/>
                <w:szCs w:val="16"/>
              </w:rPr>
            </w:pPr>
            <w:r w:rsidRPr="0017793F">
              <w:rPr>
                <w:rFonts w:ascii="Tw Cen MT" w:hAnsi="Tw Cen MT"/>
                <w:color w:val="000000" w:themeColor="text1"/>
                <w:sz w:val="16"/>
                <w:szCs w:val="16"/>
              </w:rPr>
              <w:t>Burden for Applicants</w:t>
            </w:r>
          </w:p>
        </w:tc>
        <w:tc>
          <w:tcPr>
            <w:tcW w:w="7951" w:type="dxa"/>
            <w:gridSpan w:val="7"/>
            <w:tcBorders>
              <w:top w:val="double" w:sz="6" w:space="0" w:color="D9D9D9"/>
              <w:left w:val="nil"/>
              <w:bottom w:val="double" w:sz="6" w:space="0" w:color="D9D9D9"/>
              <w:right w:val="double" w:sz="6" w:space="0" w:color="D9D9D9"/>
            </w:tcBorders>
            <w:shd w:val="clear" w:color="000000" w:fill="A6A6A6" w:themeFill="background1" w:themeFillShade="A6"/>
            <w:vAlign w:val="center"/>
            <w:hideMark/>
          </w:tcPr>
          <w:p w:rsidR="000938B6" w:rsidRPr="0017793F" w:rsidRDefault="000938B6" w:rsidP="00CF2411">
            <w:pPr>
              <w:jc w:val="right"/>
              <w:rPr>
                <w:rFonts w:ascii="Tw Cen MT" w:hAnsi="Tw Cen MT"/>
                <w:color w:val="000000" w:themeColor="text1"/>
                <w:sz w:val="16"/>
                <w:szCs w:val="16"/>
              </w:rPr>
            </w:pPr>
            <w:r w:rsidRPr="0017793F">
              <w:rPr>
                <w:rFonts w:ascii="Tw Cen MT" w:hAnsi="Tw Cen MT"/>
                <w:color w:val="000000" w:themeColor="text1"/>
                <w:sz w:val="16"/>
                <w:szCs w:val="16"/>
              </w:rPr>
              <w:t>1,907,133</w:t>
            </w:r>
          </w:p>
        </w:tc>
      </w:tr>
      <w:tr w:rsidR="0017793F" w:rsidRPr="0017793F" w:rsidTr="00CF2411">
        <w:trPr>
          <w:trHeight w:val="312"/>
        </w:trPr>
        <w:tc>
          <w:tcPr>
            <w:tcW w:w="2436"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0938B6" w:rsidRPr="0017793F" w:rsidRDefault="000938B6" w:rsidP="00CF2411">
            <w:pPr>
              <w:rPr>
                <w:rFonts w:ascii="Tw Cen MT" w:hAnsi="Tw Cen MT"/>
                <w:color w:val="000000" w:themeColor="text1"/>
                <w:sz w:val="16"/>
                <w:szCs w:val="16"/>
              </w:rPr>
            </w:pPr>
            <w:r w:rsidRPr="0017793F">
              <w:rPr>
                <w:rFonts w:ascii="Tw Cen MT" w:hAnsi="Tw Cen MT"/>
                <w:color w:val="000000" w:themeColor="text1"/>
                <w:sz w:val="16"/>
                <w:szCs w:val="16"/>
              </w:rPr>
              <w:t>Cost for Applicants</w:t>
            </w:r>
          </w:p>
        </w:tc>
        <w:tc>
          <w:tcPr>
            <w:tcW w:w="7951" w:type="dxa"/>
            <w:gridSpan w:val="7"/>
            <w:tcBorders>
              <w:top w:val="double" w:sz="6" w:space="0" w:color="D9D9D9"/>
              <w:left w:val="nil"/>
              <w:bottom w:val="double" w:sz="6" w:space="0" w:color="D9D9D9"/>
              <w:right w:val="double" w:sz="6" w:space="0" w:color="D9D9D9"/>
            </w:tcBorders>
            <w:shd w:val="clear" w:color="000000" w:fill="A6A6A6" w:themeFill="background1" w:themeFillShade="A6"/>
            <w:vAlign w:val="center"/>
            <w:hideMark/>
          </w:tcPr>
          <w:p w:rsidR="000938B6" w:rsidRPr="0017793F" w:rsidRDefault="000938B6" w:rsidP="00AF22E7">
            <w:pPr>
              <w:jc w:val="right"/>
              <w:rPr>
                <w:rFonts w:ascii="Tw Cen MT" w:hAnsi="Tw Cen MT"/>
                <w:color w:val="000000" w:themeColor="text1"/>
                <w:sz w:val="16"/>
                <w:szCs w:val="16"/>
              </w:rPr>
            </w:pPr>
            <w:r w:rsidRPr="0017793F">
              <w:rPr>
                <w:rFonts w:ascii="Tw Cen MT" w:hAnsi="Tw Cen MT"/>
                <w:color w:val="000000" w:themeColor="text1"/>
                <w:sz w:val="16"/>
                <w:szCs w:val="16"/>
              </w:rPr>
              <w:t>$</w:t>
            </w:r>
            <w:r w:rsidR="00D2097B">
              <w:rPr>
                <w:rFonts w:ascii="Tw Cen MT" w:hAnsi="Tw Cen MT"/>
                <w:color w:val="000000" w:themeColor="text1"/>
                <w:sz w:val="16"/>
                <w:szCs w:val="16"/>
              </w:rPr>
              <w:t>51</w:t>
            </w:r>
            <w:r w:rsidR="00AF22E7">
              <w:rPr>
                <w:rFonts w:ascii="Tw Cen MT" w:hAnsi="Tw Cen MT"/>
                <w:color w:val="000000" w:themeColor="text1"/>
                <w:sz w:val="16"/>
                <w:szCs w:val="16"/>
              </w:rPr>
              <w:t>,970.87</w:t>
            </w:r>
          </w:p>
        </w:tc>
      </w:tr>
    </w:tbl>
    <w:p w:rsidR="00C344B6" w:rsidRDefault="00C344B6" w:rsidP="00C85D74">
      <w:pPr>
        <w:rPr>
          <w:rFonts w:ascii="Tw Cen MT" w:hAnsi="Tw Cen MT"/>
          <w:bCs/>
          <w:sz w:val="20"/>
        </w:rPr>
      </w:pPr>
    </w:p>
    <w:p w:rsidR="00F228DC" w:rsidRPr="005C7C4A" w:rsidRDefault="00F228DC" w:rsidP="00C85D74">
      <w:pPr>
        <w:rPr>
          <w:rFonts w:ascii="Tw Cen MT" w:hAnsi="Tw Cen MT"/>
          <w:bCs/>
          <w:sz w:val="20"/>
        </w:rPr>
      </w:pPr>
    </w:p>
    <w:p w:rsidR="00EE7C99" w:rsidRDefault="00EE7C99" w:rsidP="005965AC">
      <w:pPr>
        <w:ind w:left="-270"/>
        <w:rPr>
          <w:rFonts w:ascii="Tw Cen MT" w:hAnsi="Tw Cen MT"/>
          <w:bCs/>
          <w:sz w:val="20"/>
        </w:rPr>
      </w:pPr>
      <w:r w:rsidRPr="005C7C4A">
        <w:rPr>
          <w:rFonts w:ascii="Tw Cen MT" w:hAnsi="Tw Cen MT"/>
          <w:b/>
          <w:bCs/>
          <w:sz w:val="20"/>
        </w:rPr>
        <w:t xml:space="preserve">Table </w:t>
      </w:r>
      <w:r w:rsidR="00E07F39">
        <w:rPr>
          <w:rFonts w:ascii="Tw Cen MT" w:hAnsi="Tw Cen MT"/>
          <w:b/>
          <w:bCs/>
          <w:sz w:val="20"/>
        </w:rPr>
        <w:t>4</w:t>
      </w:r>
      <w:r w:rsidRPr="005C7C4A">
        <w:rPr>
          <w:rFonts w:ascii="Tw Cen MT" w:hAnsi="Tw Cen MT"/>
          <w:b/>
          <w:bCs/>
          <w:sz w:val="20"/>
        </w:rPr>
        <w:t xml:space="preserve">.  </w:t>
      </w:r>
      <w:r w:rsidRPr="005C7C4A">
        <w:rPr>
          <w:rFonts w:ascii="Tw Cen MT" w:hAnsi="Tw Cen MT"/>
          <w:bCs/>
          <w:sz w:val="20"/>
        </w:rPr>
        <w:t>Reviewing FAFSA Information – Student Aid Report Distribution</w:t>
      </w:r>
    </w:p>
    <w:tbl>
      <w:tblPr>
        <w:tblW w:w="10320" w:type="dxa"/>
        <w:tblInd w:w="-162" w:type="dxa"/>
        <w:tblLook w:val="04A0" w:firstRow="1" w:lastRow="0" w:firstColumn="1" w:lastColumn="0" w:noHBand="0" w:noVBand="1"/>
      </w:tblPr>
      <w:tblGrid>
        <w:gridCol w:w="2381"/>
        <w:gridCol w:w="1089"/>
        <w:gridCol w:w="955"/>
        <w:gridCol w:w="1116"/>
        <w:gridCol w:w="977"/>
        <w:gridCol w:w="1035"/>
        <w:gridCol w:w="1499"/>
        <w:gridCol w:w="1268"/>
      </w:tblGrid>
      <w:tr w:rsidR="00CA37FE" w:rsidRPr="00CA37FE" w:rsidTr="005965AC">
        <w:trPr>
          <w:trHeight w:val="378"/>
        </w:trPr>
        <w:tc>
          <w:tcPr>
            <w:tcW w:w="10320" w:type="dxa"/>
            <w:gridSpan w:val="8"/>
            <w:tcBorders>
              <w:top w:val="double" w:sz="6" w:space="0" w:color="D9D9D9"/>
              <w:left w:val="double" w:sz="6" w:space="0" w:color="D9D9D9"/>
              <w:bottom w:val="double" w:sz="6" w:space="0" w:color="D9D9D9"/>
              <w:right w:val="double" w:sz="6" w:space="0" w:color="D9D9D9"/>
            </w:tcBorders>
            <w:shd w:val="clear" w:color="auto" w:fill="A6A6A6" w:themeFill="background1" w:themeFillShade="A6"/>
            <w:vAlign w:val="center"/>
            <w:hideMark/>
          </w:tcPr>
          <w:p w:rsidR="00CA37FE" w:rsidRPr="00CA37FE" w:rsidRDefault="00CA37FE" w:rsidP="005965AC">
            <w:pPr>
              <w:rPr>
                <w:rFonts w:ascii="Tw Cen MT" w:hAnsi="Tw Cen MT"/>
                <w:b/>
                <w:bCs/>
                <w:color w:val="FFFFFF"/>
                <w:sz w:val="16"/>
                <w:szCs w:val="16"/>
              </w:rPr>
            </w:pPr>
            <w:r w:rsidRPr="0017793F">
              <w:rPr>
                <w:rFonts w:ascii="Tw Cen MT" w:hAnsi="Tw Cen MT"/>
                <w:b/>
                <w:bCs/>
                <w:color w:val="000000" w:themeColor="text1"/>
                <w:sz w:val="16"/>
                <w:szCs w:val="16"/>
              </w:rPr>
              <w:t>Reviewing Processed FAFSA Information (Part 2 of Application Process)</w:t>
            </w:r>
          </w:p>
        </w:tc>
      </w:tr>
      <w:tr w:rsidR="00CA37FE" w:rsidRPr="00CA37FE" w:rsidTr="005965AC">
        <w:trPr>
          <w:trHeight w:val="1503"/>
        </w:trPr>
        <w:tc>
          <w:tcPr>
            <w:tcW w:w="2381" w:type="dxa"/>
            <w:tcBorders>
              <w:top w:val="nil"/>
              <w:left w:val="double" w:sz="6" w:space="0" w:color="D9D9D9"/>
              <w:bottom w:val="double" w:sz="6" w:space="0" w:color="D9D9D9"/>
              <w:right w:val="single" w:sz="4" w:space="0" w:color="D9D9D9"/>
            </w:tcBorders>
            <w:shd w:val="clear" w:color="auto" w:fill="auto"/>
            <w:vAlign w:val="center"/>
            <w:hideMark/>
          </w:tcPr>
          <w:p w:rsidR="00CA37FE" w:rsidRPr="00CA37FE" w:rsidRDefault="00CA37FE" w:rsidP="00CA37FE">
            <w:pPr>
              <w:rPr>
                <w:rFonts w:ascii="Tw Cen MT" w:hAnsi="Tw Cen MT"/>
                <w:b/>
                <w:bCs/>
                <w:color w:val="16365C"/>
                <w:sz w:val="16"/>
                <w:szCs w:val="16"/>
              </w:rPr>
            </w:pPr>
            <w:r w:rsidRPr="00CA37FE">
              <w:rPr>
                <w:rFonts w:ascii="Tw Cen MT" w:hAnsi="Tw Cen MT"/>
                <w:b/>
                <w:bCs/>
                <w:color w:val="16365C"/>
                <w:sz w:val="16"/>
                <w:szCs w:val="16"/>
              </w:rPr>
              <w:t>Type of SAR Sent</w:t>
            </w:r>
          </w:p>
        </w:tc>
        <w:tc>
          <w:tcPr>
            <w:tcW w:w="108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b/>
                <w:bCs/>
                <w:color w:val="16365C"/>
                <w:sz w:val="16"/>
                <w:szCs w:val="16"/>
              </w:rPr>
            </w:pPr>
            <w:r w:rsidRPr="00CA37FE">
              <w:rPr>
                <w:rFonts w:ascii="Tw Cen MT" w:hAnsi="Tw Cen MT"/>
                <w:b/>
                <w:bCs/>
                <w:color w:val="16365C"/>
                <w:sz w:val="16"/>
                <w:szCs w:val="16"/>
              </w:rPr>
              <w:t>Type of FAFSA Respondent by Filing Option</w:t>
            </w:r>
            <w:r w:rsidRPr="00CA37FE">
              <w:rPr>
                <w:rFonts w:ascii="Tw Cen MT" w:hAnsi="Tw Cen MT"/>
                <w:b/>
                <w:bCs/>
                <w:color w:val="16365C"/>
                <w:sz w:val="16"/>
                <w:szCs w:val="16"/>
              </w:rPr>
              <w:br/>
              <w:t>(Independent or Dependent)</w:t>
            </w:r>
          </w:p>
        </w:tc>
        <w:tc>
          <w:tcPr>
            <w:tcW w:w="95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b/>
                <w:bCs/>
                <w:color w:val="16365C"/>
                <w:sz w:val="16"/>
                <w:szCs w:val="16"/>
              </w:rPr>
            </w:pPr>
            <w:r w:rsidRPr="00CA37FE">
              <w:rPr>
                <w:rFonts w:ascii="Tw Cen MT" w:hAnsi="Tw Cen MT"/>
                <w:b/>
                <w:bCs/>
                <w:color w:val="16365C"/>
                <w:sz w:val="16"/>
                <w:szCs w:val="16"/>
              </w:rPr>
              <w:t> </w:t>
            </w:r>
          </w:p>
        </w:tc>
        <w:tc>
          <w:tcPr>
            <w:tcW w:w="1116"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b/>
                <w:bCs/>
                <w:color w:val="16365C"/>
                <w:sz w:val="16"/>
                <w:szCs w:val="16"/>
              </w:rPr>
            </w:pPr>
            <w:r w:rsidRPr="00CA37FE">
              <w:rPr>
                <w:rFonts w:ascii="Tw Cen MT" w:hAnsi="Tw Cen MT"/>
                <w:b/>
                <w:bCs/>
                <w:color w:val="16365C"/>
                <w:sz w:val="16"/>
                <w:szCs w:val="16"/>
              </w:rPr>
              <w:t>Documents Sent</w:t>
            </w:r>
            <w:r w:rsidRPr="00CA37FE">
              <w:rPr>
                <w:rFonts w:ascii="Tw Cen MT" w:hAnsi="Tw Cen MT"/>
                <w:b/>
                <w:bCs/>
                <w:color w:val="16365C"/>
                <w:sz w:val="16"/>
                <w:szCs w:val="16"/>
              </w:rPr>
              <w:br/>
              <w:t>(Volume)</w:t>
            </w:r>
          </w:p>
        </w:tc>
        <w:tc>
          <w:tcPr>
            <w:tcW w:w="977"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b/>
                <w:bCs/>
                <w:color w:val="16365C"/>
                <w:sz w:val="16"/>
                <w:szCs w:val="16"/>
              </w:rPr>
            </w:pPr>
            <w:r w:rsidRPr="00CA37FE">
              <w:rPr>
                <w:rFonts w:ascii="Tw Cen MT" w:hAnsi="Tw Cen MT"/>
                <w:b/>
                <w:bCs/>
                <w:color w:val="16365C"/>
                <w:sz w:val="16"/>
                <w:szCs w:val="16"/>
              </w:rPr>
              <w:t>Estimated Individual Burden</w:t>
            </w:r>
            <w:r w:rsidRPr="00CA37FE">
              <w:rPr>
                <w:rFonts w:ascii="Tw Cen MT" w:hAnsi="Tw Cen MT"/>
                <w:b/>
                <w:bCs/>
                <w:color w:val="16365C"/>
                <w:sz w:val="16"/>
                <w:szCs w:val="16"/>
              </w:rPr>
              <w:br/>
              <w:t>(Hours)</w:t>
            </w:r>
          </w:p>
        </w:tc>
        <w:tc>
          <w:tcPr>
            <w:tcW w:w="103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b/>
                <w:bCs/>
                <w:color w:val="16365C"/>
                <w:sz w:val="16"/>
                <w:szCs w:val="16"/>
              </w:rPr>
            </w:pPr>
            <w:r w:rsidRPr="00CA37FE">
              <w:rPr>
                <w:rFonts w:ascii="Tw Cen MT" w:hAnsi="Tw Cen MT"/>
                <w:b/>
                <w:bCs/>
                <w:color w:val="16365C"/>
                <w:sz w:val="16"/>
                <w:szCs w:val="16"/>
              </w:rPr>
              <w:t xml:space="preserve"> Estimated Individual  Applicant Cost</w:t>
            </w:r>
            <w:r w:rsidRPr="00CA37FE">
              <w:rPr>
                <w:rFonts w:ascii="Tw Cen MT" w:hAnsi="Tw Cen MT"/>
                <w:b/>
                <w:bCs/>
                <w:color w:val="16365C"/>
                <w:sz w:val="16"/>
                <w:szCs w:val="16"/>
              </w:rPr>
              <w:br/>
              <w:t xml:space="preserve">(Dollars) </w:t>
            </w:r>
          </w:p>
        </w:tc>
        <w:tc>
          <w:tcPr>
            <w:tcW w:w="149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b/>
                <w:bCs/>
                <w:color w:val="16365C"/>
                <w:sz w:val="16"/>
                <w:szCs w:val="16"/>
              </w:rPr>
            </w:pPr>
            <w:r w:rsidRPr="00CA37FE">
              <w:rPr>
                <w:rFonts w:ascii="Tw Cen MT" w:hAnsi="Tw Cen MT"/>
                <w:b/>
                <w:bCs/>
                <w:color w:val="16365C"/>
                <w:sz w:val="16"/>
                <w:szCs w:val="16"/>
              </w:rPr>
              <w:t>Total Burden for All Applicants</w:t>
            </w:r>
            <w:r w:rsidRPr="00CA37FE">
              <w:rPr>
                <w:rFonts w:ascii="Tw Cen MT" w:hAnsi="Tw Cen MT"/>
                <w:b/>
                <w:bCs/>
                <w:color w:val="16365C"/>
                <w:sz w:val="16"/>
                <w:szCs w:val="16"/>
              </w:rPr>
              <w:br/>
              <w:t>(Hours)</w:t>
            </w:r>
          </w:p>
        </w:tc>
        <w:tc>
          <w:tcPr>
            <w:tcW w:w="1268" w:type="dxa"/>
            <w:tcBorders>
              <w:top w:val="nil"/>
              <w:left w:val="nil"/>
              <w:bottom w:val="double" w:sz="6" w:space="0" w:color="D9D9D9"/>
              <w:right w:val="double" w:sz="6" w:space="0" w:color="D9D9D9"/>
            </w:tcBorders>
            <w:shd w:val="clear" w:color="auto" w:fill="auto"/>
            <w:hideMark/>
          </w:tcPr>
          <w:p w:rsidR="00CA37FE" w:rsidRPr="00CA37FE" w:rsidRDefault="00CA37FE" w:rsidP="00CA37FE">
            <w:pPr>
              <w:jc w:val="right"/>
              <w:rPr>
                <w:rFonts w:ascii="Tw Cen MT" w:hAnsi="Tw Cen MT"/>
                <w:b/>
                <w:bCs/>
                <w:color w:val="16365C"/>
                <w:sz w:val="16"/>
                <w:szCs w:val="16"/>
              </w:rPr>
            </w:pPr>
            <w:r w:rsidRPr="00CA37FE">
              <w:rPr>
                <w:rFonts w:ascii="Tw Cen MT" w:hAnsi="Tw Cen MT"/>
                <w:b/>
                <w:bCs/>
                <w:color w:val="16365C"/>
                <w:sz w:val="16"/>
                <w:szCs w:val="16"/>
              </w:rPr>
              <w:t>Total Cost for All Applicants (Dollars)</w:t>
            </w:r>
          </w:p>
        </w:tc>
      </w:tr>
      <w:tr w:rsidR="00CA37FE" w:rsidRPr="00CA37FE" w:rsidTr="005965AC">
        <w:trPr>
          <w:trHeight w:val="306"/>
        </w:trPr>
        <w:tc>
          <w:tcPr>
            <w:tcW w:w="2381" w:type="dxa"/>
            <w:tcBorders>
              <w:top w:val="nil"/>
              <w:left w:val="double" w:sz="6" w:space="0" w:color="D9D9D9"/>
              <w:bottom w:val="double" w:sz="6" w:space="0" w:color="D9D9D9"/>
              <w:right w:val="single" w:sz="4" w:space="0" w:color="D9D9D9"/>
            </w:tcBorders>
            <w:shd w:val="clear" w:color="auto" w:fill="auto"/>
            <w:hideMark/>
          </w:tcPr>
          <w:p w:rsidR="00CA37FE" w:rsidRPr="00CA37FE" w:rsidRDefault="00CA37FE" w:rsidP="00CA37FE">
            <w:pPr>
              <w:rPr>
                <w:rFonts w:ascii="Tw Cen MT" w:hAnsi="Tw Cen MT"/>
                <w:color w:val="16365C"/>
                <w:sz w:val="16"/>
                <w:szCs w:val="16"/>
              </w:rPr>
            </w:pPr>
            <w:r w:rsidRPr="00CA37FE">
              <w:rPr>
                <w:rFonts w:ascii="Tw Cen MT" w:hAnsi="Tw Cen MT"/>
                <w:color w:val="16365C"/>
                <w:sz w:val="16"/>
                <w:szCs w:val="16"/>
              </w:rPr>
              <w:t>SAR Electronic (eSAR)</w:t>
            </w:r>
          </w:p>
        </w:tc>
        <w:tc>
          <w:tcPr>
            <w:tcW w:w="108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Distribution</w:t>
            </w:r>
          </w:p>
        </w:tc>
        <w:tc>
          <w:tcPr>
            <w:tcW w:w="95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 </w:t>
            </w:r>
          </w:p>
        </w:tc>
        <w:tc>
          <w:tcPr>
            <w:tcW w:w="1116"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96.0%</w:t>
            </w:r>
          </w:p>
        </w:tc>
        <w:tc>
          <w:tcPr>
            <w:tcW w:w="977"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03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49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268" w:type="dxa"/>
            <w:tcBorders>
              <w:top w:val="nil"/>
              <w:left w:val="nil"/>
              <w:bottom w:val="double" w:sz="6" w:space="0" w:color="D9D9D9"/>
              <w:right w:val="double" w:sz="6"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r>
      <w:tr w:rsidR="00CA37FE" w:rsidRPr="00CA37FE" w:rsidTr="005965AC">
        <w:trPr>
          <w:trHeight w:val="774"/>
        </w:trPr>
        <w:tc>
          <w:tcPr>
            <w:tcW w:w="2381" w:type="dxa"/>
            <w:tcBorders>
              <w:top w:val="nil"/>
              <w:left w:val="double" w:sz="6" w:space="0" w:color="D9D9D9"/>
              <w:bottom w:val="double" w:sz="6" w:space="0" w:color="D9D9D9"/>
              <w:right w:val="single" w:sz="4" w:space="0" w:color="D9D9D9"/>
            </w:tcBorders>
            <w:shd w:val="clear" w:color="auto" w:fill="auto"/>
            <w:hideMark/>
          </w:tcPr>
          <w:p w:rsidR="00CA37FE" w:rsidRPr="00CA37FE" w:rsidRDefault="00CA37FE" w:rsidP="00CA37FE">
            <w:pPr>
              <w:ind w:firstLineChars="100" w:firstLine="160"/>
              <w:rPr>
                <w:rFonts w:ascii="Tw Cen MT" w:hAnsi="Tw Cen MT"/>
                <w:color w:val="16365C"/>
                <w:sz w:val="16"/>
                <w:szCs w:val="16"/>
              </w:rPr>
            </w:pPr>
            <w:r w:rsidRPr="00CA37FE">
              <w:rPr>
                <w:rFonts w:ascii="Tw Cen MT" w:hAnsi="Tw Cen MT"/>
                <w:color w:val="16365C"/>
                <w:sz w:val="16"/>
                <w:szCs w:val="16"/>
              </w:rPr>
              <w:t>PDF version of the SAR for applicants who applied electronically or by paper and provided an e-mail address.</w:t>
            </w:r>
          </w:p>
        </w:tc>
        <w:tc>
          <w:tcPr>
            <w:tcW w:w="108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Dependents &amp; Independents</w:t>
            </w:r>
          </w:p>
        </w:tc>
        <w:tc>
          <w:tcPr>
            <w:tcW w:w="95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116"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37,123,127</w:t>
            </w:r>
          </w:p>
        </w:tc>
        <w:tc>
          <w:tcPr>
            <w:tcW w:w="977"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0.05</w:t>
            </w:r>
          </w:p>
        </w:tc>
        <w:tc>
          <w:tcPr>
            <w:tcW w:w="103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xml:space="preserve"> $             -   </w:t>
            </w:r>
          </w:p>
        </w:tc>
        <w:tc>
          <w:tcPr>
            <w:tcW w:w="149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1,856,156</w:t>
            </w:r>
          </w:p>
        </w:tc>
        <w:tc>
          <w:tcPr>
            <w:tcW w:w="1268" w:type="dxa"/>
            <w:tcBorders>
              <w:top w:val="nil"/>
              <w:left w:val="nil"/>
              <w:bottom w:val="double" w:sz="6" w:space="0" w:color="D9D9D9"/>
              <w:right w:val="double" w:sz="6"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xml:space="preserve"> $                  -   </w:t>
            </w:r>
          </w:p>
        </w:tc>
      </w:tr>
      <w:tr w:rsidR="00CA37FE" w:rsidRPr="00CA37FE" w:rsidTr="005965AC">
        <w:trPr>
          <w:trHeight w:val="264"/>
        </w:trPr>
        <w:tc>
          <w:tcPr>
            <w:tcW w:w="2381" w:type="dxa"/>
            <w:tcBorders>
              <w:top w:val="nil"/>
              <w:left w:val="double" w:sz="6" w:space="0" w:color="D9D9D9"/>
              <w:bottom w:val="double" w:sz="6" w:space="0" w:color="D9D9D9"/>
              <w:right w:val="single" w:sz="4" w:space="0" w:color="D9D9D9"/>
            </w:tcBorders>
            <w:shd w:val="clear" w:color="auto" w:fill="auto"/>
            <w:hideMark/>
          </w:tcPr>
          <w:p w:rsidR="00CA37FE" w:rsidRPr="00CA37FE" w:rsidRDefault="00CA37FE" w:rsidP="00CA37FE">
            <w:pPr>
              <w:rPr>
                <w:rFonts w:ascii="Tw Cen MT" w:hAnsi="Tw Cen MT"/>
                <w:color w:val="16365C"/>
                <w:sz w:val="16"/>
                <w:szCs w:val="16"/>
              </w:rPr>
            </w:pPr>
            <w:r w:rsidRPr="00CA37FE">
              <w:rPr>
                <w:rFonts w:ascii="Tw Cen MT" w:hAnsi="Tw Cen MT"/>
                <w:color w:val="16365C"/>
                <w:sz w:val="16"/>
                <w:szCs w:val="16"/>
              </w:rPr>
              <w:t>SAR Acknowledgment</w:t>
            </w:r>
          </w:p>
        </w:tc>
        <w:tc>
          <w:tcPr>
            <w:tcW w:w="108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Distribution</w:t>
            </w:r>
          </w:p>
        </w:tc>
        <w:tc>
          <w:tcPr>
            <w:tcW w:w="95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 </w:t>
            </w:r>
          </w:p>
        </w:tc>
        <w:tc>
          <w:tcPr>
            <w:tcW w:w="1116"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2.0%</w:t>
            </w:r>
          </w:p>
        </w:tc>
        <w:tc>
          <w:tcPr>
            <w:tcW w:w="977"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03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49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268" w:type="dxa"/>
            <w:tcBorders>
              <w:top w:val="nil"/>
              <w:left w:val="nil"/>
              <w:bottom w:val="double" w:sz="6" w:space="0" w:color="D9D9D9"/>
              <w:right w:val="double" w:sz="6"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r>
      <w:tr w:rsidR="00CA37FE" w:rsidRPr="00CA37FE" w:rsidTr="005965AC">
        <w:trPr>
          <w:trHeight w:val="840"/>
        </w:trPr>
        <w:tc>
          <w:tcPr>
            <w:tcW w:w="2381" w:type="dxa"/>
            <w:tcBorders>
              <w:top w:val="nil"/>
              <w:left w:val="double" w:sz="6" w:space="0" w:color="D9D9D9"/>
              <w:bottom w:val="double" w:sz="6" w:space="0" w:color="D9D9D9"/>
              <w:right w:val="single" w:sz="4" w:space="0" w:color="D9D9D9"/>
            </w:tcBorders>
            <w:shd w:val="clear" w:color="auto" w:fill="auto"/>
            <w:hideMark/>
          </w:tcPr>
          <w:p w:rsidR="00CA37FE" w:rsidRPr="00CA37FE" w:rsidRDefault="00CA37FE" w:rsidP="00CA37FE">
            <w:pPr>
              <w:ind w:firstLineChars="100" w:firstLine="160"/>
              <w:rPr>
                <w:rFonts w:ascii="Tw Cen MT" w:hAnsi="Tw Cen MT"/>
                <w:color w:val="16365C"/>
                <w:sz w:val="16"/>
                <w:szCs w:val="16"/>
              </w:rPr>
            </w:pPr>
            <w:r w:rsidRPr="00CA37FE">
              <w:rPr>
                <w:rFonts w:ascii="Tw Cen MT" w:hAnsi="Tw Cen MT"/>
                <w:color w:val="16365C"/>
                <w:sz w:val="16"/>
                <w:szCs w:val="16"/>
              </w:rPr>
              <w:t>Condensed paper SAR that is mailed to applicants who applied electronically but did not provide an e-mail address.</w:t>
            </w:r>
          </w:p>
        </w:tc>
        <w:tc>
          <w:tcPr>
            <w:tcW w:w="108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Dependents &amp; Independents</w:t>
            </w:r>
          </w:p>
        </w:tc>
        <w:tc>
          <w:tcPr>
            <w:tcW w:w="95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116"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773,398</w:t>
            </w:r>
          </w:p>
        </w:tc>
        <w:tc>
          <w:tcPr>
            <w:tcW w:w="977"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0.10</w:t>
            </w:r>
          </w:p>
        </w:tc>
        <w:tc>
          <w:tcPr>
            <w:tcW w:w="103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xml:space="preserve"> $             -   </w:t>
            </w:r>
          </w:p>
        </w:tc>
        <w:tc>
          <w:tcPr>
            <w:tcW w:w="149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77,340</w:t>
            </w:r>
          </w:p>
        </w:tc>
        <w:tc>
          <w:tcPr>
            <w:tcW w:w="1268" w:type="dxa"/>
            <w:tcBorders>
              <w:top w:val="nil"/>
              <w:left w:val="nil"/>
              <w:bottom w:val="double" w:sz="6" w:space="0" w:color="D9D9D9"/>
              <w:right w:val="double" w:sz="6"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xml:space="preserve"> $                  -   </w:t>
            </w:r>
          </w:p>
        </w:tc>
      </w:tr>
      <w:tr w:rsidR="00CA37FE" w:rsidRPr="00CA37FE" w:rsidTr="005965AC">
        <w:trPr>
          <w:trHeight w:val="264"/>
        </w:trPr>
        <w:tc>
          <w:tcPr>
            <w:tcW w:w="2381" w:type="dxa"/>
            <w:tcBorders>
              <w:top w:val="nil"/>
              <w:left w:val="double" w:sz="6" w:space="0" w:color="D9D9D9"/>
              <w:bottom w:val="double" w:sz="6" w:space="0" w:color="D9D9D9"/>
              <w:right w:val="single" w:sz="4" w:space="0" w:color="D9D9D9"/>
            </w:tcBorders>
            <w:shd w:val="clear" w:color="auto" w:fill="auto"/>
            <w:hideMark/>
          </w:tcPr>
          <w:p w:rsidR="00CA37FE" w:rsidRPr="00CA37FE" w:rsidRDefault="00CA37FE" w:rsidP="00CA37FE">
            <w:pPr>
              <w:rPr>
                <w:rFonts w:ascii="Tw Cen MT" w:hAnsi="Tw Cen MT"/>
                <w:color w:val="16365C"/>
                <w:sz w:val="16"/>
                <w:szCs w:val="16"/>
              </w:rPr>
            </w:pPr>
            <w:r w:rsidRPr="00CA37FE">
              <w:rPr>
                <w:rFonts w:ascii="Tw Cen MT" w:hAnsi="Tw Cen MT"/>
                <w:color w:val="16365C"/>
                <w:sz w:val="16"/>
                <w:szCs w:val="16"/>
              </w:rPr>
              <w:lastRenderedPageBreak/>
              <w:t>Paper SAR</w:t>
            </w:r>
          </w:p>
        </w:tc>
        <w:tc>
          <w:tcPr>
            <w:tcW w:w="108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Distribution</w:t>
            </w:r>
          </w:p>
        </w:tc>
        <w:tc>
          <w:tcPr>
            <w:tcW w:w="95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 </w:t>
            </w:r>
          </w:p>
        </w:tc>
        <w:tc>
          <w:tcPr>
            <w:tcW w:w="1116"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i/>
                <w:iCs/>
                <w:color w:val="16365C"/>
                <w:sz w:val="16"/>
                <w:szCs w:val="16"/>
              </w:rPr>
            </w:pPr>
            <w:r w:rsidRPr="00CA37FE">
              <w:rPr>
                <w:rFonts w:ascii="Tw Cen MT" w:hAnsi="Tw Cen MT"/>
                <w:i/>
                <w:iCs/>
                <w:color w:val="16365C"/>
                <w:sz w:val="16"/>
                <w:szCs w:val="16"/>
              </w:rPr>
              <w:t>2.0%</w:t>
            </w:r>
          </w:p>
        </w:tc>
        <w:tc>
          <w:tcPr>
            <w:tcW w:w="977"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03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49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268" w:type="dxa"/>
            <w:tcBorders>
              <w:top w:val="nil"/>
              <w:left w:val="nil"/>
              <w:bottom w:val="double" w:sz="6" w:space="0" w:color="D9D9D9"/>
              <w:right w:val="double" w:sz="6"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r>
      <w:tr w:rsidR="00CA37FE" w:rsidRPr="00CA37FE" w:rsidTr="005965AC">
        <w:trPr>
          <w:trHeight w:val="1764"/>
        </w:trPr>
        <w:tc>
          <w:tcPr>
            <w:tcW w:w="2381" w:type="dxa"/>
            <w:tcBorders>
              <w:top w:val="nil"/>
              <w:left w:val="double" w:sz="6" w:space="0" w:color="D9D9D9"/>
              <w:bottom w:val="double" w:sz="6" w:space="0" w:color="D9D9D9"/>
              <w:right w:val="single" w:sz="4" w:space="0" w:color="D9D9D9"/>
            </w:tcBorders>
            <w:shd w:val="clear" w:color="auto" w:fill="auto"/>
            <w:hideMark/>
          </w:tcPr>
          <w:p w:rsidR="00CA37FE" w:rsidRPr="00CA37FE" w:rsidRDefault="00CA37FE" w:rsidP="00CA37FE">
            <w:pPr>
              <w:ind w:firstLineChars="100" w:firstLine="160"/>
              <w:rPr>
                <w:rFonts w:ascii="Tw Cen MT" w:hAnsi="Tw Cen MT"/>
                <w:color w:val="16365C"/>
                <w:sz w:val="16"/>
                <w:szCs w:val="16"/>
              </w:rPr>
            </w:pPr>
            <w:r w:rsidRPr="00CA37FE">
              <w:rPr>
                <w:rFonts w:ascii="Tw Cen MT" w:hAnsi="Tw Cen MT"/>
                <w:color w:val="16365C"/>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108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Dependents &amp; Independents</w:t>
            </w:r>
          </w:p>
        </w:tc>
        <w:tc>
          <w:tcPr>
            <w:tcW w:w="95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w:t>
            </w:r>
          </w:p>
        </w:tc>
        <w:tc>
          <w:tcPr>
            <w:tcW w:w="1116"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773,398</w:t>
            </w:r>
          </w:p>
        </w:tc>
        <w:tc>
          <w:tcPr>
            <w:tcW w:w="977"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0.20</w:t>
            </w:r>
          </w:p>
        </w:tc>
        <w:tc>
          <w:tcPr>
            <w:tcW w:w="1035"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xml:space="preserve"> $             -   </w:t>
            </w:r>
          </w:p>
        </w:tc>
        <w:tc>
          <w:tcPr>
            <w:tcW w:w="1499" w:type="dxa"/>
            <w:tcBorders>
              <w:top w:val="nil"/>
              <w:left w:val="nil"/>
              <w:bottom w:val="double" w:sz="6" w:space="0" w:color="D9D9D9"/>
              <w:right w:val="single" w:sz="4"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154,680</w:t>
            </w:r>
          </w:p>
        </w:tc>
        <w:tc>
          <w:tcPr>
            <w:tcW w:w="1268" w:type="dxa"/>
            <w:tcBorders>
              <w:top w:val="nil"/>
              <w:left w:val="nil"/>
              <w:bottom w:val="double" w:sz="6" w:space="0" w:color="D9D9D9"/>
              <w:right w:val="double" w:sz="6" w:space="0" w:color="D9D9D9"/>
            </w:tcBorders>
            <w:shd w:val="clear" w:color="auto" w:fill="auto"/>
            <w:hideMark/>
          </w:tcPr>
          <w:p w:rsidR="00CA37FE" w:rsidRPr="00CA37FE" w:rsidRDefault="00CA37FE" w:rsidP="00CA37FE">
            <w:pPr>
              <w:jc w:val="right"/>
              <w:rPr>
                <w:rFonts w:ascii="Tw Cen MT" w:hAnsi="Tw Cen MT"/>
                <w:color w:val="16365C"/>
                <w:sz w:val="16"/>
                <w:szCs w:val="16"/>
              </w:rPr>
            </w:pPr>
            <w:r w:rsidRPr="00CA37FE">
              <w:rPr>
                <w:rFonts w:ascii="Tw Cen MT" w:hAnsi="Tw Cen MT"/>
                <w:color w:val="16365C"/>
                <w:sz w:val="16"/>
                <w:szCs w:val="16"/>
              </w:rPr>
              <w:t xml:space="preserve"> $                  -   </w:t>
            </w:r>
          </w:p>
        </w:tc>
      </w:tr>
      <w:tr w:rsidR="00CA37FE" w:rsidRPr="00CA37FE" w:rsidTr="00F228DC">
        <w:trPr>
          <w:trHeight w:val="264"/>
        </w:trPr>
        <w:tc>
          <w:tcPr>
            <w:tcW w:w="2381" w:type="dxa"/>
            <w:tcBorders>
              <w:top w:val="nil"/>
              <w:left w:val="double" w:sz="6" w:space="0" w:color="D9D9D9"/>
              <w:bottom w:val="double" w:sz="6" w:space="0" w:color="D9D9D9"/>
              <w:right w:val="single" w:sz="4" w:space="0" w:color="D9D9D9"/>
            </w:tcBorders>
            <w:shd w:val="clear" w:color="000000" w:fill="A6A6A6" w:themeFill="background1" w:themeFillShade="A6"/>
            <w:vAlign w:val="center"/>
            <w:hideMark/>
          </w:tcPr>
          <w:p w:rsidR="00CA37FE" w:rsidRPr="0017793F" w:rsidRDefault="00CA37FE" w:rsidP="00F228DC">
            <w:pPr>
              <w:rPr>
                <w:rFonts w:ascii="Tw Cen MT" w:hAnsi="Tw Cen MT"/>
                <w:color w:val="000000" w:themeColor="text1"/>
                <w:sz w:val="16"/>
                <w:szCs w:val="16"/>
              </w:rPr>
            </w:pPr>
            <w:r w:rsidRPr="0017793F">
              <w:rPr>
                <w:rFonts w:ascii="Tw Cen MT" w:hAnsi="Tw Cen MT"/>
                <w:color w:val="000000" w:themeColor="text1"/>
                <w:sz w:val="16"/>
                <w:szCs w:val="16"/>
              </w:rPr>
              <w:t>Total SARs Sent to All Applicants</w:t>
            </w:r>
          </w:p>
        </w:tc>
        <w:tc>
          <w:tcPr>
            <w:tcW w:w="7939" w:type="dxa"/>
            <w:gridSpan w:val="7"/>
            <w:tcBorders>
              <w:top w:val="double" w:sz="6" w:space="0" w:color="D9D9D9"/>
              <w:left w:val="nil"/>
              <w:bottom w:val="double" w:sz="6" w:space="0" w:color="D9D9D9"/>
              <w:right w:val="double" w:sz="6" w:space="0" w:color="D9D9D9"/>
            </w:tcBorders>
            <w:shd w:val="clear" w:color="000000" w:fill="A6A6A6" w:themeFill="background1" w:themeFillShade="A6"/>
            <w:hideMark/>
          </w:tcPr>
          <w:p w:rsidR="00CA37FE" w:rsidRPr="0017793F" w:rsidRDefault="00CA37FE" w:rsidP="00CA37FE">
            <w:pPr>
              <w:jc w:val="right"/>
              <w:rPr>
                <w:rFonts w:ascii="Tw Cen MT" w:hAnsi="Tw Cen MT"/>
                <w:color w:val="000000" w:themeColor="text1"/>
                <w:sz w:val="16"/>
                <w:szCs w:val="16"/>
              </w:rPr>
            </w:pPr>
            <w:r w:rsidRPr="0017793F">
              <w:rPr>
                <w:rFonts w:ascii="Tw Cen MT" w:hAnsi="Tw Cen MT"/>
                <w:color w:val="000000" w:themeColor="text1"/>
                <w:sz w:val="16"/>
                <w:szCs w:val="16"/>
              </w:rPr>
              <w:t>38,669,924</w:t>
            </w:r>
          </w:p>
        </w:tc>
      </w:tr>
      <w:tr w:rsidR="00CA37FE" w:rsidRPr="00CA37FE" w:rsidTr="00F228DC">
        <w:trPr>
          <w:trHeight w:val="264"/>
        </w:trPr>
        <w:tc>
          <w:tcPr>
            <w:tcW w:w="2381"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CA37FE" w:rsidRPr="0017793F" w:rsidRDefault="00CA37FE" w:rsidP="00F228DC">
            <w:pPr>
              <w:rPr>
                <w:rFonts w:ascii="Tw Cen MT" w:hAnsi="Tw Cen MT"/>
                <w:color w:val="000000" w:themeColor="text1"/>
                <w:sz w:val="16"/>
                <w:szCs w:val="16"/>
              </w:rPr>
            </w:pPr>
            <w:r w:rsidRPr="0017793F">
              <w:rPr>
                <w:rFonts w:ascii="Tw Cen MT" w:hAnsi="Tw Cen MT"/>
                <w:color w:val="000000" w:themeColor="text1"/>
                <w:sz w:val="16"/>
                <w:szCs w:val="16"/>
              </w:rPr>
              <w:t>Burden for Applicants</w:t>
            </w:r>
          </w:p>
        </w:tc>
        <w:tc>
          <w:tcPr>
            <w:tcW w:w="7939" w:type="dxa"/>
            <w:gridSpan w:val="7"/>
            <w:tcBorders>
              <w:top w:val="double" w:sz="6" w:space="0" w:color="D9D9D9"/>
              <w:left w:val="nil"/>
              <w:bottom w:val="double" w:sz="6" w:space="0" w:color="D9D9D9"/>
              <w:right w:val="double" w:sz="6" w:space="0" w:color="D9D9D9"/>
            </w:tcBorders>
            <w:shd w:val="clear" w:color="000000" w:fill="A6A6A6" w:themeFill="background1" w:themeFillShade="A6"/>
            <w:hideMark/>
          </w:tcPr>
          <w:p w:rsidR="00CA37FE" w:rsidRPr="0017793F" w:rsidRDefault="00CA37FE" w:rsidP="00CA37FE">
            <w:pPr>
              <w:jc w:val="right"/>
              <w:rPr>
                <w:rFonts w:ascii="Tw Cen MT" w:hAnsi="Tw Cen MT"/>
                <w:color w:val="000000" w:themeColor="text1"/>
                <w:sz w:val="16"/>
                <w:szCs w:val="16"/>
              </w:rPr>
            </w:pPr>
            <w:r w:rsidRPr="0017793F">
              <w:rPr>
                <w:rFonts w:ascii="Tw Cen MT" w:hAnsi="Tw Cen MT"/>
                <w:color w:val="000000" w:themeColor="text1"/>
                <w:sz w:val="16"/>
                <w:szCs w:val="16"/>
              </w:rPr>
              <w:t>2,088,176</w:t>
            </w:r>
          </w:p>
        </w:tc>
      </w:tr>
      <w:tr w:rsidR="00CA37FE" w:rsidRPr="00CA37FE" w:rsidTr="00F228DC">
        <w:trPr>
          <w:trHeight w:val="264"/>
        </w:trPr>
        <w:tc>
          <w:tcPr>
            <w:tcW w:w="2381" w:type="dxa"/>
            <w:tcBorders>
              <w:top w:val="double" w:sz="6" w:space="0" w:color="D9D9D9"/>
              <w:left w:val="double" w:sz="6" w:space="0" w:color="D9D9D9"/>
              <w:bottom w:val="double" w:sz="6" w:space="0" w:color="D9D9D9"/>
              <w:right w:val="single" w:sz="4" w:space="0" w:color="D9D9D9"/>
            </w:tcBorders>
            <w:shd w:val="clear" w:color="000000" w:fill="A6A6A6" w:themeFill="background1" w:themeFillShade="A6"/>
            <w:vAlign w:val="center"/>
            <w:hideMark/>
          </w:tcPr>
          <w:p w:rsidR="00CA37FE" w:rsidRPr="0017793F" w:rsidRDefault="00CA37FE" w:rsidP="00F228DC">
            <w:pPr>
              <w:rPr>
                <w:rFonts w:ascii="Tw Cen MT" w:hAnsi="Tw Cen MT"/>
                <w:color w:val="000000" w:themeColor="text1"/>
                <w:sz w:val="16"/>
                <w:szCs w:val="16"/>
              </w:rPr>
            </w:pPr>
            <w:r w:rsidRPr="0017793F">
              <w:rPr>
                <w:rFonts w:ascii="Tw Cen MT" w:hAnsi="Tw Cen MT"/>
                <w:color w:val="000000" w:themeColor="text1"/>
                <w:sz w:val="16"/>
                <w:szCs w:val="16"/>
              </w:rPr>
              <w:t>Cost for Applicants</w:t>
            </w:r>
          </w:p>
        </w:tc>
        <w:tc>
          <w:tcPr>
            <w:tcW w:w="7939" w:type="dxa"/>
            <w:gridSpan w:val="7"/>
            <w:tcBorders>
              <w:top w:val="double" w:sz="6" w:space="0" w:color="D9D9D9"/>
              <w:left w:val="nil"/>
              <w:bottom w:val="double" w:sz="6" w:space="0" w:color="D9D9D9"/>
              <w:right w:val="double" w:sz="6" w:space="0" w:color="D9D9D9"/>
            </w:tcBorders>
            <w:shd w:val="clear" w:color="000000" w:fill="A6A6A6" w:themeFill="background1" w:themeFillShade="A6"/>
            <w:vAlign w:val="center"/>
            <w:hideMark/>
          </w:tcPr>
          <w:p w:rsidR="00CA37FE" w:rsidRPr="0017793F" w:rsidRDefault="00CA37FE" w:rsidP="00CA37FE">
            <w:pPr>
              <w:jc w:val="right"/>
              <w:rPr>
                <w:rFonts w:ascii="Tw Cen MT" w:hAnsi="Tw Cen MT"/>
                <w:color w:val="000000" w:themeColor="text1"/>
                <w:sz w:val="16"/>
                <w:szCs w:val="16"/>
              </w:rPr>
            </w:pPr>
            <w:r w:rsidRPr="0017793F">
              <w:rPr>
                <w:rFonts w:ascii="Tw Cen MT" w:hAnsi="Tw Cen MT"/>
                <w:color w:val="000000" w:themeColor="text1"/>
                <w:sz w:val="16"/>
                <w:szCs w:val="16"/>
              </w:rPr>
              <w:t>$0.00</w:t>
            </w:r>
          </w:p>
        </w:tc>
      </w:tr>
    </w:tbl>
    <w:p w:rsidR="00CA37FE" w:rsidRDefault="00CA37FE" w:rsidP="00EE7C99">
      <w:pPr>
        <w:rPr>
          <w:rFonts w:ascii="Tw Cen MT" w:hAnsi="Tw Cen MT"/>
          <w:bCs/>
          <w:sz w:val="20"/>
        </w:rPr>
      </w:pPr>
    </w:p>
    <w:p w:rsidR="001004C8" w:rsidRDefault="00EE7C99" w:rsidP="009145FB">
      <w:pPr>
        <w:ind w:left="-270"/>
        <w:rPr>
          <w:rFonts w:ascii="Tw Cen MT" w:hAnsi="Tw Cen MT"/>
          <w:bCs/>
          <w:sz w:val="20"/>
        </w:rPr>
      </w:pPr>
      <w:r w:rsidRPr="00E11D11">
        <w:rPr>
          <w:rFonts w:ascii="Tw Cen MT" w:hAnsi="Tw Cen MT"/>
          <w:b/>
          <w:bCs/>
          <w:sz w:val="20"/>
        </w:rPr>
        <w:t xml:space="preserve">Table </w:t>
      </w:r>
      <w:r w:rsidR="00E07F39">
        <w:rPr>
          <w:rFonts w:ascii="Tw Cen MT" w:hAnsi="Tw Cen MT"/>
          <w:b/>
          <w:bCs/>
          <w:sz w:val="20"/>
        </w:rPr>
        <w:t>5</w:t>
      </w:r>
      <w:r w:rsidRPr="00E11D11">
        <w:rPr>
          <w:rFonts w:ascii="Tw Cen MT" w:hAnsi="Tw Cen MT"/>
          <w:b/>
          <w:bCs/>
          <w:sz w:val="20"/>
        </w:rPr>
        <w:t xml:space="preserve">.  </w:t>
      </w:r>
      <w:r w:rsidRPr="00E11D11">
        <w:rPr>
          <w:rFonts w:ascii="Tw Cen MT" w:hAnsi="Tw Cen MT"/>
          <w:bCs/>
          <w:sz w:val="20"/>
        </w:rPr>
        <w:t xml:space="preserve">Total Burden and Total Costs for </w:t>
      </w:r>
      <w:r w:rsidR="00C92DC3">
        <w:rPr>
          <w:rFonts w:ascii="Tw Cen MT" w:hAnsi="Tw Cen MT"/>
          <w:bCs/>
          <w:sz w:val="20"/>
        </w:rPr>
        <w:t>2017</w:t>
      </w:r>
      <w:r w:rsidR="003A3FAE">
        <w:rPr>
          <w:rFonts w:ascii="Tw Cen MT" w:hAnsi="Tw Cen MT"/>
          <w:bCs/>
          <w:sz w:val="20"/>
        </w:rPr>
        <w:t>-</w:t>
      </w:r>
      <w:r w:rsidR="00C92DC3">
        <w:rPr>
          <w:rFonts w:ascii="Tw Cen MT" w:hAnsi="Tw Cen MT"/>
          <w:bCs/>
          <w:sz w:val="20"/>
        </w:rPr>
        <w:t>2018</w:t>
      </w:r>
      <w:r w:rsidR="00C92DC3" w:rsidRPr="00E11D11">
        <w:rPr>
          <w:rFonts w:ascii="Tw Cen MT" w:hAnsi="Tw Cen MT"/>
          <w:bCs/>
          <w:sz w:val="20"/>
        </w:rPr>
        <w:t xml:space="preserve"> </w:t>
      </w:r>
      <w:r w:rsidRPr="00E11D11">
        <w:rPr>
          <w:rFonts w:ascii="Tw Cen MT" w:hAnsi="Tw Cen MT"/>
          <w:bCs/>
          <w:sz w:val="20"/>
        </w:rPr>
        <w:t>Federal Student Aid Application</w:t>
      </w:r>
    </w:p>
    <w:tbl>
      <w:tblPr>
        <w:tblW w:w="5357" w:type="pct"/>
        <w:tblInd w:w="-1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62"/>
        <w:gridCol w:w="2528"/>
        <w:gridCol w:w="2690"/>
        <w:gridCol w:w="1980"/>
      </w:tblGrid>
      <w:tr w:rsidR="00383E6A" w:rsidRPr="00A04908" w:rsidTr="00A456CD">
        <w:trPr>
          <w:trHeight w:val="174"/>
        </w:trPr>
        <w:tc>
          <w:tcPr>
            <w:tcW w:w="1492" w:type="pct"/>
            <w:vMerge w:val="restart"/>
            <w:shd w:val="clear" w:color="auto" w:fill="A6A6A6" w:themeFill="background1" w:themeFillShade="A6"/>
            <w:vAlign w:val="center"/>
          </w:tcPr>
          <w:p w:rsidR="00383E6A" w:rsidRPr="008978F2" w:rsidRDefault="00383E6A" w:rsidP="00655E30">
            <w:pPr>
              <w:rPr>
                <w:rFonts w:ascii="Tw Cen MT" w:hAnsi="Tw Cen MT"/>
                <w:b/>
                <w:bCs/>
                <w:color w:val="000000"/>
                <w:sz w:val="16"/>
                <w:szCs w:val="16"/>
              </w:rPr>
            </w:pPr>
            <w:r w:rsidRPr="008978F2">
              <w:rPr>
                <w:rFonts w:ascii="Tw Cen MT" w:hAnsi="Tw Cen MT"/>
                <w:b/>
                <w:bCs/>
                <w:color w:val="000000"/>
                <w:sz w:val="16"/>
                <w:szCs w:val="16"/>
              </w:rPr>
              <w:t>Application Process</w:t>
            </w:r>
          </w:p>
        </w:tc>
        <w:tc>
          <w:tcPr>
            <w:tcW w:w="1232" w:type="pct"/>
            <w:vMerge w:val="restart"/>
            <w:shd w:val="clear" w:color="auto" w:fill="A6A6A6" w:themeFill="background1" w:themeFillShade="A6"/>
            <w:vAlign w:val="center"/>
          </w:tcPr>
          <w:p w:rsidR="00383E6A" w:rsidRPr="008978F2" w:rsidRDefault="00383E6A" w:rsidP="00655E30">
            <w:pPr>
              <w:jc w:val="right"/>
              <w:rPr>
                <w:rFonts w:ascii="Tw Cen MT" w:hAnsi="Tw Cen MT"/>
                <w:b/>
                <w:bCs/>
                <w:color w:val="000000"/>
                <w:sz w:val="16"/>
                <w:szCs w:val="16"/>
              </w:rPr>
            </w:pPr>
            <w:r w:rsidRPr="008978F2">
              <w:rPr>
                <w:rFonts w:ascii="Tw Cen MT" w:hAnsi="Tw Cen MT"/>
                <w:b/>
                <w:bCs/>
                <w:color w:val="000000"/>
                <w:sz w:val="16"/>
                <w:szCs w:val="16"/>
              </w:rPr>
              <w:t>Responses</w:t>
            </w:r>
          </w:p>
        </w:tc>
        <w:tc>
          <w:tcPr>
            <w:tcW w:w="1311" w:type="pct"/>
            <w:vMerge w:val="restart"/>
            <w:shd w:val="clear" w:color="auto" w:fill="A6A6A6" w:themeFill="background1" w:themeFillShade="A6"/>
            <w:vAlign w:val="center"/>
          </w:tcPr>
          <w:p w:rsidR="00383E6A" w:rsidRPr="008978F2" w:rsidRDefault="00383E6A" w:rsidP="00655E30">
            <w:pPr>
              <w:jc w:val="right"/>
              <w:rPr>
                <w:rFonts w:ascii="Tw Cen MT" w:hAnsi="Tw Cen MT"/>
                <w:b/>
                <w:bCs/>
                <w:color w:val="000000"/>
                <w:sz w:val="16"/>
                <w:szCs w:val="16"/>
              </w:rPr>
            </w:pPr>
            <w:r w:rsidRPr="008978F2">
              <w:rPr>
                <w:rFonts w:ascii="Tw Cen MT" w:hAnsi="Tw Cen MT"/>
                <w:b/>
                <w:bCs/>
                <w:color w:val="000000"/>
                <w:sz w:val="16"/>
                <w:szCs w:val="16"/>
              </w:rPr>
              <w:t>Burden (Hours)</w:t>
            </w:r>
          </w:p>
        </w:tc>
        <w:tc>
          <w:tcPr>
            <w:tcW w:w="965" w:type="pct"/>
            <w:vMerge w:val="restart"/>
            <w:shd w:val="clear" w:color="auto" w:fill="A6A6A6" w:themeFill="background1" w:themeFillShade="A6"/>
            <w:vAlign w:val="center"/>
          </w:tcPr>
          <w:p w:rsidR="00383E6A" w:rsidRPr="008978F2" w:rsidRDefault="00383E6A" w:rsidP="00655E30">
            <w:pPr>
              <w:jc w:val="right"/>
              <w:rPr>
                <w:rFonts w:ascii="Tw Cen MT" w:hAnsi="Tw Cen MT"/>
                <w:b/>
                <w:bCs/>
                <w:color w:val="000000"/>
                <w:sz w:val="16"/>
                <w:szCs w:val="16"/>
              </w:rPr>
            </w:pPr>
            <w:r w:rsidRPr="008978F2">
              <w:rPr>
                <w:rFonts w:ascii="Tw Cen MT" w:hAnsi="Tw Cen MT"/>
                <w:b/>
                <w:bCs/>
                <w:color w:val="000000"/>
                <w:sz w:val="16"/>
                <w:szCs w:val="16"/>
              </w:rPr>
              <w:t>Cost (Dollars)</w:t>
            </w:r>
          </w:p>
        </w:tc>
      </w:tr>
      <w:tr w:rsidR="00383E6A" w:rsidRPr="00A04908" w:rsidTr="00A456CD">
        <w:trPr>
          <w:trHeight w:val="174"/>
        </w:trPr>
        <w:tc>
          <w:tcPr>
            <w:tcW w:w="1492" w:type="pct"/>
            <w:vMerge/>
            <w:shd w:val="clear" w:color="auto" w:fill="A6A6A6" w:themeFill="background1" w:themeFillShade="A6"/>
            <w:vAlign w:val="center"/>
          </w:tcPr>
          <w:p w:rsidR="00383E6A" w:rsidRPr="002C7498" w:rsidRDefault="00383E6A" w:rsidP="00655E30">
            <w:pPr>
              <w:rPr>
                <w:rFonts w:ascii="Tw Cen MT" w:hAnsi="Tw Cen MT"/>
                <w:b/>
                <w:bCs/>
                <w:color w:val="000000"/>
                <w:sz w:val="16"/>
                <w:szCs w:val="16"/>
              </w:rPr>
            </w:pPr>
          </w:p>
        </w:tc>
        <w:tc>
          <w:tcPr>
            <w:tcW w:w="1232" w:type="pct"/>
            <w:vMerge/>
            <w:shd w:val="clear" w:color="auto" w:fill="A6A6A6" w:themeFill="background1" w:themeFillShade="A6"/>
            <w:vAlign w:val="center"/>
          </w:tcPr>
          <w:p w:rsidR="00383E6A" w:rsidRPr="002C7498" w:rsidRDefault="00383E6A" w:rsidP="00655E30">
            <w:pPr>
              <w:jc w:val="right"/>
              <w:rPr>
                <w:rFonts w:ascii="Tw Cen MT" w:hAnsi="Tw Cen MT"/>
                <w:b/>
                <w:bCs/>
                <w:color w:val="000000"/>
                <w:sz w:val="16"/>
                <w:szCs w:val="16"/>
              </w:rPr>
            </w:pPr>
          </w:p>
        </w:tc>
        <w:tc>
          <w:tcPr>
            <w:tcW w:w="1311" w:type="pct"/>
            <w:vMerge/>
            <w:shd w:val="clear" w:color="auto" w:fill="A6A6A6" w:themeFill="background1" w:themeFillShade="A6"/>
            <w:vAlign w:val="center"/>
          </w:tcPr>
          <w:p w:rsidR="00383E6A" w:rsidRPr="002C7498" w:rsidRDefault="00383E6A" w:rsidP="00655E30">
            <w:pPr>
              <w:jc w:val="right"/>
              <w:rPr>
                <w:rFonts w:ascii="Tw Cen MT" w:hAnsi="Tw Cen MT"/>
                <w:b/>
                <w:bCs/>
                <w:color w:val="000000"/>
                <w:sz w:val="16"/>
                <w:szCs w:val="16"/>
              </w:rPr>
            </w:pPr>
          </w:p>
        </w:tc>
        <w:tc>
          <w:tcPr>
            <w:tcW w:w="965" w:type="pct"/>
            <w:vMerge/>
            <w:shd w:val="clear" w:color="auto" w:fill="A6A6A6" w:themeFill="background1" w:themeFillShade="A6"/>
            <w:vAlign w:val="center"/>
          </w:tcPr>
          <w:p w:rsidR="00383E6A" w:rsidRPr="002C7498" w:rsidRDefault="00383E6A" w:rsidP="00655E30">
            <w:pPr>
              <w:jc w:val="right"/>
              <w:rPr>
                <w:rFonts w:ascii="Tw Cen MT" w:hAnsi="Tw Cen MT"/>
                <w:b/>
                <w:bCs/>
                <w:color w:val="000000"/>
                <w:sz w:val="16"/>
                <w:szCs w:val="16"/>
              </w:rPr>
            </w:pPr>
          </w:p>
        </w:tc>
      </w:tr>
      <w:tr w:rsidR="00383E6A" w:rsidRPr="00A04908" w:rsidTr="00A456CD">
        <w:trPr>
          <w:trHeight w:val="255"/>
        </w:trPr>
        <w:tc>
          <w:tcPr>
            <w:tcW w:w="1492" w:type="pct"/>
            <w:vAlign w:val="center"/>
          </w:tcPr>
          <w:p w:rsidR="00383E6A" w:rsidRPr="002C7498" w:rsidRDefault="00383E6A" w:rsidP="00655E30">
            <w:pPr>
              <w:rPr>
                <w:rFonts w:ascii="Tw Cen MT" w:hAnsi="Tw Cen MT"/>
                <w:color w:val="000000"/>
                <w:sz w:val="16"/>
                <w:szCs w:val="16"/>
              </w:rPr>
            </w:pPr>
            <w:r w:rsidRPr="002C7498">
              <w:rPr>
                <w:rFonts w:ascii="Tw Cen MT" w:hAnsi="Tw Cen MT"/>
                <w:color w:val="000000"/>
                <w:sz w:val="16"/>
                <w:szCs w:val="16"/>
              </w:rPr>
              <w:t>Initial Submission</w:t>
            </w:r>
          </w:p>
        </w:tc>
        <w:tc>
          <w:tcPr>
            <w:tcW w:w="1232" w:type="pct"/>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22,352,557</w:t>
            </w:r>
          </w:p>
        </w:tc>
        <w:tc>
          <w:tcPr>
            <w:tcW w:w="1311" w:type="pct"/>
            <w:vAlign w:val="bottom"/>
          </w:tcPr>
          <w:p w:rsidR="00383E6A" w:rsidRPr="002C7498" w:rsidRDefault="00AF22E7" w:rsidP="00655E30">
            <w:pPr>
              <w:jc w:val="right"/>
              <w:rPr>
                <w:rFonts w:ascii="Tw Cen MT" w:hAnsi="Tw Cen MT"/>
                <w:color w:val="000000"/>
                <w:sz w:val="16"/>
                <w:szCs w:val="16"/>
              </w:rPr>
            </w:pPr>
            <w:r>
              <w:rPr>
                <w:rFonts w:ascii="Tw Cen MT" w:hAnsi="Tw Cen MT"/>
                <w:color w:val="000000"/>
                <w:sz w:val="18"/>
                <w:szCs w:val="18"/>
              </w:rPr>
              <w:t>16,040,703</w:t>
            </w:r>
          </w:p>
        </w:tc>
        <w:tc>
          <w:tcPr>
            <w:tcW w:w="965" w:type="pct"/>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$13,143.27</w:t>
            </w:r>
          </w:p>
        </w:tc>
      </w:tr>
      <w:tr w:rsidR="00383E6A" w:rsidRPr="00A04908" w:rsidTr="00A456CD">
        <w:trPr>
          <w:trHeight w:val="255"/>
        </w:trPr>
        <w:tc>
          <w:tcPr>
            <w:tcW w:w="1492" w:type="pct"/>
            <w:vAlign w:val="center"/>
          </w:tcPr>
          <w:p w:rsidR="00383E6A" w:rsidRPr="002C7498" w:rsidRDefault="00383E6A" w:rsidP="00655E30">
            <w:pPr>
              <w:rPr>
                <w:rFonts w:ascii="Tw Cen MT" w:hAnsi="Tw Cen MT"/>
                <w:color w:val="000000"/>
                <w:sz w:val="16"/>
                <w:szCs w:val="16"/>
              </w:rPr>
            </w:pPr>
            <w:r w:rsidRPr="002C7498">
              <w:rPr>
                <w:rFonts w:ascii="Tw Cen MT" w:hAnsi="Tw Cen MT"/>
                <w:color w:val="000000"/>
                <w:sz w:val="16"/>
                <w:szCs w:val="16"/>
              </w:rPr>
              <w:t>Corrections</w:t>
            </w:r>
          </w:p>
        </w:tc>
        <w:tc>
          <w:tcPr>
            <w:tcW w:w="1232" w:type="pct"/>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16,317,367</w:t>
            </w:r>
          </w:p>
        </w:tc>
        <w:tc>
          <w:tcPr>
            <w:tcW w:w="1311" w:type="pct"/>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1,907,133</w:t>
            </w:r>
          </w:p>
        </w:tc>
        <w:tc>
          <w:tcPr>
            <w:tcW w:w="965" w:type="pct"/>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w:t>
            </w:r>
            <w:r w:rsidR="00AF22E7">
              <w:rPr>
                <w:rFonts w:ascii="Tw Cen MT" w:hAnsi="Tw Cen MT"/>
                <w:color w:val="000000"/>
                <w:sz w:val="18"/>
                <w:szCs w:val="18"/>
              </w:rPr>
              <w:t>51,970.87</w:t>
            </w:r>
          </w:p>
        </w:tc>
      </w:tr>
      <w:tr w:rsidR="00383E6A" w:rsidRPr="00A04908" w:rsidTr="00A456CD">
        <w:trPr>
          <w:trHeight w:val="255"/>
        </w:trPr>
        <w:tc>
          <w:tcPr>
            <w:tcW w:w="1492" w:type="pct"/>
            <w:tcBorders>
              <w:bottom w:val="single" w:sz="4" w:space="0" w:color="808080"/>
            </w:tcBorders>
            <w:vAlign w:val="center"/>
          </w:tcPr>
          <w:p w:rsidR="00383E6A" w:rsidRPr="002C7498" w:rsidRDefault="00383E6A" w:rsidP="00655E30">
            <w:pPr>
              <w:rPr>
                <w:rFonts w:ascii="Tw Cen MT" w:hAnsi="Tw Cen MT"/>
                <w:color w:val="000000"/>
                <w:sz w:val="16"/>
                <w:szCs w:val="16"/>
              </w:rPr>
            </w:pPr>
            <w:r w:rsidRPr="002C7498">
              <w:rPr>
                <w:rFonts w:ascii="Tw Cen MT" w:hAnsi="Tw Cen MT"/>
                <w:color w:val="000000"/>
                <w:sz w:val="16"/>
                <w:szCs w:val="16"/>
              </w:rPr>
              <w:t>SAR Review</w:t>
            </w:r>
          </w:p>
        </w:tc>
        <w:tc>
          <w:tcPr>
            <w:tcW w:w="1232" w:type="pct"/>
            <w:tcBorders>
              <w:bottom w:val="single" w:sz="4" w:space="0" w:color="808080"/>
            </w:tcBorders>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0</w:t>
            </w:r>
          </w:p>
        </w:tc>
        <w:tc>
          <w:tcPr>
            <w:tcW w:w="1311" w:type="pct"/>
            <w:tcBorders>
              <w:bottom w:val="single" w:sz="4" w:space="0" w:color="808080"/>
            </w:tcBorders>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2,088,176</w:t>
            </w:r>
          </w:p>
        </w:tc>
        <w:tc>
          <w:tcPr>
            <w:tcW w:w="965" w:type="pct"/>
            <w:tcBorders>
              <w:bottom w:val="single" w:sz="4" w:space="0" w:color="808080"/>
            </w:tcBorders>
            <w:vAlign w:val="bottom"/>
          </w:tcPr>
          <w:p w:rsidR="00383E6A" w:rsidRPr="002C7498" w:rsidRDefault="00383E6A" w:rsidP="00655E30">
            <w:pPr>
              <w:jc w:val="right"/>
              <w:rPr>
                <w:rFonts w:ascii="Tw Cen MT" w:hAnsi="Tw Cen MT"/>
                <w:color w:val="000000"/>
                <w:sz w:val="16"/>
                <w:szCs w:val="16"/>
              </w:rPr>
            </w:pPr>
            <w:r>
              <w:rPr>
                <w:rFonts w:ascii="Tw Cen MT" w:hAnsi="Tw Cen MT"/>
                <w:color w:val="000000"/>
                <w:sz w:val="18"/>
                <w:szCs w:val="18"/>
              </w:rPr>
              <w:t>$0.00</w:t>
            </w:r>
          </w:p>
        </w:tc>
      </w:tr>
      <w:tr w:rsidR="00A456CD" w:rsidRPr="00A04908" w:rsidTr="00A456CD">
        <w:trPr>
          <w:trHeight w:val="270"/>
        </w:trPr>
        <w:tc>
          <w:tcPr>
            <w:tcW w:w="1492" w:type="pct"/>
            <w:tcBorders>
              <w:bottom w:val="single" w:sz="4" w:space="0" w:color="808080"/>
            </w:tcBorders>
            <w:shd w:val="clear" w:color="auto" w:fill="A6A6A6" w:themeFill="background1" w:themeFillShade="A6"/>
            <w:vAlign w:val="center"/>
          </w:tcPr>
          <w:p w:rsidR="00383E6A" w:rsidRPr="002C7498" w:rsidRDefault="00383E6A" w:rsidP="00655E30">
            <w:pPr>
              <w:rPr>
                <w:rFonts w:ascii="Tw Cen MT" w:hAnsi="Tw Cen MT"/>
                <w:b/>
                <w:bCs/>
                <w:color w:val="000000"/>
                <w:sz w:val="16"/>
                <w:szCs w:val="16"/>
              </w:rPr>
            </w:pPr>
            <w:r w:rsidRPr="002C7498">
              <w:rPr>
                <w:rFonts w:ascii="Tw Cen MT" w:hAnsi="Tw Cen MT"/>
                <w:b/>
                <w:bCs/>
                <w:color w:val="000000"/>
                <w:sz w:val="16"/>
                <w:szCs w:val="16"/>
              </w:rPr>
              <w:t>Total Annual Responses</w:t>
            </w:r>
          </w:p>
        </w:tc>
        <w:tc>
          <w:tcPr>
            <w:tcW w:w="1232" w:type="pct"/>
            <w:tcBorders>
              <w:bottom w:val="single" w:sz="4" w:space="0" w:color="808080"/>
            </w:tcBorders>
            <w:shd w:val="clear" w:color="auto" w:fill="A6A6A6" w:themeFill="background1" w:themeFillShade="A6"/>
            <w:vAlign w:val="bottom"/>
          </w:tcPr>
          <w:p w:rsidR="00383E6A" w:rsidRPr="002C7498" w:rsidRDefault="00383E6A" w:rsidP="00655E30">
            <w:pPr>
              <w:jc w:val="right"/>
              <w:rPr>
                <w:rFonts w:ascii="Tw Cen MT" w:hAnsi="Tw Cen MT"/>
                <w:b/>
                <w:bCs/>
                <w:color w:val="000000"/>
                <w:sz w:val="16"/>
                <w:szCs w:val="16"/>
              </w:rPr>
            </w:pPr>
            <w:r>
              <w:rPr>
                <w:rFonts w:ascii="Tw Cen MT" w:hAnsi="Tw Cen MT"/>
                <w:b/>
                <w:bCs/>
                <w:color w:val="000000"/>
                <w:sz w:val="18"/>
                <w:szCs w:val="18"/>
              </w:rPr>
              <w:t>38,669,924</w:t>
            </w:r>
          </w:p>
        </w:tc>
        <w:tc>
          <w:tcPr>
            <w:tcW w:w="1311" w:type="pct"/>
            <w:tcBorders>
              <w:bottom w:val="single" w:sz="4" w:space="0" w:color="808080"/>
            </w:tcBorders>
            <w:shd w:val="clear" w:color="auto" w:fill="auto"/>
            <w:vAlign w:val="bottom"/>
          </w:tcPr>
          <w:p w:rsidR="00383E6A" w:rsidRPr="002C7498" w:rsidRDefault="00383E6A" w:rsidP="00655E30">
            <w:pPr>
              <w:jc w:val="right"/>
              <w:rPr>
                <w:rFonts w:ascii="Tw Cen MT" w:hAnsi="Tw Cen MT"/>
                <w:color w:val="000000"/>
                <w:sz w:val="16"/>
                <w:szCs w:val="16"/>
              </w:rPr>
            </w:pPr>
          </w:p>
        </w:tc>
        <w:tc>
          <w:tcPr>
            <w:tcW w:w="965" w:type="pct"/>
            <w:shd w:val="clear" w:color="auto" w:fill="auto"/>
            <w:vAlign w:val="bottom"/>
          </w:tcPr>
          <w:p w:rsidR="00383E6A" w:rsidRPr="002C7498" w:rsidRDefault="00383E6A" w:rsidP="00655E30">
            <w:pPr>
              <w:jc w:val="right"/>
              <w:rPr>
                <w:rFonts w:ascii="Tw Cen MT" w:hAnsi="Tw Cen MT"/>
                <w:b/>
                <w:bCs/>
                <w:color w:val="000000"/>
                <w:sz w:val="16"/>
                <w:szCs w:val="16"/>
              </w:rPr>
            </w:pPr>
          </w:p>
        </w:tc>
      </w:tr>
      <w:tr w:rsidR="00A456CD" w:rsidRPr="00A04908" w:rsidTr="00A456CD">
        <w:trPr>
          <w:trHeight w:val="255"/>
        </w:trPr>
        <w:tc>
          <w:tcPr>
            <w:tcW w:w="1492" w:type="pct"/>
            <w:tcBorders>
              <w:bottom w:val="single" w:sz="4" w:space="0" w:color="808080"/>
            </w:tcBorders>
            <w:shd w:val="clear" w:color="auto" w:fill="A6A6A6" w:themeFill="background1" w:themeFillShade="A6"/>
            <w:vAlign w:val="center"/>
          </w:tcPr>
          <w:p w:rsidR="00383E6A" w:rsidRPr="002C7498" w:rsidRDefault="00383E6A" w:rsidP="00655E30">
            <w:pPr>
              <w:rPr>
                <w:rFonts w:ascii="Tw Cen MT" w:hAnsi="Tw Cen MT"/>
                <w:b/>
                <w:bCs/>
                <w:color w:val="000000"/>
                <w:sz w:val="16"/>
                <w:szCs w:val="16"/>
              </w:rPr>
            </w:pPr>
            <w:r w:rsidRPr="002C7498">
              <w:rPr>
                <w:rFonts w:ascii="Tw Cen MT" w:hAnsi="Tw Cen MT"/>
                <w:b/>
                <w:bCs/>
                <w:color w:val="000000"/>
                <w:sz w:val="16"/>
                <w:szCs w:val="16"/>
              </w:rPr>
              <w:t>Total Burden for All Applicants</w:t>
            </w:r>
          </w:p>
        </w:tc>
        <w:tc>
          <w:tcPr>
            <w:tcW w:w="1232" w:type="pct"/>
            <w:tcBorders>
              <w:bottom w:val="single" w:sz="4" w:space="0" w:color="808080"/>
            </w:tcBorders>
            <w:shd w:val="clear" w:color="auto" w:fill="A6A6A6" w:themeFill="background1" w:themeFillShade="A6"/>
            <w:vAlign w:val="center"/>
          </w:tcPr>
          <w:p w:rsidR="00383E6A" w:rsidRPr="002C7498" w:rsidRDefault="00383E6A" w:rsidP="00655E30">
            <w:pPr>
              <w:jc w:val="right"/>
              <w:rPr>
                <w:rFonts w:ascii="Tw Cen MT" w:hAnsi="Tw Cen MT"/>
                <w:b/>
                <w:bCs/>
                <w:color w:val="000000"/>
                <w:sz w:val="16"/>
                <w:szCs w:val="16"/>
              </w:rPr>
            </w:pPr>
          </w:p>
        </w:tc>
        <w:tc>
          <w:tcPr>
            <w:tcW w:w="1311" w:type="pct"/>
            <w:tcBorders>
              <w:bottom w:val="single" w:sz="4" w:space="0" w:color="808080"/>
            </w:tcBorders>
            <w:shd w:val="clear" w:color="auto" w:fill="A6A6A6" w:themeFill="background1" w:themeFillShade="A6"/>
            <w:vAlign w:val="bottom"/>
          </w:tcPr>
          <w:p w:rsidR="00383E6A" w:rsidRPr="002C7498" w:rsidRDefault="00D2097B" w:rsidP="00655E30">
            <w:pPr>
              <w:jc w:val="right"/>
              <w:rPr>
                <w:rFonts w:ascii="Tw Cen MT" w:hAnsi="Tw Cen MT"/>
                <w:b/>
                <w:bCs/>
                <w:color w:val="000000"/>
                <w:sz w:val="16"/>
                <w:szCs w:val="16"/>
              </w:rPr>
            </w:pPr>
            <w:r>
              <w:rPr>
                <w:rFonts w:ascii="Tw Cen MT" w:hAnsi="Tw Cen MT"/>
                <w:b/>
                <w:bCs/>
                <w:color w:val="000000"/>
                <w:sz w:val="18"/>
                <w:szCs w:val="18"/>
              </w:rPr>
              <w:t>20,036,012</w:t>
            </w:r>
          </w:p>
        </w:tc>
        <w:tc>
          <w:tcPr>
            <w:tcW w:w="965" w:type="pct"/>
            <w:tcBorders>
              <w:bottom w:val="single" w:sz="4" w:space="0" w:color="808080"/>
            </w:tcBorders>
            <w:shd w:val="clear" w:color="auto" w:fill="auto"/>
            <w:vAlign w:val="bottom"/>
          </w:tcPr>
          <w:p w:rsidR="00383E6A" w:rsidRPr="002C7498" w:rsidRDefault="00383E6A" w:rsidP="00655E30">
            <w:pPr>
              <w:jc w:val="right"/>
              <w:rPr>
                <w:rFonts w:ascii="Tw Cen MT" w:hAnsi="Tw Cen MT"/>
                <w:b/>
                <w:bCs/>
                <w:color w:val="000000"/>
                <w:sz w:val="16"/>
                <w:szCs w:val="16"/>
              </w:rPr>
            </w:pPr>
          </w:p>
        </w:tc>
      </w:tr>
      <w:tr w:rsidR="00A456CD" w:rsidRPr="00A04908" w:rsidTr="00A456CD">
        <w:trPr>
          <w:trHeight w:val="270"/>
        </w:trPr>
        <w:tc>
          <w:tcPr>
            <w:tcW w:w="1492" w:type="pct"/>
            <w:shd w:val="clear" w:color="auto" w:fill="A6A6A6" w:themeFill="background1" w:themeFillShade="A6"/>
            <w:vAlign w:val="center"/>
          </w:tcPr>
          <w:p w:rsidR="00383E6A" w:rsidRPr="002C7498" w:rsidRDefault="00383E6A" w:rsidP="00655E30">
            <w:pPr>
              <w:rPr>
                <w:rFonts w:ascii="Tw Cen MT" w:hAnsi="Tw Cen MT"/>
                <w:b/>
                <w:bCs/>
                <w:color w:val="000000"/>
                <w:sz w:val="16"/>
                <w:szCs w:val="16"/>
              </w:rPr>
            </w:pPr>
            <w:r w:rsidRPr="002C7498">
              <w:rPr>
                <w:rFonts w:ascii="Tw Cen MT" w:hAnsi="Tw Cen MT"/>
                <w:b/>
                <w:bCs/>
                <w:color w:val="000000"/>
                <w:sz w:val="16"/>
                <w:szCs w:val="16"/>
              </w:rPr>
              <w:t>Total Cost for All Applicants</w:t>
            </w:r>
          </w:p>
        </w:tc>
        <w:tc>
          <w:tcPr>
            <w:tcW w:w="1232" w:type="pct"/>
            <w:shd w:val="clear" w:color="auto" w:fill="A6A6A6" w:themeFill="background1" w:themeFillShade="A6"/>
            <w:vAlign w:val="center"/>
          </w:tcPr>
          <w:p w:rsidR="00383E6A" w:rsidRPr="002C7498" w:rsidRDefault="00383E6A" w:rsidP="00655E30">
            <w:pPr>
              <w:jc w:val="right"/>
              <w:rPr>
                <w:rFonts w:ascii="Tw Cen MT" w:hAnsi="Tw Cen MT"/>
                <w:b/>
                <w:bCs/>
                <w:color w:val="000000"/>
                <w:sz w:val="16"/>
                <w:szCs w:val="16"/>
              </w:rPr>
            </w:pPr>
          </w:p>
        </w:tc>
        <w:tc>
          <w:tcPr>
            <w:tcW w:w="1311" w:type="pct"/>
            <w:shd w:val="clear" w:color="auto" w:fill="A6A6A6" w:themeFill="background1" w:themeFillShade="A6"/>
            <w:vAlign w:val="center"/>
          </w:tcPr>
          <w:p w:rsidR="00383E6A" w:rsidRPr="002C7498" w:rsidRDefault="00383E6A" w:rsidP="00655E30">
            <w:pPr>
              <w:jc w:val="right"/>
              <w:rPr>
                <w:rFonts w:ascii="Tw Cen MT" w:hAnsi="Tw Cen MT"/>
                <w:color w:val="000000"/>
                <w:sz w:val="16"/>
                <w:szCs w:val="16"/>
              </w:rPr>
            </w:pPr>
          </w:p>
        </w:tc>
        <w:tc>
          <w:tcPr>
            <w:tcW w:w="965" w:type="pct"/>
            <w:shd w:val="clear" w:color="auto" w:fill="A6A6A6" w:themeFill="background1" w:themeFillShade="A6"/>
            <w:vAlign w:val="bottom"/>
          </w:tcPr>
          <w:p w:rsidR="00383E6A" w:rsidRPr="002C7498" w:rsidRDefault="00383E6A" w:rsidP="00655E30">
            <w:pPr>
              <w:jc w:val="right"/>
              <w:rPr>
                <w:rFonts w:ascii="Tw Cen MT" w:hAnsi="Tw Cen MT"/>
                <w:b/>
                <w:bCs/>
                <w:color w:val="000000"/>
                <w:sz w:val="16"/>
                <w:szCs w:val="16"/>
              </w:rPr>
            </w:pPr>
            <w:r>
              <w:rPr>
                <w:rFonts w:ascii="Tw Cen MT" w:hAnsi="Tw Cen MT"/>
                <w:b/>
                <w:bCs/>
                <w:color w:val="000000"/>
                <w:sz w:val="18"/>
                <w:szCs w:val="18"/>
              </w:rPr>
              <w:t>$</w:t>
            </w:r>
            <w:r w:rsidR="00AF22E7">
              <w:rPr>
                <w:rFonts w:ascii="Tw Cen MT" w:hAnsi="Tw Cen MT"/>
                <w:b/>
                <w:bCs/>
                <w:color w:val="000000"/>
                <w:sz w:val="18"/>
                <w:szCs w:val="18"/>
              </w:rPr>
              <w:t>65,114.14</w:t>
            </w:r>
            <w:r>
              <w:rPr>
                <w:rFonts w:ascii="Tw Cen MT" w:hAnsi="Tw Cen MT"/>
                <w:b/>
                <w:bCs/>
                <w:color w:val="000000"/>
                <w:sz w:val="18"/>
                <w:szCs w:val="18"/>
              </w:rPr>
              <w:t xml:space="preserve"> </w:t>
            </w:r>
          </w:p>
        </w:tc>
      </w:tr>
    </w:tbl>
    <w:p w:rsidR="00CA37FE" w:rsidRDefault="00CA37FE" w:rsidP="00EE7C99">
      <w:pPr>
        <w:rPr>
          <w:rFonts w:ascii="Tw Cen MT" w:hAnsi="Tw Cen MT"/>
          <w:bCs/>
          <w:sz w:val="20"/>
        </w:rPr>
      </w:pPr>
    </w:p>
    <w:p w:rsidR="00CA37FE" w:rsidRPr="001A40D3" w:rsidRDefault="00CA37FE" w:rsidP="00EE7C99">
      <w:pPr>
        <w:rPr>
          <w:rFonts w:ascii="Tw Cen MT" w:hAnsi="Tw Cen MT"/>
          <w:bCs/>
          <w:sz w:val="20"/>
        </w:rPr>
      </w:pP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 xml:space="preserve">13.  </w:t>
      </w:r>
      <w:r w:rsidRPr="00A04908">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04908">
        <w:rPr>
          <w:rFonts w:ascii="Times New Roman" w:hAnsi="Times New Roman"/>
          <w:b/>
          <w:sz w:val="20"/>
        </w:rPr>
        <w:t>government</w:t>
      </w:r>
      <w:r w:rsidRPr="00A04908">
        <w:rPr>
          <w:rFonts w:ascii="Times New Roman" w:hAnsi="Times New Roman"/>
          <w:b/>
          <w:sz w:val="20"/>
        </w:rPr>
        <w:t xml:space="preserve"> or (4) as part of customary and usual business or private practices.</w:t>
      </w:r>
      <w:r w:rsidR="001743A5" w:rsidRPr="00A04908">
        <w:rPr>
          <w:rFonts w:ascii="Times New Roman" w:hAnsi="Times New Roman"/>
          <w:b/>
          <w:sz w:val="20"/>
        </w:rPr>
        <w:t xml:space="preserve"> Also, these estimates should not include the hourly costs (i.e., the monetization of the hours) captured above in Item 12</w:t>
      </w:r>
      <w:r w:rsidR="00D626C0">
        <w:rPr>
          <w:rFonts w:ascii="Times New Roman" w:hAnsi="Times New Roman"/>
          <w:b/>
          <w:sz w:val="20"/>
        </w:rPr>
        <w:t>.</w:t>
      </w:r>
    </w:p>
    <w:p w:rsidR="00386054" w:rsidRPr="006F1E0A" w:rsidRDefault="00386054">
      <w:pPr>
        <w:tabs>
          <w:tab w:val="left" w:pos="-720"/>
        </w:tabs>
        <w:suppressAutoHyphens/>
        <w:rPr>
          <w:rFonts w:ascii="Times New Roman" w:hAnsi="Times New Roman"/>
          <w:sz w:val="20"/>
        </w:rPr>
      </w:pPr>
      <w:r w:rsidRPr="00A04908">
        <w:rPr>
          <w:rFonts w:ascii="Times New Roman" w:hAnsi="Times New Roman"/>
          <w:b/>
          <w:sz w:val="20"/>
        </w:rPr>
        <w:tab/>
        <w:t>Total Annualized Capital/Startup Cost</w:t>
      </w:r>
      <w:r w:rsidRPr="00A04908">
        <w:rPr>
          <w:rFonts w:ascii="Times New Roman" w:hAnsi="Times New Roman"/>
          <w:b/>
          <w:sz w:val="20"/>
        </w:rPr>
        <w:tab/>
        <w:t>:</w:t>
      </w:r>
      <w:r w:rsidR="006F1E0A">
        <w:rPr>
          <w:rFonts w:ascii="Times New Roman" w:hAnsi="Times New Roman"/>
          <w:b/>
          <w:sz w:val="20"/>
        </w:rPr>
        <w:t xml:space="preserve">  </w:t>
      </w:r>
      <w:r w:rsidR="006F1E0A">
        <w:rPr>
          <w:rFonts w:ascii="Times New Roman" w:hAnsi="Times New Roman"/>
          <w:sz w:val="20"/>
        </w:rPr>
        <w:t>N/A</w:t>
      </w: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 Costs (O&amp;M)</w:t>
      </w:r>
      <w:r w:rsidRPr="00A04908">
        <w:rPr>
          <w:rFonts w:ascii="Times New Roman" w:hAnsi="Times New Roman"/>
          <w:b/>
          <w:sz w:val="20"/>
        </w:rPr>
        <w:tab/>
      </w:r>
      <w:r w:rsidRPr="00A04908">
        <w:rPr>
          <w:rFonts w:ascii="Times New Roman" w:hAnsi="Times New Roman"/>
          <w:b/>
          <w:sz w:val="20"/>
        </w:rPr>
        <w:tab/>
        <w:t>:</w:t>
      </w:r>
      <w:r w:rsidR="006F1E0A">
        <w:rPr>
          <w:rFonts w:ascii="Times New Roman" w:hAnsi="Times New Roman"/>
          <w:b/>
          <w:sz w:val="20"/>
        </w:rPr>
        <w:t xml:space="preserve">  </w:t>
      </w:r>
      <w:r w:rsidR="006F1E0A" w:rsidRPr="006F1E0A">
        <w:rPr>
          <w:rFonts w:ascii="Times New Roman" w:hAnsi="Times New Roman"/>
          <w:sz w:val="20"/>
        </w:rPr>
        <w:t>N/A</w:t>
      </w:r>
    </w:p>
    <w:p w:rsidR="00386054" w:rsidRPr="006F1E0A" w:rsidRDefault="00386054">
      <w:pPr>
        <w:tabs>
          <w:tab w:val="left" w:pos="-720"/>
        </w:tabs>
        <w:suppressAutoHyphens/>
        <w:rPr>
          <w:rFonts w:ascii="Times New Roman" w:hAnsi="Times New Roman"/>
          <w:sz w:val="20"/>
        </w:rPr>
      </w:pPr>
      <w:r w:rsidRPr="00A04908">
        <w:rPr>
          <w:rFonts w:ascii="Times New Roman" w:hAnsi="Times New Roman"/>
          <w:b/>
          <w:sz w:val="20"/>
        </w:rPr>
        <w:tab/>
        <w:t>Total Annualized Costs Requested</w:t>
      </w:r>
      <w:r w:rsidRPr="00A04908">
        <w:rPr>
          <w:rFonts w:ascii="Times New Roman" w:hAnsi="Times New Roman"/>
          <w:b/>
          <w:sz w:val="20"/>
        </w:rPr>
        <w:tab/>
        <w:t>:</w:t>
      </w:r>
      <w:r w:rsidR="006F1E0A">
        <w:rPr>
          <w:rFonts w:ascii="Times New Roman" w:hAnsi="Times New Roman"/>
          <w:sz w:val="20"/>
        </w:rPr>
        <w:t xml:space="preserve">  N/A</w:t>
      </w:r>
    </w:p>
    <w:p w:rsidR="002B7D45" w:rsidRPr="001A40D3" w:rsidRDefault="002B7D45">
      <w:pPr>
        <w:tabs>
          <w:tab w:val="left" w:pos="-720"/>
        </w:tabs>
        <w:suppressAutoHyphens/>
        <w:rPr>
          <w:rFonts w:ascii="Tw Cen MT" w:hAnsi="Tw Cen MT"/>
          <w:sz w:val="20"/>
        </w:rPr>
      </w:pPr>
    </w:p>
    <w:p w:rsidR="00A41144" w:rsidRPr="005C7C4A" w:rsidRDefault="00A41144">
      <w:pPr>
        <w:tabs>
          <w:tab w:val="left" w:pos="-720"/>
        </w:tabs>
        <w:suppressAutoHyphens/>
        <w:rPr>
          <w:rFonts w:ascii="Tw Cen MT" w:hAnsi="Tw Cen MT"/>
          <w:sz w:val="20"/>
        </w:rPr>
      </w:pPr>
      <w:r w:rsidRPr="00E11D11">
        <w:rPr>
          <w:rFonts w:ascii="Tw Cen MT" w:hAnsi="Tw Cen MT"/>
          <w:sz w:val="20"/>
        </w:rPr>
        <w:t xml:space="preserve">There are no other annual burden costs to respondents or record keepers other than what is shown in </w:t>
      </w:r>
      <w:r w:rsidR="000C7FF8">
        <w:rPr>
          <w:rFonts w:ascii="Tw Cen MT" w:hAnsi="Tw Cen MT"/>
          <w:sz w:val="20"/>
        </w:rPr>
        <w:t>response to qu</w:t>
      </w:r>
      <w:r w:rsidR="00AE27AA">
        <w:rPr>
          <w:rFonts w:ascii="Tw Cen MT" w:hAnsi="Tw Cen MT"/>
          <w:sz w:val="20"/>
        </w:rPr>
        <w:t>estion number</w:t>
      </w:r>
      <w:r w:rsidR="00987C67">
        <w:rPr>
          <w:rFonts w:ascii="Tw Cen MT" w:hAnsi="Tw Cen MT"/>
          <w:sz w:val="20"/>
        </w:rPr>
        <w:t xml:space="preserve"> </w:t>
      </w:r>
      <w:r w:rsidRPr="005C7C4A">
        <w:rPr>
          <w:rFonts w:ascii="Tw Cen MT" w:hAnsi="Tw Cen MT"/>
          <w:sz w:val="20"/>
        </w:rPr>
        <w:t>12.</w:t>
      </w:r>
    </w:p>
    <w:p w:rsidR="00FB67FE" w:rsidRPr="00A04908" w:rsidRDefault="00FB67FE">
      <w:pPr>
        <w:tabs>
          <w:tab w:val="left" w:pos="-720"/>
        </w:tabs>
        <w:suppressAutoHyphens/>
        <w:rPr>
          <w:rFonts w:ascii="Times New Roman" w:hAnsi="Times New Roman"/>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lastRenderedPageBreak/>
        <w:t xml:space="preserve">14. </w:t>
      </w:r>
      <w:r w:rsidRPr="00A04908">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7D45" w:rsidRPr="00A04908" w:rsidRDefault="002B7D45">
      <w:pPr>
        <w:tabs>
          <w:tab w:val="left" w:pos="-720"/>
        </w:tabs>
        <w:suppressAutoHyphens/>
        <w:rPr>
          <w:rStyle w:val="a"/>
          <w:rFonts w:ascii="Times New Roman" w:hAnsi="Times New Roman"/>
          <w:sz w:val="20"/>
        </w:rPr>
      </w:pPr>
    </w:p>
    <w:p w:rsidR="001004C8" w:rsidRPr="00E11D11" w:rsidRDefault="002B7D45" w:rsidP="001A40D3">
      <w:pPr>
        <w:rPr>
          <w:rFonts w:ascii="Tw Cen MT" w:hAnsi="Tw Cen MT"/>
          <w:b/>
          <w:sz w:val="20"/>
        </w:rPr>
      </w:pPr>
      <w:r w:rsidRPr="00E11D11">
        <w:rPr>
          <w:rFonts w:ascii="Tw Cen MT" w:hAnsi="Tw Cen MT"/>
          <w:sz w:val="20"/>
        </w:rPr>
        <w:t xml:space="preserve">The projected cost to the federal government to produce, process, and distribute the application and related </w:t>
      </w:r>
      <w:r w:rsidRPr="00D10AB4">
        <w:rPr>
          <w:rFonts w:ascii="Tw Cen MT" w:hAnsi="Tw Cen MT"/>
          <w:color w:val="000000"/>
          <w:sz w:val="20"/>
        </w:rPr>
        <w:t>application products or materials</w:t>
      </w:r>
      <w:r w:rsidR="00D10AB4">
        <w:rPr>
          <w:rFonts w:ascii="Tw Cen MT" w:hAnsi="Tw Cen MT"/>
          <w:color w:val="000000"/>
          <w:sz w:val="20"/>
        </w:rPr>
        <w:t xml:space="preserve"> for 2017-2018</w:t>
      </w:r>
      <w:r w:rsidRPr="00D10AB4">
        <w:rPr>
          <w:rFonts w:ascii="Tw Cen MT" w:hAnsi="Tw Cen MT"/>
          <w:color w:val="000000"/>
          <w:sz w:val="20"/>
        </w:rPr>
        <w:t xml:space="preserve"> is </w:t>
      </w:r>
      <w:r w:rsidR="00D10AB4" w:rsidRPr="00D10AB4">
        <w:rPr>
          <w:rFonts w:ascii="Tw Cen MT" w:hAnsi="Tw Cen MT"/>
          <w:color w:val="000000"/>
          <w:sz w:val="20"/>
        </w:rPr>
        <w:t>$45,427,572,</w:t>
      </w:r>
      <w:r w:rsidR="00D10AB4">
        <w:rPr>
          <w:rFonts w:ascii="Tw Cen MT" w:hAnsi="Tw Cen MT"/>
          <w:color w:val="000000"/>
          <w:sz w:val="20"/>
        </w:rPr>
        <w:t xml:space="preserve"> which is a decrease of $7,210,224 from the previous year.  This decrease is attributed to a contract re-compete in early 2015 which lowered costs.  </w:t>
      </w:r>
      <w:r w:rsidRPr="005C7C4A">
        <w:rPr>
          <w:rFonts w:ascii="Tw Cen MT" w:hAnsi="Tw Cen MT"/>
          <w:sz w:val="20"/>
        </w:rPr>
        <w:t>The projections include the costs associated with the Department’s CPS and other costs like printing, mailing and customer service</w:t>
      </w:r>
      <w:r w:rsidRPr="00931D69">
        <w:rPr>
          <w:rFonts w:ascii="Tw Cen MT" w:hAnsi="Tw Cen MT"/>
          <w:sz w:val="20"/>
        </w:rPr>
        <w:t>.  See Table</w:t>
      </w:r>
      <w:r w:rsidR="00B261C9">
        <w:rPr>
          <w:rFonts w:ascii="Tw Cen MT" w:hAnsi="Tw Cen MT"/>
          <w:sz w:val="20"/>
        </w:rPr>
        <w:t xml:space="preserve"> </w:t>
      </w:r>
      <w:r w:rsidR="00E07F39">
        <w:rPr>
          <w:rFonts w:ascii="Tw Cen MT" w:hAnsi="Tw Cen MT"/>
          <w:sz w:val="20"/>
        </w:rPr>
        <w:t>6</w:t>
      </w:r>
      <w:r w:rsidRPr="00931D69">
        <w:rPr>
          <w:rFonts w:ascii="Tw Cen MT" w:hAnsi="Tw Cen MT"/>
          <w:sz w:val="20"/>
        </w:rPr>
        <w:t xml:space="preserve"> for cost details.</w:t>
      </w:r>
    </w:p>
    <w:p w:rsidR="00A02ADB" w:rsidRPr="00E11D11" w:rsidRDefault="00A02ADB" w:rsidP="001A40D3">
      <w:pPr>
        <w:rPr>
          <w:rFonts w:ascii="Tw Cen MT" w:hAnsi="Tw Cen MT"/>
          <w:b/>
          <w:sz w:val="20"/>
        </w:rPr>
      </w:pPr>
    </w:p>
    <w:p w:rsidR="002B7D45" w:rsidRDefault="002B7D45" w:rsidP="002B7D45">
      <w:pPr>
        <w:tabs>
          <w:tab w:val="left" w:pos="49"/>
          <w:tab w:val="right" w:pos="4626"/>
          <w:tab w:val="right" w:pos="6699"/>
          <w:tab w:val="right" w:pos="8529"/>
        </w:tabs>
        <w:rPr>
          <w:rFonts w:ascii="Tw Cen MT" w:hAnsi="Tw Cen MT"/>
          <w:sz w:val="20"/>
        </w:rPr>
      </w:pPr>
      <w:r w:rsidRPr="00E11D11">
        <w:rPr>
          <w:rFonts w:ascii="Tw Cen MT" w:hAnsi="Tw Cen MT"/>
          <w:b/>
          <w:sz w:val="20"/>
        </w:rPr>
        <w:t xml:space="preserve">Table </w:t>
      </w:r>
      <w:r w:rsidR="00E07F39">
        <w:rPr>
          <w:rFonts w:ascii="Tw Cen MT" w:hAnsi="Tw Cen MT"/>
          <w:b/>
          <w:sz w:val="20"/>
        </w:rPr>
        <w:t>6</w:t>
      </w:r>
      <w:r w:rsidRPr="00E11D11">
        <w:rPr>
          <w:rFonts w:ascii="Tw Cen MT" w:hAnsi="Tw Cen MT"/>
          <w:b/>
          <w:sz w:val="20"/>
        </w:rPr>
        <w:t xml:space="preserve">.  </w:t>
      </w:r>
      <w:r w:rsidRPr="00E11D11">
        <w:rPr>
          <w:rFonts w:ascii="Tw Cen MT" w:hAnsi="Tw Cen MT"/>
          <w:sz w:val="20"/>
        </w:rPr>
        <w:t>Annual Costs</w:t>
      </w:r>
    </w:p>
    <w:tbl>
      <w:tblPr>
        <w:tblW w:w="9293" w:type="dxa"/>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48"/>
        <w:gridCol w:w="4245"/>
      </w:tblGrid>
      <w:tr w:rsidR="00C50208" w:rsidRPr="00B67541" w:rsidTr="0017793F">
        <w:trPr>
          <w:trHeight w:val="330"/>
        </w:trPr>
        <w:tc>
          <w:tcPr>
            <w:tcW w:w="5048" w:type="dxa"/>
            <w:shd w:val="clear" w:color="auto" w:fill="A6A6A6" w:themeFill="background1" w:themeFillShade="A6"/>
            <w:vAlign w:val="center"/>
            <w:hideMark/>
          </w:tcPr>
          <w:p w:rsidR="00C50208" w:rsidRPr="00C85D74" w:rsidRDefault="00C50208" w:rsidP="00FC62C6">
            <w:pPr>
              <w:rPr>
                <w:rFonts w:ascii="Tw Cen MT" w:hAnsi="Tw Cen MT"/>
                <w:b/>
                <w:sz w:val="20"/>
              </w:rPr>
            </w:pPr>
            <w:r w:rsidRPr="00C85D74">
              <w:rPr>
                <w:rFonts w:ascii="Tw Cen MT" w:hAnsi="Tw Cen MT"/>
                <w:b/>
                <w:sz w:val="20"/>
              </w:rPr>
              <w:t>Projected Costs</w:t>
            </w:r>
          </w:p>
        </w:tc>
        <w:tc>
          <w:tcPr>
            <w:tcW w:w="4245" w:type="dxa"/>
            <w:shd w:val="clear" w:color="auto" w:fill="A6A6A6" w:themeFill="background1" w:themeFillShade="A6"/>
            <w:vAlign w:val="center"/>
            <w:hideMark/>
          </w:tcPr>
          <w:p w:rsidR="00C50208" w:rsidRPr="002C1F41" w:rsidRDefault="00C50208" w:rsidP="00FC62C6">
            <w:pPr>
              <w:jc w:val="center"/>
              <w:rPr>
                <w:rFonts w:ascii="Tw Cen MT" w:hAnsi="Tw Cen MT"/>
                <w:b/>
                <w:szCs w:val="24"/>
              </w:rPr>
            </w:pPr>
          </w:p>
        </w:tc>
      </w:tr>
      <w:tr w:rsidR="00C50208" w:rsidRPr="00B67541" w:rsidTr="00FB67FE">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 xml:space="preserve">Category 1 – </w:t>
            </w:r>
            <w:r w:rsidR="00B53F6A">
              <w:rPr>
                <w:rFonts w:ascii="Tw Cen MT" w:hAnsi="Tw Cen MT"/>
                <w:b/>
                <w:sz w:val="20"/>
              </w:rPr>
              <w:t xml:space="preserve">AEDS &amp; FSACCC </w:t>
            </w:r>
            <w:r w:rsidRPr="00C85D74">
              <w:rPr>
                <w:rFonts w:ascii="Tw Cen MT" w:hAnsi="Tw Cen MT"/>
                <w:b/>
                <w:sz w:val="20"/>
              </w:rPr>
              <w:t>Operations and Maintenance Services:</w:t>
            </w:r>
          </w:p>
        </w:tc>
        <w:tc>
          <w:tcPr>
            <w:tcW w:w="4245" w:type="dxa"/>
            <w:vMerge w:val="restart"/>
            <w:shd w:val="clear" w:color="auto" w:fill="auto"/>
            <w:vAlign w:val="center"/>
            <w:hideMark/>
          </w:tcPr>
          <w:p w:rsidR="00C50208" w:rsidRPr="00C85D74" w:rsidRDefault="00CC24D6" w:rsidP="00C50208">
            <w:pPr>
              <w:jc w:val="right"/>
              <w:rPr>
                <w:rFonts w:ascii="Tw Cen MT" w:hAnsi="Tw Cen MT"/>
                <w:b/>
                <w:sz w:val="20"/>
              </w:rPr>
            </w:pPr>
            <w:r>
              <w:rPr>
                <w:rFonts w:ascii="Tw Cen MT" w:hAnsi="Tw Cen MT"/>
                <w:b/>
                <w:sz w:val="20"/>
              </w:rPr>
              <w:t>$</w:t>
            </w:r>
            <w:r w:rsidR="00A0044B">
              <w:rPr>
                <w:rFonts w:ascii="Tw Cen MT" w:hAnsi="Tw Cen MT"/>
                <w:b/>
                <w:sz w:val="20"/>
              </w:rPr>
              <w:t>41,852,060</w:t>
            </w:r>
          </w:p>
        </w:tc>
      </w:tr>
      <w:tr w:rsidR="00C50208" w:rsidRPr="00B67541" w:rsidTr="007324CE">
        <w:trPr>
          <w:trHeight w:val="3877"/>
        </w:trPr>
        <w:tc>
          <w:tcPr>
            <w:tcW w:w="5048" w:type="dxa"/>
            <w:tcBorders>
              <w:bottom w:val="single" w:sz="8" w:space="0" w:color="auto"/>
            </w:tcBorders>
            <w:shd w:val="clear" w:color="auto" w:fill="auto"/>
            <w:hideMark/>
          </w:tcPr>
          <w:p w:rsidR="00C50208" w:rsidRPr="00C85D74" w:rsidRDefault="00C50208" w:rsidP="005D3A3E">
            <w:pPr>
              <w:rPr>
                <w:rFonts w:ascii="Tw Cen MT" w:hAnsi="Tw Cen MT"/>
                <w:sz w:val="20"/>
              </w:rPr>
            </w:pPr>
            <w:r w:rsidRPr="00C85D74">
              <w:rPr>
                <w:rFonts w:ascii="Tw Cen MT" w:hAnsi="Tw Cen MT"/>
                <w:sz w:val="20"/>
              </w:rPr>
              <w:t xml:space="preserve">This category is the primary delivery area performed under the AEDS contract. </w:t>
            </w:r>
            <w:r w:rsidR="00907A8A">
              <w:rPr>
                <w:rFonts w:ascii="Tw Cen MT" w:hAnsi="Tw Cen MT"/>
                <w:sz w:val="20"/>
              </w:rPr>
              <w:t xml:space="preserve"> </w:t>
            </w:r>
            <w:r w:rsidRPr="00C85D74">
              <w:rPr>
                <w:rFonts w:ascii="Tw Cen MT" w:hAnsi="Tw Cen MT"/>
                <w:sz w:val="20"/>
              </w:rPr>
              <w:t xml:space="preserve">It consists of system development and maintenance of Information Technology (IT) products and the primary operational programs: </w:t>
            </w:r>
            <w:r w:rsidR="00907A8A">
              <w:rPr>
                <w:rFonts w:ascii="Tw Cen MT" w:hAnsi="Tw Cen MT"/>
                <w:sz w:val="20"/>
              </w:rPr>
              <w:t xml:space="preserve"> </w:t>
            </w:r>
            <w:r w:rsidRPr="00C85D74">
              <w:rPr>
                <w:rFonts w:ascii="Tw Cen MT" w:hAnsi="Tw Cen MT"/>
                <w:sz w:val="20"/>
              </w:rPr>
              <w:t xml:space="preserve">Central Processing System (CPS) mainframe software and systems, FAFSA web services, develop the </w:t>
            </w:r>
            <w:r w:rsidR="005D3A3E">
              <w:rPr>
                <w:rFonts w:ascii="Tw Cen MT" w:hAnsi="Tw Cen MT"/>
                <w:sz w:val="20"/>
              </w:rPr>
              <w:t>printable</w:t>
            </w:r>
            <w:r w:rsidR="005D3A3E" w:rsidRPr="00C85D74">
              <w:rPr>
                <w:rFonts w:ascii="Tw Cen MT" w:hAnsi="Tw Cen MT"/>
                <w:sz w:val="20"/>
              </w:rPr>
              <w:t xml:space="preserve"> </w:t>
            </w:r>
            <w:r w:rsidRPr="00C85D74">
              <w:rPr>
                <w:rFonts w:ascii="Tw Cen MT" w:hAnsi="Tw Cen MT"/>
                <w:sz w:val="20"/>
              </w:rPr>
              <w:t>application and other paper products related to eligibility, status reports, earned value management reporting, ongoing support of existing software and hardware, management of volume peaks, Managing Printing of CPS mailing, Federal Student Aid Information Center (FSAIC), Editorial Services, CPS/ Student Aid Information Gateway (SAIG) Help desk &amp; Customer Communications, Image and Data Capture (IDC), E-mail, Print, and other Operational Services including Conference Support, Participation Management (PM) Operations, Form Support (FAFSA Forms and PM Enrollment Forms), Usability Tests, an</w:t>
            </w:r>
            <w:r w:rsidR="00CC24D6">
              <w:rPr>
                <w:rFonts w:ascii="Tw Cen MT" w:hAnsi="Tw Cen MT"/>
                <w:sz w:val="20"/>
              </w:rPr>
              <w:t>d Statistical Analysis Support.</w:t>
            </w:r>
          </w:p>
        </w:tc>
        <w:tc>
          <w:tcPr>
            <w:tcW w:w="4245" w:type="dxa"/>
            <w:vMerge/>
            <w:tcBorders>
              <w:bottom w:val="single" w:sz="8" w:space="0" w:color="auto"/>
            </w:tcBorders>
            <w:vAlign w:val="center"/>
            <w:hideMark/>
          </w:tcPr>
          <w:p w:rsidR="00C50208" w:rsidRPr="00C85D74" w:rsidRDefault="00C50208" w:rsidP="00C85D74">
            <w:pPr>
              <w:rPr>
                <w:rFonts w:ascii="Tw Cen MT" w:hAnsi="Tw Cen MT"/>
                <w:b/>
                <w:sz w:val="20"/>
              </w:rPr>
            </w:pPr>
          </w:p>
        </w:tc>
      </w:tr>
      <w:tr w:rsidR="007324CE" w:rsidRPr="00B67541" w:rsidTr="007324CE">
        <w:trPr>
          <w:trHeight w:val="349"/>
        </w:trPr>
        <w:tc>
          <w:tcPr>
            <w:tcW w:w="5048" w:type="dxa"/>
            <w:shd w:val="clear" w:color="auto" w:fill="auto"/>
            <w:noWrap/>
          </w:tcPr>
          <w:p w:rsidR="007324CE" w:rsidRPr="00C85D74" w:rsidRDefault="007324CE" w:rsidP="007324CE">
            <w:pPr>
              <w:rPr>
                <w:rFonts w:ascii="Tw Cen MT" w:hAnsi="Tw Cen MT"/>
                <w:b/>
                <w:sz w:val="20"/>
              </w:rPr>
            </w:pPr>
            <w:r w:rsidRPr="00C85D74">
              <w:rPr>
                <w:rFonts w:ascii="Tw Cen MT" w:hAnsi="Tw Cen MT"/>
                <w:b/>
                <w:sz w:val="20"/>
              </w:rPr>
              <w:t xml:space="preserve">Category 2 </w:t>
            </w:r>
            <w:r>
              <w:rPr>
                <w:rFonts w:ascii="Tw Cen MT" w:hAnsi="Tw Cen MT"/>
                <w:b/>
                <w:sz w:val="20"/>
              </w:rPr>
              <w:t>–</w:t>
            </w:r>
            <w:r w:rsidRPr="00C85D74">
              <w:rPr>
                <w:rFonts w:ascii="Tw Cen MT" w:hAnsi="Tw Cen MT"/>
                <w:b/>
                <w:sz w:val="20"/>
              </w:rPr>
              <w:t xml:space="preserve"> Ot</w:t>
            </w:r>
            <w:r>
              <w:rPr>
                <w:rFonts w:ascii="Tw Cen MT" w:hAnsi="Tw Cen MT"/>
                <w:b/>
                <w:sz w:val="20"/>
              </w:rPr>
              <w:t>her Programs and Products:</w:t>
            </w:r>
          </w:p>
        </w:tc>
        <w:tc>
          <w:tcPr>
            <w:tcW w:w="4245" w:type="dxa"/>
            <w:shd w:val="clear" w:color="auto" w:fill="auto"/>
          </w:tcPr>
          <w:p w:rsidR="007324CE" w:rsidRPr="007324CE" w:rsidRDefault="007324CE" w:rsidP="007324CE">
            <w:pPr>
              <w:rPr>
                <w:rFonts w:ascii="Tw Cen MT" w:hAnsi="Tw Cen MT"/>
                <w:b/>
                <w:sz w:val="20"/>
              </w:rPr>
            </w:pPr>
          </w:p>
        </w:tc>
      </w:tr>
      <w:tr w:rsidR="00C50208" w:rsidRPr="00B67541" w:rsidTr="00FB67FE">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COD Ancillary Services</w:t>
            </w:r>
          </w:p>
        </w:tc>
        <w:tc>
          <w:tcPr>
            <w:tcW w:w="4245" w:type="dxa"/>
            <w:vMerge w:val="restart"/>
            <w:shd w:val="clear" w:color="auto" w:fill="auto"/>
            <w:vAlign w:val="center"/>
            <w:hideMark/>
          </w:tcPr>
          <w:p w:rsidR="00C50208" w:rsidRPr="00C85D74" w:rsidRDefault="00C50208" w:rsidP="00CC24D6">
            <w:pPr>
              <w:jc w:val="right"/>
              <w:rPr>
                <w:rFonts w:ascii="Tw Cen MT" w:hAnsi="Tw Cen MT"/>
                <w:b/>
                <w:sz w:val="20"/>
              </w:rPr>
            </w:pPr>
            <w:r w:rsidRPr="00C85D74">
              <w:rPr>
                <w:rFonts w:ascii="Tw Cen MT" w:hAnsi="Tw Cen MT"/>
                <w:b/>
                <w:sz w:val="20"/>
              </w:rPr>
              <w:t>$</w:t>
            </w:r>
            <w:r w:rsidR="00A0044B">
              <w:rPr>
                <w:rFonts w:ascii="Tw Cen MT" w:hAnsi="Tw Cen MT"/>
                <w:b/>
                <w:sz w:val="20"/>
              </w:rPr>
              <w:t>2,226,250</w:t>
            </w:r>
          </w:p>
        </w:tc>
      </w:tr>
      <w:tr w:rsidR="00C50208" w:rsidRPr="00B67541" w:rsidTr="00FB67FE">
        <w:trPr>
          <w:trHeight w:val="270"/>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t>- Printing, mailing, imaging, and storing paper promissory notes.</w:t>
            </w:r>
          </w:p>
        </w:tc>
        <w:tc>
          <w:tcPr>
            <w:tcW w:w="4245" w:type="dxa"/>
            <w:vMerge/>
            <w:vAlign w:val="center"/>
            <w:hideMark/>
          </w:tcPr>
          <w:p w:rsidR="00C50208" w:rsidRPr="00C85D74" w:rsidRDefault="00C50208" w:rsidP="00C85D74">
            <w:pPr>
              <w:rPr>
                <w:rFonts w:ascii="Tw Cen MT" w:hAnsi="Tw Cen MT"/>
                <w:b/>
                <w:sz w:val="20"/>
              </w:rPr>
            </w:pPr>
          </w:p>
        </w:tc>
      </w:tr>
      <w:tr w:rsidR="00C50208" w:rsidRPr="00B67541" w:rsidTr="00FB67FE">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 xml:space="preserve">School Products </w:t>
            </w:r>
          </w:p>
        </w:tc>
        <w:tc>
          <w:tcPr>
            <w:tcW w:w="4245" w:type="dxa"/>
            <w:vMerge w:val="restart"/>
            <w:shd w:val="clear" w:color="auto" w:fill="auto"/>
            <w:vAlign w:val="center"/>
            <w:hideMark/>
          </w:tcPr>
          <w:p w:rsidR="00C50208" w:rsidRPr="00C85D74" w:rsidRDefault="00C50208" w:rsidP="00CC24D6">
            <w:pPr>
              <w:jc w:val="right"/>
              <w:rPr>
                <w:rFonts w:ascii="Tw Cen MT" w:hAnsi="Tw Cen MT"/>
                <w:b/>
                <w:sz w:val="20"/>
              </w:rPr>
            </w:pPr>
            <w:r w:rsidRPr="00C85D74">
              <w:rPr>
                <w:rFonts w:ascii="Tw Cen MT" w:hAnsi="Tw Cen MT"/>
                <w:b/>
                <w:sz w:val="20"/>
              </w:rPr>
              <w:t>$</w:t>
            </w:r>
            <w:r w:rsidR="00A0044B">
              <w:rPr>
                <w:rFonts w:ascii="Tw Cen MT" w:hAnsi="Tw Cen MT"/>
                <w:b/>
                <w:sz w:val="20"/>
              </w:rPr>
              <w:t>571,662</w:t>
            </w:r>
          </w:p>
        </w:tc>
      </w:tr>
      <w:tr w:rsidR="00C50208" w:rsidRPr="00B67541" w:rsidTr="00FB67FE">
        <w:trPr>
          <w:trHeight w:val="495"/>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t>Providing schools with FAA Access, I</w:t>
            </w:r>
            <w:r w:rsidR="005D3A3E">
              <w:rPr>
                <w:rFonts w:ascii="Tw Cen MT" w:hAnsi="Tw Cen MT"/>
                <w:sz w:val="20"/>
              </w:rPr>
              <w:t xml:space="preserve">SIR </w:t>
            </w:r>
            <w:r w:rsidRPr="00C85D74">
              <w:rPr>
                <w:rFonts w:ascii="Tw Cen MT" w:hAnsi="Tw Cen MT"/>
                <w:sz w:val="20"/>
              </w:rPr>
              <w:t>A</w:t>
            </w:r>
            <w:r w:rsidR="005D3A3E">
              <w:rPr>
                <w:rFonts w:ascii="Tw Cen MT" w:hAnsi="Tw Cen MT"/>
                <w:sz w:val="20"/>
              </w:rPr>
              <w:t>nalysis</w:t>
            </w:r>
            <w:r w:rsidRPr="00C85D74">
              <w:rPr>
                <w:rFonts w:ascii="Tw Cen MT" w:hAnsi="Tw Cen MT"/>
                <w:sz w:val="20"/>
              </w:rPr>
              <w:t xml:space="preserve"> Tool, and the EDExpress suite of software products to participate in Electronic Data Exchange</w:t>
            </w:r>
          </w:p>
        </w:tc>
        <w:tc>
          <w:tcPr>
            <w:tcW w:w="4245" w:type="dxa"/>
            <w:vMerge/>
            <w:vAlign w:val="center"/>
            <w:hideMark/>
          </w:tcPr>
          <w:p w:rsidR="00C50208" w:rsidRPr="00C85D74" w:rsidRDefault="00C50208" w:rsidP="00C85D74">
            <w:pPr>
              <w:rPr>
                <w:rFonts w:ascii="Tw Cen MT" w:hAnsi="Tw Cen MT"/>
                <w:b/>
                <w:sz w:val="20"/>
              </w:rPr>
            </w:pPr>
          </w:p>
        </w:tc>
      </w:tr>
      <w:tr w:rsidR="00C50208" w:rsidRPr="00B67541" w:rsidTr="00FB67FE">
        <w:trPr>
          <w:trHeight w:val="270"/>
        </w:trPr>
        <w:tc>
          <w:tcPr>
            <w:tcW w:w="5048" w:type="dxa"/>
            <w:shd w:val="clear" w:color="auto" w:fill="auto"/>
            <w:noWrap/>
            <w:hideMark/>
          </w:tcPr>
          <w:p w:rsidR="00C50208" w:rsidRPr="00C85D74" w:rsidRDefault="00C50208" w:rsidP="00C50208">
            <w:pPr>
              <w:rPr>
                <w:rFonts w:ascii="Tw Cen MT" w:hAnsi="Tw Cen MT"/>
                <w:b/>
                <w:sz w:val="20"/>
              </w:rPr>
            </w:pPr>
            <w:r w:rsidRPr="00C85D74">
              <w:rPr>
                <w:rFonts w:ascii="Tw Cen MT" w:hAnsi="Tw Cen MT"/>
                <w:b/>
                <w:sz w:val="20"/>
              </w:rPr>
              <w:t>Postage</w:t>
            </w:r>
          </w:p>
        </w:tc>
        <w:tc>
          <w:tcPr>
            <w:tcW w:w="4245" w:type="dxa"/>
            <w:vMerge w:val="restart"/>
            <w:shd w:val="clear" w:color="auto" w:fill="auto"/>
            <w:vAlign w:val="center"/>
            <w:hideMark/>
          </w:tcPr>
          <w:p w:rsidR="00C50208" w:rsidRPr="00C85D74" w:rsidRDefault="00CC24D6" w:rsidP="00C50208">
            <w:pPr>
              <w:jc w:val="right"/>
              <w:rPr>
                <w:rFonts w:ascii="Tw Cen MT" w:hAnsi="Tw Cen MT"/>
                <w:b/>
                <w:sz w:val="20"/>
              </w:rPr>
            </w:pPr>
            <w:r>
              <w:rPr>
                <w:rFonts w:ascii="Tw Cen MT" w:hAnsi="Tw Cen MT"/>
                <w:b/>
                <w:sz w:val="20"/>
              </w:rPr>
              <w:t>$</w:t>
            </w:r>
            <w:r w:rsidR="00A0044B">
              <w:rPr>
                <w:rFonts w:ascii="Tw Cen MT" w:hAnsi="Tw Cen MT"/>
                <w:b/>
                <w:sz w:val="20"/>
              </w:rPr>
              <w:t>777,600</w:t>
            </w:r>
          </w:p>
        </w:tc>
      </w:tr>
      <w:tr w:rsidR="00C50208" w:rsidRPr="00B67541" w:rsidTr="00474465">
        <w:trPr>
          <w:trHeight w:val="367"/>
        </w:trPr>
        <w:tc>
          <w:tcPr>
            <w:tcW w:w="5048" w:type="dxa"/>
            <w:shd w:val="clear" w:color="auto" w:fill="auto"/>
            <w:hideMark/>
          </w:tcPr>
          <w:p w:rsidR="00C50208" w:rsidRPr="00C85D74" w:rsidRDefault="00C50208" w:rsidP="00C50208">
            <w:pPr>
              <w:rPr>
                <w:rFonts w:ascii="Tw Cen MT" w:hAnsi="Tw Cen MT"/>
                <w:sz w:val="20"/>
              </w:rPr>
            </w:pPr>
            <w:r w:rsidRPr="00C85D74">
              <w:rPr>
                <w:rFonts w:ascii="Tw Cen MT" w:hAnsi="Tw Cen MT"/>
                <w:sz w:val="20"/>
              </w:rPr>
              <w:t>Mailing SARs and SAR Acknowledgments</w:t>
            </w:r>
            <w:r w:rsidR="00BE0FDD">
              <w:rPr>
                <w:rFonts w:ascii="Tw Cen MT" w:hAnsi="Tw Cen MT"/>
                <w:sz w:val="20"/>
              </w:rPr>
              <w:t>.</w:t>
            </w:r>
          </w:p>
        </w:tc>
        <w:tc>
          <w:tcPr>
            <w:tcW w:w="4245" w:type="dxa"/>
            <w:vMerge/>
            <w:vAlign w:val="center"/>
            <w:hideMark/>
          </w:tcPr>
          <w:p w:rsidR="00C50208" w:rsidRPr="00C85D74" w:rsidRDefault="00C50208" w:rsidP="00C85D74">
            <w:pPr>
              <w:rPr>
                <w:rFonts w:ascii="Tw Cen MT" w:hAnsi="Tw Cen MT"/>
                <w:b/>
                <w:sz w:val="20"/>
              </w:rPr>
            </w:pPr>
          </w:p>
        </w:tc>
      </w:tr>
      <w:tr w:rsidR="00C50208" w:rsidRPr="00B67541" w:rsidTr="00FB67FE">
        <w:trPr>
          <w:trHeight w:val="405"/>
        </w:trPr>
        <w:tc>
          <w:tcPr>
            <w:tcW w:w="5048" w:type="dxa"/>
            <w:vMerge w:val="restart"/>
            <w:shd w:val="clear" w:color="auto" w:fill="auto"/>
            <w:hideMark/>
          </w:tcPr>
          <w:p w:rsidR="00C50208" w:rsidRPr="00C85D74" w:rsidRDefault="00C50208" w:rsidP="00C50208">
            <w:pPr>
              <w:rPr>
                <w:rFonts w:ascii="Tw Cen MT" w:hAnsi="Tw Cen MT"/>
                <w:b/>
                <w:sz w:val="20"/>
              </w:rPr>
            </w:pPr>
            <w:r w:rsidRPr="00C85D74">
              <w:rPr>
                <w:rFonts w:ascii="Tw Cen MT" w:hAnsi="Tw Cen MT"/>
                <w:b/>
                <w:sz w:val="20"/>
              </w:rPr>
              <w:t>Category 3 – Enhancements:</w:t>
            </w:r>
          </w:p>
        </w:tc>
        <w:tc>
          <w:tcPr>
            <w:tcW w:w="4245" w:type="dxa"/>
            <w:shd w:val="clear" w:color="auto" w:fill="auto"/>
            <w:vAlign w:val="center"/>
            <w:hideMark/>
          </w:tcPr>
          <w:p w:rsidR="00C50208" w:rsidRPr="00C85D74" w:rsidRDefault="00C50208" w:rsidP="00C50208">
            <w:pPr>
              <w:jc w:val="right"/>
              <w:rPr>
                <w:rFonts w:ascii="Tw Cen MT" w:hAnsi="Tw Cen MT"/>
                <w:sz w:val="20"/>
              </w:rPr>
            </w:pPr>
            <w:r w:rsidRPr="00C85D74">
              <w:rPr>
                <w:rFonts w:ascii="Tw Cen MT" w:hAnsi="Tw Cen MT"/>
                <w:sz w:val="20"/>
              </w:rPr>
              <w:t> </w:t>
            </w:r>
          </w:p>
        </w:tc>
      </w:tr>
      <w:tr w:rsidR="00C50208" w:rsidRPr="00B67541" w:rsidTr="00FB67FE">
        <w:trPr>
          <w:trHeight w:val="300"/>
        </w:trPr>
        <w:tc>
          <w:tcPr>
            <w:tcW w:w="5048" w:type="dxa"/>
            <w:vMerge/>
            <w:vAlign w:val="center"/>
            <w:hideMark/>
          </w:tcPr>
          <w:p w:rsidR="00C50208" w:rsidRPr="00B67541" w:rsidRDefault="00C50208" w:rsidP="00C50208">
            <w:pPr>
              <w:rPr>
                <w:rFonts w:ascii="Tw Cen MT" w:hAnsi="Tw Cen MT"/>
                <w:b/>
                <w:bCs/>
                <w:sz w:val="20"/>
              </w:rPr>
            </w:pPr>
          </w:p>
        </w:tc>
        <w:tc>
          <w:tcPr>
            <w:tcW w:w="4245" w:type="dxa"/>
            <w:shd w:val="clear" w:color="auto" w:fill="auto"/>
            <w:vAlign w:val="center"/>
            <w:hideMark/>
          </w:tcPr>
          <w:p w:rsidR="00C50208" w:rsidRPr="00B67541" w:rsidRDefault="00C50208" w:rsidP="00C50208">
            <w:pPr>
              <w:jc w:val="right"/>
              <w:rPr>
                <w:rFonts w:ascii="Tw Cen MT" w:hAnsi="Tw Cen MT"/>
                <w:sz w:val="20"/>
              </w:rPr>
            </w:pPr>
            <w:r w:rsidRPr="00B67541">
              <w:rPr>
                <w:rFonts w:ascii="Tw Cen MT" w:hAnsi="Tw Cen MT"/>
                <w:sz w:val="20"/>
              </w:rPr>
              <w:t> </w:t>
            </w:r>
          </w:p>
        </w:tc>
      </w:tr>
      <w:tr w:rsidR="00C50208" w:rsidRPr="00B67541" w:rsidTr="00FB67FE">
        <w:trPr>
          <w:trHeight w:val="315"/>
        </w:trPr>
        <w:tc>
          <w:tcPr>
            <w:tcW w:w="5048" w:type="dxa"/>
            <w:vMerge/>
            <w:vAlign w:val="center"/>
            <w:hideMark/>
          </w:tcPr>
          <w:p w:rsidR="00C50208" w:rsidRPr="00B67541" w:rsidRDefault="00C50208" w:rsidP="00C50208">
            <w:pPr>
              <w:rPr>
                <w:rFonts w:ascii="Tw Cen MT" w:hAnsi="Tw Cen MT"/>
                <w:b/>
                <w:bCs/>
                <w:sz w:val="20"/>
              </w:rPr>
            </w:pPr>
          </w:p>
        </w:tc>
        <w:tc>
          <w:tcPr>
            <w:tcW w:w="4245" w:type="dxa"/>
            <w:shd w:val="clear" w:color="auto" w:fill="auto"/>
            <w:vAlign w:val="center"/>
            <w:hideMark/>
          </w:tcPr>
          <w:p w:rsidR="00C50208" w:rsidRPr="00B67541" w:rsidRDefault="00C50208" w:rsidP="00C50208">
            <w:pPr>
              <w:jc w:val="right"/>
              <w:rPr>
                <w:rFonts w:ascii="Tw Cen MT" w:hAnsi="Tw Cen MT"/>
                <w:sz w:val="20"/>
              </w:rPr>
            </w:pPr>
            <w:r w:rsidRPr="00B67541">
              <w:rPr>
                <w:rFonts w:ascii="Tw Cen MT" w:hAnsi="Tw Cen MT"/>
                <w:sz w:val="20"/>
              </w:rPr>
              <w:t> </w:t>
            </w:r>
          </w:p>
        </w:tc>
      </w:tr>
      <w:tr w:rsidR="00C50208" w:rsidRPr="00B67541" w:rsidTr="0017793F">
        <w:trPr>
          <w:trHeight w:val="975"/>
        </w:trPr>
        <w:tc>
          <w:tcPr>
            <w:tcW w:w="5048" w:type="dxa"/>
            <w:tcBorders>
              <w:bottom w:val="single" w:sz="8" w:space="0" w:color="auto"/>
            </w:tcBorders>
            <w:shd w:val="clear" w:color="auto" w:fill="auto"/>
            <w:hideMark/>
          </w:tcPr>
          <w:p w:rsidR="00C50208" w:rsidRPr="00C85D74" w:rsidRDefault="00C50208" w:rsidP="0041514C">
            <w:pPr>
              <w:rPr>
                <w:rFonts w:ascii="Tw Cen MT" w:hAnsi="Tw Cen MT"/>
                <w:sz w:val="20"/>
              </w:rPr>
            </w:pPr>
            <w:r w:rsidRPr="00C85D74">
              <w:rPr>
                <w:rFonts w:ascii="Tw Cen MT" w:hAnsi="Tw Cen MT"/>
                <w:sz w:val="20"/>
              </w:rPr>
              <w:t>Changes to FAFSA</w:t>
            </w:r>
            <w:r w:rsidR="0041514C">
              <w:rPr>
                <w:rFonts w:ascii="Tw Cen MT" w:hAnsi="Tw Cen MT"/>
                <w:sz w:val="20"/>
              </w:rPr>
              <w:t xml:space="preserve"> </w:t>
            </w:r>
            <w:r w:rsidRPr="00C85D74">
              <w:rPr>
                <w:rFonts w:ascii="Tw Cen MT" w:hAnsi="Tw Cen MT"/>
                <w:sz w:val="20"/>
              </w:rPr>
              <w:t>on</w:t>
            </w:r>
            <w:r w:rsidR="0041514C">
              <w:rPr>
                <w:rFonts w:ascii="Tw Cen MT" w:hAnsi="Tw Cen MT"/>
                <w:sz w:val="20"/>
              </w:rPr>
              <w:t xml:space="preserve"> </w:t>
            </w:r>
            <w:r w:rsidRPr="00C85D74">
              <w:rPr>
                <w:rFonts w:ascii="Tw Cen MT" w:hAnsi="Tw Cen MT"/>
                <w:sz w:val="20"/>
              </w:rPr>
              <w:t>the</w:t>
            </w:r>
            <w:r w:rsidR="0041514C">
              <w:rPr>
                <w:rFonts w:ascii="Tw Cen MT" w:hAnsi="Tw Cen MT"/>
                <w:sz w:val="20"/>
              </w:rPr>
              <w:t xml:space="preserve"> </w:t>
            </w:r>
            <w:r w:rsidRPr="00C85D74">
              <w:rPr>
                <w:rFonts w:ascii="Tw Cen MT" w:hAnsi="Tw Cen MT"/>
                <w:sz w:val="20"/>
              </w:rPr>
              <w:t>Web, CPS and related products based on mandatory statutory/regulatory updates, enhanced security requirements, modifications resulting from audit findings, and/or White House and Secretarial initiatives.</w:t>
            </w:r>
          </w:p>
        </w:tc>
        <w:tc>
          <w:tcPr>
            <w:tcW w:w="4245" w:type="dxa"/>
            <w:tcBorders>
              <w:bottom w:val="single" w:sz="8" w:space="0" w:color="auto"/>
            </w:tcBorders>
            <w:shd w:val="clear" w:color="auto" w:fill="auto"/>
            <w:vAlign w:val="center"/>
            <w:hideMark/>
          </w:tcPr>
          <w:p w:rsidR="00C50208" w:rsidRPr="00C85D74" w:rsidRDefault="00C50208" w:rsidP="00C50208">
            <w:pPr>
              <w:jc w:val="right"/>
              <w:rPr>
                <w:rFonts w:ascii="Tw Cen MT" w:hAnsi="Tw Cen MT"/>
                <w:sz w:val="20"/>
              </w:rPr>
            </w:pPr>
            <w:r w:rsidRPr="00C85D74">
              <w:rPr>
                <w:rFonts w:ascii="Tw Cen MT" w:hAnsi="Tw Cen MT"/>
                <w:b/>
                <w:sz w:val="20"/>
              </w:rPr>
              <w:t>$1,500,000</w:t>
            </w:r>
          </w:p>
        </w:tc>
      </w:tr>
      <w:tr w:rsidR="00C50208" w:rsidRPr="00B67541" w:rsidTr="0017793F">
        <w:trPr>
          <w:trHeight w:val="315"/>
        </w:trPr>
        <w:tc>
          <w:tcPr>
            <w:tcW w:w="5048" w:type="dxa"/>
            <w:shd w:val="clear" w:color="auto" w:fill="A6A6A6" w:themeFill="background1" w:themeFillShade="A6"/>
            <w:hideMark/>
          </w:tcPr>
          <w:p w:rsidR="00C50208" w:rsidRPr="00C85D74" w:rsidRDefault="00C50208" w:rsidP="00C50208">
            <w:pPr>
              <w:rPr>
                <w:rFonts w:ascii="Tw Cen MT" w:hAnsi="Tw Cen MT"/>
                <w:sz w:val="20"/>
              </w:rPr>
            </w:pPr>
          </w:p>
        </w:tc>
        <w:tc>
          <w:tcPr>
            <w:tcW w:w="4245" w:type="dxa"/>
            <w:shd w:val="clear" w:color="auto" w:fill="A6A6A6" w:themeFill="background1" w:themeFillShade="A6"/>
            <w:vAlign w:val="center"/>
            <w:hideMark/>
          </w:tcPr>
          <w:p w:rsidR="00C50208" w:rsidRPr="00C85D74" w:rsidRDefault="00C50208" w:rsidP="00C50208">
            <w:pPr>
              <w:jc w:val="right"/>
              <w:rPr>
                <w:rFonts w:ascii="Tw Cen MT" w:hAnsi="Tw Cen MT"/>
                <w:sz w:val="20"/>
              </w:rPr>
            </w:pPr>
          </w:p>
        </w:tc>
      </w:tr>
      <w:tr w:rsidR="00C50208" w:rsidRPr="00B67541" w:rsidTr="007324CE">
        <w:trPr>
          <w:trHeight w:val="270"/>
        </w:trPr>
        <w:tc>
          <w:tcPr>
            <w:tcW w:w="5048" w:type="dxa"/>
            <w:shd w:val="clear" w:color="auto" w:fill="auto"/>
            <w:vAlign w:val="center"/>
            <w:hideMark/>
          </w:tcPr>
          <w:p w:rsidR="00C50208" w:rsidRPr="00C85D74" w:rsidRDefault="00C50208" w:rsidP="007324CE">
            <w:pPr>
              <w:rPr>
                <w:rFonts w:ascii="Tw Cen MT" w:hAnsi="Tw Cen MT"/>
                <w:b/>
                <w:sz w:val="20"/>
              </w:rPr>
            </w:pPr>
            <w:r w:rsidRPr="00C85D74">
              <w:rPr>
                <w:rFonts w:ascii="Tw Cen MT" w:hAnsi="Tw Cen MT"/>
                <w:b/>
                <w:sz w:val="20"/>
              </w:rPr>
              <w:lastRenderedPageBreak/>
              <w:t>Total Projected Annual Cost</w:t>
            </w:r>
          </w:p>
        </w:tc>
        <w:tc>
          <w:tcPr>
            <w:tcW w:w="4245" w:type="dxa"/>
            <w:shd w:val="clear" w:color="auto" w:fill="auto"/>
            <w:vAlign w:val="center"/>
            <w:hideMark/>
          </w:tcPr>
          <w:p w:rsidR="00C50208" w:rsidRPr="00C85D74" w:rsidRDefault="00CC24D6" w:rsidP="00C50208">
            <w:pPr>
              <w:jc w:val="right"/>
              <w:rPr>
                <w:rFonts w:ascii="Tw Cen MT" w:hAnsi="Tw Cen MT"/>
                <w:b/>
                <w:sz w:val="20"/>
              </w:rPr>
            </w:pPr>
            <w:r>
              <w:rPr>
                <w:rFonts w:ascii="Tw Cen MT" w:hAnsi="Tw Cen MT"/>
                <w:b/>
                <w:sz w:val="20"/>
              </w:rPr>
              <w:t>$</w:t>
            </w:r>
            <w:r w:rsidR="00A0044B">
              <w:rPr>
                <w:rFonts w:ascii="Tw Cen MT" w:hAnsi="Tw Cen MT"/>
                <w:b/>
                <w:sz w:val="20"/>
              </w:rPr>
              <w:t>45,427,572</w:t>
            </w:r>
          </w:p>
        </w:tc>
      </w:tr>
    </w:tbl>
    <w:p w:rsidR="00D626C0" w:rsidRDefault="00D626C0" w:rsidP="002B7D45">
      <w:pPr>
        <w:tabs>
          <w:tab w:val="left" w:pos="49"/>
          <w:tab w:val="right" w:pos="4626"/>
          <w:tab w:val="right" w:pos="6699"/>
          <w:tab w:val="right" w:pos="8529"/>
        </w:tabs>
        <w:rPr>
          <w:rFonts w:ascii="Tw Cen MT" w:hAnsi="Tw Cen MT"/>
          <w:sz w:val="20"/>
        </w:rPr>
      </w:pPr>
    </w:p>
    <w:p w:rsidR="00FB67FE" w:rsidRPr="00E11D11" w:rsidRDefault="00FB67FE" w:rsidP="002B7D45">
      <w:pPr>
        <w:tabs>
          <w:tab w:val="left" w:pos="49"/>
          <w:tab w:val="right" w:pos="4626"/>
          <w:tab w:val="right" w:pos="6699"/>
          <w:tab w:val="right" w:pos="8529"/>
        </w:tabs>
        <w:rPr>
          <w:rFonts w:ascii="Tw Cen MT" w:hAnsi="Tw Cen MT"/>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00A06F48">
        <w:rPr>
          <w:rFonts w:ascii="Times New Roman" w:hAnsi="Times New Roman"/>
          <w:b/>
          <w:sz w:val="20"/>
        </w:rPr>
        <w:t xml:space="preserve"> </w:t>
      </w:r>
      <w:r w:rsidRPr="00A04908">
        <w:rPr>
          <w:rFonts w:ascii="Times New Roman" w:hAnsi="Times New Roman"/>
          <w:b/>
          <w:sz w:val="20"/>
        </w:rPr>
        <w:t xml:space="preserve">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04908">
        <w:rPr>
          <w:rFonts w:ascii="Times New Roman" w:hAnsi="Times New Roman"/>
          <w:b/>
          <w:sz w:val="20"/>
        </w:rPr>
        <w:t xml:space="preserve">totals for </w:t>
      </w:r>
      <w:r w:rsidRPr="00A04908">
        <w:rPr>
          <w:rFonts w:ascii="Times New Roman" w:hAnsi="Times New Roman"/>
          <w:b/>
          <w:sz w:val="20"/>
        </w:rPr>
        <w:t>changes in burden hours</w:t>
      </w:r>
      <w:r w:rsidR="002473CE" w:rsidRPr="00A04908">
        <w:rPr>
          <w:rFonts w:ascii="Times New Roman" w:hAnsi="Times New Roman"/>
          <w:b/>
          <w:sz w:val="20"/>
        </w:rPr>
        <w:t>, responses</w:t>
      </w:r>
      <w:r w:rsidRPr="00A04908">
        <w:rPr>
          <w:rFonts w:ascii="Times New Roman" w:hAnsi="Times New Roman"/>
          <w:b/>
          <w:sz w:val="20"/>
        </w:rPr>
        <w:t xml:space="preserve"> and cost</w:t>
      </w:r>
      <w:r w:rsidR="002473CE" w:rsidRPr="00A04908">
        <w:rPr>
          <w:rFonts w:ascii="Times New Roman" w:hAnsi="Times New Roman"/>
          <w:b/>
          <w:sz w:val="20"/>
        </w:rPr>
        <w:t>s</w:t>
      </w:r>
      <w:r w:rsidRPr="00A04908">
        <w:rPr>
          <w:rFonts w:ascii="Times New Roman" w:hAnsi="Times New Roman"/>
          <w:b/>
          <w:sz w:val="20"/>
        </w:rPr>
        <w:t xml:space="preserve"> </w:t>
      </w:r>
      <w:r w:rsidR="002473CE" w:rsidRPr="00A04908">
        <w:rPr>
          <w:rFonts w:ascii="Times New Roman" w:hAnsi="Times New Roman"/>
          <w:b/>
          <w:sz w:val="20"/>
        </w:rPr>
        <w:t>(if applicable)</w:t>
      </w:r>
      <w:r w:rsidRPr="00A04908">
        <w:rPr>
          <w:rFonts w:ascii="Times New Roman" w:hAnsi="Times New Roman"/>
          <w:b/>
          <w:sz w:val="20"/>
        </w:rPr>
        <w:t>.</w:t>
      </w:r>
    </w:p>
    <w:p w:rsidR="00E8024E" w:rsidRDefault="00E8024E" w:rsidP="00322554">
      <w:pPr>
        <w:rPr>
          <w:rFonts w:ascii="Tw Cen MT" w:hAnsi="Tw Cen MT"/>
          <w:bCs/>
          <w:sz w:val="20"/>
        </w:rPr>
      </w:pPr>
    </w:p>
    <w:p w:rsidR="00AF0D4A" w:rsidRPr="00E27C9D" w:rsidRDefault="00E27C9D" w:rsidP="00AF0D4A">
      <w:pPr>
        <w:rPr>
          <w:rFonts w:ascii="Tw Cen MT" w:hAnsi="Tw Cen MT"/>
          <w:b/>
          <w:bCs/>
          <w:sz w:val="20"/>
        </w:rPr>
      </w:pPr>
      <w:r>
        <w:rPr>
          <w:rFonts w:ascii="Tw Cen MT" w:hAnsi="Tw Cen MT"/>
          <w:b/>
          <w:bCs/>
          <w:sz w:val="20"/>
        </w:rPr>
        <w:t xml:space="preserve">Early </w:t>
      </w:r>
      <w:r w:rsidR="00CC67FE">
        <w:rPr>
          <w:rFonts w:ascii="Tw Cen MT" w:hAnsi="Tw Cen MT"/>
          <w:b/>
          <w:bCs/>
          <w:sz w:val="20"/>
        </w:rPr>
        <w:t>FAFSA</w:t>
      </w:r>
    </w:p>
    <w:p w:rsidR="00E27C9D" w:rsidRDefault="006A478D" w:rsidP="00E27C9D">
      <w:pPr>
        <w:rPr>
          <w:rFonts w:ascii="Tw Cen MT" w:hAnsi="Tw Cen MT"/>
          <w:bCs/>
          <w:sz w:val="20"/>
        </w:rPr>
      </w:pPr>
      <w:r w:rsidRPr="006A478D">
        <w:rPr>
          <w:rFonts w:ascii="Tw Cen MT" w:hAnsi="Tw Cen MT"/>
          <w:bCs/>
          <w:sz w:val="20"/>
        </w:rPr>
        <w:t xml:space="preserve">Beginning with the 2017-2018 financial aid application cycle, the FAFSA will be available on October 1st of the year prior to the upcoming award year. </w:t>
      </w:r>
      <w:r w:rsidR="00E27C9D">
        <w:rPr>
          <w:rFonts w:ascii="Tw Cen MT" w:hAnsi="Tw Cen MT"/>
          <w:bCs/>
          <w:sz w:val="20"/>
        </w:rPr>
        <w:t xml:space="preserve"> </w:t>
      </w:r>
      <w:r w:rsidRPr="006A478D">
        <w:rPr>
          <w:rFonts w:ascii="Tw Cen MT" w:hAnsi="Tw Cen MT"/>
          <w:bCs/>
          <w:sz w:val="20"/>
        </w:rPr>
        <w:t xml:space="preserve">Thus, 2017-2018 FAFSA filing will begin on October 1, 2016. </w:t>
      </w:r>
      <w:r w:rsidR="00E27C9D">
        <w:rPr>
          <w:rFonts w:ascii="Tw Cen MT" w:hAnsi="Tw Cen MT"/>
          <w:bCs/>
          <w:sz w:val="20"/>
        </w:rPr>
        <w:t xml:space="preserve"> </w:t>
      </w:r>
      <w:r w:rsidRPr="006A478D">
        <w:rPr>
          <w:rFonts w:ascii="Tw Cen MT" w:hAnsi="Tw Cen MT"/>
          <w:bCs/>
          <w:sz w:val="20"/>
        </w:rPr>
        <w:t>By having the FAFSA available earlier the finan</w:t>
      </w:r>
      <w:r w:rsidR="00E27C9D">
        <w:rPr>
          <w:rFonts w:ascii="Tw Cen MT" w:hAnsi="Tw Cen MT"/>
          <w:bCs/>
          <w:sz w:val="20"/>
        </w:rPr>
        <w:t xml:space="preserve">cial aid process will better </w:t>
      </w:r>
      <w:r w:rsidRPr="006A478D">
        <w:rPr>
          <w:rFonts w:ascii="Tw Cen MT" w:hAnsi="Tw Cen MT"/>
          <w:bCs/>
          <w:sz w:val="20"/>
        </w:rPr>
        <w:t>coincide with the college admissions applicatio</w:t>
      </w:r>
      <w:r w:rsidR="00E27C9D">
        <w:rPr>
          <w:rFonts w:ascii="Tw Cen MT" w:hAnsi="Tw Cen MT"/>
          <w:bCs/>
          <w:sz w:val="20"/>
        </w:rPr>
        <w:t xml:space="preserve">n and decision cycle, </w:t>
      </w:r>
      <w:r w:rsidRPr="006A478D">
        <w:rPr>
          <w:rFonts w:ascii="Tw Cen MT" w:hAnsi="Tw Cen MT"/>
          <w:bCs/>
          <w:sz w:val="20"/>
        </w:rPr>
        <w:t>allowing schools and states to provide financial aid information sooner to students and families.</w:t>
      </w:r>
    </w:p>
    <w:p w:rsidR="00E27C9D" w:rsidRDefault="00E27C9D" w:rsidP="00E27C9D">
      <w:pPr>
        <w:rPr>
          <w:rFonts w:ascii="Tw Cen MT" w:hAnsi="Tw Cen MT"/>
          <w:bCs/>
          <w:sz w:val="20"/>
        </w:rPr>
      </w:pPr>
    </w:p>
    <w:p w:rsidR="00322554" w:rsidRDefault="00474465" w:rsidP="00E27C9D">
      <w:pPr>
        <w:rPr>
          <w:rFonts w:ascii="Tw Cen MT" w:hAnsi="Tw Cen MT"/>
          <w:bCs/>
          <w:sz w:val="20"/>
        </w:rPr>
      </w:pPr>
      <w:r>
        <w:rPr>
          <w:rFonts w:ascii="Tw Cen MT" w:hAnsi="Tw Cen MT"/>
          <w:bCs/>
          <w:sz w:val="20"/>
        </w:rPr>
        <w:t>Also b</w:t>
      </w:r>
      <w:r w:rsidR="00AF0D4A" w:rsidRPr="00AF0D4A">
        <w:rPr>
          <w:rFonts w:ascii="Tw Cen MT" w:hAnsi="Tw Cen MT"/>
          <w:bCs/>
          <w:sz w:val="20"/>
        </w:rPr>
        <w:t>eginning with the 2017-2018</w:t>
      </w:r>
      <w:r w:rsidR="00E27C9D">
        <w:rPr>
          <w:rFonts w:ascii="Tw Cen MT" w:hAnsi="Tw Cen MT"/>
          <w:bCs/>
          <w:sz w:val="20"/>
        </w:rPr>
        <w:t xml:space="preserve"> cycle</w:t>
      </w:r>
      <w:r w:rsidR="00AF0D4A" w:rsidRPr="00AF0D4A">
        <w:rPr>
          <w:rFonts w:ascii="Tw Cen MT" w:hAnsi="Tw Cen MT"/>
          <w:bCs/>
          <w:sz w:val="20"/>
        </w:rPr>
        <w:t xml:space="preserve">, FAFSA income information from one tax year earlier – the so-called “prior-prior year” will be collected. </w:t>
      </w:r>
      <w:r w:rsidR="00E27C9D">
        <w:rPr>
          <w:rFonts w:ascii="Tw Cen MT" w:hAnsi="Tw Cen MT"/>
          <w:bCs/>
          <w:sz w:val="20"/>
        </w:rPr>
        <w:t xml:space="preserve"> </w:t>
      </w:r>
      <w:r w:rsidR="00AF0D4A" w:rsidRPr="00AF0D4A">
        <w:rPr>
          <w:rFonts w:ascii="Tw Cen MT" w:hAnsi="Tw Cen MT"/>
          <w:bCs/>
          <w:sz w:val="20"/>
        </w:rPr>
        <w:t xml:space="preserve">This means that the 2017-2018 FAFSA will collect tax year 2015 income information and not 2016 information. </w:t>
      </w:r>
      <w:r w:rsidR="00E27C9D">
        <w:rPr>
          <w:rFonts w:ascii="Tw Cen MT" w:hAnsi="Tw Cen MT"/>
          <w:bCs/>
          <w:sz w:val="20"/>
        </w:rPr>
        <w:t xml:space="preserve"> </w:t>
      </w:r>
      <w:r w:rsidR="00AF0D4A" w:rsidRPr="00AF0D4A">
        <w:rPr>
          <w:rFonts w:ascii="Tw Cen MT" w:hAnsi="Tw Cen MT"/>
          <w:bCs/>
          <w:sz w:val="20"/>
        </w:rPr>
        <w:t xml:space="preserve">As a result of this change most students will be able to complete their FAFSA using </w:t>
      </w:r>
      <w:r w:rsidR="00C14051">
        <w:rPr>
          <w:rFonts w:ascii="Tw Cen MT" w:hAnsi="Tw Cen MT"/>
          <w:bCs/>
          <w:sz w:val="20"/>
        </w:rPr>
        <w:t xml:space="preserve">tax </w:t>
      </w:r>
      <w:r w:rsidR="00AF0D4A" w:rsidRPr="00AF0D4A">
        <w:rPr>
          <w:rFonts w:ascii="Tw Cen MT" w:hAnsi="Tw Cen MT"/>
          <w:bCs/>
          <w:sz w:val="20"/>
        </w:rPr>
        <w:t xml:space="preserve">information from an already completed tax return. </w:t>
      </w:r>
      <w:r w:rsidR="00E27C9D">
        <w:rPr>
          <w:rFonts w:ascii="Tw Cen MT" w:hAnsi="Tw Cen MT"/>
          <w:bCs/>
          <w:sz w:val="20"/>
        </w:rPr>
        <w:t xml:space="preserve"> </w:t>
      </w:r>
      <w:r w:rsidR="00AF0D4A" w:rsidRPr="00AF0D4A">
        <w:rPr>
          <w:rFonts w:ascii="Tw Cen MT" w:hAnsi="Tw Cen MT"/>
          <w:bCs/>
          <w:sz w:val="20"/>
        </w:rPr>
        <w:t>This in</w:t>
      </w:r>
      <w:r w:rsidR="00C14051">
        <w:rPr>
          <w:rFonts w:ascii="Tw Cen MT" w:hAnsi="Tw Cen MT"/>
          <w:bCs/>
          <w:sz w:val="20"/>
        </w:rPr>
        <w:t xml:space="preserve"> turn, will provide most applicants</w:t>
      </w:r>
      <w:r w:rsidR="00AF0D4A" w:rsidRPr="00AF0D4A">
        <w:rPr>
          <w:rFonts w:ascii="Tw Cen MT" w:hAnsi="Tw Cen MT"/>
          <w:bCs/>
          <w:sz w:val="20"/>
        </w:rPr>
        <w:t xml:space="preserve"> with the ability to electronically transfer their income tax return information </w:t>
      </w:r>
      <w:r w:rsidR="00C14051">
        <w:rPr>
          <w:rFonts w:ascii="Tw Cen MT" w:hAnsi="Tw Cen MT"/>
          <w:bCs/>
          <w:sz w:val="20"/>
        </w:rPr>
        <w:t xml:space="preserve">directly </w:t>
      </w:r>
      <w:r w:rsidR="00AF0D4A" w:rsidRPr="00AF0D4A">
        <w:rPr>
          <w:rFonts w:ascii="Tw Cen MT" w:hAnsi="Tw Cen MT"/>
          <w:bCs/>
          <w:sz w:val="20"/>
        </w:rPr>
        <w:t xml:space="preserve">from the IRS into the FAFSA using the IRS Data Retrieval Tool (DRT). </w:t>
      </w:r>
      <w:r w:rsidR="00E27C9D">
        <w:rPr>
          <w:rFonts w:ascii="Tw Cen MT" w:hAnsi="Tw Cen MT"/>
          <w:bCs/>
          <w:sz w:val="20"/>
        </w:rPr>
        <w:t xml:space="preserve"> </w:t>
      </w:r>
      <w:r w:rsidR="00AF0D4A" w:rsidRPr="00AF0D4A">
        <w:rPr>
          <w:rFonts w:ascii="Tw Cen MT" w:hAnsi="Tw Cen MT"/>
          <w:bCs/>
          <w:sz w:val="20"/>
        </w:rPr>
        <w:t>This i</w:t>
      </w:r>
      <w:r w:rsidR="00C14051">
        <w:rPr>
          <w:rFonts w:ascii="Tw Cen MT" w:hAnsi="Tw Cen MT"/>
          <w:bCs/>
          <w:sz w:val="20"/>
        </w:rPr>
        <w:t xml:space="preserve">s an improvement over </w:t>
      </w:r>
      <w:r w:rsidR="00E27C9D">
        <w:rPr>
          <w:rFonts w:ascii="Tw Cen MT" w:hAnsi="Tw Cen MT"/>
          <w:bCs/>
          <w:sz w:val="20"/>
        </w:rPr>
        <w:t xml:space="preserve">the current </w:t>
      </w:r>
      <w:r w:rsidR="00AF0D4A" w:rsidRPr="00AF0D4A">
        <w:rPr>
          <w:rFonts w:ascii="Tw Cen MT" w:hAnsi="Tw Cen MT"/>
          <w:bCs/>
          <w:sz w:val="20"/>
        </w:rPr>
        <w:t>process where many applicants submit their FAFSA before tax returns have been completed</w:t>
      </w:r>
      <w:r w:rsidR="00F82B54">
        <w:rPr>
          <w:rFonts w:ascii="Tw Cen MT" w:hAnsi="Tw Cen MT"/>
          <w:bCs/>
          <w:sz w:val="20"/>
        </w:rPr>
        <w:t>,</w:t>
      </w:r>
      <w:r w:rsidR="00AF0D4A" w:rsidRPr="00AF0D4A">
        <w:rPr>
          <w:rFonts w:ascii="Tw Cen MT" w:hAnsi="Tw Cen MT"/>
          <w:bCs/>
          <w:sz w:val="20"/>
        </w:rPr>
        <w:t xml:space="preserve"> resulting in the need to estimate income and tax information that subsequently needs to be corrected once th</w:t>
      </w:r>
      <w:r w:rsidR="00C14051">
        <w:rPr>
          <w:rFonts w:ascii="Tw Cen MT" w:hAnsi="Tw Cen MT"/>
          <w:bCs/>
          <w:sz w:val="20"/>
        </w:rPr>
        <w:t>e tax return is filed</w:t>
      </w:r>
      <w:r w:rsidR="00F82B54">
        <w:rPr>
          <w:rFonts w:ascii="Tw Cen MT" w:hAnsi="Tw Cen MT"/>
          <w:bCs/>
          <w:sz w:val="20"/>
        </w:rPr>
        <w:t>,</w:t>
      </w:r>
      <w:r w:rsidR="00C14051">
        <w:rPr>
          <w:rFonts w:ascii="Tw Cen MT" w:hAnsi="Tw Cen MT"/>
          <w:bCs/>
          <w:sz w:val="20"/>
        </w:rPr>
        <w:t xml:space="preserve"> or</w:t>
      </w:r>
      <w:r w:rsidR="00AF0D4A" w:rsidRPr="00AF0D4A">
        <w:rPr>
          <w:rFonts w:ascii="Tw Cen MT" w:hAnsi="Tw Cen MT"/>
          <w:bCs/>
          <w:sz w:val="20"/>
        </w:rPr>
        <w:t xml:space="preserve"> waiting to complete their FAFSA until after the tax return has been filed.</w:t>
      </w:r>
    </w:p>
    <w:p w:rsidR="00C14051" w:rsidRDefault="00C14051" w:rsidP="00E27C9D">
      <w:pPr>
        <w:rPr>
          <w:rFonts w:ascii="Tw Cen MT" w:hAnsi="Tw Cen MT"/>
          <w:bCs/>
          <w:sz w:val="20"/>
        </w:rPr>
      </w:pPr>
    </w:p>
    <w:p w:rsidR="00C14051" w:rsidRDefault="00C14051" w:rsidP="00E27C9D">
      <w:pPr>
        <w:rPr>
          <w:rFonts w:ascii="Tw Cen MT" w:hAnsi="Tw Cen MT"/>
          <w:bCs/>
          <w:sz w:val="20"/>
        </w:rPr>
      </w:pPr>
      <w:r w:rsidRPr="00BB4D01">
        <w:rPr>
          <w:rFonts w:ascii="Tw Cen MT" w:hAnsi="Tw Cen MT"/>
          <w:bCs/>
          <w:sz w:val="20"/>
        </w:rPr>
        <w:t>The Department is projec</w:t>
      </w:r>
      <w:r w:rsidR="00722721">
        <w:rPr>
          <w:rFonts w:ascii="Tw Cen MT" w:hAnsi="Tw Cen MT"/>
          <w:bCs/>
          <w:sz w:val="20"/>
        </w:rPr>
        <w:t>t</w:t>
      </w:r>
      <w:r w:rsidR="00DC7554">
        <w:rPr>
          <w:rFonts w:ascii="Tw Cen MT" w:hAnsi="Tw Cen MT"/>
          <w:bCs/>
          <w:sz w:val="20"/>
        </w:rPr>
        <w:t xml:space="preserve">ing a burden decrease of </w:t>
      </w:r>
      <w:r w:rsidR="00D2097B">
        <w:rPr>
          <w:rFonts w:ascii="Tw Cen MT" w:hAnsi="Tw Cen MT"/>
          <w:bCs/>
          <w:sz w:val="20"/>
        </w:rPr>
        <w:t>524,469</w:t>
      </w:r>
      <w:r w:rsidRPr="00BB4D01">
        <w:rPr>
          <w:rFonts w:ascii="Tw Cen MT" w:hAnsi="Tw Cen MT"/>
          <w:bCs/>
          <w:sz w:val="20"/>
        </w:rPr>
        <w:t xml:space="preserve"> hours for the 2017-2018 FAFSA with the decrease being driven by a reduction in</w:t>
      </w:r>
      <w:r w:rsidR="00D624A7">
        <w:rPr>
          <w:rFonts w:ascii="Tw Cen MT" w:hAnsi="Tw Cen MT"/>
          <w:bCs/>
          <w:sz w:val="20"/>
        </w:rPr>
        <w:t xml:space="preserve"> preparation time,</w:t>
      </w:r>
      <w:r w:rsidRPr="00BB4D01">
        <w:rPr>
          <w:rFonts w:ascii="Tw Cen MT" w:hAnsi="Tw Cen MT"/>
          <w:bCs/>
          <w:sz w:val="20"/>
        </w:rPr>
        <w:t xml:space="preserve"> corrections</w:t>
      </w:r>
      <w:r w:rsidR="00D624A7">
        <w:rPr>
          <w:rFonts w:ascii="Tw Cen MT" w:hAnsi="Tw Cen MT"/>
          <w:bCs/>
          <w:sz w:val="20"/>
        </w:rPr>
        <w:t xml:space="preserve"> submissions</w:t>
      </w:r>
      <w:r w:rsidRPr="00BB4D01">
        <w:rPr>
          <w:rFonts w:ascii="Tw Cen MT" w:hAnsi="Tw Cen MT"/>
          <w:bCs/>
          <w:sz w:val="20"/>
        </w:rPr>
        <w:t xml:space="preserve"> </w:t>
      </w:r>
      <w:r w:rsidR="00970E19">
        <w:rPr>
          <w:rFonts w:ascii="Tw Cen MT" w:hAnsi="Tw Cen MT"/>
          <w:bCs/>
          <w:sz w:val="20"/>
        </w:rPr>
        <w:t xml:space="preserve">and SAR reviews </w:t>
      </w:r>
      <w:r w:rsidR="00287DF6">
        <w:rPr>
          <w:rFonts w:ascii="Tw Cen MT" w:hAnsi="Tw Cen MT"/>
          <w:bCs/>
          <w:sz w:val="20"/>
        </w:rPr>
        <w:t>attributed</w:t>
      </w:r>
      <w:r w:rsidR="00970E19">
        <w:rPr>
          <w:rFonts w:ascii="Tw Cen MT" w:hAnsi="Tw Cen MT"/>
          <w:bCs/>
          <w:sz w:val="20"/>
        </w:rPr>
        <w:t xml:space="preserve"> to</w:t>
      </w:r>
      <w:r w:rsidRPr="00BB4D01">
        <w:rPr>
          <w:rFonts w:ascii="Tw Cen MT" w:hAnsi="Tw Cen MT"/>
          <w:bCs/>
          <w:sz w:val="20"/>
        </w:rPr>
        <w:t xml:space="preserve"> the change to prior-prior.  For 2017-2018, the Department is for</w:t>
      </w:r>
      <w:r w:rsidR="00722721">
        <w:rPr>
          <w:rFonts w:ascii="Tw Cen MT" w:hAnsi="Tw Cen MT"/>
          <w:bCs/>
          <w:sz w:val="20"/>
        </w:rPr>
        <w:t>ecasting a decrease of 1,765,799</w:t>
      </w:r>
      <w:r w:rsidRPr="00BB4D01">
        <w:rPr>
          <w:rFonts w:ascii="Tw Cen MT" w:hAnsi="Tw Cen MT"/>
          <w:bCs/>
          <w:sz w:val="20"/>
        </w:rPr>
        <w:t xml:space="preserve"> </w:t>
      </w:r>
      <w:r w:rsidR="008F3620">
        <w:rPr>
          <w:rFonts w:ascii="Tw Cen MT" w:hAnsi="Tw Cen MT"/>
          <w:bCs/>
          <w:sz w:val="20"/>
        </w:rPr>
        <w:t xml:space="preserve">correction </w:t>
      </w:r>
      <w:r w:rsidRPr="00BB4D01">
        <w:rPr>
          <w:rFonts w:ascii="Tw Cen MT" w:hAnsi="Tw Cen MT"/>
          <w:bCs/>
          <w:sz w:val="20"/>
        </w:rPr>
        <w:t>trans</w:t>
      </w:r>
      <w:r w:rsidR="00F9522B">
        <w:rPr>
          <w:rFonts w:ascii="Tw Cen MT" w:hAnsi="Tw Cen MT"/>
          <w:bCs/>
          <w:sz w:val="20"/>
        </w:rPr>
        <w:t xml:space="preserve">actions </w:t>
      </w:r>
      <w:r w:rsidR="008F3620">
        <w:rPr>
          <w:rFonts w:ascii="Tw Cen MT" w:hAnsi="Tw Cen MT"/>
          <w:bCs/>
          <w:sz w:val="20"/>
        </w:rPr>
        <w:t xml:space="preserve">and </w:t>
      </w:r>
      <w:r w:rsidR="00F82B54">
        <w:rPr>
          <w:rFonts w:ascii="Tw Cen MT" w:hAnsi="Tw Cen MT"/>
          <w:bCs/>
          <w:sz w:val="20"/>
        </w:rPr>
        <w:t xml:space="preserve">a </w:t>
      </w:r>
      <w:r w:rsidR="00722721">
        <w:rPr>
          <w:rFonts w:ascii="Tw Cen MT" w:hAnsi="Tw Cen MT"/>
          <w:bCs/>
          <w:sz w:val="20"/>
        </w:rPr>
        <w:t xml:space="preserve">decrease of </w:t>
      </w:r>
      <w:r w:rsidR="00D2097B">
        <w:rPr>
          <w:rFonts w:ascii="Tw Cen MT" w:hAnsi="Tw Cen MT"/>
          <w:bCs/>
          <w:sz w:val="20"/>
        </w:rPr>
        <w:t>1</w:t>
      </w:r>
      <w:r w:rsidR="00722721">
        <w:rPr>
          <w:rFonts w:ascii="Tw Cen MT" w:hAnsi="Tw Cen MT"/>
          <w:bCs/>
          <w:sz w:val="20"/>
        </w:rPr>
        <w:t>,465,883</w:t>
      </w:r>
      <w:r w:rsidR="008F3620">
        <w:rPr>
          <w:rFonts w:ascii="Tw Cen MT" w:hAnsi="Tw Cen MT"/>
          <w:bCs/>
          <w:sz w:val="20"/>
        </w:rPr>
        <w:t xml:space="preserve"> SAR reviews.</w:t>
      </w:r>
    </w:p>
    <w:p w:rsidR="00C14051" w:rsidRDefault="00C14051" w:rsidP="00E27C9D">
      <w:pPr>
        <w:rPr>
          <w:rFonts w:ascii="Tw Cen MT" w:hAnsi="Tw Cen MT"/>
          <w:bCs/>
          <w:sz w:val="20"/>
        </w:rPr>
      </w:pPr>
    </w:p>
    <w:p w:rsidR="00322554" w:rsidRDefault="00322554" w:rsidP="00322554">
      <w:pPr>
        <w:rPr>
          <w:rFonts w:ascii="Tw Cen MT" w:hAnsi="Tw Cen MT"/>
          <w:bCs/>
          <w:sz w:val="20"/>
        </w:rPr>
      </w:pPr>
      <w:r w:rsidRPr="00322554">
        <w:rPr>
          <w:rFonts w:ascii="Tw Cen MT" w:hAnsi="Tw Cen MT"/>
          <w:bCs/>
          <w:sz w:val="20"/>
        </w:rPr>
        <w:t xml:space="preserve">Table </w:t>
      </w:r>
      <w:r w:rsidR="00E07F39">
        <w:rPr>
          <w:rFonts w:ascii="Tw Cen MT" w:hAnsi="Tw Cen MT"/>
          <w:bCs/>
          <w:sz w:val="20"/>
        </w:rPr>
        <w:t>7</w:t>
      </w:r>
      <w:r w:rsidRPr="00322554">
        <w:rPr>
          <w:rFonts w:ascii="Tw Cen MT" w:hAnsi="Tw Cen MT"/>
          <w:bCs/>
          <w:sz w:val="20"/>
        </w:rPr>
        <w:t xml:space="preserve"> summarizes the difference in total annual responses, associated burden change and total cost for applicants.  Total annual responses include the original FAFSA submission and corrections.</w:t>
      </w:r>
    </w:p>
    <w:p w:rsidR="00322554" w:rsidRPr="00322554" w:rsidRDefault="00322554" w:rsidP="00322554">
      <w:pPr>
        <w:rPr>
          <w:rFonts w:ascii="Tw Cen MT" w:hAnsi="Tw Cen MT"/>
          <w:bCs/>
          <w:sz w:val="20"/>
        </w:rPr>
      </w:pPr>
    </w:p>
    <w:p w:rsidR="00DF7F00" w:rsidRDefault="00C13C26" w:rsidP="009145FB">
      <w:pPr>
        <w:ind w:left="-90"/>
      </w:pPr>
      <w:r w:rsidRPr="00E11D11">
        <w:rPr>
          <w:rFonts w:ascii="Tw Cen MT" w:hAnsi="Tw Cen MT"/>
          <w:b/>
          <w:sz w:val="20"/>
        </w:rPr>
        <w:t xml:space="preserve">Table </w:t>
      </w:r>
      <w:r w:rsidR="00E07F39">
        <w:rPr>
          <w:rFonts w:ascii="Tw Cen MT" w:hAnsi="Tw Cen MT"/>
          <w:b/>
          <w:sz w:val="20"/>
        </w:rPr>
        <w:t>7</w:t>
      </w:r>
      <w:r w:rsidRPr="00E11D11">
        <w:rPr>
          <w:rFonts w:ascii="Tw Cen MT" w:hAnsi="Tw Cen MT"/>
          <w:b/>
          <w:sz w:val="20"/>
        </w:rPr>
        <w:t xml:space="preserve">.  </w:t>
      </w:r>
      <w:r w:rsidR="006B1A5D">
        <w:rPr>
          <w:rFonts w:ascii="Tw Cen MT" w:hAnsi="Tw Cen MT"/>
          <w:sz w:val="20"/>
        </w:rPr>
        <w:t>Estimated Responses for Current</w:t>
      </w:r>
      <w:r w:rsidR="005B1E89">
        <w:rPr>
          <w:rFonts w:ascii="Tw Cen MT" w:hAnsi="Tw Cen MT"/>
          <w:sz w:val="20"/>
        </w:rPr>
        <w:t xml:space="preserve"> (</w:t>
      </w:r>
      <w:r w:rsidR="003C58A5">
        <w:rPr>
          <w:rFonts w:ascii="Tw Cen MT" w:hAnsi="Tw Cen MT"/>
          <w:sz w:val="20"/>
        </w:rPr>
        <w:t>201</w:t>
      </w:r>
      <w:r w:rsidR="002A7315">
        <w:rPr>
          <w:rFonts w:ascii="Tw Cen MT" w:hAnsi="Tw Cen MT"/>
          <w:sz w:val="20"/>
        </w:rPr>
        <w:t>6</w:t>
      </w:r>
      <w:r w:rsidR="003C58A5">
        <w:rPr>
          <w:rFonts w:ascii="Tw Cen MT" w:hAnsi="Tw Cen MT"/>
          <w:sz w:val="20"/>
        </w:rPr>
        <w:t>-201</w:t>
      </w:r>
      <w:r w:rsidR="002A7315">
        <w:rPr>
          <w:rFonts w:ascii="Tw Cen MT" w:hAnsi="Tw Cen MT"/>
          <w:sz w:val="20"/>
        </w:rPr>
        <w:t>7</w:t>
      </w:r>
      <w:r w:rsidR="005B1E89">
        <w:rPr>
          <w:rFonts w:ascii="Tw Cen MT" w:hAnsi="Tw Cen MT"/>
          <w:sz w:val="20"/>
        </w:rPr>
        <w:t>)</w:t>
      </w:r>
      <w:r w:rsidR="006B1A5D">
        <w:rPr>
          <w:rFonts w:ascii="Tw Cen MT" w:hAnsi="Tw Cen MT"/>
          <w:sz w:val="20"/>
        </w:rPr>
        <w:t xml:space="preserve"> and </w:t>
      </w:r>
      <w:r w:rsidR="005B1E89">
        <w:rPr>
          <w:rFonts w:ascii="Tw Cen MT" w:hAnsi="Tw Cen MT"/>
          <w:sz w:val="20"/>
        </w:rPr>
        <w:t xml:space="preserve">Subsequent </w:t>
      </w:r>
      <w:r w:rsidR="006B1A5D">
        <w:rPr>
          <w:rFonts w:ascii="Tw Cen MT" w:hAnsi="Tw Cen MT"/>
          <w:sz w:val="20"/>
        </w:rPr>
        <w:t xml:space="preserve">Year </w:t>
      </w:r>
      <w:r w:rsidR="005B1E89">
        <w:rPr>
          <w:rFonts w:ascii="Tw Cen MT" w:hAnsi="Tw Cen MT"/>
          <w:sz w:val="20"/>
        </w:rPr>
        <w:t>(</w:t>
      </w:r>
      <w:r w:rsidR="003A3FAE">
        <w:rPr>
          <w:rFonts w:ascii="Tw Cen MT" w:hAnsi="Tw Cen MT"/>
          <w:sz w:val="20"/>
        </w:rPr>
        <w:t>201</w:t>
      </w:r>
      <w:r w:rsidR="002A7315">
        <w:rPr>
          <w:rFonts w:ascii="Tw Cen MT" w:hAnsi="Tw Cen MT"/>
          <w:sz w:val="20"/>
        </w:rPr>
        <w:t>7</w:t>
      </w:r>
      <w:r w:rsidR="003A3FAE">
        <w:rPr>
          <w:rFonts w:ascii="Tw Cen MT" w:hAnsi="Tw Cen MT"/>
          <w:sz w:val="20"/>
        </w:rPr>
        <w:t>-201</w:t>
      </w:r>
      <w:r w:rsidR="002A7315">
        <w:rPr>
          <w:rFonts w:ascii="Tw Cen MT" w:hAnsi="Tw Cen MT"/>
          <w:sz w:val="20"/>
        </w:rPr>
        <w:t>8</w:t>
      </w:r>
      <w:r w:rsidR="005B1E89">
        <w:rPr>
          <w:rFonts w:ascii="Tw Cen MT" w:hAnsi="Tw Cen MT"/>
          <w:sz w:val="20"/>
        </w:rPr>
        <w:t>)</w:t>
      </w:r>
    </w:p>
    <w:tbl>
      <w:tblPr>
        <w:tblW w:w="9630" w:type="dxa"/>
        <w:tblInd w:w="18" w:type="dxa"/>
        <w:tblLook w:val="04A0" w:firstRow="1" w:lastRow="0" w:firstColumn="1" w:lastColumn="0" w:noHBand="0" w:noVBand="1"/>
      </w:tblPr>
      <w:tblGrid>
        <w:gridCol w:w="2680"/>
        <w:gridCol w:w="1730"/>
        <w:gridCol w:w="1620"/>
        <w:gridCol w:w="1710"/>
        <w:gridCol w:w="1890"/>
      </w:tblGrid>
      <w:tr w:rsidR="00C03BAE" w:rsidRPr="00C03BAE" w:rsidTr="00C03BAE">
        <w:trPr>
          <w:trHeight w:val="384"/>
        </w:trPr>
        <w:tc>
          <w:tcPr>
            <w:tcW w:w="2680" w:type="dxa"/>
            <w:tcBorders>
              <w:top w:val="single" w:sz="8" w:space="0" w:color="BFBFBF"/>
              <w:left w:val="single" w:sz="8" w:space="0" w:color="BFBFBF"/>
              <w:bottom w:val="single" w:sz="8" w:space="0" w:color="BFBFBF"/>
              <w:right w:val="single" w:sz="8" w:space="0" w:color="BFBFBF"/>
            </w:tcBorders>
            <w:shd w:val="clear" w:color="000000" w:fill="A6A6A6"/>
            <w:vAlign w:val="center"/>
            <w:hideMark/>
          </w:tcPr>
          <w:p w:rsidR="00C03BAE" w:rsidRPr="00C03BAE" w:rsidRDefault="00C03BAE" w:rsidP="00C03BAE">
            <w:pPr>
              <w:ind w:left="-98"/>
              <w:jc w:val="center"/>
              <w:rPr>
                <w:rFonts w:ascii="Tw Cen MT" w:hAnsi="Tw Cen MT"/>
                <w:b/>
                <w:bCs/>
                <w:sz w:val="18"/>
                <w:szCs w:val="18"/>
              </w:rPr>
            </w:pPr>
          </w:p>
        </w:tc>
        <w:tc>
          <w:tcPr>
            <w:tcW w:w="1730" w:type="dxa"/>
            <w:tcBorders>
              <w:top w:val="single" w:sz="8" w:space="0" w:color="BFBFBF"/>
              <w:left w:val="nil"/>
              <w:bottom w:val="single" w:sz="8" w:space="0" w:color="BFBFBF"/>
              <w:right w:val="single" w:sz="8" w:space="0" w:color="BFBFBF"/>
            </w:tcBorders>
            <w:shd w:val="clear" w:color="000000" w:fill="A6A6A6"/>
            <w:vAlign w:val="center"/>
            <w:hideMark/>
          </w:tcPr>
          <w:p w:rsidR="00C03BAE" w:rsidRPr="00C03BAE" w:rsidRDefault="00C03BAE" w:rsidP="00C03BAE">
            <w:pPr>
              <w:jc w:val="center"/>
              <w:rPr>
                <w:rFonts w:ascii="Tw Cen MT" w:hAnsi="Tw Cen MT"/>
                <w:b/>
                <w:bCs/>
                <w:sz w:val="18"/>
                <w:szCs w:val="18"/>
              </w:rPr>
            </w:pPr>
            <w:r w:rsidRPr="00C03BAE">
              <w:rPr>
                <w:rFonts w:ascii="Tw Cen MT" w:hAnsi="Tw Cen MT"/>
                <w:b/>
                <w:bCs/>
                <w:sz w:val="18"/>
                <w:szCs w:val="18"/>
              </w:rPr>
              <w:t>2016-2017</w:t>
            </w:r>
          </w:p>
        </w:tc>
        <w:tc>
          <w:tcPr>
            <w:tcW w:w="1620" w:type="dxa"/>
            <w:tcBorders>
              <w:top w:val="single" w:sz="8" w:space="0" w:color="BFBFBF"/>
              <w:left w:val="nil"/>
              <w:bottom w:val="single" w:sz="8" w:space="0" w:color="BFBFBF"/>
              <w:right w:val="single" w:sz="8" w:space="0" w:color="BFBFBF"/>
            </w:tcBorders>
            <w:shd w:val="clear" w:color="000000" w:fill="A6A6A6"/>
            <w:vAlign w:val="center"/>
            <w:hideMark/>
          </w:tcPr>
          <w:p w:rsidR="00C03BAE" w:rsidRPr="00C03BAE" w:rsidRDefault="00C03BAE" w:rsidP="00C03BAE">
            <w:pPr>
              <w:jc w:val="center"/>
              <w:rPr>
                <w:rFonts w:ascii="Tw Cen MT" w:hAnsi="Tw Cen MT"/>
                <w:b/>
                <w:bCs/>
                <w:sz w:val="18"/>
                <w:szCs w:val="18"/>
              </w:rPr>
            </w:pPr>
            <w:r w:rsidRPr="00C03BAE">
              <w:rPr>
                <w:rFonts w:ascii="Tw Cen MT" w:hAnsi="Tw Cen MT"/>
                <w:b/>
                <w:bCs/>
                <w:sz w:val="18"/>
                <w:szCs w:val="18"/>
              </w:rPr>
              <w:t>2017-2018</w:t>
            </w:r>
          </w:p>
        </w:tc>
        <w:tc>
          <w:tcPr>
            <w:tcW w:w="1710" w:type="dxa"/>
            <w:tcBorders>
              <w:top w:val="single" w:sz="8" w:space="0" w:color="BFBFBF"/>
              <w:left w:val="nil"/>
              <w:bottom w:val="single" w:sz="8" w:space="0" w:color="BFBFBF"/>
              <w:right w:val="single" w:sz="8" w:space="0" w:color="BFBFBF"/>
            </w:tcBorders>
            <w:shd w:val="clear" w:color="000000" w:fill="A6A6A6"/>
            <w:vAlign w:val="center"/>
            <w:hideMark/>
          </w:tcPr>
          <w:p w:rsidR="00C03BAE" w:rsidRPr="00C03BAE" w:rsidRDefault="00C03BAE" w:rsidP="00C03BAE">
            <w:pPr>
              <w:jc w:val="center"/>
              <w:rPr>
                <w:rFonts w:ascii="Tw Cen MT" w:hAnsi="Tw Cen MT"/>
                <w:b/>
                <w:bCs/>
                <w:sz w:val="18"/>
                <w:szCs w:val="18"/>
              </w:rPr>
            </w:pPr>
            <w:r w:rsidRPr="00C03BAE">
              <w:rPr>
                <w:rFonts w:ascii="Tw Cen MT" w:hAnsi="Tw Cen MT"/>
                <w:b/>
                <w:bCs/>
                <w:sz w:val="18"/>
                <w:szCs w:val="18"/>
              </w:rPr>
              <w:t>Difference</w:t>
            </w:r>
          </w:p>
        </w:tc>
        <w:tc>
          <w:tcPr>
            <w:tcW w:w="1890" w:type="dxa"/>
            <w:tcBorders>
              <w:top w:val="single" w:sz="8" w:space="0" w:color="BFBFBF"/>
              <w:left w:val="nil"/>
              <w:bottom w:val="single" w:sz="8" w:space="0" w:color="BFBFBF"/>
              <w:right w:val="single" w:sz="8" w:space="0" w:color="BFBFBF"/>
            </w:tcBorders>
            <w:shd w:val="clear" w:color="000000" w:fill="A6A6A6"/>
            <w:vAlign w:val="center"/>
            <w:hideMark/>
          </w:tcPr>
          <w:p w:rsidR="00C03BAE" w:rsidRPr="00C03BAE" w:rsidRDefault="00C03BAE" w:rsidP="00C03BAE">
            <w:pPr>
              <w:jc w:val="center"/>
              <w:rPr>
                <w:rFonts w:ascii="Tw Cen MT" w:hAnsi="Tw Cen MT"/>
                <w:b/>
                <w:bCs/>
                <w:sz w:val="18"/>
                <w:szCs w:val="18"/>
              </w:rPr>
            </w:pPr>
            <w:r w:rsidRPr="00C03BAE">
              <w:rPr>
                <w:rFonts w:ascii="Tw Cen MT" w:hAnsi="Tw Cen MT"/>
                <w:b/>
                <w:bCs/>
                <w:sz w:val="18"/>
                <w:szCs w:val="18"/>
              </w:rPr>
              <w:t>Percent Change</w:t>
            </w:r>
          </w:p>
        </w:tc>
      </w:tr>
      <w:tr w:rsidR="00C03BAE" w:rsidRPr="00C03BAE" w:rsidTr="00C03BAE">
        <w:trPr>
          <w:trHeight w:val="547"/>
        </w:trPr>
        <w:tc>
          <w:tcPr>
            <w:tcW w:w="2680" w:type="dxa"/>
            <w:tcBorders>
              <w:top w:val="nil"/>
              <w:left w:val="single" w:sz="8" w:space="0" w:color="BFBFBF"/>
              <w:bottom w:val="single" w:sz="8" w:space="0" w:color="BFBFBF"/>
              <w:right w:val="single" w:sz="8" w:space="0" w:color="BFBFBF"/>
            </w:tcBorders>
            <w:shd w:val="clear" w:color="000000" w:fill="FFFFFF"/>
            <w:vAlign w:val="center"/>
            <w:hideMark/>
          </w:tcPr>
          <w:p w:rsidR="00C03BAE" w:rsidRPr="00C03BAE" w:rsidRDefault="00C03BAE" w:rsidP="00C03BAE">
            <w:pPr>
              <w:rPr>
                <w:rFonts w:ascii="Tw Cen MT" w:hAnsi="Tw Cen MT"/>
                <w:b/>
                <w:bCs/>
                <w:sz w:val="18"/>
                <w:szCs w:val="18"/>
              </w:rPr>
            </w:pPr>
            <w:r w:rsidRPr="00C03BAE">
              <w:rPr>
                <w:rFonts w:ascii="Tw Cen MT" w:hAnsi="Tw Cen MT"/>
                <w:b/>
                <w:bCs/>
                <w:sz w:val="18"/>
                <w:szCs w:val="18"/>
              </w:rPr>
              <w:t>Total Annual Responses (Applications+ Corrections)</w:t>
            </w:r>
          </w:p>
        </w:tc>
        <w:tc>
          <w:tcPr>
            <w:tcW w:w="1730" w:type="dxa"/>
            <w:tcBorders>
              <w:top w:val="nil"/>
              <w:left w:val="nil"/>
              <w:bottom w:val="single" w:sz="8" w:space="0" w:color="BFBFBF"/>
              <w:right w:val="single" w:sz="8" w:space="0" w:color="BFBFBF"/>
            </w:tcBorders>
            <w:shd w:val="clear" w:color="000000" w:fill="FFFFFF"/>
            <w:noWrap/>
            <w:vAlign w:val="center"/>
            <w:hideMark/>
          </w:tcPr>
          <w:p w:rsidR="00C03BAE" w:rsidRPr="00C03BAE" w:rsidRDefault="00C03BAE" w:rsidP="00C03BAE">
            <w:pPr>
              <w:jc w:val="center"/>
              <w:rPr>
                <w:rFonts w:ascii="Tw Cen MT" w:hAnsi="Tw Cen MT"/>
                <w:b/>
                <w:bCs/>
                <w:sz w:val="18"/>
                <w:szCs w:val="18"/>
              </w:rPr>
            </w:pPr>
            <w:r w:rsidRPr="00C03BAE">
              <w:rPr>
                <w:rFonts w:ascii="Tw Cen MT" w:hAnsi="Tw Cen MT"/>
                <w:b/>
                <w:bCs/>
                <w:sz w:val="18"/>
                <w:szCs w:val="18"/>
              </w:rPr>
              <w:t>4</w:t>
            </w:r>
            <w:r w:rsidR="00D2097B">
              <w:rPr>
                <w:rFonts w:ascii="Tw Cen MT" w:hAnsi="Tw Cen MT"/>
                <w:b/>
                <w:bCs/>
                <w:sz w:val="18"/>
                <w:szCs w:val="18"/>
              </w:rPr>
              <w:t>0</w:t>
            </w:r>
            <w:r w:rsidRPr="00C03BAE">
              <w:rPr>
                <w:rFonts w:ascii="Tw Cen MT" w:hAnsi="Tw Cen MT"/>
                <w:b/>
                <w:bCs/>
                <w:sz w:val="18"/>
                <w:szCs w:val="18"/>
              </w:rPr>
              <w:t>,135,807</w:t>
            </w:r>
          </w:p>
        </w:tc>
        <w:tc>
          <w:tcPr>
            <w:tcW w:w="1620" w:type="dxa"/>
            <w:tcBorders>
              <w:top w:val="nil"/>
              <w:left w:val="nil"/>
              <w:bottom w:val="single" w:sz="8" w:space="0" w:color="BFBFBF"/>
              <w:right w:val="single" w:sz="8" w:space="0" w:color="BFBFBF"/>
            </w:tcBorders>
            <w:shd w:val="clear" w:color="000000" w:fill="FFFFFF"/>
            <w:vAlign w:val="center"/>
            <w:hideMark/>
          </w:tcPr>
          <w:p w:rsidR="00C03BAE" w:rsidRPr="00C03BAE" w:rsidRDefault="00C03BAE" w:rsidP="00C03BAE">
            <w:pPr>
              <w:jc w:val="center"/>
              <w:rPr>
                <w:rFonts w:ascii="Tw Cen MT" w:hAnsi="Tw Cen MT"/>
                <w:b/>
                <w:bCs/>
                <w:sz w:val="18"/>
                <w:szCs w:val="18"/>
              </w:rPr>
            </w:pPr>
            <w:r w:rsidRPr="00C03BAE">
              <w:rPr>
                <w:rFonts w:ascii="Tw Cen MT" w:hAnsi="Tw Cen MT"/>
                <w:b/>
                <w:bCs/>
                <w:sz w:val="18"/>
                <w:szCs w:val="18"/>
              </w:rPr>
              <w:t>38,669,924</w:t>
            </w:r>
          </w:p>
        </w:tc>
        <w:tc>
          <w:tcPr>
            <w:tcW w:w="1710" w:type="dxa"/>
            <w:tcBorders>
              <w:top w:val="nil"/>
              <w:left w:val="nil"/>
              <w:bottom w:val="single" w:sz="8" w:space="0" w:color="BFBFBF"/>
              <w:right w:val="single" w:sz="8" w:space="0" w:color="BFBFBF"/>
            </w:tcBorders>
            <w:shd w:val="clear" w:color="000000" w:fill="FFFFFF"/>
            <w:vAlign w:val="center"/>
            <w:hideMark/>
          </w:tcPr>
          <w:p w:rsidR="00C03BAE" w:rsidRPr="00C03BAE" w:rsidRDefault="00C03BAE" w:rsidP="00C03BAE">
            <w:pPr>
              <w:jc w:val="center"/>
              <w:rPr>
                <w:rFonts w:ascii="Tw Cen MT" w:hAnsi="Tw Cen MT"/>
                <w:b/>
                <w:bCs/>
                <w:sz w:val="18"/>
                <w:szCs w:val="18"/>
              </w:rPr>
            </w:pPr>
            <w:r w:rsidRPr="00C03BAE">
              <w:rPr>
                <w:rFonts w:ascii="Tw Cen MT" w:hAnsi="Tw Cen MT"/>
                <w:b/>
                <w:bCs/>
                <w:sz w:val="18"/>
                <w:szCs w:val="18"/>
              </w:rPr>
              <w:t>-</w:t>
            </w:r>
            <w:r w:rsidR="00D2097B">
              <w:rPr>
                <w:rFonts w:ascii="Tw Cen MT" w:hAnsi="Tw Cen MT"/>
                <w:b/>
                <w:bCs/>
                <w:sz w:val="18"/>
                <w:szCs w:val="18"/>
              </w:rPr>
              <w:t>1</w:t>
            </w:r>
            <w:r w:rsidRPr="00C03BAE">
              <w:rPr>
                <w:rFonts w:ascii="Tw Cen MT" w:hAnsi="Tw Cen MT"/>
                <w:b/>
                <w:bCs/>
                <w:sz w:val="18"/>
                <w:szCs w:val="18"/>
              </w:rPr>
              <w:t>,465,883</w:t>
            </w:r>
          </w:p>
        </w:tc>
        <w:tc>
          <w:tcPr>
            <w:tcW w:w="1890" w:type="dxa"/>
            <w:tcBorders>
              <w:top w:val="nil"/>
              <w:left w:val="nil"/>
              <w:bottom w:val="single" w:sz="8" w:space="0" w:color="BFBFBF"/>
              <w:right w:val="single" w:sz="8" w:space="0" w:color="BFBFBF"/>
            </w:tcBorders>
            <w:shd w:val="clear" w:color="000000" w:fill="FFFFFF"/>
            <w:vAlign w:val="center"/>
            <w:hideMark/>
          </w:tcPr>
          <w:p w:rsidR="00C03BAE" w:rsidRPr="00C03BAE" w:rsidRDefault="00C03BAE" w:rsidP="00D2097B">
            <w:pPr>
              <w:jc w:val="center"/>
              <w:rPr>
                <w:rFonts w:ascii="Tw Cen MT" w:hAnsi="Tw Cen MT"/>
                <w:b/>
                <w:bCs/>
                <w:sz w:val="18"/>
                <w:szCs w:val="18"/>
              </w:rPr>
            </w:pPr>
            <w:r w:rsidRPr="00C03BAE">
              <w:rPr>
                <w:rFonts w:ascii="Tw Cen MT" w:hAnsi="Tw Cen MT"/>
                <w:b/>
                <w:bCs/>
                <w:sz w:val="18"/>
                <w:szCs w:val="18"/>
              </w:rPr>
              <w:t>-</w:t>
            </w:r>
            <w:r w:rsidR="00D2097B">
              <w:rPr>
                <w:rFonts w:ascii="Tw Cen MT" w:hAnsi="Tw Cen MT"/>
                <w:b/>
                <w:bCs/>
                <w:sz w:val="18"/>
                <w:szCs w:val="18"/>
              </w:rPr>
              <w:t>3.65</w:t>
            </w:r>
            <w:r w:rsidRPr="00C03BAE">
              <w:rPr>
                <w:rFonts w:ascii="Tw Cen MT" w:hAnsi="Tw Cen MT"/>
                <w:b/>
                <w:bCs/>
                <w:sz w:val="18"/>
                <w:szCs w:val="18"/>
              </w:rPr>
              <w:t>%</w:t>
            </w:r>
          </w:p>
        </w:tc>
      </w:tr>
      <w:tr w:rsidR="00C03BAE" w:rsidRPr="00C03BAE" w:rsidTr="00C03BAE">
        <w:trPr>
          <w:trHeight w:val="288"/>
        </w:trPr>
        <w:tc>
          <w:tcPr>
            <w:tcW w:w="2680" w:type="dxa"/>
            <w:tcBorders>
              <w:top w:val="nil"/>
              <w:left w:val="single" w:sz="8" w:space="0" w:color="BFBFBF"/>
              <w:bottom w:val="single" w:sz="8" w:space="0" w:color="BFBFBF"/>
              <w:right w:val="single" w:sz="8" w:space="0" w:color="BFBFBF"/>
            </w:tcBorders>
            <w:shd w:val="clear" w:color="000000" w:fill="FFFFFF"/>
            <w:vAlign w:val="center"/>
            <w:hideMark/>
          </w:tcPr>
          <w:p w:rsidR="00C03BAE" w:rsidRPr="00C03BAE" w:rsidRDefault="00C03BAE" w:rsidP="00C03BAE">
            <w:pPr>
              <w:rPr>
                <w:rFonts w:ascii="Tw Cen MT" w:hAnsi="Tw Cen MT"/>
                <w:sz w:val="18"/>
                <w:szCs w:val="18"/>
              </w:rPr>
            </w:pPr>
            <w:r w:rsidRPr="00C03BAE">
              <w:rPr>
                <w:rFonts w:ascii="Tw Cen MT" w:hAnsi="Tw Cen MT"/>
                <w:sz w:val="18"/>
                <w:szCs w:val="18"/>
              </w:rPr>
              <w:t>Total Applicant Burden</w:t>
            </w:r>
          </w:p>
        </w:tc>
        <w:tc>
          <w:tcPr>
            <w:tcW w:w="1730" w:type="dxa"/>
            <w:tcBorders>
              <w:top w:val="nil"/>
              <w:left w:val="nil"/>
              <w:bottom w:val="single" w:sz="8" w:space="0" w:color="BFBFBF"/>
              <w:right w:val="single" w:sz="8" w:space="0" w:color="BFBFBF"/>
            </w:tcBorders>
            <w:shd w:val="clear" w:color="000000" w:fill="FFFFFF"/>
            <w:vAlign w:val="center"/>
            <w:hideMark/>
          </w:tcPr>
          <w:p w:rsidR="00C03BAE" w:rsidRPr="00C03BAE" w:rsidRDefault="00C03BAE" w:rsidP="00C03BAE">
            <w:pPr>
              <w:jc w:val="center"/>
              <w:rPr>
                <w:rFonts w:ascii="Tw Cen MT" w:hAnsi="Tw Cen MT"/>
                <w:color w:val="000000"/>
                <w:sz w:val="18"/>
                <w:szCs w:val="18"/>
              </w:rPr>
            </w:pPr>
            <w:r w:rsidRPr="00C03BAE">
              <w:rPr>
                <w:rFonts w:ascii="Tw Cen MT" w:hAnsi="Tw Cen MT"/>
                <w:color w:val="000000"/>
                <w:sz w:val="18"/>
                <w:szCs w:val="18"/>
              </w:rPr>
              <w:t>20,560,481</w:t>
            </w:r>
          </w:p>
        </w:tc>
        <w:tc>
          <w:tcPr>
            <w:tcW w:w="1620" w:type="dxa"/>
            <w:tcBorders>
              <w:top w:val="nil"/>
              <w:left w:val="nil"/>
              <w:bottom w:val="single" w:sz="8" w:space="0" w:color="BFBFBF"/>
              <w:right w:val="single" w:sz="8" w:space="0" w:color="BFBFBF"/>
            </w:tcBorders>
            <w:shd w:val="clear" w:color="000000" w:fill="FFFFFF"/>
            <w:vAlign w:val="center"/>
            <w:hideMark/>
          </w:tcPr>
          <w:p w:rsidR="00C03BAE" w:rsidRPr="00C03BAE" w:rsidRDefault="00D2097B" w:rsidP="00C03BAE">
            <w:pPr>
              <w:jc w:val="center"/>
              <w:rPr>
                <w:rFonts w:ascii="Tw Cen MT" w:hAnsi="Tw Cen MT"/>
                <w:color w:val="000000"/>
                <w:sz w:val="18"/>
                <w:szCs w:val="18"/>
              </w:rPr>
            </w:pPr>
            <w:r>
              <w:rPr>
                <w:rFonts w:ascii="Tw Cen MT" w:hAnsi="Tw Cen MT"/>
                <w:color w:val="000000"/>
                <w:sz w:val="18"/>
                <w:szCs w:val="18"/>
              </w:rPr>
              <w:t>20,036,012</w:t>
            </w:r>
          </w:p>
        </w:tc>
        <w:tc>
          <w:tcPr>
            <w:tcW w:w="1710" w:type="dxa"/>
            <w:tcBorders>
              <w:top w:val="nil"/>
              <w:left w:val="nil"/>
              <w:bottom w:val="single" w:sz="8" w:space="0" w:color="BFBFBF"/>
              <w:right w:val="single" w:sz="8" w:space="0" w:color="BFBFBF"/>
            </w:tcBorders>
            <w:shd w:val="clear" w:color="000000" w:fill="FFFFFF"/>
            <w:vAlign w:val="center"/>
            <w:hideMark/>
          </w:tcPr>
          <w:p w:rsidR="00C03BAE" w:rsidRPr="00C03BAE" w:rsidRDefault="00C03BAE" w:rsidP="00C03BAE">
            <w:pPr>
              <w:jc w:val="center"/>
              <w:rPr>
                <w:rFonts w:ascii="Tw Cen MT" w:hAnsi="Tw Cen MT"/>
                <w:sz w:val="18"/>
                <w:szCs w:val="18"/>
              </w:rPr>
            </w:pPr>
            <w:r w:rsidRPr="00C03BAE">
              <w:rPr>
                <w:rFonts w:ascii="Tw Cen MT" w:hAnsi="Tw Cen MT"/>
                <w:sz w:val="18"/>
                <w:szCs w:val="18"/>
              </w:rPr>
              <w:t>-</w:t>
            </w:r>
            <w:r w:rsidR="00D2097B">
              <w:rPr>
                <w:rFonts w:ascii="Tw Cen MT" w:hAnsi="Tw Cen MT"/>
                <w:sz w:val="18"/>
                <w:szCs w:val="18"/>
              </w:rPr>
              <w:t>524,469</w:t>
            </w:r>
          </w:p>
        </w:tc>
        <w:tc>
          <w:tcPr>
            <w:tcW w:w="1890" w:type="dxa"/>
            <w:tcBorders>
              <w:top w:val="nil"/>
              <w:left w:val="nil"/>
              <w:bottom w:val="single" w:sz="8" w:space="0" w:color="BFBFBF"/>
              <w:right w:val="single" w:sz="8" w:space="0" w:color="BFBFBF"/>
            </w:tcBorders>
            <w:shd w:val="clear" w:color="000000" w:fill="FFFFFF"/>
            <w:vAlign w:val="center"/>
            <w:hideMark/>
          </w:tcPr>
          <w:p w:rsidR="00C03BAE" w:rsidRPr="00C03BAE" w:rsidRDefault="00821AAF" w:rsidP="00C03BAE">
            <w:pPr>
              <w:jc w:val="center"/>
              <w:rPr>
                <w:rFonts w:ascii="Tw Cen MT" w:hAnsi="Tw Cen MT"/>
                <w:sz w:val="18"/>
                <w:szCs w:val="18"/>
              </w:rPr>
            </w:pPr>
            <w:r>
              <w:rPr>
                <w:rFonts w:ascii="Tw Cen MT" w:hAnsi="Tw Cen MT"/>
                <w:sz w:val="18"/>
                <w:szCs w:val="18"/>
              </w:rPr>
              <w:t>-2.55</w:t>
            </w:r>
            <w:r w:rsidR="00C03BAE" w:rsidRPr="00C03BAE">
              <w:rPr>
                <w:rFonts w:ascii="Tw Cen MT" w:hAnsi="Tw Cen MT"/>
                <w:sz w:val="18"/>
                <w:szCs w:val="18"/>
              </w:rPr>
              <w:t>%</w:t>
            </w:r>
          </w:p>
        </w:tc>
      </w:tr>
      <w:tr w:rsidR="00C03BAE" w:rsidRPr="00C03BAE" w:rsidTr="00C03BAE">
        <w:trPr>
          <w:trHeight w:val="312"/>
        </w:trPr>
        <w:tc>
          <w:tcPr>
            <w:tcW w:w="2680" w:type="dxa"/>
            <w:tcBorders>
              <w:top w:val="nil"/>
              <w:left w:val="single" w:sz="8" w:space="0" w:color="BFBFBF"/>
              <w:bottom w:val="single" w:sz="8" w:space="0" w:color="BFBFBF"/>
              <w:right w:val="single" w:sz="8" w:space="0" w:color="BFBFBF"/>
            </w:tcBorders>
            <w:shd w:val="clear" w:color="000000" w:fill="FFFFFF"/>
            <w:vAlign w:val="center"/>
            <w:hideMark/>
          </w:tcPr>
          <w:p w:rsidR="00C03BAE" w:rsidRPr="00C03BAE" w:rsidRDefault="00C03BAE" w:rsidP="00C03BAE">
            <w:pPr>
              <w:rPr>
                <w:rFonts w:ascii="Tw Cen MT" w:hAnsi="Tw Cen MT"/>
                <w:sz w:val="18"/>
                <w:szCs w:val="18"/>
              </w:rPr>
            </w:pPr>
            <w:r w:rsidRPr="00C03BAE">
              <w:rPr>
                <w:rFonts w:ascii="Tw Cen MT" w:hAnsi="Tw Cen MT"/>
                <w:sz w:val="18"/>
                <w:szCs w:val="18"/>
              </w:rPr>
              <w:t>Cost for All Applicants</w:t>
            </w:r>
          </w:p>
        </w:tc>
        <w:tc>
          <w:tcPr>
            <w:tcW w:w="1730" w:type="dxa"/>
            <w:tcBorders>
              <w:top w:val="nil"/>
              <w:left w:val="nil"/>
              <w:bottom w:val="single" w:sz="8" w:space="0" w:color="BFBFBF"/>
              <w:right w:val="single" w:sz="8" w:space="0" w:color="BFBFBF"/>
            </w:tcBorders>
            <w:shd w:val="clear" w:color="000000" w:fill="FFFFFF"/>
            <w:noWrap/>
            <w:vAlign w:val="center"/>
            <w:hideMark/>
          </w:tcPr>
          <w:p w:rsidR="00C03BAE" w:rsidRPr="00C03BAE" w:rsidRDefault="00C03BAE" w:rsidP="00C03BAE">
            <w:pPr>
              <w:jc w:val="center"/>
              <w:rPr>
                <w:rFonts w:ascii="Tw Cen MT" w:hAnsi="Tw Cen MT"/>
                <w:sz w:val="18"/>
                <w:szCs w:val="18"/>
              </w:rPr>
            </w:pPr>
            <w:r>
              <w:rPr>
                <w:rFonts w:ascii="Tw Cen MT" w:hAnsi="Tw Cen MT"/>
                <w:sz w:val="18"/>
                <w:szCs w:val="18"/>
              </w:rPr>
              <w:t>$</w:t>
            </w:r>
            <w:r w:rsidRPr="00C03BAE">
              <w:rPr>
                <w:rFonts w:ascii="Tw Cen MT" w:hAnsi="Tw Cen MT"/>
                <w:sz w:val="18"/>
                <w:szCs w:val="18"/>
              </w:rPr>
              <w:t>77,153.44</w:t>
            </w:r>
          </w:p>
        </w:tc>
        <w:tc>
          <w:tcPr>
            <w:tcW w:w="1620" w:type="dxa"/>
            <w:tcBorders>
              <w:top w:val="nil"/>
              <w:left w:val="nil"/>
              <w:bottom w:val="single" w:sz="8" w:space="0" w:color="BFBFBF"/>
              <w:right w:val="single" w:sz="8" w:space="0" w:color="BFBFBF"/>
            </w:tcBorders>
            <w:shd w:val="clear" w:color="000000" w:fill="FFFFFF"/>
            <w:noWrap/>
            <w:vAlign w:val="center"/>
            <w:hideMark/>
          </w:tcPr>
          <w:p w:rsidR="00C03BAE" w:rsidRPr="00C03BAE" w:rsidRDefault="00C03BAE" w:rsidP="00D2097B">
            <w:pPr>
              <w:jc w:val="center"/>
              <w:rPr>
                <w:rFonts w:ascii="Tw Cen MT" w:hAnsi="Tw Cen MT"/>
                <w:sz w:val="18"/>
                <w:szCs w:val="18"/>
              </w:rPr>
            </w:pPr>
            <w:r w:rsidRPr="00C03BAE">
              <w:rPr>
                <w:rFonts w:ascii="Tw Cen MT" w:hAnsi="Tw Cen MT"/>
                <w:sz w:val="18"/>
                <w:szCs w:val="18"/>
              </w:rPr>
              <w:t>$</w:t>
            </w:r>
            <w:r w:rsidR="00D2097B">
              <w:rPr>
                <w:rFonts w:ascii="Tw Cen MT" w:hAnsi="Tw Cen MT"/>
                <w:sz w:val="18"/>
                <w:szCs w:val="18"/>
              </w:rPr>
              <w:t>65,114.14</w:t>
            </w:r>
          </w:p>
        </w:tc>
        <w:tc>
          <w:tcPr>
            <w:tcW w:w="1710" w:type="dxa"/>
            <w:tcBorders>
              <w:top w:val="nil"/>
              <w:left w:val="nil"/>
              <w:bottom w:val="single" w:sz="8" w:space="0" w:color="BFBFBF"/>
              <w:right w:val="single" w:sz="8" w:space="0" w:color="BFBFBF"/>
            </w:tcBorders>
            <w:shd w:val="clear" w:color="000000" w:fill="FFFFFF"/>
            <w:noWrap/>
            <w:vAlign w:val="center"/>
            <w:hideMark/>
          </w:tcPr>
          <w:p w:rsidR="00C03BAE" w:rsidRPr="00C03BAE" w:rsidRDefault="00C03BAE" w:rsidP="00C03BAE">
            <w:pPr>
              <w:jc w:val="center"/>
              <w:rPr>
                <w:rFonts w:ascii="Tw Cen MT" w:hAnsi="Tw Cen MT"/>
                <w:sz w:val="18"/>
                <w:szCs w:val="18"/>
              </w:rPr>
            </w:pPr>
            <w:r w:rsidRPr="00552C4A">
              <w:rPr>
                <w:rFonts w:ascii="Tw Cen MT" w:hAnsi="Tw Cen MT"/>
                <w:sz w:val="18"/>
                <w:szCs w:val="18"/>
              </w:rPr>
              <w:t>($</w:t>
            </w:r>
            <w:r w:rsidR="00D2097B" w:rsidRPr="00552C4A">
              <w:rPr>
                <w:rFonts w:ascii="Tw Cen MT" w:hAnsi="Tw Cen MT"/>
                <w:sz w:val="18"/>
                <w:szCs w:val="18"/>
              </w:rPr>
              <w:t>12,039.30</w:t>
            </w:r>
            <w:r w:rsidRPr="00552C4A">
              <w:rPr>
                <w:rFonts w:ascii="Tw Cen MT" w:hAnsi="Tw Cen MT"/>
                <w:sz w:val="18"/>
                <w:szCs w:val="18"/>
              </w:rPr>
              <w:t>)</w:t>
            </w:r>
          </w:p>
        </w:tc>
        <w:tc>
          <w:tcPr>
            <w:tcW w:w="1890" w:type="dxa"/>
            <w:tcBorders>
              <w:top w:val="nil"/>
              <w:left w:val="nil"/>
              <w:bottom w:val="single" w:sz="8" w:space="0" w:color="BFBFBF"/>
              <w:right w:val="single" w:sz="8" w:space="0" w:color="BFBFBF"/>
            </w:tcBorders>
            <w:shd w:val="clear" w:color="000000" w:fill="FFFFFF"/>
            <w:noWrap/>
            <w:vAlign w:val="center"/>
            <w:hideMark/>
          </w:tcPr>
          <w:p w:rsidR="00C03BAE" w:rsidRPr="00C03BAE" w:rsidRDefault="00821AAF" w:rsidP="00C03BAE">
            <w:pPr>
              <w:jc w:val="center"/>
              <w:rPr>
                <w:rFonts w:ascii="Tw Cen MT" w:hAnsi="Tw Cen MT"/>
                <w:sz w:val="18"/>
                <w:szCs w:val="18"/>
              </w:rPr>
            </w:pPr>
            <w:r>
              <w:rPr>
                <w:rFonts w:ascii="Tw Cen MT" w:hAnsi="Tw Cen MT"/>
                <w:sz w:val="18"/>
                <w:szCs w:val="18"/>
              </w:rPr>
              <w:t>-</w:t>
            </w:r>
            <w:r w:rsidR="00D2097B">
              <w:rPr>
                <w:rFonts w:ascii="Tw Cen MT" w:hAnsi="Tw Cen MT"/>
                <w:sz w:val="18"/>
                <w:szCs w:val="18"/>
              </w:rPr>
              <w:t>15.60</w:t>
            </w:r>
            <w:r w:rsidR="00C03BAE" w:rsidRPr="00C03BAE">
              <w:rPr>
                <w:rFonts w:ascii="Tw Cen MT" w:hAnsi="Tw Cen MT"/>
                <w:sz w:val="18"/>
                <w:szCs w:val="18"/>
              </w:rPr>
              <w:t>%</w:t>
            </w:r>
          </w:p>
        </w:tc>
      </w:tr>
    </w:tbl>
    <w:p w:rsidR="003743B7" w:rsidRDefault="003743B7" w:rsidP="00DF7F00">
      <w:pPr>
        <w:rPr>
          <w:rFonts w:ascii="Tw Cen MT" w:hAnsi="Tw Cen MT"/>
          <w:bCs/>
          <w:sz w:val="20"/>
        </w:rPr>
      </w:pPr>
    </w:p>
    <w:p w:rsidR="00C03BAE" w:rsidRDefault="00AA2E9C" w:rsidP="00F21000">
      <w:pPr>
        <w:contextualSpacing/>
        <w:rPr>
          <w:rFonts w:ascii="Tw Cen MT" w:hAnsi="Tw Cen MT"/>
          <w:bCs/>
          <w:sz w:val="20"/>
        </w:rPr>
      </w:pPr>
      <w:r w:rsidRPr="00E11D11">
        <w:rPr>
          <w:rFonts w:ascii="Tw Cen MT" w:hAnsi="Tw Cen MT"/>
          <w:bCs/>
          <w:sz w:val="20"/>
        </w:rPr>
        <w:t xml:space="preserve">Table </w:t>
      </w:r>
      <w:r w:rsidR="00E07F39">
        <w:rPr>
          <w:rFonts w:ascii="Tw Cen MT" w:hAnsi="Tw Cen MT"/>
          <w:bCs/>
          <w:sz w:val="20"/>
        </w:rPr>
        <w:t>8</w:t>
      </w:r>
      <w:r w:rsidRPr="00E11D11">
        <w:rPr>
          <w:rFonts w:ascii="Tw Cen MT" w:hAnsi="Tw Cen MT"/>
          <w:bCs/>
          <w:sz w:val="20"/>
        </w:rPr>
        <w:t xml:space="preserve"> </w:t>
      </w:r>
      <w:r w:rsidR="002C1F41">
        <w:rPr>
          <w:rFonts w:ascii="Tw Cen MT" w:hAnsi="Tw Cen MT"/>
          <w:bCs/>
          <w:sz w:val="20"/>
        </w:rPr>
        <w:t>shows an increase</w:t>
      </w:r>
      <w:r>
        <w:rPr>
          <w:rFonts w:ascii="Tw Cen MT" w:hAnsi="Tw Cen MT"/>
          <w:bCs/>
          <w:sz w:val="20"/>
        </w:rPr>
        <w:t xml:space="preserve"> in initial FAFSA submissions</w:t>
      </w:r>
      <w:r w:rsidR="008F3620">
        <w:rPr>
          <w:rFonts w:ascii="Tw Cen MT" w:hAnsi="Tw Cen MT"/>
          <w:bCs/>
          <w:sz w:val="20"/>
        </w:rPr>
        <w:t xml:space="preserve"> with</w:t>
      </w:r>
      <w:r w:rsidR="00114AC2">
        <w:rPr>
          <w:rFonts w:ascii="Tw Cen MT" w:hAnsi="Tw Cen MT"/>
          <w:bCs/>
          <w:sz w:val="20"/>
        </w:rPr>
        <w:t xml:space="preserve"> a decrease in </w:t>
      </w:r>
      <w:r>
        <w:rPr>
          <w:rFonts w:ascii="Tw Cen MT" w:hAnsi="Tw Cen MT"/>
          <w:bCs/>
          <w:sz w:val="20"/>
        </w:rPr>
        <w:t>subsequent correc</w:t>
      </w:r>
      <w:r w:rsidR="008F3620">
        <w:rPr>
          <w:rFonts w:ascii="Tw Cen MT" w:hAnsi="Tw Cen MT"/>
          <w:bCs/>
          <w:sz w:val="20"/>
        </w:rPr>
        <w:t>tions and SAR reviews.</w:t>
      </w:r>
    </w:p>
    <w:p w:rsidR="003743B7" w:rsidRDefault="003743B7" w:rsidP="00F21000">
      <w:pPr>
        <w:contextualSpacing/>
        <w:rPr>
          <w:rFonts w:ascii="Tw Cen MT" w:hAnsi="Tw Cen MT"/>
          <w:bCs/>
          <w:sz w:val="20"/>
        </w:rPr>
      </w:pPr>
    </w:p>
    <w:p w:rsidR="00DF7F00" w:rsidRPr="0071030F" w:rsidRDefault="00DF7F00" w:rsidP="009145FB">
      <w:pPr>
        <w:ind w:left="-90"/>
        <w:rPr>
          <w:rFonts w:ascii="Tw Cen MT" w:hAnsi="Tw Cen MT"/>
          <w:b/>
          <w:sz w:val="20"/>
        </w:rPr>
      </w:pPr>
      <w:r w:rsidRPr="0071030F">
        <w:rPr>
          <w:rFonts w:ascii="Tw Cen MT" w:hAnsi="Tw Cen MT"/>
          <w:b/>
          <w:sz w:val="20"/>
        </w:rPr>
        <w:t xml:space="preserve">Table </w:t>
      </w:r>
      <w:r w:rsidR="00E07F39">
        <w:rPr>
          <w:rFonts w:ascii="Tw Cen MT" w:hAnsi="Tw Cen MT"/>
          <w:b/>
          <w:sz w:val="20"/>
        </w:rPr>
        <w:t>8</w:t>
      </w:r>
      <w:r w:rsidR="00AA2E9C" w:rsidRPr="0071030F">
        <w:rPr>
          <w:rFonts w:ascii="Tw Cen MT" w:hAnsi="Tw Cen MT"/>
          <w:b/>
          <w:sz w:val="20"/>
        </w:rPr>
        <w:t xml:space="preserve">. </w:t>
      </w:r>
      <w:r w:rsidR="00E8024E">
        <w:rPr>
          <w:rFonts w:ascii="Tw Cen MT" w:hAnsi="Tw Cen MT"/>
          <w:b/>
          <w:sz w:val="20"/>
        </w:rPr>
        <w:t xml:space="preserve"> </w:t>
      </w:r>
      <w:r w:rsidR="0010551A" w:rsidRPr="0066231F">
        <w:rPr>
          <w:rFonts w:ascii="Tw Cen MT" w:hAnsi="Tw Cen MT"/>
          <w:sz w:val="20"/>
        </w:rPr>
        <w:t>Current</w:t>
      </w:r>
      <w:r w:rsidR="00D2097B" w:rsidRPr="0066231F">
        <w:rPr>
          <w:rFonts w:ascii="Tw Cen MT" w:hAnsi="Tw Cen MT"/>
          <w:sz w:val="20"/>
        </w:rPr>
        <w:t xml:space="preserve"> </w:t>
      </w:r>
      <w:r w:rsidR="005B1E89">
        <w:rPr>
          <w:rFonts w:ascii="Tw Cen MT" w:hAnsi="Tw Cen MT"/>
          <w:sz w:val="20"/>
        </w:rPr>
        <w:t>(</w:t>
      </w:r>
      <w:r w:rsidR="003C58A5">
        <w:rPr>
          <w:rFonts w:ascii="Tw Cen MT" w:hAnsi="Tw Cen MT"/>
          <w:sz w:val="20"/>
        </w:rPr>
        <w:t>201</w:t>
      </w:r>
      <w:r w:rsidR="002A7315">
        <w:rPr>
          <w:rFonts w:ascii="Tw Cen MT" w:hAnsi="Tw Cen MT"/>
          <w:sz w:val="20"/>
        </w:rPr>
        <w:t>6</w:t>
      </w:r>
      <w:r w:rsidR="003C58A5">
        <w:rPr>
          <w:rFonts w:ascii="Tw Cen MT" w:hAnsi="Tw Cen MT"/>
          <w:sz w:val="20"/>
        </w:rPr>
        <w:t>-201</w:t>
      </w:r>
      <w:r w:rsidR="002A7315">
        <w:rPr>
          <w:rFonts w:ascii="Tw Cen MT" w:hAnsi="Tw Cen MT"/>
          <w:sz w:val="20"/>
        </w:rPr>
        <w:t>7</w:t>
      </w:r>
      <w:r w:rsidR="005B1E89">
        <w:rPr>
          <w:rFonts w:ascii="Tw Cen MT" w:hAnsi="Tw Cen MT"/>
          <w:sz w:val="20"/>
        </w:rPr>
        <w:t>) and</w:t>
      </w:r>
      <w:r w:rsidR="0010551A" w:rsidRPr="0066231F">
        <w:rPr>
          <w:rFonts w:ascii="Tw Cen MT" w:hAnsi="Tw Cen MT"/>
          <w:sz w:val="20"/>
        </w:rPr>
        <w:t xml:space="preserve"> </w:t>
      </w:r>
      <w:r w:rsidR="005B1E89">
        <w:rPr>
          <w:rFonts w:ascii="Tw Cen MT" w:hAnsi="Tw Cen MT"/>
          <w:sz w:val="20"/>
        </w:rPr>
        <w:t>Subsequent</w:t>
      </w:r>
      <w:r w:rsidR="0010551A" w:rsidRPr="0066231F">
        <w:rPr>
          <w:rFonts w:ascii="Tw Cen MT" w:hAnsi="Tw Cen MT"/>
          <w:sz w:val="20"/>
        </w:rPr>
        <w:t xml:space="preserve"> Y</w:t>
      </w:r>
      <w:r w:rsidR="00AA2E9C" w:rsidRPr="0071030F">
        <w:rPr>
          <w:rFonts w:ascii="Tw Cen MT" w:hAnsi="Tw Cen MT"/>
          <w:sz w:val="20"/>
        </w:rPr>
        <w:t>ear</w:t>
      </w:r>
      <w:r w:rsidR="005B1E89">
        <w:rPr>
          <w:rFonts w:ascii="Tw Cen MT" w:hAnsi="Tw Cen MT"/>
          <w:sz w:val="20"/>
        </w:rPr>
        <w:t xml:space="preserve"> (</w:t>
      </w:r>
      <w:r w:rsidR="003A3FAE">
        <w:rPr>
          <w:rFonts w:ascii="Tw Cen MT" w:hAnsi="Tw Cen MT"/>
          <w:sz w:val="20"/>
        </w:rPr>
        <w:t>201</w:t>
      </w:r>
      <w:r w:rsidR="002A7315">
        <w:rPr>
          <w:rFonts w:ascii="Tw Cen MT" w:hAnsi="Tw Cen MT"/>
          <w:sz w:val="20"/>
        </w:rPr>
        <w:t>7</w:t>
      </w:r>
      <w:r w:rsidR="003A3FAE">
        <w:rPr>
          <w:rFonts w:ascii="Tw Cen MT" w:hAnsi="Tw Cen MT"/>
          <w:sz w:val="20"/>
        </w:rPr>
        <w:t>-201</w:t>
      </w:r>
      <w:r w:rsidR="002A7315">
        <w:rPr>
          <w:rFonts w:ascii="Tw Cen MT" w:hAnsi="Tw Cen MT"/>
          <w:sz w:val="20"/>
        </w:rPr>
        <w:t>8</w:t>
      </w:r>
      <w:r w:rsidR="005B1E89">
        <w:rPr>
          <w:rFonts w:ascii="Tw Cen MT" w:hAnsi="Tw Cen MT"/>
          <w:sz w:val="20"/>
        </w:rPr>
        <w:t>)</w:t>
      </w:r>
      <w:r w:rsidR="005B6422">
        <w:rPr>
          <w:rFonts w:ascii="Tw Cen MT" w:hAnsi="Tw Cen MT"/>
          <w:sz w:val="20"/>
        </w:rPr>
        <w:t xml:space="preserve"> Projected FAFSA Submissions</w:t>
      </w:r>
    </w:p>
    <w:tbl>
      <w:tblPr>
        <w:tblW w:w="5000" w:type="pct"/>
        <w:tblLook w:val="04A0" w:firstRow="1" w:lastRow="0" w:firstColumn="1" w:lastColumn="0" w:noHBand="0" w:noVBand="1"/>
      </w:tblPr>
      <w:tblGrid>
        <w:gridCol w:w="2934"/>
        <w:gridCol w:w="2241"/>
        <w:gridCol w:w="2187"/>
        <w:gridCol w:w="2214"/>
      </w:tblGrid>
      <w:tr w:rsidR="00A66CFB" w:rsidRPr="00A66CFB" w:rsidTr="0017793F">
        <w:trPr>
          <w:trHeight w:val="432"/>
        </w:trPr>
        <w:tc>
          <w:tcPr>
            <w:tcW w:w="1532" w:type="pct"/>
            <w:tcBorders>
              <w:top w:val="nil"/>
              <w:left w:val="single" w:sz="8" w:space="0" w:color="BFBFBF"/>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A66CFB">
            <w:pPr>
              <w:jc w:val="both"/>
              <w:rPr>
                <w:rFonts w:ascii="Tw Cen MT" w:hAnsi="Tw Cen MT"/>
                <w:b/>
                <w:sz w:val="16"/>
                <w:szCs w:val="16"/>
              </w:rPr>
            </w:pPr>
            <w:r w:rsidRPr="00A66CFB">
              <w:rPr>
                <w:rFonts w:ascii="Tw Cen MT" w:hAnsi="Tw Cen MT"/>
                <w:b/>
                <w:sz w:val="16"/>
                <w:szCs w:val="16"/>
              </w:rPr>
              <w:t>Application Cycle Projections</w:t>
            </w:r>
          </w:p>
        </w:tc>
        <w:tc>
          <w:tcPr>
            <w:tcW w:w="1170" w:type="pct"/>
            <w:tcBorders>
              <w:top w:val="nil"/>
              <w:left w:val="nil"/>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4C13A8">
            <w:pPr>
              <w:jc w:val="center"/>
              <w:rPr>
                <w:rFonts w:ascii="Tw Cen MT" w:hAnsi="Tw Cen MT"/>
                <w:b/>
                <w:sz w:val="16"/>
                <w:szCs w:val="16"/>
              </w:rPr>
            </w:pPr>
            <w:r w:rsidRPr="00A66CFB">
              <w:rPr>
                <w:rFonts w:ascii="Tw Cen MT" w:hAnsi="Tw Cen MT"/>
                <w:b/>
                <w:sz w:val="16"/>
                <w:szCs w:val="16"/>
              </w:rPr>
              <w:t>Applicants</w:t>
            </w:r>
          </w:p>
        </w:tc>
        <w:tc>
          <w:tcPr>
            <w:tcW w:w="1142" w:type="pct"/>
            <w:tcBorders>
              <w:top w:val="nil"/>
              <w:left w:val="nil"/>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4C13A8">
            <w:pPr>
              <w:jc w:val="center"/>
              <w:rPr>
                <w:rFonts w:ascii="Tw Cen MT" w:hAnsi="Tw Cen MT"/>
                <w:b/>
                <w:sz w:val="16"/>
                <w:szCs w:val="16"/>
              </w:rPr>
            </w:pPr>
            <w:r w:rsidRPr="00A66CFB">
              <w:rPr>
                <w:rFonts w:ascii="Tw Cen MT" w:hAnsi="Tw Cen MT"/>
                <w:b/>
                <w:sz w:val="16"/>
                <w:szCs w:val="16"/>
              </w:rPr>
              <w:t>Corrections</w:t>
            </w:r>
          </w:p>
        </w:tc>
        <w:tc>
          <w:tcPr>
            <w:tcW w:w="1156" w:type="pct"/>
            <w:tcBorders>
              <w:top w:val="nil"/>
              <w:left w:val="nil"/>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4C13A8">
            <w:pPr>
              <w:jc w:val="center"/>
              <w:rPr>
                <w:rFonts w:ascii="Tw Cen MT" w:hAnsi="Tw Cen MT"/>
                <w:b/>
                <w:sz w:val="16"/>
                <w:szCs w:val="16"/>
              </w:rPr>
            </w:pPr>
            <w:r w:rsidRPr="00A66CFB">
              <w:rPr>
                <w:rFonts w:ascii="Tw Cen MT" w:hAnsi="Tw Cen MT"/>
                <w:b/>
                <w:sz w:val="16"/>
                <w:szCs w:val="16"/>
              </w:rPr>
              <w:t>SAR Review</w:t>
            </w:r>
          </w:p>
        </w:tc>
      </w:tr>
      <w:tr w:rsidR="00C50208" w:rsidRPr="00A66CFB" w:rsidTr="003743B7">
        <w:trPr>
          <w:trHeight w:val="255"/>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sz w:val="16"/>
                <w:szCs w:val="16"/>
              </w:rPr>
            </w:pPr>
            <w:r w:rsidRPr="00A66CFB">
              <w:rPr>
                <w:rFonts w:ascii="Tw Cen MT" w:hAnsi="Tw Cen MT"/>
                <w:sz w:val="16"/>
                <w:szCs w:val="16"/>
              </w:rPr>
              <w:t>2016-2017</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456983">
            <w:pPr>
              <w:jc w:val="right"/>
              <w:rPr>
                <w:rFonts w:ascii="Tw Cen MT" w:hAnsi="Tw Cen MT"/>
                <w:sz w:val="16"/>
                <w:szCs w:val="16"/>
              </w:rPr>
            </w:pPr>
            <w:r>
              <w:rPr>
                <w:rFonts w:ascii="Tw Cen MT" w:hAnsi="Tw Cen MT"/>
                <w:sz w:val="16"/>
                <w:szCs w:val="16"/>
              </w:rPr>
              <w:t>22,052,64</w:t>
            </w:r>
            <w:r w:rsidR="00851184">
              <w:rPr>
                <w:rFonts w:ascii="Tw Cen MT" w:hAnsi="Tw Cen MT"/>
                <w:sz w:val="16"/>
                <w:szCs w:val="16"/>
              </w:rPr>
              <w:t>1</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sz w:val="16"/>
                <w:szCs w:val="16"/>
              </w:rPr>
            </w:pPr>
            <w:r>
              <w:rPr>
                <w:rFonts w:ascii="Tw Cen MT" w:hAnsi="Tw Cen MT"/>
                <w:sz w:val="16"/>
                <w:szCs w:val="16"/>
              </w:rPr>
              <w:t>18,083,166</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3743B7" w:rsidP="002A7315">
            <w:pPr>
              <w:jc w:val="right"/>
              <w:rPr>
                <w:rFonts w:ascii="Tw Cen MT" w:hAnsi="Tw Cen MT"/>
                <w:sz w:val="16"/>
                <w:szCs w:val="16"/>
              </w:rPr>
            </w:pPr>
            <w:r>
              <w:rPr>
                <w:rFonts w:ascii="Tw Cen MT" w:hAnsi="Tw Cen MT"/>
                <w:sz w:val="16"/>
                <w:szCs w:val="16"/>
              </w:rPr>
              <w:t>4</w:t>
            </w:r>
            <w:r w:rsidR="00D2097B">
              <w:rPr>
                <w:rFonts w:ascii="Tw Cen MT" w:hAnsi="Tw Cen MT"/>
                <w:sz w:val="16"/>
                <w:szCs w:val="16"/>
              </w:rPr>
              <w:t>0</w:t>
            </w:r>
            <w:r>
              <w:rPr>
                <w:rFonts w:ascii="Tw Cen MT" w:hAnsi="Tw Cen MT"/>
                <w:sz w:val="16"/>
                <w:szCs w:val="16"/>
              </w:rPr>
              <w:t>,135,807</w:t>
            </w:r>
          </w:p>
        </w:tc>
      </w:tr>
      <w:tr w:rsidR="00C50208" w:rsidRPr="00A66CFB" w:rsidTr="003743B7">
        <w:trPr>
          <w:trHeight w:val="255"/>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2A7315">
            <w:pPr>
              <w:rPr>
                <w:rFonts w:ascii="Tw Cen MT" w:hAnsi="Tw Cen MT"/>
                <w:sz w:val="16"/>
                <w:szCs w:val="16"/>
              </w:rPr>
            </w:pPr>
            <w:r w:rsidRPr="00A66CFB">
              <w:rPr>
                <w:rFonts w:ascii="Tw Cen MT" w:hAnsi="Tw Cen MT"/>
                <w:sz w:val="16"/>
                <w:szCs w:val="16"/>
              </w:rPr>
              <w:t>201</w:t>
            </w:r>
            <w:r w:rsidR="002A7315">
              <w:rPr>
                <w:rFonts w:ascii="Tw Cen MT" w:hAnsi="Tw Cen MT"/>
                <w:sz w:val="16"/>
                <w:szCs w:val="16"/>
              </w:rPr>
              <w:t>7</w:t>
            </w:r>
            <w:r w:rsidRPr="00A66CFB">
              <w:rPr>
                <w:rFonts w:ascii="Tw Cen MT" w:hAnsi="Tw Cen MT"/>
                <w:sz w:val="16"/>
                <w:szCs w:val="16"/>
              </w:rPr>
              <w:t>-201</w:t>
            </w:r>
            <w:r w:rsidR="002A7315">
              <w:rPr>
                <w:rFonts w:ascii="Tw Cen MT" w:hAnsi="Tw Cen MT"/>
                <w:sz w:val="16"/>
                <w:szCs w:val="16"/>
              </w:rPr>
              <w:t>8</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2A7315" w:rsidP="002A7315">
            <w:pPr>
              <w:jc w:val="right"/>
              <w:rPr>
                <w:rFonts w:ascii="Tw Cen MT" w:hAnsi="Tw Cen MT"/>
                <w:sz w:val="16"/>
                <w:szCs w:val="16"/>
              </w:rPr>
            </w:pPr>
            <w:r>
              <w:rPr>
                <w:rFonts w:ascii="Tw Cen MT" w:hAnsi="Tw Cen MT"/>
                <w:sz w:val="16"/>
                <w:szCs w:val="16"/>
              </w:rPr>
              <w:t>22,</w:t>
            </w:r>
            <w:r w:rsidR="003743B7">
              <w:rPr>
                <w:rFonts w:ascii="Tw Cen MT" w:hAnsi="Tw Cen MT"/>
                <w:sz w:val="16"/>
                <w:szCs w:val="16"/>
              </w:rPr>
              <w:t>352,557</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2A7315" w:rsidP="002A7315">
            <w:pPr>
              <w:jc w:val="right"/>
              <w:rPr>
                <w:rFonts w:ascii="Tw Cen MT" w:hAnsi="Tw Cen MT"/>
                <w:sz w:val="16"/>
                <w:szCs w:val="16"/>
              </w:rPr>
            </w:pPr>
            <w:r>
              <w:rPr>
                <w:rFonts w:ascii="Tw Cen MT" w:hAnsi="Tw Cen MT"/>
                <w:sz w:val="16"/>
                <w:szCs w:val="16"/>
              </w:rPr>
              <w:t>1</w:t>
            </w:r>
            <w:r w:rsidR="003743B7">
              <w:rPr>
                <w:rFonts w:ascii="Tw Cen MT" w:hAnsi="Tw Cen MT"/>
                <w:sz w:val="16"/>
                <w:szCs w:val="16"/>
              </w:rPr>
              <w:t>6,317,367</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2A7315" w:rsidP="002A7315">
            <w:pPr>
              <w:jc w:val="right"/>
              <w:rPr>
                <w:rFonts w:ascii="Tw Cen MT" w:hAnsi="Tw Cen MT"/>
                <w:sz w:val="16"/>
                <w:szCs w:val="16"/>
              </w:rPr>
            </w:pPr>
            <w:r>
              <w:rPr>
                <w:rFonts w:ascii="Tw Cen MT" w:hAnsi="Tw Cen MT"/>
                <w:sz w:val="16"/>
                <w:szCs w:val="16"/>
              </w:rPr>
              <w:t>3</w:t>
            </w:r>
            <w:r w:rsidR="003743B7">
              <w:rPr>
                <w:rFonts w:ascii="Tw Cen MT" w:hAnsi="Tw Cen MT"/>
                <w:sz w:val="16"/>
                <w:szCs w:val="16"/>
              </w:rPr>
              <w:t>8,669,924</w:t>
            </w:r>
          </w:p>
        </w:tc>
      </w:tr>
      <w:tr w:rsidR="00C50208" w:rsidRPr="00A66CFB" w:rsidTr="003743B7">
        <w:trPr>
          <w:trHeight w:val="270"/>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b/>
                <w:bCs/>
                <w:sz w:val="20"/>
              </w:rPr>
            </w:pPr>
            <w:r w:rsidRPr="00A66CFB">
              <w:rPr>
                <w:rFonts w:ascii="Tw Cen MT" w:hAnsi="Tw Cen MT"/>
                <w:b/>
                <w:bCs/>
                <w:sz w:val="20"/>
              </w:rPr>
              <w:t>Difference</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3743B7" w:rsidP="00A66CFB">
            <w:pPr>
              <w:jc w:val="right"/>
              <w:rPr>
                <w:rFonts w:ascii="Tw Cen MT" w:hAnsi="Tw Cen MT"/>
                <w:b/>
                <w:bCs/>
                <w:color w:val="000000"/>
                <w:sz w:val="20"/>
              </w:rPr>
            </w:pPr>
            <w:r>
              <w:rPr>
                <w:rFonts w:ascii="Tw Cen MT" w:hAnsi="Tw Cen MT"/>
                <w:b/>
                <w:bCs/>
                <w:color w:val="000000"/>
                <w:sz w:val="20"/>
              </w:rPr>
              <w:t>299,916</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2A7315" w:rsidP="002A7315">
            <w:pPr>
              <w:jc w:val="right"/>
              <w:rPr>
                <w:rFonts w:ascii="Tw Cen MT" w:hAnsi="Tw Cen MT"/>
                <w:b/>
                <w:bCs/>
                <w:color w:val="000000"/>
                <w:sz w:val="20"/>
              </w:rPr>
            </w:pPr>
            <w:r>
              <w:rPr>
                <w:rFonts w:ascii="Tw Cen MT" w:hAnsi="Tw Cen MT"/>
                <w:b/>
                <w:bCs/>
                <w:color w:val="000000"/>
                <w:sz w:val="20"/>
              </w:rPr>
              <w:t>-1,</w:t>
            </w:r>
            <w:r w:rsidR="003743B7">
              <w:rPr>
                <w:rFonts w:ascii="Tw Cen MT" w:hAnsi="Tw Cen MT"/>
                <w:b/>
                <w:bCs/>
                <w:color w:val="000000"/>
                <w:sz w:val="20"/>
              </w:rPr>
              <w:t>765,799</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2A7315" w:rsidP="00A66CFB">
            <w:pPr>
              <w:jc w:val="right"/>
              <w:rPr>
                <w:rFonts w:ascii="Tw Cen MT" w:hAnsi="Tw Cen MT"/>
                <w:b/>
                <w:bCs/>
                <w:color w:val="000000"/>
                <w:sz w:val="20"/>
              </w:rPr>
            </w:pPr>
            <w:r>
              <w:rPr>
                <w:rFonts w:ascii="Tw Cen MT" w:hAnsi="Tw Cen MT"/>
                <w:b/>
                <w:bCs/>
                <w:color w:val="000000"/>
                <w:sz w:val="20"/>
              </w:rPr>
              <w:t>-</w:t>
            </w:r>
            <w:r w:rsidR="00D2097B">
              <w:rPr>
                <w:rFonts w:ascii="Tw Cen MT" w:hAnsi="Tw Cen MT"/>
                <w:b/>
                <w:bCs/>
                <w:color w:val="000000"/>
                <w:sz w:val="20"/>
              </w:rPr>
              <w:t>1</w:t>
            </w:r>
            <w:r w:rsidR="003743B7">
              <w:rPr>
                <w:rFonts w:ascii="Tw Cen MT" w:hAnsi="Tw Cen MT"/>
                <w:b/>
                <w:bCs/>
                <w:color w:val="000000"/>
                <w:sz w:val="20"/>
              </w:rPr>
              <w:t>,465,883</w:t>
            </w:r>
          </w:p>
        </w:tc>
      </w:tr>
      <w:tr w:rsidR="00C50208" w:rsidRPr="00A66CFB" w:rsidTr="003743B7">
        <w:trPr>
          <w:trHeight w:val="255"/>
        </w:trPr>
        <w:tc>
          <w:tcPr>
            <w:tcW w:w="1532"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b/>
                <w:bCs/>
                <w:sz w:val="18"/>
                <w:szCs w:val="18"/>
              </w:rPr>
            </w:pPr>
            <w:r w:rsidRPr="00A66CFB">
              <w:rPr>
                <w:rFonts w:ascii="Tw Cen MT" w:hAnsi="Tw Cen MT"/>
                <w:b/>
                <w:bCs/>
                <w:sz w:val="18"/>
                <w:szCs w:val="18"/>
              </w:rPr>
              <w:t>Percent Change</w:t>
            </w:r>
          </w:p>
        </w:tc>
        <w:tc>
          <w:tcPr>
            <w:tcW w:w="1170" w:type="pct"/>
            <w:tcBorders>
              <w:top w:val="nil"/>
              <w:left w:val="nil"/>
              <w:bottom w:val="single" w:sz="8" w:space="0" w:color="BFBFBF"/>
              <w:right w:val="single" w:sz="8" w:space="0" w:color="BFBFBF"/>
            </w:tcBorders>
            <w:shd w:val="clear" w:color="000000" w:fill="FFFFFF"/>
            <w:vAlign w:val="center"/>
            <w:hideMark/>
          </w:tcPr>
          <w:p w:rsidR="00C50208" w:rsidRPr="00A66CFB" w:rsidRDefault="003743B7" w:rsidP="00A66CFB">
            <w:pPr>
              <w:jc w:val="right"/>
              <w:rPr>
                <w:rFonts w:ascii="Tw Cen MT" w:hAnsi="Tw Cen MT"/>
                <w:b/>
                <w:bCs/>
                <w:color w:val="000000"/>
                <w:sz w:val="18"/>
                <w:szCs w:val="18"/>
              </w:rPr>
            </w:pPr>
            <w:r>
              <w:rPr>
                <w:rFonts w:ascii="Tw Cen MT" w:hAnsi="Tw Cen MT"/>
                <w:b/>
                <w:bCs/>
                <w:color w:val="000000"/>
                <w:sz w:val="18"/>
                <w:szCs w:val="18"/>
              </w:rPr>
              <w:t>1.36</w:t>
            </w:r>
            <w:r w:rsidR="00C50208">
              <w:rPr>
                <w:rFonts w:ascii="Tw Cen MT" w:hAnsi="Tw Cen MT"/>
                <w:b/>
                <w:bCs/>
                <w:color w:val="000000"/>
                <w:sz w:val="18"/>
                <w:szCs w:val="18"/>
              </w:rPr>
              <w:t>%</w:t>
            </w:r>
          </w:p>
        </w:tc>
        <w:tc>
          <w:tcPr>
            <w:tcW w:w="114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2A7315">
            <w:pPr>
              <w:jc w:val="right"/>
              <w:rPr>
                <w:rFonts w:ascii="Tw Cen MT" w:hAnsi="Tw Cen MT"/>
                <w:b/>
                <w:bCs/>
                <w:color w:val="000000"/>
                <w:sz w:val="18"/>
                <w:szCs w:val="18"/>
              </w:rPr>
            </w:pPr>
            <w:r>
              <w:rPr>
                <w:rFonts w:ascii="Tw Cen MT" w:hAnsi="Tw Cen MT"/>
                <w:b/>
                <w:bCs/>
                <w:color w:val="000000"/>
                <w:sz w:val="18"/>
                <w:szCs w:val="18"/>
              </w:rPr>
              <w:t>-</w:t>
            </w:r>
            <w:r w:rsidR="003743B7">
              <w:rPr>
                <w:rFonts w:ascii="Tw Cen MT" w:hAnsi="Tw Cen MT"/>
                <w:b/>
                <w:bCs/>
                <w:color w:val="000000"/>
                <w:sz w:val="18"/>
                <w:szCs w:val="18"/>
              </w:rPr>
              <w:t>9.76</w:t>
            </w:r>
            <w:r>
              <w:rPr>
                <w:rFonts w:ascii="Tw Cen MT" w:hAnsi="Tw Cen MT"/>
                <w:b/>
                <w:bCs/>
                <w:color w:val="000000"/>
                <w:sz w:val="18"/>
                <w:szCs w:val="18"/>
              </w:rPr>
              <w:t>%</w:t>
            </w:r>
          </w:p>
        </w:tc>
        <w:tc>
          <w:tcPr>
            <w:tcW w:w="11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D2097B">
            <w:pPr>
              <w:jc w:val="right"/>
              <w:rPr>
                <w:rFonts w:ascii="Tw Cen MT" w:hAnsi="Tw Cen MT"/>
                <w:b/>
                <w:bCs/>
                <w:color w:val="000000"/>
                <w:sz w:val="18"/>
                <w:szCs w:val="18"/>
              </w:rPr>
            </w:pPr>
            <w:r>
              <w:rPr>
                <w:rFonts w:ascii="Tw Cen MT" w:hAnsi="Tw Cen MT"/>
                <w:b/>
                <w:bCs/>
                <w:color w:val="000000"/>
                <w:sz w:val="18"/>
                <w:szCs w:val="18"/>
              </w:rPr>
              <w:t>-</w:t>
            </w:r>
            <w:r w:rsidR="003743B7">
              <w:rPr>
                <w:rFonts w:ascii="Tw Cen MT" w:hAnsi="Tw Cen MT"/>
                <w:b/>
                <w:bCs/>
                <w:color w:val="000000"/>
                <w:sz w:val="18"/>
                <w:szCs w:val="18"/>
              </w:rPr>
              <w:t>-</w:t>
            </w:r>
            <w:r w:rsidR="00D2097B">
              <w:rPr>
                <w:rFonts w:ascii="Tw Cen MT" w:hAnsi="Tw Cen MT"/>
                <w:b/>
                <w:bCs/>
                <w:color w:val="000000"/>
                <w:sz w:val="18"/>
                <w:szCs w:val="18"/>
              </w:rPr>
              <w:t>3.65</w:t>
            </w:r>
            <w:r>
              <w:rPr>
                <w:rFonts w:ascii="Tw Cen MT" w:hAnsi="Tw Cen MT"/>
                <w:b/>
                <w:bCs/>
                <w:color w:val="000000"/>
                <w:sz w:val="18"/>
                <w:szCs w:val="18"/>
              </w:rPr>
              <w:t>%</w:t>
            </w:r>
          </w:p>
        </w:tc>
      </w:tr>
    </w:tbl>
    <w:p w:rsidR="00F21000" w:rsidRDefault="00F21000" w:rsidP="0010551A">
      <w:pPr>
        <w:rPr>
          <w:rFonts w:ascii="Tw Cen MT" w:hAnsi="Tw Cen MT"/>
          <w:bCs/>
          <w:sz w:val="20"/>
        </w:rPr>
      </w:pPr>
    </w:p>
    <w:p w:rsidR="00114AC2" w:rsidRDefault="00114AC2" w:rsidP="00114AC2">
      <w:pPr>
        <w:contextualSpacing/>
        <w:rPr>
          <w:rFonts w:ascii="Tw Cen MT" w:hAnsi="Tw Cen MT"/>
          <w:bCs/>
          <w:sz w:val="20"/>
        </w:rPr>
      </w:pPr>
      <w:r>
        <w:rPr>
          <w:rFonts w:ascii="Tw Cen MT" w:hAnsi="Tw Cen MT"/>
          <w:bCs/>
          <w:sz w:val="20"/>
        </w:rPr>
        <w:lastRenderedPageBreak/>
        <w:t>Table 9 shows the burden associated with submitting the FAFSA, making corrections and reviewing the SAR.</w:t>
      </w:r>
    </w:p>
    <w:p w:rsidR="00114AC2" w:rsidRDefault="00114AC2" w:rsidP="0010551A">
      <w:pPr>
        <w:rPr>
          <w:rFonts w:ascii="Tw Cen MT" w:hAnsi="Tw Cen MT"/>
          <w:bCs/>
          <w:sz w:val="20"/>
        </w:rPr>
      </w:pPr>
    </w:p>
    <w:p w:rsidR="0010551A" w:rsidRDefault="0010551A" w:rsidP="009145FB">
      <w:pPr>
        <w:ind w:left="-90"/>
        <w:rPr>
          <w:rFonts w:ascii="Tw Cen MT" w:hAnsi="Tw Cen MT"/>
          <w:sz w:val="20"/>
        </w:rPr>
      </w:pPr>
      <w:r>
        <w:rPr>
          <w:rFonts w:ascii="Tw Cen MT" w:hAnsi="Tw Cen MT"/>
          <w:b/>
          <w:sz w:val="20"/>
        </w:rPr>
        <w:t xml:space="preserve">Table </w:t>
      </w:r>
      <w:r w:rsidR="00E07F39">
        <w:rPr>
          <w:rFonts w:ascii="Tw Cen MT" w:hAnsi="Tw Cen MT"/>
          <w:b/>
          <w:sz w:val="20"/>
        </w:rPr>
        <w:t>9</w:t>
      </w:r>
      <w:r w:rsidRPr="004B4C19">
        <w:rPr>
          <w:rFonts w:ascii="Tw Cen MT" w:hAnsi="Tw Cen MT"/>
          <w:b/>
          <w:sz w:val="20"/>
        </w:rPr>
        <w:t xml:space="preserve">. </w:t>
      </w:r>
      <w:r w:rsidR="00E8024E">
        <w:rPr>
          <w:rFonts w:ascii="Tw Cen MT" w:hAnsi="Tw Cen MT"/>
          <w:b/>
          <w:sz w:val="20"/>
        </w:rPr>
        <w:t xml:space="preserve"> </w:t>
      </w:r>
      <w:r w:rsidRPr="004B4C19">
        <w:rPr>
          <w:rFonts w:ascii="Tw Cen MT" w:hAnsi="Tw Cen MT"/>
          <w:sz w:val="20"/>
        </w:rPr>
        <w:t>Current</w:t>
      </w:r>
      <w:r w:rsidR="005B1E89">
        <w:rPr>
          <w:rFonts w:ascii="Tw Cen MT" w:hAnsi="Tw Cen MT"/>
          <w:sz w:val="20"/>
        </w:rPr>
        <w:t xml:space="preserve"> (</w:t>
      </w:r>
      <w:r w:rsidR="003C58A5">
        <w:rPr>
          <w:rFonts w:ascii="Tw Cen MT" w:hAnsi="Tw Cen MT"/>
          <w:sz w:val="20"/>
        </w:rPr>
        <w:t>201</w:t>
      </w:r>
      <w:r w:rsidR="0048603B">
        <w:rPr>
          <w:rFonts w:ascii="Tw Cen MT" w:hAnsi="Tw Cen MT"/>
          <w:sz w:val="20"/>
        </w:rPr>
        <w:t>6</w:t>
      </w:r>
      <w:r w:rsidR="003C58A5">
        <w:rPr>
          <w:rFonts w:ascii="Tw Cen MT" w:hAnsi="Tw Cen MT"/>
          <w:sz w:val="20"/>
        </w:rPr>
        <w:t>-201</w:t>
      </w:r>
      <w:r w:rsidR="0048603B">
        <w:rPr>
          <w:rFonts w:ascii="Tw Cen MT" w:hAnsi="Tw Cen MT"/>
          <w:sz w:val="20"/>
        </w:rPr>
        <w:t>7</w:t>
      </w:r>
      <w:r w:rsidR="005B1E89">
        <w:rPr>
          <w:rFonts w:ascii="Tw Cen MT" w:hAnsi="Tw Cen MT"/>
          <w:sz w:val="20"/>
        </w:rPr>
        <w:t>) and</w:t>
      </w:r>
      <w:r w:rsidRPr="004B4C19">
        <w:rPr>
          <w:rFonts w:ascii="Tw Cen MT" w:hAnsi="Tw Cen MT"/>
          <w:sz w:val="20"/>
        </w:rPr>
        <w:t xml:space="preserve"> </w:t>
      </w:r>
      <w:r w:rsidR="005B1E89">
        <w:rPr>
          <w:rFonts w:ascii="Tw Cen MT" w:hAnsi="Tw Cen MT"/>
          <w:sz w:val="20"/>
        </w:rPr>
        <w:t>Subsequent</w:t>
      </w:r>
      <w:r w:rsidRPr="004B4C19">
        <w:rPr>
          <w:rFonts w:ascii="Tw Cen MT" w:hAnsi="Tw Cen MT"/>
          <w:sz w:val="20"/>
        </w:rPr>
        <w:t xml:space="preserve"> Y</w:t>
      </w:r>
      <w:r>
        <w:rPr>
          <w:rFonts w:ascii="Tw Cen MT" w:hAnsi="Tw Cen MT"/>
          <w:sz w:val="20"/>
        </w:rPr>
        <w:t>ear</w:t>
      </w:r>
      <w:r w:rsidR="005B1E89">
        <w:rPr>
          <w:rFonts w:ascii="Tw Cen MT" w:hAnsi="Tw Cen MT"/>
          <w:sz w:val="20"/>
        </w:rPr>
        <w:t xml:space="preserve"> (</w:t>
      </w:r>
      <w:r w:rsidR="003A3FAE">
        <w:rPr>
          <w:rFonts w:ascii="Tw Cen MT" w:hAnsi="Tw Cen MT"/>
          <w:sz w:val="20"/>
        </w:rPr>
        <w:t>201</w:t>
      </w:r>
      <w:r w:rsidR="0048603B">
        <w:rPr>
          <w:rFonts w:ascii="Tw Cen MT" w:hAnsi="Tw Cen MT"/>
          <w:sz w:val="20"/>
        </w:rPr>
        <w:t>7</w:t>
      </w:r>
      <w:r w:rsidR="003A3FAE">
        <w:rPr>
          <w:rFonts w:ascii="Tw Cen MT" w:hAnsi="Tw Cen MT"/>
          <w:sz w:val="20"/>
        </w:rPr>
        <w:t>-201</w:t>
      </w:r>
      <w:r w:rsidR="0048603B">
        <w:rPr>
          <w:rFonts w:ascii="Tw Cen MT" w:hAnsi="Tw Cen MT"/>
          <w:sz w:val="20"/>
        </w:rPr>
        <w:t>8</w:t>
      </w:r>
      <w:r w:rsidR="005B1E89">
        <w:rPr>
          <w:rFonts w:ascii="Tw Cen MT" w:hAnsi="Tw Cen MT"/>
          <w:sz w:val="20"/>
        </w:rPr>
        <w:t xml:space="preserve">) </w:t>
      </w:r>
      <w:r w:rsidR="005B6422">
        <w:rPr>
          <w:rFonts w:ascii="Tw Cen MT" w:hAnsi="Tw Cen MT"/>
          <w:sz w:val="20"/>
        </w:rPr>
        <w:t xml:space="preserve">Projected </w:t>
      </w:r>
      <w:r>
        <w:rPr>
          <w:rFonts w:ascii="Tw Cen MT" w:hAnsi="Tw Cen MT"/>
          <w:sz w:val="20"/>
        </w:rPr>
        <w:t>Burden</w:t>
      </w:r>
      <w:r w:rsidR="00C30509">
        <w:rPr>
          <w:rFonts w:ascii="Tw Cen MT" w:hAnsi="Tw Cen MT"/>
          <w:sz w:val="20"/>
        </w:rPr>
        <w:t xml:space="preserve"> Hours</w:t>
      </w:r>
    </w:p>
    <w:tbl>
      <w:tblPr>
        <w:tblW w:w="5000" w:type="pct"/>
        <w:tblLook w:val="04A0" w:firstRow="1" w:lastRow="0" w:firstColumn="1" w:lastColumn="0" w:noHBand="0" w:noVBand="1"/>
      </w:tblPr>
      <w:tblGrid>
        <w:gridCol w:w="1783"/>
        <w:gridCol w:w="1831"/>
        <w:gridCol w:w="1900"/>
        <w:gridCol w:w="1718"/>
        <w:gridCol w:w="2344"/>
      </w:tblGrid>
      <w:tr w:rsidR="00434E7B" w:rsidRPr="00A66CFB" w:rsidTr="0017793F">
        <w:trPr>
          <w:trHeight w:val="465"/>
        </w:trPr>
        <w:tc>
          <w:tcPr>
            <w:tcW w:w="931" w:type="pct"/>
            <w:tcBorders>
              <w:top w:val="nil"/>
              <w:left w:val="single" w:sz="8" w:space="0" w:color="BFBFBF"/>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A66CFB">
            <w:pPr>
              <w:rPr>
                <w:rFonts w:ascii="Tw Cen MT" w:hAnsi="Tw Cen MT"/>
                <w:b/>
                <w:bCs/>
                <w:color w:val="000000"/>
                <w:sz w:val="16"/>
                <w:szCs w:val="16"/>
              </w:rPr>
            </w:pPr>
            <w:r w:rsidRPr="00A66CFB">
              <w:rPr>
                <w:rFonts w:ascii="Tw Cen MT" w:hAnsi="Tw Cen MT"/>
                <w:b/>
                <w:bCs/>
                <w:color w:val="000000"/>
                <w:sz w:val="16"/>
                <w:szCs w:val="16"/>
              </w:rPr>
              <w:t>Associated Burden</w:t>
            </w:r>
          </w:p>
        </w:tc>
        <w:tc>
          <w:tcPr>
            <w:tcW w:w="956" w:type="pct"/>
            <w:tcBorders>
              <w:top w:val="nil"/>
              <w:left w:val="nil"/>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4C13A8">
            <w:pPr>
              <w:jc w:val="center"/>
              <w:rPr>
                <w:rFonts w:ascii="Tw Cen MT" w:hAnsi="Tw Cen MT"/>
                <w:b/>
                <w:bCs/>
                <w:color w:val="000000"/>
                <w:sz w:val="16"/>
                <w:szCs w:val="16"/>
              </w:rPr>
            </w:pPr>
            <w:r w:rsidRPr="00A66CFB">
              <w:rPr>
                <w:rFonts w:ascii="Tw Cen MT" w:hAnsi="Tw Cen MT"/>
                <w:b/>
                <w:bCs/>
                <w:color w:val="000000"/>
                <w:sz w:val="16"/>
                <w:szCs w:val="16"/>
              </w:rPr>
              <w:t>Applicants</w:t>
            </w:r>
          </w:p>
        </w:tc>
        <w:tc>
          <w:tcPr>
            <w:tcW w:w="992" w:type="pct"/>
            <w:tcBorders>
              <w:top w:val="nil"/>
              <w:left w:val="nil"/>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4C13A8">
            <w:pPr>
              <w:jc w:val="center"/>
              <w:rPr>
                <w:rFonts w:ascii="Tw Cen MT" w:hAnsi="Tw Cen MT"/>
                <w:b/>
                <w:bCs/>
                <w:color w:val="000000"/>
                <w:sz w:val="16"/>
                <w:szCs w:val="16"/>
              </w:rPr>
            </w:pPr>
            <w:r w:rsidRPr="00A66CFB">
              <w:rPr>
                <w:rFonts w:ascii="Tw Cen MT" w:hAnsi="Tw Cen MT"/>
                <w:b/>
                <w:bCs/>
                <w:color w:val="000000"/>
                <w:sz w:val="16"/>
                <w:szCs w:val="16"/>
              </w:rPr>
              <w:t>Corrections</w:t>
            </w:r>
          </w:p>
        </w:tc>
        <w:tc>
          <w:tcPr>
            <w:tcW w:w="897" w:type="pct"/>
            <w:tcBorders>
              <w:top w:val="nil"/>
              <w:left w:val="nil"/>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4C13A8">
            <w:pPr>
              <w:jc w:val="center"/>
              <w:rPr>
                <w:rFonts w:ascii="Tw Cen MT" w:hAnsi="Tw Cen MT"/>
                <w:b/>
                <w:bCs/>
                <w:color w:val="000000"/>
                <w:sz w:val="16"/>
                <w:szCs w:val="16"/>
              </w:rPr>
            </w:pPr>
            <w:r w:rsidRPr="00A66CFB">
              <w:rPr>
                <w:rFonts w:ascii="Tw Cen MT" w:hAnsi="Tw Cen MT"/>
                <w:b/>
                <w:bCs/>
                <w:color w:val="000000"/>
                <w:sz w:val="16"/>
                <w:szCs w:val="16"/>
              </w:rPr>
              <w:t>SAR Review</w:t>
            </w:r>
          </w:p>
        </w:tc>
        <w:tc>
          <w:tcPr>
            <w:tcW w:w="1224" w:type="pct"/>
            <w:tcBorders>
              <w:top w:val="nil"/>
              <w:left w:val="nil"/>
              <w:bottom w:val="single" w:sz="8" w:space="0" w:color="BFBFBF"/>
              <w:right w:val="single" w:sz="8" w:space="0" w:color="BFBFBF"/>
            </w:tcBorders>
            <w:shd w:val="clear" w:color="000000" w:fill="A6A6A6" w:themeFill="background1" w:themeFillShade="A6"/>
            <w:vAlign w:val="center"/>
            <w:hideMark/>
          </w:tcPr>
          <w:p w:rsidR="00A66CFB" w:rsidRPr="00A66CFB" w:rsidRDefault="00A66CFB" w:rsidP="004C13A8">
            <w:pPr>
              <w:jc w:val="center"/>
              <w:rPr>
                <w:rFonts w:ascii="Tw Cen MT" w:hAnsi="Tw Cen MT"/>
                <w:b/>
                <w:bCs/>
                <w:color w:val="000000"/>
                <w:sz w:val="16"/>
                <w:szCs w:val="16"/>
              </w:rPr>
            </w:pPr>
            <w:r w:rsidRPr="00A66CFB">
              <w:rPr>
                <w:rFonts w:ascii="Tw Cen MT" w:hAnsi="Tw Cen MT"/>
                <w:b/>
                <w:bCs/>
                <w:color w:val="000000"/>
                <w:sz w:val="16"/>
                <w:szCs w:val="16"/>
              </w:rPr>
              <w:t>Total Applicant Burden</w:t>
            </w:r>
          </w:p>
        </w:tc>
      </w:tr>
      <w:tr w:rsidR="00434E7B" w:rsidRPr="00A66CFB" w:rsidTr="00C50208">
        <w:trPr>
          <w:trHeight w:val="255"/>
        </w:trPr>
        <w:tc>
          <w:tcPr>
            <w:tcW w:w="931"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color w:val="000000"/>
                <w:sz w:val="16"/>
                <w:szCs w:val="16"/>
              </w:rPr>
            </w:pPr>
            <w:r w:rsidRPr="00A66CFB">
              <w:rPr>
                <w:rFonts w:ascii="Tw Cen MT" w:hAnsi="Tw Cen MT"/>
                <w:color w:val="000000"/>
                <w:sz w:val="16"/>
                <w:szCs w:val="16"/>
              </w:rPr>
              <w:t>2016-2017</w:t>
            </w:r>
          </w:p>
        </w:tc>
        <w:tc>
          <w:tcPr>
            <w:tcW w:w="956"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80F66">
            <w:pPr>
              <w:jc w:val="right"/>
              <w:rPr>
                <w:rFonts w:ascii="Tw Cen MT" w:hAnsi="Tw Cen MT"/>
                <w:color w:val="000000"/>
                <w:sz w:val="16"/>
                <w:szCs w:val="16"/>
              </w:rPr>
            </w:pPr>
            <w:r>
              <w:rPr>
                <w:rFonts w:ascii="Tw Cen MT" w:hAnsi="Tw Cen MT"/>
                <w:color w:val="000000"/>
                <w:sz w:val="16"/>
                <w:szCs w:val="16"/>
              </w:rPr>
              <w:t>16,106,00</w:t>
            </w:r>
            <w:r w:rsidR="00A80F66">
              <w:rPr>
                <w:rFonts w:ascii="Tw Cen MT" w:hAnsi="Tw Cen MT"/>
                <w:color w:val="000000"/>
                <w:sz w:val="16"/>
                <w:szCs w:val="16"/>
              </w:rPr>
              <w:t>4</w:t>
            </w:r>
          </w:p>
        </w:tc>
        <w:tc>
          <w:tcPr>
            <w:tcW w:w="992"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2,170,749</w:t>
            </w:r>
          </w:p>
        </w:tc>
        <w:tc>
          <w:tcPr>
            <w:tcW w:w="897"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66CFB">
            <w:pPr>
              <w:jc w:val="right"/>
              <w:rPr>
                <w:rFonts w:ascii="Tw Cen MT" w:hAnsi="Tw Cen MT"/>
                <w:color w:val="000000"/>
                <w:sz w:val="16"/>
                <w:szCs w:val="16"/>
              </w:rPr>
            </w:pPr>
            <w:r>
              <w:rPr>
                <w:rFonts w:ascii="Tw Cen MT" w:hAnsi="Tw Cen MT"/>
                <w:color w:val="000000"/>
                <w:sz w:val="16"/>
                <w:szCs w:val="16"/>
              </w:rPr>
              <w:t>2,283,728</w:t>
            </w:r>
          </w:p>
        </w:tc>
        <w:tc>
          <w:tcPr>
            <w:tcW w:w="1224" w:type="pct"/>
            <w:tcBorders>
              <w:top w:val="nil"/>
              <w:left w:val="nil"/>
              <w:bottom w:val="single" w:sz="8" w:space="0" w:color="BFBFBF"/>
              <w:right w:val="single" w:sz="8" w:space="0" w:color="BFBFBF"/>
            </w:tcBorders>
            <w:shd w:val="clear" w:color="000000" w:fill="FFFFFF"/>
            <w:vAlign w:val="center"/>
            <w:hideMark/>
          </w:tcPr>
          <w:p w:rsidR="00C50208" w:rsidRPr="00A66CFB" w:rsidRDefault="00C50208" w:rsidP="00A80F66">
            <w:pPr>
              <w:jc w:val="right"/>
              <w:rPr>
                <w:rFonts w:ascii="Tw Cen MT" w:hAnsi="Tw Cen MT"/>
                <w:color w:val="000000"/>
                <w:sz w:val="16"/>
                <w:szCs w:val="16"/>
              </w:rPr>
            </w:pPr>
            <w:r>
              <w:rPr>
                <w:rFonts w:ascii="Tw Cen MT" w:hAnsi="Tw Cen MT"/>
                <w:color w:val="000000"/>
                <w:sz w:val="16"/>
                <w:szCs w:val="16"/>
              </w:rPr>
              <w:t>20,560,4</w:t>
            </w:r>
            <w:r w:rsidR="00A80F66">
              <w:rPr>
                <w:rFonts w:ascii="Tw Cen MT" w:hAnsi="Tw Cen MT"/>
                <w:color w:val="000000"/>
                <w:sz w:val="16"/>
                <w:szCs w:val="16"/>
              </w:rPr>
              <w:t>81</w:t>
            </w:r>
          </w:p>
        </w:tc>
      </w:tr>
      <w:tr w:rsidR="00434E7B" w:rsidRPr="00A66CFB" w:rsidTr="00C50208">
        <w:trPr>
          <w:trHeight w:val="255"/>
        </w:trPr>
        <w:tc>
          <w:tcPr>
            <w:tcW w:w="931"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48603B" w:rsidP="00A66CFB">
            <w:pPr>
              <w:rPr>
                <w:rFonts w:ascii="Tw Cen MT" w:hAnsi="Tw Cen MT"/>
                <w:color w:val="000000"/>
                <w:sz w:val="16"/>
                <w:szCs w:val="16"/>
              </w:rPr>
            </w:pPr>
            <w:r>
              <w:rPr>
                <w:rFonts w:ascii="Tw Cen MT" w:hAnsi="Tw Cen MT"/>
                <w:color w:val="000000"/>
                <w:sz w:val="16"/>
                <w:szCs w:val="16"/>
              </w:rPr>
              <w:t>2017-2018</w:t>
            </w:r>
          </w:p>
        </w:tc>
        <w:tc>
          <w:tcPr>
            <w:tcW w:w="956" w:type="pct"/>
            <w:tcBorders>
              <w:top w:val="nil"/>
              <w:left w:val="nil"/>
              <w:bottom w:val="single" w:sz="8" w:space="0" w:color="BFBFBF"/>
              <w:right w:val="single" w:sz="8" w:space="0" w:color="BFBFBF"/>
            </w:tcBorders>
            <w:shd w:val="clear" w:color="000000" w:fill="FFFFFF"/>
            <w:vAlign w:val="center"/>
            <w:hideMark/>
          </w:tcPr>
          <w:p w:rsidR="00C50208" w:rsidRPr="00A66CFB" w:rsidRDefault="00D2097B" w:rsidP="0048603B">
            <w:pPr>
              <w:jc w:val="right"/>
              <w:rPr>
                <w:rFonts w:ascii="Tw Cen MT" w:hAnsi="Tw Cen MT"/>
                <w:color w:val="000000"/>
                <w:sz w:val="16"/>
                <w:szCs w:val="16"/>
              </w:rPr>
            </w:pPr>
            <w:r>
              <w:rPr>
                <w:rFonts w:ascii="Tw Cen MT" w:hAnsi="Tw Cen MT"/>
                <w:color w:val="000000"/>
                <w:sz w:val="16"/>
                <w:szCs w:val="16"/>
              </w:rPr>
              <w:t>16,040,703</w:t>
            </w:r>
          </w:p>
        </w:tc>
        <w:tc>
          <w:tcPr>
            <w:tcW w:w="992" w:type="pct"/>
            <w:tcBorders>
              <w:top w:val="nil"/>
              <w:left w:val="nil"/>
              <w:bottom w:val="single" w:sz="8" w:space="0" w:color="BFBFBF"/>
              <w:right w:val="single" w:sz="8" w:space="0" w:color="BFBFBF"/>
            </w:tcBorders>
            <w:shd w:val="clear" w:color="000000" w:fill="FFFFFF"/>
            <w:vAlign w:val="center"/>
            <w:hideMark/>
          </w:tcPr>
          <w:p w:rsidR="00C50208" w:rsidRPr="00A66CFB" w:rsidRDefault="0048603B" w:rsidP="0048603B">
            <w:pPr>
              <w:jc w:val="right"/>
              <w:rPr>
                <w:rFonts w:ascii="Tw Cen MT" w:hAnsi="Tw Cen MT"/>
                <w:color w:val="000000"/>
                <w:sz w:val="16"/>
                <w:szCs w:val="16"/>
              </w:rPr>
            </w:pPr>
            <w:r>
              <w:rPr>
                <w:rFonts w:ascii="Tw Cen MT" w:hAnsi="Tw Cen MT"/>
                <w:color w:val="000000"/>
                <w:sz w:val="16"/>
                <w:szCs w:val="16"/>
              </w:rPr>
              <w:t>1,</w:t>
            </w:r>
            <w:r w:rsidR="008E36A7">
              <w:rPr>
                <w:rFonts w:ascii="Tw Cen MT" w:hAnsi="Tw Cen MT"/>
                <w:color w:val="000000"/>
                <w:sz w:val="16"/>
                <w:szCs w:val="16"/>
              </w:rPr>
              <w:t>907,133</w:t>
            </w:r>
          </w:p>
        </w:tc>
        <w:tc>
          <w:tcPr>
            <w:tcW w:w="897" w:type="pct"/>
            <w:tcBorders>
              <w:top w:val="nil"/>
              <w:left w:val="nil"/>
              <w:bottom w:val="single" w:sz="8" w:space="0" w:color="BFBFBF"/>
              <w:right w:val="single" w:sz="8" w:space="0" w:color="BFBFBF"/>
            </w:tcBorders>
            <w:shd w:val="clear" w:color="000000" w:fill="FFFFFF"/>
            <w:vAlign w:val="center"/>
            <w:hideMark/>
          </w:tcPr>
          <w:p w:rsidR="00C50208" w:rsidRPr="00A66CFB" w:rsidRDefault="0048603B" w:rsidP="0048603B">
            <w:pPr>
              <w:jc w:val="right"/>
              <w:rPr>
                <w:rFonts w:ascii="Tw Cen MT" w:hAnsi="Tw Cen MT"/>
                <w:color w:val="000000"/>
                <w:sz w:val="16"/>
                <w:szCs w:val="16"/>
              </w:rPr>
            </w:pPr>
            <w:r>
              <w:rPr>
                <w:rFonts w:ascii="Tw Cen MT" w:hAnsi="Tw Cen MT"/>
                <w:color w:val="000000"/>
                <w:sz w:val="16"/>
                <w:szCs w:val="16"/>
              </w:rPr>
              <w:t>2</w:t>
            </w:r>
            <w:r w:rsidR="008E36A7">
              <w:rPr>
                <w:rFonts w:ascii="Tw Cen MT" w:hAnsi="Tw Cen MT"/>
                <w:color w:val="000000"/>
                <w:sz w:val="16"/>
                <w:szCs w:val="16"/>
              </w:rPr>
              <w:t>,088,176</w:t>
            </w:r>
          </w:p>
        </w:tc>
        <w:tc>
          <w:tcPr>
            <w:tcW w:w="1224" w:type="pct"/>
            <w:tcBorders>
              <w:top w:val="nil"/>
              <w:left w:val="nil"/>
              <w:bottom w:val="single" w:sz="8" w:space="0" w:color="BFBFBF"/>
              <w:right w:val="single" w:sz="8" w:space="0" w:color="BFBFBF"/>
            </w:tcBorders>
            <w:shd w:val="clear" w:color="000000" w:fill="FFFFFF"/>
            <w:vAlign w:val="center"/>
            <w:hideMark/>
          </w:tcPr>
          <w:p w:rsidR="00C50208" w:rsidRPr="00A66CFB" w:rsidRDefault="00D2097B" w:rsidP="0048603B">
            <w:pPr>
              <w:jc w:val="right"/>
              <w:rPr>
                <w:rFonts w:ascii="Tw Cen MT" w:hAnsi="Tw Cen MT"/>
                <w:color w:val="000000"/>
                <w:sz w:val="16"/>
                <w:szCs w:val="16"/>
              </w:rPr>
            </w:pPr>
            <w:r>
              <w:rPr>
                <w:rFonts w:ascii="Tw Cen MT" w:hAnsi="Tw Cen MT"/>
                <w:color w:val="000000"/>
                <w:sz w:val="16"/>
                <w:szCs w:val="16"/>
              </w:rPr>
              <w:t>20,036,012</w:t>
            </w:r>
          </w:p>
        </w:tc>
      </w:tr>
      <w:tr w:rsidR="00434E7B" w:rsidRPr="00A66CFB" w:rsidTr="00C50208">
        <w:trPr>
          <w:trHeight w:val="270"/>
        </w:trPr>
        <w:tc>
          <w:tcPr>
            <w:tcW w:w="931" w:type="pct"/>
            <w:tcBorders>
              <w:top w:val="nil"/>
              <w:left w:val="single" w:sz="8" w:space="0" w:color="BFBFBF"/>
              <w:bottom w:val="single" w:sz="8" w:space="0" w:color="BFBFBF"/>
              <w:right w:val="single" w:sz="8" w:space="0" w:color="BFBFBF"/>
            </w:tcBorders>
            <w:shd w:val="clear" w:color="000000" w:fill="FFFFFF"/>
            <w:vAlign w:val="center"/>
            <w:hideMark/>
          </w:tcPr>
          <w:p w:rsidR="00C50208" w:rsidRPr="00A66CFB" w:rsidRDefault="00C50208" w:rsidP="00A66CFB">
            <w:pPr>
              <w:rPr>
                <w:rFonts w:ascii="Tw Cen MT" w:hAnsi="Tw Cen MT"/>
                <w:b/>
                <w:bCs/>
                <w:color w:val="000000"/>
                <w:sz w:val="20"/>
              </w:rPr>
            </w:pPr>
            <w:r w:rsidRPr="00A66CFB">
              <w:rPr>
                <w:rFonts w:ascii="Tw Cen MT" w:hAnsi="Tw Cen MT"/>
                <w:b/>
                <w:bCs/>
                <w:color w:val="000000"/>
                <w:sz w:val="20"/>
              </w:rPr>
              <w:t>Difference</w:t>
            </w:r>
          </w:p>
        </w:tc>
        <w:tc>
          <w:tcPr>
            <w:tcW w:w="956" w:type="pct"/>
            <w:tcBorders>
              <w:top w:val="nil"/>
              <w:left w:val="nil"/>
              <w:bottom w:val="single" w:sz="8" w:space="0" w:color="BFBFBF"/>
              <w:right w:val="single" w:sz="8" w:space="0" w:color="BFBFBF"/>
            </w:tcBorders>
            <w:shd w:val="clear" w:color="000000" w:fill="FFFFFF"/>
            <w:vAlign w:val="center"/>
            <w:hideMark/>
          </w:tcPr>
          <w:p w:rsidR="00C50208" w:rsidRPr="00A66CFB" w:rsidRDefault="008E36A7" w:rsidP="00CD3383">
            <w:pPr>
              <w:jc w:val="right"/>
              <w:rPr>
                <w:rFonts w:ascii="Tw Cen MT" w:hAnsi="Tw Cen MT"/>
                <w:b/>
                <w:bCs/>
                <w:color w:val="000000"/>
                <w:sz w:val="20"/>
              </w:rPr>
            </w:pPr>
            <w:r>
              <w:rPr>
                <w:rFonts w:ascii="Tw Cen MT" w:hAnsi="Tw Cen MT"/>
                <w:b/>
                <w:bCs/>
                <w:color w:val="000000"/>
                <w:sz w:val="20"/>
              </w:rPr>
              <w:t>-</w:t>
            </w:r>
            <w:r w:rsidR="00D2097B">
              <w:rPr>
                <w:rFonts w:ascii="Tw Cen MT" w:hAnsi="Tw Cen MT"/>
                <w:b/>
                <w:bCs/>
                <w:color w:val="000000"/>
                <w:sz w:val="20"/>
              </w:rPr>
              <w:t>65,301</w:t>
            </w:r>
          </w:p>
        </w:tc>
        <w:tc>
          <w:tcPr>
            <w:tcW w:w="992" w:type="pct"/>
            <w:tcBorders>
              <w:top w:val="nil"/>
              <w:left w:val="nil"/>
              <w:bottom w:val="single" w:sz="8" w:space="0" w:color="BFBFBF"/>
              <w:right w:val="single" w:sz="8" w:space="0" w:color="BFBFBF"/>
            </w:tcBorders>
            <w:shd w:val="clear" w:color="000000" w:fill="FFFFFF"/>
            <w:vAlign w:val="center"/>
            <w:hideMark/>
          </w:tcPr>
          <w:p w:rsidR="00C50208" w:rsidRPr="00A66CFB" w:rsidRDefault="00CD3383" w:rsidP="00CD3383">
            <w:pPr>
              <w:jc w:val="right"/>
              <w:rPr>
                <w:rFonts w:ascii="Tw Cen MT" w:hAnsi="Tw Cen MT"/>
                <w:b/>
                <w:bCs/>
                <w:color w:val="000000"/>
                <w:sz w:val="20"/>
              </w:rPr>
            </w:pPr>
            <w:r>
              <w:rPr>
                <w:rFonts w:ascii="Tw Cen MT" w:hAnsi="Tw Cen MT"/>
                <w:b/>
                <w:bCs/>
                <w:color w:val="000000"/>
                <w:sz w:val="20"/>
              </w:rPr>
              <w:t>-2</w:t>
            </w:r>
            <w:r w:rsidR="008E36A7">
              <w:rPr>
                <w:rFonts w:ascii="Tw Cen MT" w:hAnsi="Tw Cen MT"/>
                <w:b/>
                <w:bCs/>
                <w:color w:val="000000"/>
                <w:sz w:val="20"/>
              </w:rPr>
              <w:t>63,616</w:t>
            </w:r>
          </w:p>
        </w:tc>
        <w:tc>
          <w:tcPr>
            <w:tcW w:w="897" w:type="pct"/>
            <w:tcBorders>
              <w:top w:val="nil"/>
              <w:left w:val="nil"/>
              <w:bottom w:val="single" w:sz="8" w:space="0" w:color="BFBFBF"/>
              <w:right w:val="single" w:sz="8" w:space="0" w:color="BFBFBF"/>
            </w:tcBorders>
            <w:shd w:val="clear" w:color="000000" w:fill="FFFFFF"/>
            <w:vAlign w:val="center"/>
            <w:hideMark/>
          </w:tcPr>
          <w:p w:rsidR="00C50208" w:rsidRPr="00A66CFB" w:rsidRDefault="00CD3383" w:rsidP="00CD3383">
            <w:pPr>
              <w:jc w:val="right"/>
              <w:rPr>
                <w:rFonts w:ascii="Tw Cen MT" w:hAnsi="Tw Cen MT"/>
                <w:b/>
                <w:bCs/>
                <w:color w:val="000000"/>
                <w:sz w:val="20"/>
              </w:rPr>
            </w:pPr>
            <w:r>
              <w:rPr>
                <w:rFonts w:ascii="Tw Cen MT" w:hAnsi="Tw Cen MT"/>
                <w:b/>
                <w:bCs/>
                <w:color w:val="000000"/>
                <w:sz w:val="20"/>
              </w:rPr>
              <w:t>-</w:t>
            </w:r>
            <w:r w:rsidR="008E36A7">
              <w:rPr>
                <w:rFonts w:ascii="Tw Cen MT" w:hAnsi="Tw Cen MT"/>
                <w:b/>
                <w:bCs/>
                <w:color w:val="000000"/>
                <w:sz w:val="20"/>
              </w:rPr>
              <w:t>195,552</w:t>
            </w:r>
          </w:p>
        </w:tc>
        <w:tc>
          <w:tcPr>
            <w:tcW w:w="1224" w:type="pct"/>
            <w:tcBorders>
              <w:top w:val="nil"/>
              <w:left w:val="nil"/>
              <w:bottom w:val="single" w:sz="8" w:space="0" w:color="BFBFBF"/>
              <w:right w:val="single" w:sz="8" w:space="0" w:color="BFBFBF"/>
            </w:tcBorders>
            <w:shd w:val="clear" w:color="000000" w:fill="FFFFFF"/>
            <w:vAlign w:val="center"/>
            <w:hideMark/>
          </w:tcPr>
          <w:p w:rsidR="00C50208" w:rsidRPr="00A66CFB" w:rsidRDefault="00D2097B" w:rsidP="00CD3383">
            <w:pPr>
              <w:jc w:val="right"/>
              <w:rPr>
                <w:rFonts w:ascii="Tw Cen MT" w:hAnsi="Tw Cen MT"/>
                <w:b/>
                <w:bCs/>
                <w:color w:val="000000"/>
                <w:sz w:val="20"/>
              </w:rPr>
            </w:pPr>
            <w:r>
              <w:rPr>
                <w:rFonts w:ascii="Tw Cen MT" w:hAnsi="Tw Cen MT"/>
                <w:b/>
                <w:bCs/>
                <w:color w:val="000000"/>
                <w:sz w:val="20"/>
              </w:rPr>
              <w:t>-524,469</w:t>
            </w:r>
          </w:p>
        </w:tc>
      </w:tr>
      <w:tr w:rsidR="00C50208" w:rsidRPr="00A66CFB" w:rsidTr="00C85D74">
        <w:trPr>
          <w:trHeight w:val="255"/>
        </w:trPr>
        <w:tc>
          <w:tcPr>
            <w:tcW w:w="931" w:type="pct"/>
            <w:tcBorders>
              <w:top w:val="nil"/>
              <w:left w:val="single" w:sz="8" w:space="0" w:color="BFBFBF"/>
              <w:bottom w:val="single" w:sz="8" w:space="0" w:color="BFBFBF"/>
              <w:right w:val="single" w:sz="8" w:space="0" w:color="BFBFBF"/>
            </w:tcBorders>
            <w:shd w:val="clear" w:color="auto" w:fill="auto"/>
            <w:vAlign w:val="center"/>
            <w:hideMark/>
          </w:tcPr>
          <w:p w:rsidR="00C50208" w:rsidRPr="00A66CFB" w:rsidRDefault="00C50208" w:rsidP="00A66CFB">
            <w:pPr>
              <w:rPr>
                <w:rFonts w:ascii="Tw Cen MT" w:hAnsi="Tw Cen MT"/>
                <w:b/>
                <w:bCs/>
                <w:color w:val="000000"/>
                <w:sz w:val="16"/>
                <w:szCs w:val="16"/>
              </w:rPr>
            </w:pPr>
            <w:r w:rsidRPr="00A66CFB">
              <w:rPr>
                <w:rFonts w:ascii="Tw Cen MT" w:hAnsi="Tw Cen MT"/>
                <w:b/>
                <w:bCs/>
                <w:color w:val="000000"/>
                <w:sz w:val="16"/>
                <w:szCs w:val="16"/>
              </w:rPr>
              <w:t>Percent Change</w:t>
            </w:r>
          </w:p>
        </w:tc>
        <w:tc>
          <w:tcPr>
            <w:tcW w:w="956" w:type="pct"/>
            <w:tcBorders>
              <w:top w:val="nil"/>
              <w:left w:val="nil"/>
              <w:bottom w:val="single" w:sz="8" w:space="0" w:color="BFBFBF"/>
              <w:right w:val="single" w:sz="8" w:space="0" w:color="BFBFBF"/>
            </w:tcBorders>
            <w:shd w:val="clear" w:color="auto" w:fill="auto"/>
            <w:vAlign w:val="center"/>
            <w:hideMark/>
          </w:tcPr>
          <w:p w:rsidR="00C50208" w:rsidRPr="00A66CFB" w:rsidRDefault="00B11E24" w:rsidP="00CD3383">
            <w:pPr>
              <w:jc w:val="right"/>
              <w:rPr>
                <w:rFonts w:ascii="Tw Cen MT" w:hAnsi="Tw Cen MT"/>
                <w:b/>
                <w:bCs/>
                <w:color w:val="000000"/>
                <w:sz w:val="16"/>
                <w:szCs w:val="16"/>
              </w:rPr>
            </w:pPr>
            <w:r>
              <w:rPr>
                <w:rFonts w:ascii="Tw Cen MT" w:hAnsi="Tw Cen MT"/>
                <w:b/>
                <w:bCs/>
                <w:color w:val="000000"/>
                <w:sz w:val="16"/>
                <w:szCs w:val="16"/>
              </w:rPr>
              <w:t>-0.</w:t>
            </w:r>
            <w:r w:rsidR="006275F4">
              <w:rPr>
                <w:rFonts w:ascii="Tw Cen MT" w:hAnsi="Tw Cen MT"/>
                <w:b/>
                <w:bCs/>
                <w:color w:val="000000"/>
                <w:sz w:val="16"/>
                <w:szCs w:val="16"/>
              </w:rPr>
              <w:t>41</w:t>
            </w:r>
            <w:r w:rsidR="00CD3383">
              <w:rPr>
                <w:rFonts w:ascii="Tw Cen MT" w:hAnsi="Tw Cen MT"/>
                <w:b/>
                <w:bCs/>
                <w:color w:val="000000"/>
                <w:sz w:val="16"/>
                <w:szCs w:val="16"/>
              </w:rPr>
              <w:t>%</w:t>
            </w:r>
          </w:p>
        </w:tc>
        <w:tc>
          <w:tcPr>
            <w:tcW w:w="992" w:type="pct"/>
            <w:tcBorders>
              <w:top w:val="nil"/>
              <w:left w:val="nil"/>
              <w:bottom w:val="single" w:sz="8" w:space="0" w:color="BFBFBF"/>
              <w:right w:val="single" w:sz="8" w:space="0" w:color="BFBFBF"/>
            </w:tcBorders>
            <w:shd w:val="clear" w:color="auto" w:fill="auto"/>
            <w:vAlign w:val="center"/>
            <w:hideMark/>
          </w:tcPr>
          <w:p w:rsidR="00C50208" w:rsidRPr="00A66CFB" w:rsidRDefault="00CD3383" w:rsidP="00CD3383">
            <w:pPr>
              <w:jc w:val="right"/>
              <w:rPr>
                <w:rFonts w:ascii="Tw Cen MT" w:hAnsi="Tw Cen MT"/>
                <w:b/>
                <w:bCs/>
                <w:color w:val="000000"/>
                <w:sz w:val="16"/>
                <w:szCs w:val="16"/>
              </w:rPr>
            </w:pPr>
            <w:r>
              <w:rPr>
                <w:rFonts w:ascii="Tw Cen MT" w:hAnsi="Tw Cen MT"/>
                <w:b/>
                <w:bCs/>
                <w:color w:val="000000"/>
                <w:sz w:val="16"/>
                <w:szCs w:val="16"/>
              </w:rPr>
              <w:t>-1</w:t>
            </w:r>
            <w:r w:rsidR="008E36A7">
              <w:rPr>
                <w:rFonts w:ascii="Tw Cen MT" w:hAnsi="Tw Cen MT"/>
                <w:b/>
                <w:bCs/>
                <w:color w:val="000000"/>
                <w:sz w:val="16"/>
                <w:szCs w:val="16"/>
              </w:rPr>
              <w:t>2.14</w:t>
            </w:r>
            <w:r w:rsidR="00AF2704">
              <w:rPr>
                <w:rFonts w:ascii="Tw Cen MT" w:hAnsi="Tw Cen MT"/>
                <w:b/>
                <w:bCs/>
                <w:color w:val="000000"/>
                <w:sz w:val="16"/>
                <w:szCs w:val="16"/>
              </w:rPr>
              <w:t>%</w:t>
            </w:r>
          </w:p>
        </w:tc>
        <w:tc>
          <w:tcPr>
            <w:tcW w:w="897" w:type="pct"/>
            <w:tcBorders>
              <w:top w:val="nil"/>
              <w:left w:val="nil"/>
              <w:bottom w:val="single" w:sz="8" w:space="0" w:color="BFBFBF"/>
              <w:right w:val="single" w:sz="8" w:space="0" w:color="BFBFBF"/>
            </w:tcBorders>
            <w:shd w:val="clear" w:color="auto" w:fill="auto"/>
            <w:vAlign w:val="center"/>
            <w:hideMark/>
          </w:tcPr>
          <w:p w:rsidR="00C50208" w:rsidRPr="00A66CFB" w:rsidRDefault="00CD3383" w:rsidP="00CD3383">
            <w:pPr>
              <w:jc w:val="right"/>
              <w:rPr>
                <w:rFonts w:ascii="Tw Cen MT" w:hAnsi="Tw Cen MT"/>
                <w:b/>
                <w:bCs/>
                <w:color w:val="000000"/>
                <w:sz w:val="16"/>
                <w:szCs w:val="16"/>
              </w:rPr>
            </w:pPr>
            <w:r>
              <w:rPr>
                <w:rFonts w:ascii="Tw Cen MT" w:hAnsi="Tw Cen MT"/>
                <w:b/>
                <w:bCs/>
                <w:color w:val="000000"/>
                <w:sz w:val="16"/>
                <w:szCs w:val="16"/>
              </w:rPr>
              <w:t>-</w:t>
            </w:r>
            <w:r w:rsidR="008E36A7">
              <w:rPr>
                <w:rFonts w:ascii="Tw Cen MT" w:hAnsi="Tw Cen MT"/>
                <w:b/>
                <w:bCs/>
                <w:color w:val="000000"/>
                <w:sz w:val="16"/>
                <w:szCs w:val="16"/>
              </w:rPr>
              <w:t>8.56</w:t>
            </w:r>
            <w:r w:rsidR="00AF2704">
              <w:rPr>
                <w:rFonts w:ascii="Tw Cen MT" w:hAnsi="Tw Cen MT"/>
                <w:b/>
                <w:bCs/>
                <w:color w:val="000000"/>
                <w:sz w:val="16"/>
                <w:szCs w:val="16"/>
              </w:rPr>
              <w:t>%</w:t>
            </w:r>
          </w:p>
        </w:tc>
        <w:tc>
          <w:tcPr>
            <w:tcW w:w="1224" w:type="pct"/>
            <w:tcBorders>
              <w:top w:val="nil"/>
              <w:left w:val="nil"/>
              <w:bottom w:val="single" w:sz="8" w:space="0" w:color="BFBFBF"/>
              <w:right w:val="single" w:sz="8" w:space="0" w:color="BFBFBF"/>
            </w:tcBorders>
            <w:shd w:val="clear" w:color="auto" w:fill="auto"/>
            <w:vAlign w:val="center"/>
            <w:hideMark/>
          </w:tcPr>
          <w:p w:rsidR="00C50208" w:rsidRPr="00A66CFB" w:rsidRDefault="00DC7554" w:rsidP="00CD3383">
            <w:pPr>
              <w:jc w:val="right"/>
              <w:rPr>
                <w:rFonts w:ascii="Tw Cen MT" w:hAnsi="Tw Cen MT"/>
                <w:b/>
                <w:bCs/>
                <w:color w:val="000000"/>
                <w:sz w:val="16"/>
                <w:szCs w:val="16"/>
              </w:rPr>
            </w:pPr>
            <w:r>
              <w:rPr>
                <w:rFonts w:ascii="Tw Cen MT" w:hAnsi="Tw Cen MT"/>
                <w:b/>
                <w:bCs/>
                <w:color w:val="000000"/>
                <w:sz w:val="16"/>
                <w:szCs w:val="16"/>
              </w:rPr>
              <w:t>-2.55</w:t>
            </w:r>
            <w:r w:rsidR="00B67F9B">
              <w:rPr>
                <w:rFonts w:ascii="Tw Cen MT" w:hAnsi="Tw Cen MT"/>
                <w:b/>
                <w:bCs/>
                <w:color w:val="000000"/>
                <w:sz w:val="16"/>
                <w:szCs w:val="16"/>
              </w:rPr>
              <w:t>%</w:t>
            </w:r>
          </w:p>
        </w:tc>
      </w:tr>
    </w:tbl>
    <w:p w:rsidR="00A66CFB" w:rsidRPr="00F21000" w:rsidRDefault="00A66CFB" w:rsidP="0010551A">
      <w:pPr>
        <w:rPr>
          <w:rFonts w:ascii="Tw Cen MT" w:hAnsi="Tw Cen MT"/>
          <w:sz w:val="20"/>
        </w:rPr>
      </w:pPr>
    </w:p>
    <w:p w:rsidR="00386054" w:rsidRPr="00A04908" w:rsidRDefault="00386054" w:rsidP="005E5EF1">
      <w:pPr>
        <w:tabs>
          <w:tab w:val="left" w:pos="-720"/>
        </w:tabs>
        <w:suppressAutoHyphens/>
        <w:rPr>
          <w:rStyle w:val="a"/>
          <w:rFonts w:ascii="Times New Roman" w:hAnsi="Times New Roman"/>
          <w:sz w:val="20"/>
        </w:rPr>
      </w:pPr>
      <w:r w:rsidRPr="00A04908">
        <w:rPr>
          <w:rFonts w:ascii="Times New Roman" w:hAnsi="Times New Roman"/>
          <w:b/>
          <w:sz w:val="20"/>
        </w:rPr>
        <w:t xml:space="preserve">16. </w:t>
      </w:r>
      <w:r w:rsidRPr="00A04908">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5EF1" w:rsidRPr="00F21000" w:rsidRDefault="005E5EF1" w:rsidP="00F21000">
      <w:pPr>
        <w:rPr>
          <w:rFonts w:ascii="Tw Cen MT" w:hAnsi="Tw Cen MT"/>
          <w:bCs/>
          <w:sz w:val="20"/>
        </w:rPr>
      </w:pPr>
    </w:p>
    <w:p w:rsidR="005E5EF1" w:rsidRPr="001A40D3"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1A40D3">
        <w:rPr>
          <w:rFonts w:ascii="Tw Cen MT" w:hAnsi="Tw Cen MT"/>
          <w:szCs w:val="20"/>
        </w:rPr>
        <w:t>The results of the collected information will not be published for tabulation or publication.</w:t>
      </w:r>
    </w:p>
    <w:p w:rsidR="00386054" w:rsidRPr="00F21000" w:rsidRDefault="00386054" w:rsidP="00F21000">
      <w:pPr>
        <w:rPr>
          <w:rFonts w:ascii="Tw Cen MT" w:hAnsi="Tw Cen MT"/>
          <w:bCs/>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17. </w:t>
      </w:r>
      <w:r w:rsidRPr="00A04908">
        <w:rPr>
          <w:rStyle w:val="a"/>
          <w:rFonts w:ascii="Times New Roman" w:hAnsi="Times New Roman"/>
          <w:b/>
          <w:sz w:val="20"/>
        </w:rPr>
        <w:t>If seeking approval to not display the expiration date for OMB approval of the information collection, explain the reasons that display would be inappropriate.</w:t>
      </w:r>
    </w:p>
    <w:p w:rsidR="005E5EF1" w:rsidRPr="00F21000" w:rsidRDefault="005E5EF1" w:rsidP="00F21000">
      <w:pPr>
        <w:rPr>
          <w:rFonts w:ascii="Tw Cen MT" w:hAnsi="Tw Cen MT"/>
          <w:bCs/>
          <w:sz w:val="20"/>
        </w:rPr>
      </w:pP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3A3FAE">
        <w:rPr>
          <w:rFonts w:ascii="Tw Cen MT" w:hAnsi="Tw Cen MT"/>
          <w:sz w:val="20"/>
        </w:rPr>
        <w:t>201</w:t>
      </w:r>
      <w:r w:rsidR="00B67F9B">
        <w:rPr>
          <w:rFonts w:ascii="Tw Cen MT" w:hAnsi="Tw Cen MT"/>
          <w:sz w:val="20"/>
        </w:rPr>
        <w:t>7</w:t>
      </w:r>
      <w:r w:rsidR="003A3FAE">
        <w:rPr>
          <w:rFonts w:ascii="Tw Cen MT" w:hAnsi="Tw Cen MT"/>
          <w:sz w:val="20"/>
        </w:rPr>
        <w:t>-201</w:t>
      </w:r>
      <w:r w:rsidR="00B67F9B">
        <w:rPr>
          <w:rFonts w:ascii="Tw Cen MT" w:hAnsi="Tw Cen MT"/>
          <w:sz w:val="20"/>
        </w:rPr>
        <w:t>8</w:t>
      </w:r>
      <w:r w:rsidRPr="001A40D3">
        <w:rPr>
          <w:rFonts w:ascii="Tw Cen MT" w:hAnsi="Tw Cen MT"/>
          <w:sz w:val="20"/>
        </w:rPr>
        <w:t xml:space="preserve"> PDF FAFSA for design reasons, although the OMB control number is displayed.  The term of approval and use of the form is apparent in the first-page instructions that inform applicants to send in the form from </w:t>
      </w:r>
      <w:r w:rsidR="000B1EA9">
        <w:rPr>
          <w:rFonts w:ascii="Tw Cen MT" w:hAnsi="Tw Cen MT"/>
          <w:sz w:val="20"/>
        </w:rPr>
        <w:t>October</w:t>
      </w:r>
      <w:r w:rsidR="000B1EA9" w:rsidRPr="001A40D3">
        <w:rPr>
          <w:rFonts w:ascii="Tw Cen MT" w:hAnsi="Tw Cen MT"/>
          <w:sz w:val="20"/>
        </w:rPr>
        <w:t xml:space="preserve"> </w:t>
      </w:r>
      <w:r w:rsidRPr="001A40D3">
        <w:rPr>
          <w:rFonts w:ascii="Tw Cen MT" w:hAnsi="Tw Cen MT"/>
          <w:sz w:val="20"/>
        </w:rPr>
        <w:t xml:space="preserve">1, </w:t>
      </w:r>
      <w:r w:rsidR="000B1EA9">
        <w:rPr>
          <w:rFonts w:ascii="Tw Cen MT" w:hAnsi="Tw Cen MT"/>
          <w:sz w:val="20"/>
        </w:rPr>
        <w:t>2016</w:t>
      </w:r>
      <w:r w:rsidR="000B1EA9" w:rsidRPr="001A40D3">
        <w:rPr>
          <w:rFonts w:ascii="Tw Cen MT" w:hAnsi="Tw Cen MT"/>
          <w:sz w:val="20"/>
        </w:rPr>
        <w:t xml:space="preserve"> </w:t>
      </w:r>
      <w:r w:rsidRPr="001A40D3">
        <w:rPr>
          <w:rFonts w:ascii="Tw Cen MT" w:hAnsi="Tw Cen MT"/>
          <w:sz w:val="20"/>
        </w:rPr>
        <w:t xml:space="preserve">through June 30, </w:t>
      </w:r>
      <w:r w:rsidR="003C58A5">
        <w:rPr>
          <w:rFonts w:ascii="Tw Cen MT" w:hAnsi="Tw Cen MT"/>
          <w:sz w:val="20"/>
        </w:rPr>
        <w:t>201</w:t>
      </w:r>
      <w:r w:rsidR="00B67F9B">
        <w:rPr>
          <w:rFonts w:ascii="Tw Cen MT" w:hAnsi="Tw Cen MT"/>
          <w:sz w:val="20"/>
        </w:rPr>
        <w:t>8</w:t>
      </w:r>
      <w:r w:rsidRPr="001A40D3">
        <w:rPr>
          <w:rFonts w:ascii="Tw Cen MT" w:hAnsi="Tw Cen MT"/>
          <w:sz w:val="20"/>
        </w:rPr>
        <w:t>.</w:t>
      </w: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3A3FAE">
        <w:rPr>
          <w:rFonts w:ascii="Tw Cen MT" w:hAnsi="Tw Cen MT"/>
          <w:sz w:val="20"/>
        </w:rPr>
        <w:t>201</w:t>
      </w:r>
      <w:r w:rsidR="00B67F9B">
        <w:rPr>
          <w:rFonts w:ascii="Tw Cen MT" w:hAnsi="Tw Cen MT"/>
          <w:sz w:val="20"/>
        </w:rPr>
        <w:t>7</w:t>
      </w:r>
      <w:r w:rsidR="003A3FAE">
        <w:rPr>
          <w:rFonts w:ascii="Tw Cen MT" w:hAnsi="Tw Cen MT"/>
          <w:sz w:val="20"/>
        </w:rPr>
        <w:t>-201</w:t>
      </w:r>
      <w:r w:rsidR="00B67F9B">
        <w:rPr>
          <w:rFonts w:ascii="Tw Cen MT" w:hAnsi="Tw Cen MT"/>
          <w:sz w:val="20"/>
        </w:rPr>
        <w:t>8</w:t>
      </w:r>
      <w:r w:rsidRPr="001A40D3">
        <w:rPr>
          <w:rFonts w:ascii="Tw Cen MT" w:hAnsi="Tw Cen MT"/>
          <w:sz w:val="20"/>
        </w:rPr>
        <w:t xml:space="preserve"> paper SAR for design reasons, although the OMB control number is displayed.  The term of approval is apparent in the paper and electronic versions of the application which would have to be submitted in order to generate a SAR.</w:t>
      </w:r>
    </w:p>
    <w:p w:rsidR="00386054" w:rsidRPr="00F21000" w:rsidRDefault="00386054" w:rsidP="00F21000">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18. </w:t>
      </w:r>
      <w:r w:rsidRPr="00A04908">
        <w:rPr>
          <w:rStyle w:val="a"/>
          <w:rFonts w:ascii="Times New Roman" w:hAnsi="Times New Roman"/>
          <w:b/>
          <w:sz w:val="20"/>
        </w:rPr>
        <w:t>Explain each exception to the certification statement identified in the Certification of Paperwork Reduction Act.</w:t>
      </w:r>
    </w:p>
    <w:p w:rsidR="005E5EF1" w:rsidRPr="00F21000" w:rsidRDefault="005E5EF1" w:rsidP="00F21000">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rsidR="005E5EF1" w:rsidRPr="00A04908" w:rsidRDefault="005E5EF1">
      <w:pPr>
        <w:tabs>
          <w:tab w:val="left" w:pos="-720"/>
        </w:tabs>
        <w:suppressAutoHyphens/>
        <w:rPr>
          <w:rFonts w:ascii="Times New Roman" w:hAnsi="Times New Roman"/>
          <w:sz w:val="20"/>
        </w:rPr>
      </w:pPr>
      <w:r w:rsidRPr="001A40D3">
        <w:rPr>
          <w:rFonts w:ascii="Tw Cen MT" w:hAnsi="Tw Cen MT"/>
          <w:sz w:val="20"/>
        </w:rPr>
        <w:t>Exceptions to the certification requirement are not requested for this information collection.</w:t>
      </w:r>
    </w:p>
    <w:sectPr w:rsidR="005E5EF1" w:rsidRPr="00A04908" w:rsidSect="00173ACA">
      <w:headerReference w:type="default" r:id="rId13"/>
      <w:footerReference w:type="default" r:id="rId14"/>
      <w:endnotePr>
        <w:numFmt w:val="decimal"/>
      </w:endnotePr>
      <w:type w:val="continuous"/>
      <w:pgSz w:w="12240" w:h="15840" w:code="1"/>
      <w:pgMar w:top="1440" w:right="1440" w:bottom="1440" w:left="1440" w:header="706" w:footer="706"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E4B" w:rsidRDefault="00C94E4B">
      <w:pPr>
        <w:spacing w:line="20" w:lineRule="exact"/>
      </w:pPr>
    </w:p>
  </w:endnote>
  <w:endnote w:type="continuationSeparator" w:id="0">
    <w:p w:rsidR="00C94E4B" w:rsidRDefault="00C94E4B">
      <w:r>
        <w:t xml:space="preserve"> </w:t>
      </w:r>
    </w:p>
  </w:endnote>
  <w:endnote w:type="continuationNotice" w:id="1">
    <w:p w:rsidR="00C94E4B" w:rsidRDefault="00C94E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053561"/>
      <w:docPartObj>
        <w:docPartGallery w:val="Page Numbers (Bottom of Page)"/>
        <w:docPartUnique/>
      </w:docPartObj>
    </w:sdtPr>
    <w:sdtEndPr>
      <w:rPr>
        <w:noProof/>
      </w:rPr>
    </w:sdtEndPr>
    <w:sdtContent>
      <w:p w:rsidR="00D14E6E" w:rsidRDefault="00D14E6E">
        <w:pPr>
          <w:pStyle w:val="Footer"/>
          <w:jc w:val="center"/>
        </w:pPr>
        <w:r>
          <w:fldChar w:fldCharType="begin"/>
        </w:r>
        <w:r>
          <w:instrText xml:space="preserve"> PAGE   \* MERGEFORMAT </w:instrText>
        </w:r>
        <w:r>
          <w:fldChar w:fldCharType="separate"/>
        </w:r>
        <w:r w:rsidR="007F007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E4B" w:rsidRDefault="00C94E4B">
      <w:r>
        <w:separator/>
      </w:r>
    </w:p>
  </w:footnote>
  <w:footnote w:type="continuationSeparator" w:id="0">
    <w:p w:rsidR="00C94E4B" w:rsidRDefault="00C94E4B">
      <w:r>
        <w:continuationSeparator/>
      </w:r>
    </w:p>
  </w:footnote>
  <w:footnote w:type="continuationNotice" w:id="1">
    <w:p w:rsidR="00C94E4B" w:rsidRDefault="00C94E4B"/>
  </w:footnote>
  <w:footnote w:id="2">
    <w:p w:rsidR="00D14E6E" w:rsidRDefault="00D14E6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6E" w:rsidRDefault="00D14E6E">
    <w:pPr>
      <w:pStyle w:val="Header"/>
      <w:rPr>
        <w:rFonts w:ascii="Times New Roman" w:hAnsi="Times New Roman"/>
        <w:sz w:val="20"/>
      </w:rPr>
    </w:pPr>
    <w:r>
      <w:rPr>
        <w:rFonts w:ascii="Times New Roman" w:hAnsi="Times New Roman"/>
        <w:sz w:val="20"/>
      </w:rPr>
      <w:t xml:space="preserve">OMB Number:  1845-0001                                       </w:t>
    </w:r>
    <w:r w:rsidR="000A5939">
      <w:rPr>
        <w:rFonts w:ascii="Times New Roman" w:hAnsi="Times New Roman"/>
        <w:sz w:val="20"/>
      </w:rPr>
      <w:tab/>
    </w:r>
    <w:r>
      <w:rPr>
        <w:rFonts w:ascii="Times New Roman" w:hAnsi="Times New Roman"/>
        <w:sz w:val="20"/>
      </w:rPr>
      <w:t xml:space="preserve">Revised:  </w:t>
    </w:r>
    <w:r w:rsidR="00D747DC">
      <w:rPr>
        <w:rFonts w:ascii="Times New Roman" w:hAnsi="Times New Roman"/>
        <w:sz w:val="20"/>
      </w:rPr>
      <w:t>7/13</w:t>
    </w:r>
    <w:r>
      <w:rPr>
        <w:rFonts w:ascii="Times New Roman" w:hAnsi="Times New Roman"/>
        <w:sz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E1D81"/>
    <w:multiLevelType w:val="hybridMultilevel"/>
    <w:tmpl w:val="E6F005AC"/>
    <w:lvl w:ilvl="0" w:tplc="945C3058">
      <w:numFmt w:val="bullet"/>
      <w:lvlText w:val="-"/>
      <w:lvlJc w:val="left"/>
      <w:pPr>
        <w:ind w:left="432" w:hanging="360"/>
      </w:pPr>
      <w:rPr>
        <w:rFonts w:ascii="Tw Cen MT" w:eastAsia="Times New Roman" w:hAnsi="Tw Cen M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3">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B535437"/>
    <w:multiLevelType w:val="hybridMultilevel"/>
    <w:tmpl w:val="F3A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A6C13"/>
    <w:multiLevelType w:val="hybridMultilevel"/>
    <w:tmpl w:val="5A583B44"/>
    <w:lvl w:ilvl="0" w:tplc="32347D24">
      <w:numFmt w:val="bullet"/>
      <w:lvlText w:val="-"/>
      <w:lvlJc w:val="left"/>
      <w:pPr>
        <w:ind w:left="720" w:hanging="360"/>
      </w:pPr>
      <w:rPr>
        <w:rFonts w:ascii="Tw Cen MT" w:eastAsia="Times New Roman"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6641D92"/>
    <w:multiLevelType w:val="hybridMultilevel"/>
    <w:tmpl w:val="BCEA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C5555F"/>
    <w:multiLevelType w:val="hybridMultilevel"/>
    <w:tmpl w:val="CEC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2"/>
  </w:num>
  <w:num w:numId="3">
    <w:abstractNumId w:val="7"/>
  </w:num>
  <w:num w:numId="4">
    <w:abstractNumId w:val="20"/>
  </w:num>
  <w:num w:numId="5">
    <w:abstractNumId w:val="1"/>
  </w:num>
  <w:num w:numId="6">
    <w:abstractNumId w:val="3"/>
  </w:num>
  <w:num w:numId="7">
    <w:abstractNumId w:val="15"/>
  </w:num>
  <w:num w:numId="8">
    <w:abstractNumId w:val="14"/>
  </w:num>
  <w:num w:numId="9">
    <w:abstractNumId w:val="17"/>
  </w:num>
  <w:num w:numId="10">
    <w:abstractNumId w:val="23"/>
  </w:num>
  <w:num w:numId="11">
    <w:abstractNumId w:val="2"/>
  </w:num>
  <w:num w:numId="12">
    <w:abstractNumId w:val="13"/>
  </w:num>
  <w:num w:numId="13">
    <w:abstractNumId w:val="8"/>
  </w:num>
  <w:num w:numId="14">
    <w:abstractNumId w:val="11"/>
  </w:num>
  <w:num w:numId="15">
    <w:abstractNumId w:val="6"/>
  </w:num>
  <w:num w:numId="16">
    <w:abstractNumId w:val="22"/>
  </w:num>
  <w:num w:numId="17">
    <w:abstractNumId w:val="4"/>
  </w:num>
  <w:num w:numId="18">
    <w:abstractNumId w:val="10"/>
  </w:num>
  <w:num w:numId="19">
    <w:abstractNumId w:val="9"/>
  </w:num>
  <w:num w:numId="20">
    <w:abstractNumId w:val="16"/>
  </w:num>
  <w:num w:numId="21">
    <w:abstractNumId w:val="24"/>
  </w:num>
  <w:num w:numId="22">
    <w:abstractNumId w:val="21"/>
  </w:num>
  <w:num w:numId="23">
    <w:abstractNumId w:val="18"/>
  </w:num>
  <w:num w:numId="24">
    <w:abstractNumId w:val="10"/>
  </w:num>
  <w:num w:numId="25">
    <w:abstractNumId w:val="10"/>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97F"/>
    <w:rsid w:val="00001C8B"/>
    <w:rsid w:val="00001F1E"/>
    <w:rsid w:val="0000244E"/>
    <w:rsid w:val="00002E35"/>
    <w:rsid w:val="00014527"/>
    <w:rsid w:val="000168E0"/>
    <w:rsid w:val="00016B7D"/>
    <w:rsid w:val="00020084"/>
    <w:rsid w:val="00024D53"/>
    <w:rsid w:val="00026C22"/>
    <w:rsid w:val="00031C6D"/>
    <w:rsid w:val="000378FE"/>
    <w:rsid w:val="00044558"/>
    <w:rsid w:val="00045AA3"/>
    <w:rsid w:val="00050CBE"/>
    <w:rsid w:val="0005200C"/>
    <w:rsid w:val="00061A70"/>
    <w:rsid w:val="00066E2D"/>
    <w:rsid w:val="000732A9"/>
    <w:rsid w:val="000768B1"/>
    <w:rsid w:val="00077FA0"/>
    <w:rsid w:val="00084959"/>
    <w:rsid w:val="00085E28"/>
    <w:rsid w:val="00087BB7"/>
    <w:rsid w:val="000909E0"/>
    <w:rsid w:val="0009209F"/>
    <w:rsid w:val="000923AC"/>
    <w:rsid w:val="00092A3D"/>
    <w:rsid w:val="00092E1B"/>
    <w:rsid w:val="000938B6"/>
    <w:rsid w:val="000946C0"/>
    <w:rsid w:val="00095381"/>
    <w:rsid w:val="00097B61"/>
    <w:rsid w:val="000A5939"/>
    <w:rsid w:val="000B116A"/>
    <w:rsid w:val="000B14D8"/>
    <w:rsid w:val="000B1EA9"/>
    <w:rsid w:val="000B2ED7"/>
    <w:rsid w:val="000C1971"/>
    <w:rsid w:val="000C3B8E"/>
    <w:rsid w:val="000C514C"/>
    <w:rsid w:val="000C66FC"/>
    <w:rsid w:val="000C7FF8"/>
    <w:rsid w:val="000D5700"/>
    <w:rsid w:val="000D73FF"/>
    <w:rsid w:val="000D7C81"/>
    <w:rsid w:val="000E592D"/>
    <w:rsid w:val="000F175B"/>
    <w:rsid w:val="000F1B08"/>
    <w:rsid w:val="001004C8"/>
    <w:rsid w:val="001017AA"/>
    <w:rsid w:val="00102033"/>
    <w:rsid w:val="001044A5"/>
    <w:rsid w:val="0010551A"/>
    <w:rsid w:val="0010645E"/>
    <w:rsid w:val="00106915"/>
    <w:rsid w:val="00106A9D"/>
    <w:rsid w:val="001138B5"/>
    <w:rsid w:val="00114AC2"/>
    <w:rsid w:val="00115136"/>
    <w:rsid w:val="0012027A"/>
    <w:rsid w:val="00121F5D"/>
    <w:rsid w:val="0012517B"/>
    <w:rsid w:val="0013393B"/>
    <w:rsid w:val="001363E4"/>
    <w:rsid w:val="00136612"/>
    <w:rsid w:val="001409DF"/>
    <w:rsid w:val="00140D24"/>
    <w:rsid w:val="0014500F"/>
    <w:rsid w:val="00145F6B"/>
    <w:rsid w:val="00145F85"/>
    <w:rsid w:val="00146E02"/>
    <w:rsid w:val="00152762"/>
    <w:rsid w:val="0015362B"/>
    <w:rsid w:val="00153F20"/>
    <w:rsid w:val="0015509F"/>
    <w:rsid w:val="00160434"/>
    <w:rsid w:val="00161A07"/>
    <w:rsid w:val="00161CA0"/>
    <w:rsid w:val="00165FBC"/>
    <w:rsid w:val="0017034A"/>
    <w:rsid w:val="00173ACA"/>
    <w:rsid w:val="001743A5"/>
    <w:rsid w:val="00176748"/>
    <w:rsid w:val="0017793F"/>
    <w:rsid w:val="00181420"/>
    <w:rsid w:val="0018279C"/>
    <w:rsid w:val="001904B3"/>
    <w:rsid w:val="00190D98"/>
    <w:rsid w:val="00194CFD"/>
    <w:rsid w:val="00195370"/>
    <w:rsid w:val="001A40D3"/>
    <w:rsid w:val="001A4D3B"/>
    <w:rsid w:val="001B36B3"/>
    <w:rsid w:val="001C094E"/>
    <w:rsid w:val="001C1EF9"/>
    <w:rsid w:val="001C40D0"/>
    <w:rsid w:val="001C78E3"/>
    <w:rsid w:val="001D56BD"/>
    <w:rsid w:val="001D5EBE"/>
    <w:rsid w:val="001F1229"/>
    <w:rsid w:val="001F45C3"/>
    <w:rsid w:val="002017F9"/>
    <w:rsid w:val="00201BDD"/>
    <w:rsid w:val="00202678"/>
    <w:rsid w:val="002063BA"/>
    <w:rsid w:val="0021593C"/>
    <w:rsid w:val="00216F10"/>
    <w:rsid w:val="002242F0"/>
    <w:rsid w:val="0023410C"/>
    <w:rsid w:val="0023667F"/>
    <w:rsid w:val="00237B15"/>
    <w:rsid w:val="0024258B"/>
    <w:rsid w:val="00242EF0"/>
    <w:rsid w:val="00244B5A"/>
    <w:rsid w:val="002473CE"/>
    <w:rsid w:val="002500CD"/>
    <w:rsid w:val="0026169A"/>
    <w:rsid w:val="002641E3"/>
    <w:rsid w:val="00267D8E"/>
    <w:rsid w:val="00271FF4"/>
    <w:rsid w:val="00272EAC"/>
    <w:rsid w:val="00274888"/>
    <w:rsid w:val="00276134"/>
    <w:rsid w:val="00281736"/>
    <w:rsid w:val="00281898"/>
    <w:rsid w:val="0028471C"/>
    <w:rsid w:val="00286E30"/>
    <w:rsid w:val="00287DF6"/>
    <w:rsid w:val="00292B42"/>
    <w:rsid w:val="002A3404"/>
    <w:rsid w:val="002A6B76"/>
    <w:rsid w:val="002A7315"/>
    <w:rsid w:val="002B0412"/>
    <w:rsid w:val="002B065B"/>
    <w:rsid w:val="002B0A95"/>
    <w:rsid w:val="002B0E15"/>
    <w:rsid w:val="002B2477"/>
    <w:rsid w:val="002B5956"/>
    <w:rsid w:val="002B66E2"/>
    <w:rsid w:val="002B7D45"/>
    <w:rsid w:val="002C1417"/>
    <w:rsid w:val="002C1F41"/>
    <w:rsid w:val="002C7C82"/>
    <w:rsid w:val="002D60FD"/>
    <w:rsid w:val="002D6A24"/>
    <w:rsid w:val="002E62FC"/>
    <w:rsid w:val="002E79FE"/>
    <w:rsid w:val="002F201A"/>
    <w:rsid w:val="002F3002"/>
    <w:rsid w:val="002F3B5B"/>
    <w:rsid w:val="002F483F"/>
    <w:rsid w:val="0030097B"/>
    <w:rsid w:val="00302BA5"/>
    <w:rsid w:val="00313D83"/>
    <w:rsid w:val="00322554"/>
    <w:rsid w:val="0032604E"/>
    <w:rsid w:val="00326AF0"/>
    <w:rsid w:val="003313B4"/>
    <w:rsid w:val="00333DE8"/>
    <w:rsid w:val="00336FD8"/>
    <w:rsid w:val="00350408"/>
    <w:rsid w:val="00352024"/>
    <w:rsid w:val="00352FC0"/>
    <w:rsid w:val="00355442"/>
    <w:rsid w:val="00362774"/>
    <w:rsid w:val="003633A3"/>
    <w:rsid w:val="00363BAB"/>
    <w:rsid w:val="00365048"/>
    <w:rsid w:val="003743B7"/>
    <w:rsid w:val="00374C4D"/>
    <w:rsid w:val="003756E3"/>
    <w:rsid w:val="00376CB7"/>
    <w:rsid w:val="00381453"/>
    <w:rsid w:val="00383E6A"/>
    <w:rsid w:val="0038565B"/>
    <w:rsid w:val="003856D5"/>
    <w:rsid w:val="00386054"/>
    <w:rsid w:val="003878C2"/>
    <w:rsid w:val="00391528"/>
    <w:rsid w:val="0039229A"/>
    <w:rsid w:val="00392F3B"/>
    <w:rsid w:val="00394859"/>
    <w:rsid w:val="00396D45"/>
    <w:rsid w:val="003A2310"/>
    <w:rsid w:val="003A2A7D"/>
    <w:rsid w:val="003A3FAE"/>
    <w:rsid w:val="003A45E0"/>
    <w:rsid w:val="003A48AA"/>
    <w:rsid w:val="003B3A4D"/>
    <w:rsid w:val="003B4D3C"/>
    <w:rsid w:val="003B6830"/>
    <w:rsid w:val="003C0D45"/>
    <w:rsid w:val="003C29C2"/>
    <w:rsid w:val="003C5052"/>
    <w:rsid w:val="003C58A5"/>
    <w:rsid w:val="003C728D"/>
    <w:rsid w:val="003C7F70"/>
    <w:rsid w:val="003D032D"/>
    <w:rsid w:val="003E285A"/>
    <w:rsid w:val="003E3838"/>
    <w:rsid w:val="003E5A28"/>
    <w:rsid w:val="003E7B73"/>
    <w:rsid w:val="003F083F"/>
    <w:rsid w:val="003F1FC7"/>
    <w:rsid w:val="003F2D29"/>
    <w:rsid w:val="003F4717"/>
    <w:rsid w:val="003F69F1"/>
    <w:rsid w:val="003F69FA"/>
    <w:rsid w:val="003F7C0D"/>
    <w:rsid w:val="00405D98"/>
    <w:rsid w:val="00405F9A"/>
    <w:rsid w:val="00407526"/>
    <w:rsid w:val="0041514C"/>
    <w:rsid w:val="00421682"/>
    <w:rsid w:val="00422099"/>
    <w:rsid w:val="00423F63"/>
    <w:rsid w:val="00426A6E"/>
    <w:rsid w:val="00433F99"/>
    <w:rsid w:val="00434E7B"/>
    <w:rsid w:val="0044332F"/>
    <w:rsid w:val="0044683E"/>
    <w:rsid w:val="004525DC"/>
    <w:rsid w:val="00456983"/>
    <w:rsid w:val="00467EA1"/>
    <w:rsid w:val="0047180E"/>
    <w:rsid w:val="00472049"/>
    <w:rsid w:val="00474465"/>
    <w:rsid w:val="00483FB5"/>
    <w:rsid w:val="0048603B"/>
    <w:rsid w:val="004A2D97"/>
    <w:rsid w:val="004A2DBB"/>
    <w:rsid w:val="004B3A97"/>
    <w:rsid w:val="004B587C"/>
    <w:rsid w:val="004C003D"/>
    <w:rsid w:val="004C13A8"/>
    <w:rsid w:val="004C44B7"/>
    <w:rsid w:val="004C6A23"/>
    <w:rsid w:val="004C7C89"/>
    <w:rsid w:val="004C7E21"/>
    <w:rsid w:val="004D02C1"/>
    <w:rsid w:val="004D22F3"/>
    <w:rsid w:val="004D5BCB"/>
    <w:rsid w:val="004E23D9"/>
    <w:rsid w:val="004F5EDA"/>
    <w:rsid w:val="004F64A9"/>
    <w:rsid w:val="004F692A"/>
    <w:rsid w:val="005054F7"/>
    <w:rsid w:val="005070BA"/>
    <w:rsid w:val="00512598"/>
    <w:rsid w:val="005130C9"/>
    <w:rsid w:val="00523085"/>
    <w:rsid w:val="0052327E"/>
    <w:rsid w:val="00523D47"/>
    <w:rsid w:val="005358D4"/>
    <w:rsid w:val="00535EAE"/>
    <w:rsid w:val="005370C2"/>
    <w:rsid w:val="005400DE"/>
    <w:rsid w:val="00551387"/>
    <w:rsid w:val="00552684"/>
    <w:rsid w:val="00552C4A"/>
    <w:rsid w:val="00553357"/>
    <w:rsid w:val="00555E4E"/>
    <w:rsid w:val="00563813"/>
    <w:rsid w:val="00563CCF"/>
    <w:rsid w:val="0057236D"/>
    <w:rsid w:val="00573634"/>
    <w:rsid w:val="0057437F"/>
    <w:rsid w:val="00575EBE"/>
    <w:rsid w:val="00576FE8"/>
    <w:rsid w:val="00580145"/>
    <w:rsid w:val="00581BE9"/>
    <w:rsid w:val="0058251B"/>
    <w:rsid w:val="0058277C"/>
    <w:rsid w:val="005845BF"/>
    <w:rsid w:val="00586DD9"/>
    <w:rsid w:val="00591613"/>
    <w:rsid w:val="00592853"/>
    <w:rsid w:val="00592EAE"/>
    <w:rsid w:val="00594954"/>
    <w:rsid w:val="00595D93"/>
    <w:rsid w:val="00595EFD"/>
    <w:rsid w:val="0059649D"/>
    <w:rsid w:val="005965AC"/>
    <w:rsid w:val="005A1566"/>
    <w:rsid w:val="005A1DFC"/>
    <w:rsid w:val="005A2F22"/>
    <w:rsid w:val="005A4185"/>
    <w:rsid w:val="005A554F"/>
    <w:rsid w:val="005A5687"/>
    <w:rsid w:val="005A7BDB"/>
    <w:rsid w:val="005B1E89"/>
    <w:rsid w:val="005B6422"/>
    <w:rsid w:val="005C24B6"/>
    <w:rsid w:val="005C7C4A"/>
    <w:rsid w:val="005D1121"/>
    <w:rsid w:val="005D20EA"/>
    <w:rsid w:val="005D2783"/>
    <w:rsid w:val="005D2B04"/>
    <w:rsid w:val="005D2E7B"/>
    <w:rsid w:val="005D3A3E"/>
    <w:rsid w:val="005D5BD5"/>
    <w:rsid w:val="005D7E6B"/>
    <w:rsid w:val="005D7FAE"/>
    <w:rsid w:val="005E08FE"/>
    <w:rsid w:val="005E5EF1"/>
    <w:rsid w:val="005F73C2"/>
    <w:rsid w:val="006051F0"/>
    <w:rsid w:val="00606524"/>
    <w:rsid w:val="00606C7D"/>
    <w:rsid w:val="00612213"/>
    <w:rsid w:val="00612515"/>
    <w:rsid w:val="00614668"/>
    <w:rsid w:val="0061480A"/>
    <w:rsid w:val="00614FA3"/>
    <w:rsid w:val="0062290A"/>
    <w:rsid w:val="006250FD"/>
    <w:rsid w:val="006275F4"/>
    <w:rsid w:val="0063484C"/>
    <w:rsid w:val="00642132"/>
    <w:rsid w:val="00647641"/>
    <w:rsid w:val="00651616"/>
    <w:rsid w:val="00651E70"/>
    <w:rsid w:val="00654305"/>
    <w:rsid w:val="00655E30"/>
    <w:rsid w:val="00656281"/>
    <w:rsid w:val="00657B54"/>
    <w:rsid w:val="0066004E"/>
    <w:rsid w:val="0066231F"/>
    <w:rsid w:val="006645B4"/>
    <w:rsid w:val="006674E3"/>
    <w:rsid w:val="006714D1"/>
    <w:rsid w:val="006737C0"/>
    <w:rsid w:val="00674314"/>
    <w:rsid w:val="0067445A"/>
    <w:rsid w:val="00674748"/>
    <w:rsid w:val="00677BC2"/>
    <w:rsid w:val="006806B8"/>
    <w:rsid w:val="00681C72"/>
    <w:rsid w:val="00685D97"/>
    <w:rsid w:val="00693C9F"/>
    <w:rsid w:val="0069406F"/>
    <w:rsid w:val="00696651"/>
    <w:rsid w:val="006A3B5C"/>
    <w:rsid w:val="006A478D"/>
    <w:rsid w:val="006A4C97"/>
    <w:rsid w:val="006A7931"/>
    <w:rsid w:val="006B1A5D"/>
    <w:rsid w:val="006B1C22"/>
    <w:rsid w:val="006B1E1C"/>
    <w:rsid w:val="006B231C"/>
    <w:rsid w:val="006B544C"/>
    <w:rsid w:val="006B7FB4"/>
    <w:rsid w:val="006C01D0"/>
    <w:rsid w:val="006C0658"/>
    <w:rsid w:val="006C1F35"/>
    <w:rsid w:val="006D21A0"/>
    <w:rsid w:val="006D2285"/>
    <w:rsid w:val="006D485F"/>
    <w:rsid w:val="006D4AAD"/>
    <w:rsid w:val="006E1A34"/>
    <w:rsid w:val="006E35D7"/>
    <w:rsid w:val="006F1E0A"/>
    <w:rsid w:val="006F5D41"/>
    <w:rsid w:val="006F6865"/>
    <w:rsid w:val="006F7065"/>
    <w:rsid w:val="0070012A"/>
    <w:rsid w:val="007019A7"/>
    <w:rsid w:val="0070330E"/>
    <w:rsid w:val="00706B07"/>
    <w:rsid w:val="00707D65"/>
    <w:rsid w:val="0071030F"/>
    <w:rsid w:val="00722721"/>
    <w:rsid w:val="007324CE"/>
    <w:rsid w:val="007426B8"/>
    <w:rsid w:val="00742FBB"/>
    <w:rsid w:val="00752AA7"/>
    <w:rsid w:val="00755B2F"/>
    <w:rsid w:val="007616AF"/>
    <w:rsid w:val="00764616"/>
    <w:rsid w:val="00765D3C"/>
    <w:rsid w:val="007661D9"/>
    <w:rsid w:val="00772520"/>
    <w:rsid w:val="00772527"/>
    <w:rsid w:val="00774979"/>
    <w:rsid w:val="007832D1"/>
    <w:rsid w:val="0078666C"/>
    <w:rsid w:val="00790B60"/>
    <w:rsid w:val="00792B34"/>
    <w:rsid w:val="00794AB5"/>
    <w:rsid w:val="007955FF"/>
    <w:rsid w:val="007A1587"/>
    <w:rsid w:val="007A38E2"/>
    <w:rsid w:val="007A3BD0"/>
    <w:rsid w:val="007A43C3"/>
    <w:rsid w:val="007B14E8"/>
    <w:rsid w:val="007B603F"/>
    <w:rsid w:val="007B7531"/>
    <w:rsid w:val="007C12B5"/>
    <w:rsid w:val="007C32AE"/>
    <w:rsid w:val="007C3CC7"/>
    <w:rsid w:val="007C7387"/>
    <w:rsid w:val="007D3480"/>
    <w:rsid w:val="007D7569"/>
    <w:rsid w:val="007E7777"/>
    <w:rsid w:val="007E77FA"/>
    <w:rsid w:val="007F007D"/>
    <w:rsid w:val="007F47CA"/>
    <w:rsid w:val="008011B6"/>
    <w:rsid w:val="008145BA"/>
    <w:rsid w:val="00820243"/>
    <w:rsid w:val="00821AAF"/>
    <w:rsid w:val="0082410D"/>
    <w:rsid w:val="00825081"/>
    <w:rsid w:val="00833692"/>
    <w:rsid w:val="008342C5"/>
    <w:rsid w:val="00834B6D"/>
    <w:rsid w:val="00837607"/>
    <w:rsid w:val="0084163C"/>
    <w:rsid w:val="00844229"/>
    <w:rsid w:val="00846616"/>
    <w:rsid w:val="00851184"/>
    <w:rsid w:val="008559E2"/>
    <w:rsid w:val="00871393"/>
    <w:rsid w:val="00875DBD"/>
    <w:rsid w:val="00876E18"/>
    <w:rsid w:val="0087758C"/>
    <w:rsid w:val="008777DD"/>
    <w:rsid w:val="008778E6"/>
    <w:rsid w:val="0088463F"/>
    <w:rsid w:val="00886388"/>
    <w:rsid w:val="008867A2"/>
    <w:rsid w:val="00894058"/>
    <w:rsid w:val="0089718A"/>
    <w:rsid w:val="00897607"/>
    <w:rsid w:val="008A4621"/>
    <w:rsid w:val="008A4F4D"/>
    <w:rsid w:val="008A6E10"/>
    <w:rsid w:val="008A74CF"/>
    <w:rsid w:val="008B194C"/>
    <w:rsid w:val="008B36CC"/>
    <w:rsid w:val="008B678D"/>
    <w:rsid w:val="008B7CA7"/>
    <w:rsid w:val="008C36D9"/>
    <w:rsid w:val="008C6316"/>
    <w:rsid w:val="008C79D7"/>
    <w:rsid w:val="008D05C5"/>
    <w:rsid w:val="008D39C2"/>
    <w:rsid w:val="008E1990"/>
    <w:rsid w:val="008E356C"/>
    <w:rsid w:val="008E36A7"/>
    <w:rsid w:val="008E43A5"/>
    <w:rsid w:val="008E6A3A"/>
    <w:rsid w:val="008E78D7"/>
    <w:rsid w:val="008F3062"/>
    <w:rsid w:val="008F3620"/>
    <w:rsid w:val="00901D19"/>
    <w:rsid w:val="00907A8A"/>
    <w:rsid w:val="00912304"/>
    <w:rsid w:val="00912878"/>
    <w:rsid w:val="009145FB"/>
    <w:rsid w:val="00917BD2"/>
    <w:rsid w:val="00921CB1"/>
    <w:rsid w:val="0092711B"/>
    <w:rsid w:val="009271BC"/>
    <w:rsid w:val="00927504"/>
    <w:rsid w:val="00931D69"/>
    <w:rsid w:val="00934C7B"/>
    <w:rsid w:val="009452E1"/>
    <w:rsid w:val="009506F4"/>
    <w:rsid w:val="009544A3"/>
    <w:rsid w:val="00963446"/>
    <w:rsid w:val="00964CC3"/>
    <w:rsid w:val="00965B44"/>
    <w:rsid w:val="00970E19"/>
    <w:rsid w:val="00970E3D"/>
    <w:rsid w:val="00970FB0"/>
    <w:rsid w:val="00973650"/>
    <w:rsid w:val="00973868"/>
    <w:rsid w:val="0098048F"/>
    <w:rsid w:val="00980937"/>
    <w:rsid w:val="0098427F"/>
    <w:rsid w:val="00987B7D"/>
    <w:rsid w:val="00987C67"/>
    <w:rsid w:val="009910A4"/>
    <w:rsid w:val="00992AEA"/>
    <w:rsid w:val="009949A8"/>
    <w:rsid w:val="00996964"/>
    <w:rsid w:val="00996AF4"/>
    <w:rsid w:val="009A1B5E"/>
    <w:rsid w:val="009A6E6D"/>
    <w:rsid w:val="009B2D49"/>
    <w:rsid w:val="009B514E"/>
    <w:rsid w:val="009C40B6"/>
    <w:rsid w:val="009D41C5"/>
    <w:rsid w:val="009D4BA5"/>
    <w:rsid w:val="009D746D"/>
    <w:rsid w:val="009E0611"/>
    <w:rsid w:val="009F290C"/>
    <w:rsid w:val="009F3D87"/>
    <w:rsid w:val="009F5E68"/>
    <w:rsid w:val="009F700B"/>
    <w:rsid w:val="009F71A1"/>
    <w:rsid w:val="00A0044B"/>
    <w:rsid w:val="00A00FA0"/>
    <w:rsid w:val="00A01331"/>
    <w:rsid w:val="00A0178E"/>
    <w:rsid w:val="00A02ADB"/>
    <w:rsid w:val="00A03520"/>
    <w:rsid w:val="00A044C0"/>
    <w:rsid w:val="00A04908"/>
    <w:rsid w:val="00A06F48"/>
    <w:rsid w:val="00A078D2"/>
    <w:rsid w:val="00A10F19"/>
    <w:rsid w:val="00A136C5"/>
    <w:rsid w:val="00A16B88"/>
    <w:rsid w:val="00A27994"/>
    <w:rsid w:val="00A35DA7"/>
    <w:rsid w:val="00A4041E"/>
    <w:rsid w:val="00A41144"/>
    <w:rsid w:val="00A4139C"/>
    <w:rsid w:val="00A41F2C"/>
    <w:rsid w:val="00A43DCD"/>
    <w:rsid w:val="00A441C1"/>
    <w:rsid w:val="00A456CD"/>
    <w:rsid w:val="00A4696D"/>
    <w:rsid w:val="00A51F31"/>
    <w:rsid w:val="00A56F29"/>
    <w:rsid w:val="00A56F81"/>
    <w:rsid w:val="00A60AD3"/>
    <w:rsid w:val="00A62A65"/>
    <w:rsid w:val="00A62ACE"/>
    <w:rsid w:val="00A62E30"/>
    <w:rsid w:val="00A64E13"/>
    <w:rsid w:val="00A66CFB"/>
    <w:rsid w:val="00A75401"/>
    <w:rsid w:val="00A80D45"/>
    <w:rsid w:val="00A80F66"/>
    <w:rsid w:val="00A81294"/>
    <w:rsid w:val="00A82D28"/>
    <w:rsid w:val="00A82FA6"/>
    <w:rsid w:val="00A87940"/>
    <w:rsid w:val="00A93C9F"/>
    <w:rsid w:val="00A94CCB"/>
    <w:rsid w:val="00A95658"/>
    <w:rsid w:val="00A96F47"/>
    <w:rsid w:val="00A9750B"/>
    <w:rsid w:val="00AA2E9C"/>
    <w:rsid w:val="00AA3A1A"/>
    <w:rsid w:val="00AA5CF4"/>
    <w:rsid w:val="00AB0D7D"/>
    <w:rsid w:val="00AB6DC3"/>
    <w:rsid w:val="00AC0F29"/>
    <w:rsid w:val="00AC114A"/>
    <w:rsid w:val="00AC2848"/>
    <w:rsid w:val="00AC352F"/>
    <w:rsid w:val="00AC5984"/>
    <w:rsid w:val="00AC7B07"/>
    <w:rsid w:val="00AD3E69"/>
    <w:rsid w:val="00AD56B7"/>
    <w:rsid w:val="00AD614B"/>
    <w:rsid w:val="00AD64E3"/>
    <w:rsid w:val="00AE20B9"/>
    <w:rsid w:val="00AE27AA"/>
    <w:rsid w:val="00AE2B7E"/>
    <w:rsid w:val="00AE55AC"/>
    <w:rsid w:val="00AF0D4A"/>
    <w:rsid w:val="00AF22E7"/>
    <w:rsid w:val="00AF2704"/>
    <w:rsid w:val="00AF37AA"/>
    <w:rsid w:val="00AF5D65"/>
    <w:rsid w:val="00B010F3"/>
    <w:rsid w:val="00B01D78"/>
    <w:rsid w:val="00B04118"/>
    <w:rsid w:val="00B05439"/>
    <w:rsid w:val="00B06746"/>
    <w:rsid w:val="00B07477"/>
    <w:rsid w:val="00B11DED"/>
    <w:rsid w:val="00B11E24"/>
    <w:rsid w:val="00B11E79"/>
    <w:rsid w:val="00B16DA2"/>
    <w:rsid w:val="00B22FAF"/>
    <w:rsid w:val="00B23EC0"/>
    <w:rsid w:val="00B261C9"/>
    <w:rsid w:val="00B2753D"/>
    <w:rsid w:val="00B278A5"/>
    <w:rsid w:val="00B27FBB"/>
    <w:rsid w:val="00B34C6C"/>
    <w:rsid w:val="00B378F1"/>
    <w:rsid w:val="00B37AE0"/>
    <w:rsid w:val="00B40B1B"/>
    <w:rsid w:val="00B41190"/>
    <w:rsid w:val="00B52D17"/>
    <w:rsid w:val="00B53F6A"/>
    <w:rsid w:val="00B57EAA"/>
    <w:rsid w:val="00B60B99"/>
    <w:rsid w:val="00B61AB8"/>
    <w:rsid w:val="00B67541"/>
    <w:rsid w:val="00B67F9B"/>
    <w:rsid w:val="00B72171"/>
    <w:rsid w:val="00B72CD0"/>
    <w:rsid w:val="00B76A0A"/>
    <w:rsid w:val="00B77E94"/>
    <w:rsid w:val="00B85B0D"/>
    <w:rsid w:val="00B9239D"/>
    <w:rsid w:val="00B9246D"/>
    <w:rsid w:val="00B927DC"/>
    <w:rsid w:val="00B92A61"/>
    <w:rsid w:val="00B9465F"/>
    <w:rsid w:val="00B95516"/>
    <w:rsid w:val="00B97762"/>
    <w:rsid w:val="00BA1319"/>
    <w:rsid w:val="00BA1ABC"/>
    <w:rsid w:val="00BA290A"/>
    <w:rsid w:val="00BA3327"/>
    <w:rsid w:val="00BA35AC"/>
    <w:rsid w:val="00BA7F83"/>
    <w:rsid w:val="00BB02FA"/>
    <w:rsid w:val="00BB27B0"/>
    <w:rsid w:val="00BB4D01"/>
    <w:rsid w:val="00BC244F"/>
    <w:rsid w:val="00BC7562"/>
    <w:rsid w:val="00BD1325"/>
    <w:rsid w:val="00BD1F44"/>
    <w:rsid w:val="00BD2856"/>
    <w:rsid w:val="00BD296B"/>
    <w:rsid w:val="00BD41A3"/>
    <w:rsid w:val="00BE0BB1"/>
    <w:rsid w:val="00BE0FDD"/>
    <w:rsid w:val="00BF3D47"/>
    <w:rsid w:val="00BF6BE6"/>
    <w:rsid w:val="00BF6CAB"/>
    <w:rsid w:val="00C01989"/>
    <w:rsid w:val="00C03BAE"/>
    <w:rsid w:val="00C04547"/>
    <w:rsid w:val="00C04C64"/>
    <w:rsid w:val="00C0559F"/>
    <w:rsid w:val="00C0572E"/>
    <w:rsid w:val="00C07F79"/>
    <w:rsid w:val="00C10820"/>
    <w:rsid w:val="00C13C26"/>
    <w:rsid w:val="00C14051"/>
    <w:rsid w:val="00C160E0"/>
    <w:rsid w:val="00C178F6"/>
    <w:rsid w:val="00C20629"/>
    <w:rsid w:val="00C21A43"/>
    <w:rsid w:val="00C23B2B"/>
    <w:rsid w:val="00C24EB7"/>
    <w:rsid w:val="00C24F07"/>
    <w:rsid w:val="00C30509"/>
    <w:rsid w:val="00C30690"/>
    <w:rsid w:val="00C32961"/>
    <w:rsid w:val="00C33879"/>
    <w:rsid w:val="00C344B6"/>
    <w:rsid w:val="00C378F9"/>
    <w:rsid w:val="00C40285"/>
    <w:rsid w:val="00C426E1"/>
    <w:rsid w:val="00C433FE"/>
    <w:rsid w:val="00C4350A"/>
    <w:rsid w:val="00C45163"/>
    <w:rsid w:val="00C4569F"/>
    <w:rsid w:val="00C47F70"/>
    <w:rsid w:val="00C50177"/>
    <w:rsid w:val="00C50208"/>
    <w:rsid w:val="00C5108B"/>
    <w:rsid w:val="00C510A9"/>
    <w:rsid w:val="00C5123C"/>
    <w:rsid w:val="00C515C3"/>
    <w:rsid w:val="00C54644"/>
    <w:rsid w:val="00C60BBF"/>
    <w:rsid w:val="00C641E9"/>
    <w:rsid w:val="00C66E94"/>
    <w:rsid w:val="00C70699"/>
    <w:rsid w:val="00C71BBB"/>
    <w:rsid w:val="00C723C2"/>
    <w:rsid w:val="00C76C17"/>
    <w:rsid w:val="00C806E1"/>
    <w:rsid w:val="00C85D74"/>
    <w:rsid w:val="00C86147"/>
    <w:rsid w:val="00C92DC3"/>
    <w:rsid w:val="00C94AA2"/>
    <w:rsid w:val="00C94E4B"/>
    <w:rsid w:val="00C962D3"/>
    <w:rsid w:val="00CA11D9"/>
    <w:rsid w:val="00CA1C5E"/>
    <w:rsid w:val="00CA37FE"/>
    <w:rsid w:val="00CB32A3"/>
    <w:rsid w:val="00CB3529"/>
    <w:rsid w:val="00CB37B2"/>
    <w:rsid w:val="00CB48BB"/>
    <w:rsid w:val="00CC1999"/>
    <w:rsid w:val="00CC24D6"/>
    <w:rsid w:val="00CC368C"/>
    <w:rsid w:val="00CC67FE"/>
    <w:rsid w:val="00CC7E10"/>
    <w:rsid w:val="00CD3383"/>
    <w:rsid w:val="00CD609E"/>
    <w:rsid w:val="00CE5641"/>
    <w:rsid w:val="00CE72AF"/>
    <w:rsid w:val="00CF12AE"/>
    <w:rsid w:val="00CF2411"/>
    <w:rsid w:val="00CF4860"/>
    <w:rsid w:val="00CF66F4"/>
    <w:rsid w:val="00D06F2B"/>
    <w:rsid w:val="00D07A74"/>
    <w:rsid w:val="00D10AB4"/>
    <w:rsid w:val="00D115BF"/>
    <w:rsid w:val="00D11B69"/>
    <w:rsid w:val="00D14E6E"/>
    <w:rsid w:val="00D155F2"/>
    <w:rsid w:val="00D2097B"/>
    <w:rsid w:val="00D25387"/>
    <w:rsid w:val="00D26570"/>
    <w:rsid w:val="00D269C3"/>
    <w:rsid w:val="00D26FCF"/>
    <w:rsid w:val="00D32261"/>
    <w:rsid w:val="00D33213"/>
    <w:rsid w:val="00D37CC8"/>
    <w:rsid w:val="00D4236B"/>
    <w:rsid w:val="00D4657A"/>
    <w:rsid w:val="00D537BB"/>
    <w:rsid w:val="00D5712E"/>
    <w:rsid w:val="00D6057C"/>
    <w:rsid w:val="00D6193C"/>
    <w:rsid w:val="00D624A7"/>
    <w:rsid w:val="00D626C0"/>
    <w:rsid w:val="00D702EF"/>
    <w:rsid w:val="00D747DC"/>
    <w:rsid w:val="00D76389"/>
    <w:rsid w:val="00D7758D"/>
    <w:rsid w:val="00D91621"/>
    <w:rsid w:val="00D91903"/>
    <w:rsid w:val="00DA2685"/>
    <w:rsid w:val="00DA4299"/>
    <w:rsid w:val="00DA4BC5"/>
    <w:rsid w:val="00DB0D6A"/>
    <w:rsid w:val="00DB4F70"/>
    <w:rsid w:val="00DB6DAB"/>
    <w:rsid w:val="00DB7BCD"/>
    <w:rsid w:val="00DC1BF1"/>
    <w:rsid w:val="00DC2768"/>
    <w:rsid w:val="00DC7554"/>
    <w:rsid w:val="00DD3B31"/>
    <w:rsid w:val="00DD3E93"/>
    <w:rsid w:val="00DD4D22"/>
    <w:rsid w:val="00DD5943"/>
    <w:rsid w:val="00DE1A41"/>
    <w:rsid w:val="00DE7DC4"/>
    <w:rsid w:val="00DF06B5"/>
    <w:rsid w:val="00DF2CDC"/>
    <w:rsid w:val="00DF3CCE"/>
    <w:rsid w:val="00DF5D32"/>
    <w:rsid w:val="00DF7F00"/>
    <w:rsid w:val="00E00BE5"/>
    <w:rsid w:val="00E023B7"/>
    <w:rsid w:val="00E07290"/>
    <w:rsid w:val="00E07F39"/>
    <w:rsid w:val="00E11D11"/>
    <w:rsid w:val="00E15347"/>
    <w:rsid w:val="00E2177C"/>
    <w:rsid w:val="00E23D43"/>
    <w:rsid w:val="00E27C9D"/>
    <w:rsid w:val="00E340BA"/>
    <w:rsid w:val="00E34263"/>
    <w:rsid w:val="00E36B31"/>
    <w:rsid w:val="00E41038"/>
    <w:rsid w:val="00E45002"/>
    <w:rsid w:val="00E50621"/>
    <w:rsid w:val="00E50DAD"/>
    <w:rsid w:val="00E5673B"/>
    <w:rsid w:val="00E60A56"/>
    <w:rsid w:val="00E61C82"/>
    <w:rsid w:val="00E62907"/>
    <w:rsid w:val="00E63590"/>
    <w:rsid w:val="00E66FCD"/>
    <w:rsid w:val="00E731AF"/>
    <w:rsid w:val="00E8024E"/>
    <w:rsid w:val="00E847F0"/>
    <w:rsid w:val="00E87D80"/>
    <w:rsid w:val="00E90E75"/>
    <w:rsid w:val="00E91E48"/>
    <w:rsid w:val="00E929A4"/>
    <w:rsid w:val="00E93CF7"/>
    <w:rsid w:val="00E9512C"/>
    <w:rsid w:val="00E96009"/>
    <w:rsid w:val="00EA04FE"/>
    <w:rsid w:val="00EA3C1F"/>
    <w:rsid w:val="00EB5F70"/>
    <w:rsid w:val="00EC2CC4"/>
    <w:rsid w:val="00EC5AF3"/>
    <w:rsid w:val="00ED05D3"/>
    <w:rsid w:val="00ED30B1"/>
    <w:rsid w:val="00ED4B0C"/>
    <w:rsid w:val="00ED7C03"/>
    <w:rsid w:val="00EE1A7F"/>
    <w:rsid w:val="00EE2D47"/>
    <w:rsid w:val="00EE51C1"/>
    <w:rsid w:val="00EE7A52"/>
    <w:rsid w:val="00EE7C99"/>
    <w:rsid w:val="00EF2BCC"/>
    <w:rsid w:val="00EF7FF5"/>
    <w:rsid w:val="00F060E8"/>
    <w:rsid w:val="00F148BA"/>
    <w:rsid w:val="00F209C1"/>
    <w:rsid w:val="00F21000"/>
    <w:rsid w:val="00F228DC"/>
    <w:rsid w:val="00F23F12"/>
    <w:rsid w:val="00F268E7"/>
    <w:rsid w:val="00F3103B"/>
    <w:rsid w:val="00F3109D"/>
    <w:rsid w:val="00F313DF"/>
    <w:rsid w:val="00F34F9E"/>
    <w:rsid w:val="00F51A55"/>
    <w:rsid w:val="00F54AB4"/>
    <w:rsid w:val="00F55DAE"/>
    <w:rsid w:val="00F60013"/>
    <w:rsid w:val="00F63481"/>
    <w:rsid w:val="00F65E0B"/>
    <w:rsid w:val="00F66140"/>
    <w:rsid w:val="00F666DD"/>
    <w:rsid w:val="00F711F3"/>
    <w:rsid w:val="00F8054D"/>
    <w:rsid w:val="00F805A0"/>
    <w:rsid w:val="00F82932"/>
    <w:rsid w:val="00F82AE4"/>
    <w:rsid w:val="00F82B54"/>
    <w:rsid w:val="00F9007D"/>
    <w:rsid w:val="00F943AF"/>
    <w:rsid w:val="00F94510"/>
    <w:rsid w:val="00F94738"/>
    <w:rsid w:val="00F9522B"/>
    <w:rsid w:val="00F972E2"/>
    <w:rsid w:val="00F97DEB"/>
    <w:rsid w:val="00FA298B"/>
    <w:rsid w:val="00FA31BD"/>
    <w:rsid w:val="00FA6865"/>
    <w:rsid w:val="00FB67FE"/>
    <w:rsid w:val="00FB73D9"/>
    <w:rsid w:val="00FC4341"/>
    <w:rsid w:val="00FC5E2D"/>
    <w:rsid w:val="00FC62C6"/>
    <w:rsid w:val="00FD3457"/>
    <w:rsid w:val="00FD3CC5"/>
    <w:rsid w:val="00FE044B"/>
    <w:rsid w:val="00FE141F"/>
    <w:rsid w:val="00FE25B5"/>
    <w:rsid w:val="00FE562C"/>
    <w:rsid w:val="00FE7F17"/>
    <w:rsid w:val="00FF218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 w:type="paragraph" w:customStyle="1" w:styleId="SL-FlLftSgl">
    <w:name w:val="SL-Fl Lft Sgl"/>
    <w:rsid w:val="00820243"/>
    <w:pPr>
      <w:spacing w:line="24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 w:type="paragraph" w:customStyle="1" w:styleId="SL-FlLftSgl">
    <w:name w:val="SL-Fl Lft Sgl"/>
    <w:rsid w:val="00820243"/>
    <w:pPr>
      <w:spacing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956">
      <w:bodyDiv w:val="1"/>
      <w:marLeft w:val="0"/>
      <w:marRight w:val="0"/>
      <w:marTop w:val="0"/>
      <w:marBottom w:val="0"/>
      <w:divBdr>
        <w:top w:val="none" w:sz="0" w:space="0" w:color="auto"/>
        <w:left w:val="none" w:sz="0" w:space="0" w:color="auto"/>
        <w:bottom w:val="none" w:sz="0" w:space="0" w:color="auto"/>
        <w:right w:val="none" w:sz="0" w:space="0" w:color="auto"/>
      </w:divBdr>
    </w:div>
    <w:div w:id="26759523">
      <w:bodyDiv w:val="1"/>
      <w:marLeft w:val="0"/>
      <w:marRight w:val="0"/>
      <w:marTop w:val="0"/>
      <w:marBottom w:val="0"/>
      <w:divBdr>
        <w:top w:val="none" w:sz="0" w:space="0" w:color="auto"/>
        <w:left w:val="none" w:sz="0" w:space="0" w:color="auto"/>
        <w:bottom w:val="none" w:sz="0" w:space="0" w:color="auto"/>
        <w:right w:val="none" w:sz="0" w:space="0" w:color="auto"/>
      </w:divBdr>
    </w:div>
    <w:div w:id="43915666">
      <w:bodyDiv w:val="1"/>
      <w:marLeft w:val="0"/>
      <w:marRight w:val="0"/>
      <w:marTop w:val="0"/>
      <w:marBottom w:val="0"/>
      <w:divBdr>
        <w:top w:val="none" w:sz="0" w:space="0" w:color="auto"/>
        <w:left w:val="none" w:sz="0" w:space="0" w:color="auto"/>
        <w:bottom w:val="none" w:sz="0" w:space="0" w:color="auto"/>
        <w:right w:val="none" w:sz="0" w:space="0" w:color="auto"/>
      </w:divBdr>
    </w:div>
    <w:div w:id="57368212">
      <w:bodyDiv w:val="1"/>
      <w:marLeft w:val="0"/>
      <w:marRight w:val="0"/>
      <w:marTop w:val="0"/>
      <w:marBottom w:val="0"/>
      <w:divBdr>
        <w:top w:val="none" w:sz="0" w:space="0" w:color="auto"/>
        <w:left w:val="none" w:sz="0" w:space="0" w:color="auto"/>
        <w:bottom w:val="none" w:sz="0" w:space="0" w:color="auto"/>
        <w:right w:val="none" w:sz="0" w:space="0" w:color="auto"/>
      </w:divBdr>
    </w:div>
    <w:div w:id="88888911">
      <w:bodyDiv w:val="1"/>
      <w:marLeft w:val="0"/>
      <w:marRight w:val="0"/>
      <w:marTop w:val="0"/>
      <w:marBottom w:val="0"/>
      <w:divBdr>
        <w:top w:val="none" w:sz="0" w:space="0" w:color="auto"/>
        <w:left w:val="none" w:sz="0" w:space="0" w:color="auto"/>
        <w:bottom w:val="none" w:sz="0" w:space="0" w:color="auto"/>
        <w:right w:val="none" w:sz="0" w:space="0" w:color="auto"/>
      </w:divBdr>
    </w:div>
    <w:div w:id="115611680">
      <w:bodyDiv w:val="1"/>
      <w:marLeft w:val="0"/>
      <w:marRight w:val="0"/>
      <w:marTop w:val="0"/>
      <w:marBottom w:val="0"/>
      <w:divBdr>
        <w:top w:val="none" w:sz="0" w:space="0" w:color="auto"/>
        <w:left w:val="none" w:sz="0" w:space="0" w:color="auto"/>
        <w:bottom w:val="none" w:sz="0" w:space="0" w:color="auto"/>
        <w:right w:val="none" w:sz="0" w:space="0" w:color="auto"/>
      </w:divBdr>
    </w:div>
    <w:div w:id="155727087">
      <w:bodyDiv w:val="1"/>
      <w:marLeft w:val="0"/>
      <w:marRight w:val="0"/>
      <w:marTop w:val="0"/>
      <w:marBottom w:val="0"/>
      <w:divBdr>
        <w:top w:val="none" w:sz="0" w:space="0" w:color="auto"/>
        <w:left w:val="none" w:sz="0" w:space="0" w:color="auto"/>
        <w:bottom w:val="none" w:sz="0" w:space="0" w:color="auto"/>
        <w:right w:val="none" w:sz="0" w:space="0" w:color="auto"/>
      </w:divBdr>
    </w:div>
    <w:div w:id="172839984">
      <w:bodyDiv w:val="1"/>
      <w:marLeft w:val="0"/>
      <w:marRight w:val="0"/>
      <w:marTop w:val="0"/>
      <w:marBottom w:val="0"/>
      <w:divBdr>
        <w:top w:val="none" w:sz="0" w:space="0" w:color="auto"/>
        <w:left w:val="none" w:sz="0" w:space="0" w:color="auto"/>
        <w:bottom w:val="none" w:sz="0" w:space="0" w:color="auto"/>
        <w:right w:val="none" w:sz="0" w:space="0" w:color="auto"/>
      </w:divBdr>
    </w:div>
    <w:div w:id="245306304">
      <w:bodyDiv w:val="1"/>
      <w:marLeft w:val="0"/>
      <w:marRight w:val="0"/>
      <w:marTop w:val="0"/>
      <w:marBottom w:val="0"/>
      <w:divBdr>
        <w:top w:val="none" w:sz="0" w:space="0" w:color="auto"/>
        <w:left w:val="none" w:sz="0" w:space="0" w:color="auto"/>
        <w:bottom w:val="none" w:sz="0" w:space="0" w:color="auto"/>
        <w:right w:val="none" w:sz="0" w:space="0" w:color="auto"/>
      </w:divBdr>
    </w:div>
    <w:div w:id="327025665">
      <w:bodyDiv w:val="1"/>
      <w:marLeft w:val="0"/>
      <w:marRight w:val="0"/>
      <w:marTop w:val="0"/>
      <w:marBottom w:val="0"/>
      <w:divBdr>
        <w:top w:val="none" w:sz="0" w:space="0" w:color="auto"/>
        <w:left w:val="none" w:sz="0" w:space="0" w:color="auto"/>
        <w:bottom w:val="none" w:sz="0" w:space="0" w:color="auto"/>
        <w:right w:val="none" w:sz="0" w:space="0" w:color="auto"/>
      </w:divBdr>
    </w:div>
    <w:div w:id="449708432">
      <w:bodyDiv w:val="1"/>
      <w:marLeft w:val="0"/>
      <w:marRight w:val="0"/>
      <w:marTop w:val="0"/>
      <w:marBottom w:val="0"/>
      <w:divBdr>
        <w:top w:val="none" w:sz="0" w:space="0" w:color="auto"/>
        <w:left w:val="none" w:sz="0" w:space="0" w:color="auto"/>
        <w:bottom w:val="none" w:sz="0" w:space="0" w:color="auto"/>
        <w:right w:val="none" w:sz="0" w:space="0" w:color="auto"/>
      </w:divBdr>
    </w:div>
    <w:div w:id="758524353">
      <w:bodyDiv w:val="1"/>
      <w:marLeft w:val="0"/>
      <w:marRight w:val="0"/>
      <w:marTop w:val="0"/>
      <w:marBottom w:val="0"/>
      <w:divBdr>
        <w:top w:val="none" w:sz="0" w:space="0" w:color="auto"/>
        <w:left w:val="none" w:sz="0" w:space="0" w:color="auto"/>
        <w:bottom w:val="none" w:sz="0" w:space="0" w:color="auto"/>
        <w:right w:val="none" w:sz="0" w:space="0" w:color="auto"/>
      </w:divBdr>
    </w:div>
    <w:div w:id="763497742">
      <w:bodyDiv w:val="1"/>
      <w:marLeft w:val="0"/>
      <w:marRight w:val="0"/>
      <w:marTop w:val="0"/>
      <w:marBottom w:val="0"/>
      <w:divBdr>
        <w:top w:val="none" w:sz="0" w:space="0" w:color="auto"/>
        <w:left w:val="none" w:sz="0" w:space="0" w:color="auto"/>
        <w:bottom w:val="none" w:sz="0" w:space="0" w:color="auto"/>
        <w:right w:val="none" w:sz="0" w:space="0" w:color="auto"/>
      </w:divBdr>
    </w:div>
    <w:div w:id="824053747">
      <w:bodyDiv w:val="1"/>
      <w:marLeft w:val="0"/>
      <w:marRight w:val="0"/>
      <w:marTop w:val="0"/>
      <w:marBottom w:val="0"/>
      <w:divBdr>
        <w:top w:val="none" w:sz="0" w:space="0" w:color="auto"/>
        <w:left w:val="none" w:sz="0" w:space="0" w:color="auto"/>
        <w:bottom w:val="none" w:sz="0" w:space="0" w:color="auto"/>
        <w:right w:val="none" w:sz="0" w:space="0" w:color="auto"/>
      </w:divBdr>
    </w:div>
    <w:div w:id="836261333">
      <w:bodyDiv w:val="1"/>
      <w:marLeft w:val="0"/>
      <w:marRight w:val="0"/>
      <w:marTop w:val="0"/>
      <w:marBottom w:val="0"/>
      <w:divBdr>
        <w:top w:val="none" w:sz="0" w:space="0" w:color="auto"/>
        <w:left w:val="none" w:sz="0" w:space="0" w:color="auto"/>
        <w:bottom w:val="none" w:sz="0" w:space="0" w:color="auto"/>
        <w:right w:val="none" w:sz="0" w:space="0" w:color="auto"/>
      </w:divBdr>
    </w:div>
    <w:div w:id="841093298">
      <w:bodyDiv w:val="1"/>
      <w:marLeft w:val="0"/>
      <w:marRight w:val="0"/>
      <w:marTop w:val="0"/>
      <w:marBottom w:val="0"/>
      <w:divBdr>
        <w:top w:val="none" w:sz="0" w:space="0" w:color="auto"/>
        <w:left w:val="none" w:sz="0" w:space="0" w:color="auto"/>
        <w:bottom w:val="none" w:sz="0" w:space="0" w:color="auto"/>
        <w:right w:val="none" w:sz="0" w:space="0" w:color="auto"/>
      </w:divBdr>
    </w:div>
    <w:div w:id="860508224">
      <w:bodyDiv w:val="1"/>
      <w:marLeft w:val="0"/>
      <w:marRight w:val="0"/>
      <w:marTop w:val="0"/>
      <w:marBottom w:val="0"/>
      <w:divBdr>
        <w:top w:val="none" w:sz="0" w:space="0" w:color="auto"/>
        <w:left w:val="none" w:sz="0" w:space="0" w:color="auto"/>
        <w:bottom w:val="none" w:sz="0" w:space="0" w:color="auto"/>
        <w:right w:val="none" w:sz="0" w:space="0" w:color="auto"/>
      </w:divBdr>
    </w:div>
    <w:div w:id="893467134">
      <w:bodyDiv w:val="1"/>
      <w:marLeft w:val="0"/>
      <w:marRight w:val="0"/>
      <w:marTop w:val="0"/>
      <w:marBottom w:val="0"/>
      <w:divBdr>
        <w:top w:val="none" w:sz="0" w:space="0" w:color="auto"/>
        <w:left w:val="none" w:sz="0" w:space="0" w:color="auto"/>
        <w:bottom w:val="none" w:sz="0" w:space="0" w:color="auto"/>
        <w:right w:val="none" w:sz="0" w:space="0" w:color="auto"/>
      </w:divBdr>
    </w:div>
    <w:div w:id="961884237">
      <w:bodyDiv w:val="1"/>
      <w:marLeft w:val="0"/>
      <w:marRight w:val="0"/>
      <w:marTop w:val="0"/>
      <w:marBottom w:val="0"/>
      <w:divBdr>
        <w:top w:val="none" w:sz="0" w:space="0" w:color="auto"/>
        <w:left w:val="none" w:sz="0" w:space="0" w:color="auto"/>
        <w:bottom w:val="none" w:sz="0" w:space="0" w:color="auto"/>
        <w:right w:val="none" w:sz="0" w:space="0" w:color="auto"/>
      </w:divBdr>
    </w:div>
    <w:div w:id="984548529">
      <w:bodyDiv w:val="1"/>
      <w:marLeft w:val="0"/>
      <w:marRight w:val="0"/>
      <w:marTop w:val="0"/>
      <w:marBottom w:val="0"/>
      <w:divBdr>
        <w:top w:val="none" w:sz="0" w:space="0" w:color="auto"/>
        <w:left w:val="none" w:sz="0" w:space="0" w:color="auto"/>
        <w:bottom w:val="none" w:sz="0" w:space="0" w:color="auto"/>
        <w:right w:val="none" w:sz="0" w:space="0" w:color="auto"/>
      </w:divBdr>
    </w:div>
    <w:div w:id="1028946991">
      <w:bodyDiv w:val="1"/>
      <w:marLeft w:val="0"/>
      <w:marRight w:val="0"/>
      <w:marTop w:val="0"/>
      <w:marBottom w:val="0"/>
      <w:divBdr>
        <w:top w:val="none" w:sz="0" w:space="0" w:color="auto"/>
        <w:left w:val="none" w:sz="0" w:space="0" w:color="auto"/>
        <w:bottom w:val="none" w:sz="0" w:space="0" w:color="auto"/>
        <w:right w:val="none" w:sz="0" w:space="0" w:color="auto"/>
      </w:divBdr>
    </w:div>
    <w:div w:id="1029531794">
      <w:bodyDiv w:val="1"/>
      <w:marLeft w:val="0"/>
      <w:marRight w:val="0"/>
      <w:marTop w:val="0"/>
      <w:marBottom w:val="0"/>
      <w:divBdr>
        <w:top w:val="none" w:sz="0" w:space="0" w:color="auto"/>
        <w:left w:val="none" w:sz="0" w:space="0" w:color="auto"/>
        <w:bottom w:val="none" w:sz="0" w:space="0" w:color="auto"/>
        <w:right w:val="none" w:sz="0" w:space="0" w:color="auto"/>
      </w:divBdr>
    </w:div>
    <w:div w:id="1069308044">
      <w:bodyDiv w:val="1"/>
      <w:marLeft w:val="0"/>
      <w:marRight w:val="0"/>
      <w:marTop w:val="0"/>
      <w:marBottom w:val="0"/>
      <w:divBdr>
        <w:top w:val="none" w:sz="0" w:space="0" w:color="auto"/>
        <w:left w:val="none" w:sz="0" w:space="0" w:color="auto"/>
        <w:bottom w:val="none" w:sz="0" w:space="0" w:color="auto"/>
        <w:right w:val="none" w:sz="0" w:space="0" w:color="auto"/>
      </w:divBdr>
    </w:div>
    <w:div w:id="1260412109">
      <w:bodyDiv w:val="1"/>
      <w:marLeft w:val="0"/>
      <w:marRight w:val="0"/>
      <w:marTop w:val="0"/>
      <w:marBottom w:val="0"/>
      <w:divBdr>
        <w:top w:val="none" w:sz="0" w:space="0" w:color="auto"/>
        <w:left w:val="none" w:sz="0" w:space="0" w:color="auto"/>
        <w:bottom w:val="none" w:sz="0" w:space="0" w:color="auto"/>
        <w:right w:val="none" w:sz="0" w:space="0" w:color="auto"/>
      </w:divBdr>
    </w:div>
    <w:div w:id="1321349947">
      <w:bodyDiv w:val="1"/>
      <w:marLeft w:val="0"/>
      <w:marRight w:val="0"/>
      <w:marTop w:val="0"/>
      <w:marBottom w:val="0"/>
      <w:divBdr>
        <w:top w:val="none" w:sz="0" w:space="0" w:color="auto"/>
        <w:left w:val="none" w:sz="0" w:space="0" w:color="auto"/>
        <w:bottom w:val="none" w:sz="0" w:space="0" w:color="auto"/>
        <w:right w:val="none" w:sz="0" w:space="0" w:color="auto"/>
      </w:divBdr>
    </w:div>
    <w:div w:id="1490945242">
      <w:bodyDiv w:val="1"/>
      <w:marLeft w:val="0"/>
      <w:marRight w:val="0"/>
      <w:marTop w:val="0"/>
      <w:marBottom w:val="0"/>
      <w:divBdr>
        <w:top w:val="none" w:sz="0" w:space="0" w:color="auto"/>
        <w:left w:val="none" w:sz="0" w:space="0" w:color="auto"/>
        <w:bottom w:val="none" w:sz="0" w:space="0" w:color="auto"/>
        <w:right w:val="none" w:sz="0" w:space="0" w:color="auto"/>
      </w:divBdr>
    </w:div>
    <w:div w:id="1505901354">
      <w:bodyDiv w:val="1"/>
      <w:marLeft w:val="0"/>
      <w:marRight w:val="0"/>
      <w:marTop w:val="0"/>
      <w:marBottom w:val="0"/>
      <w:divBdr>
        <w:top w:val="none" w:sz="0" w:space="0" w:color="auto"/>
        <w:left w:val="none" w:sz="0" w:space="0" w:color="auto"/>
        <w:bottom w:val="none" w:sz="0" w:space="0" w:color="auto"/>
        <w:right w:val="none" w:sz="0" w:space="0" w:color="auto"/>
      </w:divBdr>
    </w:div>
    <w:div w:id="1686903516">
      <w:bodyDiv w:val="1"/>
      <w:marLeft w:val="0"/>
      <w:marRight w:val="0"/>
      <w:marTop w:val="0"/>
      <w:marBottom w:val="0"/>
      <w:divBdr>
        <w:top w:val="none" w:sz="0" w:space="0" w:color="auto"/>
        <w:left w:val="none" w:sz="0" w:space="0" w:color="auto"/>
        <w:bottom w:val="none" w:sz="0" w:space="0" w:color="auto"/>
        <w:right w:val="none" w:sz="0" w:space="0" w:color="auto"/>
      </w:divBdr>
    </w:div>
    <w:div w:id="1894580904">
      <w:bodyDiv w:val="1"/>
      <w:marLeft w:val="0"/>
      <w:marRight w:val="0"/>
      <w:marTop w:val="0"/>
      <w:marBottom w:val="0"/>
      <w:divBdr>
        <w:top w:val="none" w:sz="0" w:space="0" w:color="auto"/>
        <w:left w:val="none" w:sz="0" w:space="0" w:color="auto"/>
        <w:bottom w:val="none" w:sz="0" w:space="0" w:color="auto"/>
        <w:right w:val="none" w:sz="0" w:space="0" w:color="auto"/>
      </w:divBdr>
    </w:div>
    <w:div w:id="1937593918">
      <w:bodyDiv w:val="1"/>
      <w:marLeft w:val="0"/>
      <w:marRight w:val="0"/>
      <w:marTop w:val="0"/>
      <w:marBottom w:val="0"/>
      <w:divBdr>
        <w:top w:val="none" w:sz="0" w:space="0" w:color="auto"/>
        <w:left w:val="none" w:sz="0" w:space="0" w:color="auto"/>
        <w:bottom w:val="none" w:sz="0" w:space="0" w:color="auto"/>
        <w:right w:val="none" w:sz="0" w:space="0" w:color="auto"/>
      </w:divBdr>
    </w:div>
    <w:div w:id="1981880935">
      <w:bodyDiv w:val="1"/>
      <w:marLeft w:val="0"/>
      <w:marRight w:val="0"/>
      <w:marTop w:val="0"/>
      <w:marBottom w:val="0"/>
      <w:divBdr>
        <w:top w:val="none" w:sz="0" w:space="0" w:color="auto"/>
        <w:left w:val="none" w:sz="0" w:space="0" w:color="auto"/>
        <w:bottom w:val="none" w:sz="0" w:space="0" w:color="auto"/>
        <w:right w:val="none" w:sz="0" w:space="0" w:color="auto"/>
      </w:divBdr>
    </w:div>
    <w:div w:id="20603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KPNZKAC5Q4NU-103-466</_dlc_DocId>
    <_dlc_DocIdUrl xmlns="2e7bfe19-926a-4d4c-832a-a0464b46717f">
      <Url>https://fsa.share.ed.gov/teams/ce/SBEG/APST/_layouts/DocIdRedir.aspx?ID=KPNZKAC5Q4NU-103-466</Url>
      <Description>KPNZKAC5Q4NU-103-466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883D-2157-4103-A382-6369F9DEF9A5}">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B02ACF2D-E1D6-4E34-AF39-BAAFA5C1E5E0}">
  <ds:schemaRefs>
    <ds:schemaRef ds:uri="http://schemas.microsoft.com/sharepoint/v3/contenttype/forms"/>
  </ds:schemaRefs>
</ds:datastoreItem>
</file>

<file path=customXml/itemProps3.xml><?xml version="1.0" encoding="utf-8"?>
<ds:datastoreItem xmlns:ds="http://schemas.openxmlformats.org/officeDocument/2006/customXml" ds:itemID="{C74A5B3E-6ED9-4F0D-89AC-B378D8F5E1E0}">
  <ds:schemaRefs>
    <ds:schemaRef ds:uri="http://schemas.microsoft.com/sharepoint/events"/>
  </ds:schemaRefs>
</ds:datastoreItem>
</file>

<file path=customXml/itemProps4.xml><?xml version="1.0" encoding="utf-8"?>
<ds:datastoreItem xmlns:ds="http://schemas.openxmlformats.org/officeDocument/2006/customXml" ds:itemID="{980AF045-65A8-4151-B0EA-788EFD9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EEE41B-F9C8-4599-8608-B7327CFA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8971</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Axt, Kathy</cp:lastModifiedBy>
  <cp:revision>2</cp:revision>
  <cp:lastPrinted>2016-03-08T19:15:00Z</cp:lastPrinted>
  <dcterms:created xsi:type="dcterms:W3CDTF">2016-07-13T12:50:00Z</dcterms:created>
  <dcterms:modified xsi:type="dcterms:W3CDTF">2016-07-13T12:50:00Z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8fc42a79-d0b3-4b3e-bdc3-79be56047332</vt:lpwstr>
  </property>
</Properties>
</file>