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5E79C" w14:textId="77777777" w:rsidR="0075334A" w:rsidRDefault="0075334A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6FCE5" wp14:editId="446FEA62">
                <wp:simplePos x="0" y="0"/>
                <wp:positionH relativeFrom="margin">
                  <wp:posOffset>-19050</wp:posOffset>
                </wp:positionH>
                <wp:positionV relativeFrom="paragraph">
                  <wp:posOffset>254000</wp:posOffset>
                </wp:positionV>
                <wp:extent cx="5868670" cy="6000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9F5B" w14:textId="19755A7D" w:rsidR="0075334A" w:rsidRDefault="0075334A" w:rsidP="007533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</w:t>
                            </w:r>
                            <w:r w:rsidR="008171C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ation is estimated to average 105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4B8E2872" w14:textId="77777777" w:rsidR="0075334A" w:rsidRDefault="0075334A" w:rsidP="007533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6F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20pt;width:462.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">
                <v:textbox>
                  <w:txbxContent>
                    <w:p w14:paraId="31209F5B" w14:textId="19755A7D" w:rsidR="0075334A" w:rsidRDefault="0075334A" w:rsidP="0075334A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</w:t>
                      </w:r>
                      <w:r w:rsidR="008171C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ation is estimated to average 105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4B8E2872" w14:textId="77777777" w:rsidR="0075334A" w:rsidRDefault="0075334A" w:rsidP="0075334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AA0D26" w14:textId="0F733A45" w:rsidR="00D65469" w:rsidRDefault="002B07F3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>[</w:t>
      </w:r>
      <w:r w:rsidR="005641AC">
        <w:rPr>
          <w:b/>
          <w:color w:val="31849B" w:themeColor="accent5" w:themeShade="BF"/>
          <w:sz w:val="36"/>
          <w:szCs w:val="36"/>
        </w:rPr>
        <w:t xml:space="preserve">Official </w:t>
      </w:r>
      <w:r>
        <w:rPr>
          <w:b/>
          <w:color w:val="31849B" w:themeColor="accent5" w:themeShade="BF"/>
          <w:sz w:val="36"/>
          <w:szCs w:val="36"/>
        </w:rPr>
        <w:t>Tribe Name]</w:t>
      </w:r>
    </w:p>
    <w:p w14:paraId="7AC73162" w14:textId="77777777" w:rsidR="00D65469" w:rsidRDefault="002B07F3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>[Date]</w:t>
      </w:r>
    </w:p>
    <w:p w14:paraId="1D4E5F08" w14:textId="77777777" w:rsidR="00C03A0A" w:rsidRDefault="00C03A0A" w:rsidP="00070FA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021899" w:rsidRPr="00D65469" w14:paraId="43391542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62A085C7" w14:textId="77777777" w:rsidR="00021899" w:rsidRPr="00D65469" w:rsidRDefault="00021899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Legal and Judicial</w:t>
            </w:r>
          </w:p>
        </w:tc>
      </w:tr>
      <w:tr w:rsidR="000861E6" w:rsidRPr="00021899" w14:paraId="2B456A38" w14:textId="77777777" w:rsidTr="000861E6">
        <w:tc>
          <w:tcPr>
            <w:tcW w:w="5508" w:type="dxa"/>
          </w:tcPr>
          <w:p w14:paraId="7FF16960" w14:textId="77777777" w:rsidR="000861E6" w:rsidRDefault="000861E6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6B64975C" w14:textId="77777777" w:rsidR="000861E6" w:rsidRPr="000861E6" w:rsidRDefault="000861E6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0D0F9EA2" w14:textId="047BBCFC" w:rsidR="000861E6" w:rsidRPr="000861E6" w:rsidRDefault="00B72C18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0861E6" w:rsidRPr="00021899" w14:paraId="5D28CBFB" w14:textId="77777777" w:rsidTr="000861E6">
        <w:tc>
          <w:tcPr>
            <w:tcW w:w="5508" w:type="dxa"/>
          </w:tcPr>
          <w:p w14:paraId="2108B71E" w14:textId="77777777" w:rsidR="000861E6" w:rsidRPr="00021899" w:rsidRDefault="000861E6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Operates own tribal court</w:t>
            </w:r>
          </w:p>
        </w:tc>
        <w:tc>
          <w:tcPr>
            <w:tcW w:w="1755" w:type="dxa"/>
          </w:tcPr>
          <w:p w14:paraId="6665CC6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A5F1801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70DC207" w14:textId="77777777" w:rsidTr="000861E6">
        <w:tc>
          <w:tcPr>
            <w:tcW w:w="5508" w:type="dxa"/>
          </w:tcPr>
          <w:p w14:paraId="0126526D" w14:textId="77777777" w:rsidR="000861E6" w:rsidRPr="00021899" w:rsidRDefault="000861E6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Hears </w:t>
            </w:r>
            <w:r>
              <w:rPr>
                <w:i/>
                <w:sz w:val="24"/>
                <w:szCs w:val="24"/>
              </w:rPr>
              <w:t>criminal</w:t>
            </w:r>
            <w:r>
              <w:rPr>
                <w:sz w:val="24"/>
                <w:szCs w:val="24"/>
              </w:rPr>
              <w:t xml:space="preserve"> child welfare matters</w:t>
            </w:r>
          </w:p>
        </w:tc>
        <w:tc>
          <w:tcPr>
            <w:tcW w:w="1755" w:type="dxa"/>
          </w:tcPr>
          <w:p w14:paraId="3634C4D7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1702A26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C142F36" w14:textId="77777777" w:rsidTr="000861E6">
        <w:tc>
          <w:tcPr>
            <w:tcW w:w="5508" w:type="dxa"/>
          </w:tcPr>
          <w:p w14:paraId="15D978A9" w14:textId="77777777" w:rsidR="000861E6" w:rsidRPr="00021899" w:rsidRDefault="000861E6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Hears </w:t>
            </w:r>
            <w:r>
              <w:rPr>
                <w:i/>
                <w:sz w:val="24"/>
                <w:szCs w:val="24"/>
              </w:rPr>
              <w:t xml:space="preserve">civil </w:t>
            </w:r>
            <w:r>
              <w:rPr>
                <w:sz w:val="24"/>
                <w:szCs w:val="24"/>
              </w:rPr>
              <w:t>child welfare matters</w:t>
            </w:r>
          </w:p>
        </w:tc>
        <w:tc>
          <w:tcPr>
            <w:tcW w:w="1755" w:type="dxa"/>
          </w:tcPr>
          <w:p w14:paraId="52F6B75F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E5986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AB7E88E" w14:textId="77777777" w:rsidTr="000861E6">
        <w:tc>
          <w:tcPr>
            <w:tcW w:w="5508" w:type="dxa"/>
          </w:tcPr>
          <w:p w14:paraId="3D640043" w14:textId="77777777" w:rsidR="000861E6" w:rsidRDefault="000861E6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Written </w:t>
            </w:r>
            <w:r>
              <w:rPr>
                <w:i/>
                <w:sz w:val="24"/>
                <w:szCs w:val="24"/>
              </w:rPr>
              <w:t>criminal</w:t>
            </w:r>
            <w:r>
              <w:rPr>
                <w:sz w:val="24"/>
                <w:szCs w:val="24"/>
              </w:rPr>
              <w:t xml:space="preserve"> Children’s Code</w:t>
            </w:r>
          </w:p>
          <w:p w14:paraId="406AD56B" w14:textId="77777777" w:rsidR="000861E6" w:rsidRPr="00C03A0A" w:rsidRDefault="000861E6" w:rsidP="00021899">
            <w:pPr>
              <w:rPr>
                <w:color w:val="FF0000"/>
                <w:sz w:val="24"/>
                <w:szCs w:val="24"/>
              </w:rPr>
            </w:pPr>
            <w:r w:rsidRPr="00C03A0A">
              <w:rPr>
                <w:color w:val="FF0000"/>
                <w:sz w:val="24"/>
                <w:szCs w:val="24"/>
              </w:rPr>
              <w:t>L</w:t>
            </w:r>
            <w:r w:rsidR="00804ACC">
              <w:rPr>
                <w:color w:val="FF0000"/>
                <w:sz w:val="24"/>
                <w:szCs w:val="24"/>
              </w:rPr>
              <w:t>ast amended</w:t>
            </w:r>
            <w:r w:rsidR="008D233A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1755" w:type="dxa"/>
          </w:tcPr>
          <w:p w14:paraId="5D8A43DC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C5A2E88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84C3F2E" w14:textId="77777777" w:rsidTr="000861E6">
        <w:tc>
          <w:tcPr>
            <w:tcW w:w="5508" w:type="dxa"/>
          </w:tcPr>
          <w:p w14:paraId="0C615E90" w14:textId="77777777" w:rsidR="000861E6" w:rsidRDefault="000861E6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Written </w:t>
            </w:r>
            <w:r>
              <w:rPr>
                <w:i/>
                <w:sz w:val="24"/>
                <w:szCs w:val="24"/>
              </w:rPr>
              <w:t xml:space="preserve">civil </w:t>
            </w:r>
            <w:r>
              <w:rPr>
                <w:sz w:val="24"/>
                <w:szCs w:val="24"/>
              </w:rPr>
              <w:t>Children’s Code</w:t>
            </w:r>
          </w:p>
          <w:p w14:paraId="0E757F06" w14:textId="77777777" w:rsidR="000861E6" w:rsidRPr="00C03A0A" w:rsidRDefault="00804ACC" w:rsidP="000218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Last amended</w:t>
            </w:r>
            <w:r w:rsidR="008D233A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1755" w:type="dxa"/>
          </w:tcPr>
          <w:p w14:paraId="4C96D24F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10F055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7588E15D" w14:textId="77777777" w:rsidTr="000861E6">
        <w:tc>
          <w:tcPr>
            <w:tcW w:w="5508" w:type="dxa"/>
          </w:tcPr>
          <w:p w14:paraId="3020B57B" w14:textId="77777777" w:rsidR="000861E6" w:rsidRDefault="000861E6" w:rsidP="00593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clear definitions of child abuse and neglect</w:t>
            </w:r>
          </w:p>
        </w:tc>
        <w:tc>
          <w:tcPr>
            <w:tcW w:w="1755" w:type="dxa"/>
          </w:tcPr>
          <w:p w14:paraId="71DF0D7E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5158480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1B6F49AC" w14:textId="77777777" w:rsidTr="000861E6">
        <w:tc>
          <w:tcPr>
            <w:tcW w:w="5508" w:type="dxa"/>
          </w:tcPr>
          <w:p w14:paraId="1F3A95D6" w14:textId="77777777" w:rsidR="000861E6" w:rsidRDefault="000861E6" w:rsidP="00593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procedural guidelines of investigations  of complaints</w:t>
            </w:r>
          </w:p>
        </w:tc>
        <w:tc>
          <w:tcPr>
            <w:tcW w:w="1755" w:type="dxa"/>
          </w:tcPr>
          <w:p w14:paraId="2592FFB2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68180C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4E0383A" w14:textId="77777777" w:rsidTr="000861E6">
        <w:tc>
          <w:tcPr>
            <w:tcW w:w="5508" w:type="dxa"/>
          </w:tcPr>
          <w:p w14:paraId="1769FFA3" w14:textId="77777777" w:rsidR="000861E6" w:rsidRDefault="000861E6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 provides notifications to foster parents and relatives</w:t>
            </w:r>
          </w:p>
        </w:tc>
        <w:tc>
          <w:tcPr>
            <w:tcW w:w="1755" w:type="dxa"/>
          </w:tcPr>
          <w:p w14:paraId="5880D3E0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14D1309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65DD8FA8" w14:textId="77777777" w:rsidTr="008D233A">
        <w:tc>
          <w:tcPr>
            <w:tcW w:w="5508" w:type="dxa"/>
          </w:tcPr>
          <w:p w14:paraId="08DA01DC" w14:textId="77777777" w:rsidR="008D233A" w:rsidRDefault="008D233A" w:rsidP="008D2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provides notification?</w:t>
            </w:r>
          </w:p>
        </w:tc>
        <w:tc>
          <w:tcPr>
            <w:tcW w:w="3510" w:type="dxa"/>
            <w:gridSpan w:val="2"/>
          </w:tcPr>
          <w:p w14:paraId="2E8600E8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30FE80CB" w14:textId="77777777" w:rsidTr="008D233A">
        <w:tc>
          <w:tcPr>
            <w:tcW w:w="5508" w:type="dxa"/>
          </w:tcPr>
          <w:p w14:paraId="7FDD15E4" w14:textId="77777777" w:rsidR="008D233A" w:rsidRDefault="008D233A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Children’s Code addresses custody rights of parents and TPR</w:t>
            </w:r>
          </w:p>
        </w:tc>
        <w:tc>
          <w:tcPr>
            <w:tcW w:w="1755" w:type="dxa"/>
          </w:tcPr>
          <w:p w14:paraId="5F9DC150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20E1312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C03A0A" w:rsidRPr="00021899" w14:paraId="57931EF0" w14:textId="77777777" w:rsidTr="00C03A0A">
        <w:tc>
          <w:tcPr>
            <w:tcW w:w="5508" w:type="dxa"/>
          </w:tcPr>
          <w:p w14:paraId="2E9FAAC3" w14:textId="77777777" w:rsidR="00C03A0A" w:rsidRDefault="00C03A0A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Children’s Code allows for customary adoption</w:t>
            </w:r>
          </w:p>
        </w:tc>
        <w:tc>
          <w:tcPr>
            <w:tcW w:w="1755" w:type="dxa"/>
          </w:tcPr>
          <w:p w14:paraId="3E66CB77" w14:textId="1A0DB64A" w:rsidR="00C03A0A" w:rsidRPr="00C03A0A" w:rsidRDefault="00C03A0A" w:rsidP="00C03A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89858CB" w14:textId="1B16E4D7" w:rsidR="00C03A0A" w:rsidRPr="00C03A0A" w:rsidRDefault="00C03A0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61E6" w:rsidRPr="00021899" w14:paraId="5418DA50" w14:textId="77777777" w:rsidTr="000861E6">
        <w:tc>
          <w:tcPr>
            <w:tcW w:w="5508" w:type="dxa"/>
          </w:tcPr>
          <w:p w14:paraId="4216CA0F" w14:textId="77777777" w:rsidR="000861E6" w:rsidRDefault="000861E6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advocate to provide representation for the following in tribal court:</w:t>
            </w:r>
          </w:p>
        </w:tc>
        <w:tc>
          <w:tcPr>
            <w:tcW w:w="1755" w:type="dxa"/>
          </w:tcPr>
          <w:p w14:paraId="7F52785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E07C9A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AF6C3D1" w14:textId="77777777" w:rsidTr="000861E6">
        <w:tc>
          <w:tcPr>
            <w:tcW w:w="5508" w:type="dxa"/>
          </w:tcPr>
          <w:p w14:paraId="587C1C02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Parents</w:t>
            </w:r>
          </w:p>
        </w:tc>
        <w:tc>
          <w:tcPr>
            <w:tcW w:w="1755" w:type="dxa"/>
          </w:tcPr>
          <w:p w14:paraId="2C4B569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1468F5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76864486" w14:textId="77777777" w:rsidTr="000861E6">
        <w:tc>
          <w:tcPr>
            <w:tcW w:w="5508" w:type="dxa"/>
          </w:tcPr>
          <w:p w14:paraId="17C30B62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</w:t>
            </w:r>
          </w:p>
        </w:tc>
        <w:tc>
          <w:tcPr>
            <w:tcW w:w="1755" w:type="dxa"/>
          </w:tcPr>
          <w:p w14:paraId="30987C27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4DFBDEE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EFE11F2" w14:textId="77777777" w:rsidTr="000861E6">
        <w:tc>
          <w:tcPr>
            <w:tcW w:w="5508" w:type="dxa"/>
          </w:tcPr>
          <w:p w14:paraId="17FFCC8E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 Welfare staff</w:t>
            </w:r>
          </w:p>
        </w:tc>
        <w:tc>
          <w:tcPr>
            <w:tcW w:w="1755" w:type="dxa"/>
          </w:tcPr>
          <w:p w14:paraId="4B573170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B1064F6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337C3945" w14:textId="77777777" w:rsidTr="000861E6">
        <w:tc>
          <w:tcPr>
            <w:tcW w:w="5508" w:type="dxa"/>
          </w:tcPr>
          <w:p w14:paraId="2403765D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Relatives</w:t>
            </w:r>
          </w:p>
        </w:tc>
        <w:tc>
          <w:tcPr>
            <w:tcW w:w="1755" w:type="dxa"/>
          </w:tcPr>
          <w:p w14:paraId="33E09498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B157A5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5641AC" w:rsidRPr="00021899" w14:paraId="3C7EBFA4" w14:textId="77777777" w:rsidTr="00EC6308">
        <w:trPr>
          <w:trHeight w:val="242"/>
        </w:trPr>
        <w:tc>
          <w:tcPr>
            <w:tcW w:w="5508" w:type="dxa"/>
          </w:tcPr>
          <w:p w14:paraId="3FADEE39" w14:textId="77777777" w:rsidR="005641AC" w:rsidRPr="00EC6308" w:rsidRDefault="005641AC" w:rsidP="00EC6308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Tribal CASA or GAL in place</w:t>
            </w:r>
          </w:p>
        </w:tc>
        <w:tc>
          <w:tcPr>
            <w:tcW w:w="1755" w:type="dxa"/>
          </w:tcPr>
          <w:p w14:paraId="0E98D89A" w14:textId="77777777" w:rsidR="005641AC" w:rsidRPr="000861E6" w:rsidRDefault="005641AC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8BA41E5" w14:textId="77777777" w:rsidR="005641AC" w:rsidRPr="000861E6" w:rsidRDefault="005641AC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658ABB10" w14:textId="77777777" w:rsidR="00593A95" w:rsidRDefault="00593A95" w:rsidP="00070FA9">
      <w:pPr>
        <w:rPr>
          <w:b/>
        </w:rPr>
      </w:pPr>
    </w:p>
    <w:p w14:paraId="16372F67" w14:textId="77777777" w:rsidR="002B07F3" w:rsidRDefault="00593A95" w:rsidP="00070FA9">
      <w:pPr>
        <w:rPr>
          <w:b/>
        </w:rPr>
      </w:pPr>
      <w:r>
        <w:rPr>
          <w:b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021899" w:rsidRPr="00D65469" w14:paraId="64F29BE6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5E224D0C" w14:textId="77777777" w:rsidR="00021899" w:rsidRPr="00D65469" w:rsidRDefault="00021899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 Welfare Program Services</w:t>
            </w:r>
          </w:p>
        </w:tc>
      </w:tr>
      <w:tr w:rsidR="008D233A" w:rsidRPr="00021899" w14:paraId="4CB0C819" w14:textId="77777777" w:rsidTr="008D233A">
        <w:tc>
          <w:tcPr>
            <w:tcW w:w="5508" w:type="dxa"/>
          </w:tcPr>
          <w:p w14:paraId="4A53BEE4" w14:textId="77777777" w:rsidR="008D233A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9CEFFBB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653566AC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D233A" w:rsidRPr="00021899" w14:paraId="76B76C64" w14:textId="77777777" w:rsidTr="008D233A">
        <w:tc>
          <w:tcPr>
            <w:tcW w:w="5508" w:type="dxa"/>
          </w:tcPr>
          <w:p w14:paraId="34F94B56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Title IV-B funding</w:t>
            </w:r>
            <w:r w:rsidR="005641AC">
              <w:rPr>
                <w:sz w:val="24"/>
                <w:szCs w:val="24"/>
              </w:rPr>
              <w:t>, Part I</w:t>
            </w:r>
          </w:p>
        </w:tc>
        <w:tc>
          <w:tcPr>
            <w:tcW w:w="1755" w:type="dxa"/>
          </w:tcPr>
          <w:p w14:paraId="5ACBFD6E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EC640F9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41AC" w:rsidRPr="00021899" w14:paraId="7D7DECBA" w14:textId="77777777" w:rsidTr="008D233A">
        <w:tc>
          <w:tcPr>
            <w:tcW w:w="5508" w:type="dxa"/>
          </w:tcPr>
          <w:p w14:paraId="75C633A8" w14:textId="77777777" w:rsidR="005641AC" w:rsidRDefault="005641AC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IV-B funding, Part 2</w:t>
            </w:r>
          </w:p>
        </w:tc>
        <w:tc>
          <w:tcPr>
            <w:tcW w:w="1755" w:type="dxa"/>
          </w:tcPr>
          <w:p w14:paraId="4FB8B3A2" w14:textId="77777777" w:rsidR="005641AC" w:rsidRPr="004C34E9" w:rsidRDefault="005641AC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BD03493" w14:textId="77777777" w:rsidR="005641AC" w:rsidRPr="004C34E9" w:rsidRDefault="005641AC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D233A" w14:paraId="5F18AE12" w14:textId="77777777" w:rsidTr="008D233A">
        <w:tc>
          <w:tcPr>
            <w:tcW w:w="5508" w:type="dxa"/>
          </w:tcPr>
          <w:p w14:paraId="62EF8930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Tribal/state IV-E agreement</w:t>
            </w:r>
            <w:r w:rsidR="005641AC">
              <w:rPr>
                <w:sz w:val="24"/>
                <w:szCs w:val="24"/>
              </w:rPr>
              <w:t xml:space="preserve"> in place</w:t>
            </w:r>
          </w:p>
        </w:tc>
        <w:tc>
          <w:tcPr>
            <w:tcW w:w="1755" w:type="dxa"/>
          </w:tcPr>
          <w:p w14:paraId="1A6EECC0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C7D5453" w14:textId="77777777" w:rsidR="008D233A" w:rsidRDefault="008D233A" w:rsidP="00C03A0A">
            <w:pPr>
              <w:jc w:val="center"/>
            </w:pPr>
          </w:p>
        </w:tc>
      </w:tr>
      <w:tr w:rsidR="008D233A" w14:paraId="458F4A06" w14:textId="77777777" w:rsidTr="008D233A">
        <w:tc>
          <w:tcPr>
            <w:tcW w:w="5508" w:type="dxa"/>
          </w:tcPr>
          <w:p w14:paraId="50DAD20A" w14:textId="77777777" w:rsidR="008D233A" w:rsidRPr="00021899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8D233A">
              <w:rPr>
                <w:sz w:val="24"/>
                <w:szCs w:val="24"/>
              </w:rPr>
              <w:t>Administrative reimbursement funds</w:t>
            </w:r>
          </w:p>
        </w:tc>
        <w:tc>
          <w:tcPr>
            <w:tcW w:w="1755" w:type="dxa"/>
          </w:tcPr>
          <w:p w14:paraId="75B899E1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45F43B2F" w14:textId="77777777" w:rsidR="008D233A" w:rsidRDefault="008D233A" w:rsidP="00C03A0A">
            <w:pPr>
              <w:jc w:val="center"/>
            </w:pPr>
          </w:p>
        </w:tc>
      </w:tr>
      <w:tr w:rsidR="008D233A" w14:paraId="0C6BEA08" w14:textId="77777777" w:rsidTr="008D233A">
        <w:tc>
          <w:tcPr>
            <w:tcW w:w="5508" w:type="dxa"/>
          </w:tcPr>
          <w:p w14:paraId="25179AC1" w14:textId="77777777" w:rsidR="008D233A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8D233A">
              <w:rPr>
                <w:sz w:val="24"/>
                <w:szCs w:val="24"/>
              </w:rPr>
              <w:t>Maintenance reimbursement payments</w:t>
            </w:r>
          </w:p>
        </w:tc>
        <w:tc>
          <w:tcPr>
            <w:tcW w:w="1755" w:type="dxa"/>
          </w:tcPr>
          <w:p w14:paraId="15989809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1A0D5468" w14:textId="77777777" w:rsidR="008D233A" w:rsidRDefault="008D233A" w:rsidP="00C03A0A">
            <w:pPr>
              <w:jc w:val="center"/>
            </w:pPr>
          </w:p>
        </w:tc>
      </w:tr>
      <w:tr w:rsidR="008D233A" w14:paraId="0E6F7D47" w14:textId="77777777" w:rsidTr="008D233A">
        <w:tc>
          <w:tcPr>
            <w:tcW w:w="5508" w:type="dxa"/>
          </w:tcPr>
          <w:p w14:paraId="22FDFCFD" w14:textId="77777777" w:rsidR="008D233A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8D233A">
              <w:rPr>
                <w:sz w:val="24"/>
                <w:szCs w:val="24"/>
              </w:rPr>
              <w:t>Training reimbursement funds</w:t>
            </w:r>
          </w:p>
        </w:tc>
        <w:tc>
          <w:tcPr>
            <w:tcW w:w="1755" w:type="dxa"/>
          </w:tcPr>
          <w:p w14:paraId="04DF45B6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04821BC1" w14:textId="77777777" w:rsidR="008D233A" w:rsidRDefault="008D233A" w:rsidP="00C03A0A">
            <w:pPr>
              <w:jc w:val="center"/>
            </w:pPr>
          </w:p>
        </w:tc>
      </w:tr>
      <w:tr w:rsidR="005641AC" w14:paraId="0C6434BE" w14:textId="77777777" w:rsidTr="008D233A">
        <w:tc>
          <w:tcPr>
            <w:tcW w:w="5508" w:type="dxa"/>
          </w:tcPr>
          <w:p w14:paraId="22E88323" w14:textId="77777777" w:rsidR="005641AC" w:rsidRDefault="005641AC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Title IV-E development grant completed and Title IV-E plan approved</w:t>
            </w:r>
          </w:p>
        </w:tc>
        <w:tc>
          <w:tcPr>
            <w:tcW w:w="1755" w:type="dxa"/>
          </w:tcPr>
          <w:p w14:paraId="4CFBA7C3" w14:textId="77777777" w:rsidR="005641AC" w:rsidRDefault="005641AC" w:rsidP="00C03A0A">
            <w:pPr>
              <w:jc w:val="center"/>
            </w:pPr>
          </w:p>
        </w:tc>
        <w:tc>
          <w:tcPr>
            <w:tcW w:w="1755" w:type="dxa"/>
          </w:tcPr>
          <w:p w14:paraId="6D5FB9B5" w14:textId="77777777" w:rsidR="005641AC" w:rsidRDefault="005641AC" w:rsidP="00C03A0A">
            <w:pPr>
              <w:jc w:val="center"/>
            </w:pPr>
          </w:p>
        </w:tc>
      </w:tr>
      <w:tr w:rsidR="005641AC" w14:paraId="0EAECD41" w14:textId="77777777" w:rsidTr="008D233A">
        <w:tc>
          <w:tcPr>
            <w:tcW w:w="5508" w:type="dxa"/>
          </w:tcPr>
          <w:p w14:paraId="7B48045C" w14:textId="77777777" w:rsidR="005641AC" w:rsidRDefault="005641AC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Title IV-E program operational</w:t>
            </w:r>
          </w:p>
        </w:tc>
        <w:tc>
          <w:tcPr>
            <w:tcW w:w="1755" w:type="dxa"/>
          </w:tcPr>
          <w:p w14:paraId="14DC2520" w14:textId="77777777" w:rsidR="005641AC" w:rsidRDefault="005641AC" w:rsidP="00C03A0A">
            <w:pPr>
              <w:jc w:val="center"/>
            </w:pPr>
          </w:p>
        </w:tc>
        <w:tc>
          <w:tcPr>
            <w:tcW w:w="1755" w:type="dxa"/>
          </w:tcPr>
          <w:p w14:paraId="5C88FF16" w14:textId="77777777" w:rsidR="005641AC" w:rsidRDefault="005641AC" w:rsidP="00C03A0A">
            <w:pPr>
              <w:jc w:val="center"/>
            </w:pPr>
          </w:p>
        </w:tc>
      </w:tr>
      <w:tr w:rsidR="008D233A" w14:paraId="15FFB9D4" w14:textId="77777777" w:rsidTr="008D233A">
        <w:tc>
          <w:tcPr>
            <w:tcW w:w="5508" w:type="dxa"/>
          </w:tcPr>
          <w:p w14:paraId="6304FD6B" w14:textId="77777777" w:rsidR="008D233A" w:rsidRPr="008D233A" w:rsidRDefault="008D233A" w:rsidP="00021899">
            <w:p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Operates tribal child welfare program</w:t>
            </w:r>
          </w:p>
          <w:p w14:paraId="517AE4A9" w14:textId="77777777" w:rsidR="008D233A" w:rsidRPr="008D233A" w:rsidRDefault="008D233A" w:rsidP="008D233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2A30BB9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74059A5C" w14:textId="77777777" w:rsidR="008D233A" w:rsidRDefault="008D233A" w:rsidP="00C03A0A">
            <w:pPr>
              <w:jc w:val="center"/>
            </w:pPr>
          </w:p>
        </w:tc>
      </w:tr>
      <w:tr w:rsidR="008D233A" w14:paraId="22D1FBAC" w14:textId="77777777" w:rsidTr="008D233A">
        <w:tc>
          <w:tcPr>
            <w:tcW w:w="5508" w:type="dxa"/>
          </w:tcPr>
          <w:p w14:paraId="0E88BDFB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 protection investigations</w:t>
            </w:r>
          </w:p>
        </w:tc>
        <w:tc>
          <w:tcPr>
            <w:tcW w:w="1755" w:type="dxa"/>
          </w:tcPr>
          <w:p w14:paraId="2EECEFFF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2BFCAC0" w14:textId="77777777" w:rsidR="008D233A" w:rsidRDefault="008D233A" w:rsidP="00C03A0A">
            <w:pPr>
              <w:jc w:val="center"/>
            </w:pPr>
          </w:p>
        </w:tc>
      </w:tr>
      <w:tr w:rsidR="008D233A" w14:paraId="272EA591" w14:textId="77777777" w:rsidTr="008D233A">
        <w:tc>
          <w:tcPr>
            <w:tcW w:w="5508" w:type="dxa"/>
          </w:tcPr>
          <w:p w14:paraId="6CB0B9BE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Foster care recruitment</w:t>
            </w:r>
          </w:p>
        </w:tc>
        <w:tc>
          <w:tcPr>
            <w:tcW w:w="1755" w:type="dxa"/>
          </w:tcPr>
          <w:p w14:paraId="52D29A12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746D7BAE" w14:textId="77777777" w:rsidR="008D233A" w:rsidRDefault="008D233A" w:rsidP="00C03A0A">
            <w:pPr>
              <w:jc w:val="center"/>
            </w:pPr>
          </w:p>
        </w:tc>
      </w:tr>
      <w:tr w:rsidR="008D233A" w14:paraId="6EAE6894" w14:textId="77777777" w:rsidTr="008D233A">
        <w:tc>
          <w:tcPr>
            <w:tcW w:w="5508" w:type="dxa"/>
          </w:tcPr>
          <w:p w14:paraId="4392801F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Foster placements</w:t>
            </w:r>
          </w:p>
        </w:tc>
        <w:tc>
          <w:tcPr>
            <w:tcW w:w="1755" w:type="dxa"/>
          </w:tcPr>
          <w:p w14:paraId="6649F3EF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3E200D63" w14:textId="77777777" w:rsidR="008D233A" w:rsidRDefault="008D233A" w:rsidP="00C03A0A">
            <w:pPr>
              <w:jc w:val="center"/>
            </w:pPr>
          </w:p>
        </w:tc>
      </w:tr>
      <w:tr w:rsidR="008D233A" w14:paraId="5406A4CF" w14:textId="77777777" w:rsidTr="008D233A">
        <w:tc>
          <w:tcPr>
            <w:tcW w:w="5508" w:type="dxa"/>
          </w:tcPr>
          <w:p w14:paraId="33EED8E6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Permanency planning</w:t>
            </w:r>
          </w:p>
        </w:tc>
        <w:tc>
          <w:tcPr>
            <w:tcW w:w="1755" w:type="dxa"/>
          </w:tcPr>
          <w:p w14:paraId="6D03AF04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415E26E3" w14:textId="77777777" w:rsidR="008D233A" w:rsidRDefault="008D233A" w:rsidP="00C03A0A">
            <w:pPr>
              <w:jc w:val="center"/>
            </w:pPr>
          </w:p>
        </w:tc>
      </w:tr>
      <w:tr w:rsidR="008D233A" w14:paraId="53063B7A" w14:textId="77777777" w:rsidTr="008D233A">
        <w:tc>
          <w:tcPr>
            <w:tcW w:w="5508" w:type="dxa"/>
          </w:tcPr>
          <w:p w14:paraId="1DED8AF1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Case management</w:t>
            </w:r>
          </w:p>
        </w:tc>
        <w:tc>
          <w:tcPr>
            <w:tcW w:w="1755" w:type="dxa"/>
          </w:tcPr>
          <w:p w14:paraId="3CF80F0D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136634DA" w14:textId="77777777" w:rsidR="008D233A" w:rsidRDefault="008D233A" w:rsidP="00C03A0A">
            <w:pPr>
              <w:jc w:val="center"/>
            </w:pPr>
          </w:p>
        </w:tc>
      </w:tr>
      <w:tr w:rsidR="008D233A" w14:paraId="3C732DB2" w14:textId="77777777" w:rsidTr="008D233A">
        <w:tc>
          <w:tcPr>
            <w:tcW w:w="5508" w:type="dxa"/>
          </w:tcPr>
          <w:p w14:paraId="31249E93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Adoptions (including customary adoption)</w:t>
            </w:r>
          </w:p>
        </w:tc>
        <w:tc>
          <w:tcPr>
            <w:tcW w:w="1755" w:type="dxa"/>
          </w:tcPr>
          <w:p w14:paraId="64E42C6A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088D57F" w14:textId="77777777" w:rsidR="008D233A" w:rsidRDefault="008D233A" w:rsidP="00C03A0A">
            <w:pPr>
              <w:jc w:val="center"/>
            </w:pPr>
          </w:p>
        </w:tc>
      </w:tr>
      <w:tr w:rsidR="008D233A" w14:paraId="4C31A601" w14:textId="77777777" w:rsidTr="008D233A">
        <w:tc>
          <w:tcPr>
            <w:tcW w:w="5508" w:type="dxa"/>
          </w:tcPr>
          <w:p w14:paraId="29ACE739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Guardianship</w:t>
            </w:r>
          </w:p>
        </w:tc>
        <w:tc>
          <w:tcPr>
            <w:tcW w:w="1755" w:type="dxa"/>
          </w:tcPr>
          <w:p w14:paraId="692F3C36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425E0E5" w14:textId="77777777" w:rsidR="008D233A" w:rsidRDefault="008D233A" w:rsidP="00C03A0A">
            <w:pPr>
              <w:jc w:val="center"/>
            </w:pPr>
          </w:p>
        </w:tc>
      </w:tr>
      <w:tr w:rsidR="008D233A" w14:paraId="3AE5E511" w14:textId="77777777" w:rsidTr="008D233A">
        <w:tc>
          <w:tcPr>
            <w:tcW w:w="5508" w:type="dxa"/>
          </w:tcPr>
          <w:p w14:paraId="27BA5506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ICWA</w:t>
            </w:r>
          </w:p>
        </w:tc>
        <w:tc>
          <w:tcPr>
            <w:tcW w:w="1755" w:type="dxa"/>
          </w:tcPr>
          <w:p w14:paraId="325C86CC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2ABFBC1" w14:textId="77777777" w:rsidR="008D233A" w:rsidRDefault="008D233A" w:rsidP="00C03A0A">
            <w:pPr>
              <w:jc w:val="center"/>
            </w:pPr>
          </w:p>
        </w:tc>
      </w:tr>
    </w:tbl>
    <w:p w14:paraId="414B82BB" w14:textId="77777777" w:rsidR="00315D8F" w:rsidRDefault="00315D8F" w:rsidP="00070FA9">
      <w:pPr>
        <w:rPr>
          <w:b/>
        </w:rPr>
      </w:pPr>
    </w:p>
    <w:p w14:paraId="08E31355" w14:textId="77777777" w:rsidR="00593A95" w:rsidRDefault="00593A95" w:rsidP="00070FA9">
      <w:pPr>
        <w:rPr>
          <w:b/>
        </w:rPr>
      </w:pPr>
      <w:r>
        <w:rPr>
          <w:b/>
        </w:rPr>
        <w:t>Additional Comments:</w:t>
      </w:r>
      <w:r w:rsidR="004C34E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3510"/>
      </w:tblGrid>
      <w:tr w:rsidR="00EC6308" w:rsidRPr="00EC6308" w14:paraId="2C44FE19" w14:textId="77777777" w:rsidTr="00C03A0A">
        <w:tc>
          <w:tcPr>
            <w:tcW w:w="9018" w:type="dxa"/>
            <w:gridSpan w:val="2"/>
            <w:shd w:val="clear" w:color="auto" w:fill="B6DDE8" w:themeFill="accent5" w:themeFillTint="66"/>
          </w:tcPr>
          <w:p w14:paraId="26DAA051" w14:textId="77777777" w:rsidR="00593A95" w:rsidRPr="00EC6308" w:rsidRDefault="00593A95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Family Preservation</w:t>
            </w:r>
          </w:p>
        </w:tc>
      </w:tr>
      <w:tr w:rsidR="00EC6308" w:rsidRPr="00EC6308" w14:paraId="256D99A8" w14:textId="77777777" w:rsidTr="00C03A0A">
        <w:tc>
          <w:tcPr>
            <w:tcW w:w="5508" w:type="dxa"/>
          </w:tcPr>
          <w:p w14:paraId="6DD4C12C" w14:textId="77777777" w:rsidR="00593A95" w:rsidRPr="00EC6308" w:rsidRDefault="00593A95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Placement prevention services</w:t>
            </w:r>
          </w:p>
        </w:tc>
        <w:tc>
          <w:tcPr>
            <w:tcW w:w="3510" w:type="dxa"/>
          </w:tcPr>
          <w:p w14:paraId="1603A8C0" w14:textId="77777777" w:rsidR="00593A95" w:rsidRPr="00EC6308" w:rsidRDefault="00593A95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0C4233EA" w14:textId="77777777" w:rsidTr="00C03A0A">
        <w:tc>
          <w:tcPr>
            <w:tcW w:w="5508" w:type="dxa"/>
          </w:tcPr>
          <w:p w14:paraId="78AC7594" w14:textId="77777777" w:rsidR="00593A95" w:rsidRPr="00EC6308" w:rsidRDefault="00593A95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In-home services</w:t>
            </w:r>
          </w:p>
        </w:tc>
        <w:tc>
          <w:tcPr>
            <w:tcW w:w="3510" w:type="dxa"/>
          </w:tcPr>
          <w:p w14:paraId="0B27ADC6" w14:textId="77777777" w:rsidR="00593A95" w:rsidRPr="00EC6308" w:rsidRDefault="00593A95" w:rsidP="00C03A0A">
            <w:pPr>
              <w:jc w:val="center"/>
            </w:pPr>
          </w:p>
        </w:tc>
      </w:tr>
      <w:tr w:rsidR="00EC6308" w:rsidRPr="00EC6308" w14:paraId="675EC977" w14:textId="77777777" w:rsidTr="00C03A0A">
        <w:tc>
          <w:tcPr>
            <w:tcW w:w="5508" w:type="dxa"/>
          </w:tcPr>
          <w:p w14:paraId="62CE4736" w14:textId="77777777" w:rsidR="00593A95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What agency</w:t>
            </w:r>
            <w:r w:rsidR="00593A95" w:rsidRPr="00EC6308">
              <w:rPr>
                <w:sz w:val="24"/>
                <w:szCs w:val="24"/>
              </w:rPr>
              <w:t xml:space="preserve"> provides prevention or in-home services?</w:t>
            </w:r>
          </w:p>
        </w:tc>
        <w:tc>
          <w:tcPr>
            <w:tcW w:w="3510" w:type="dxa"/>
          </w:tcPr>
          <w:p w14:paraId="1E8ECD18" w14:textId="77777777" w:rsidR="00593A95" w:rsidRPr="00EC6308" w:rsidRDefault="00593A95" w:rsidP="00C03A0A">
            <w:pPr>
              <w:jc w:val="center"/>
            </w:pPr>
          </w:p>
        </w:tc>
      </w:tr>
      <w:tr w:rsidR="00EC6308" w:rsidRPr="00EC6308" w14:paraId="014A0123" w14:textId="77777777" w:rsidTr="00C03A0A">
        <w:tc>
          <w:tcPr>
            <w:tcW w:w="5508" w:type="dxa"/>
          </w:tcPr>
          <w:p w14:paraId="3A63B977" w14:textId="77777777" w:rsidR="00593A95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Family Preservation </w:t>
            </w:r>
            <w:r w:rsidR="00593A95" w:rsidRPr="00EC6308">
              <w:rPr>
                <w:sz w:val="24"/>
                <w:szCs w:val="24"/>
              </w:rPr>
              <w:t>Policies and procedures in place</w:t>
            </w:r>
          </w:p>
        </w:tc>
        <w:tc>
          <w:tcPr>
            <w:tcW w:w="3510" w:type="dxa"/>
          </w:tcPr>
          <w:p w14:paraId="1ECEDEE7" w14:textId="77777777" w:rsidR="00593A95" w:rsidRPr="00EC6308" w:rsidRDefault="00593A95" w:rsidP="00C03A0A">
            <w:pPr>
              <w:jc w:val="center"/>
            </w:pPr>
          </w:p>
        </w:tc>
      </w:tr>
    </w:tbl>
    <w:p w14:paraId="0F1A5E8E" w14:textId="77777777" w:rsidR="00593A95" w:rsidRDefault="00E5184F" w:rsidP="00070FA9">
      <w:r>
        <w:rPr>
          <w:b/>
        </w:rPr>
        <w:t xml:space="preserve"> </w:t>
      </w:r>
    </w:p>
    <w:p w14:paraId="01AA21F7" w14:textId="77777777" w:rsidR="00E5184F" w:rsidRPr="00E5184F" w:rsidRDefault="00E5184F" w:rsidP="00070FA9">
      <w:pPr>
        <w:rPr>
          <w:b/>
        </w:rPr>
      </w:pPr>
      <w:r>
        <w:rPr>
          <w:b/>
        </w:rPr>
        <w:t xml:space="preserve">Prevention Services Provided: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593A95" w:rsidRPr="00D65469" w14:paraId="66C78546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76E5BE6E" w14:textId="77777777" w:rsidR="00593A95" w:rsidRPr="00D65469" w:rsidRDefault="00593A95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 Investigations</w:t>
            </w:r>
          </w:p>
        </w:tc>
      </w:tr>
      <w:tr w:rsidR="00EC6308" w:rsidRPr="00EC6308" w14:paraId="662979EC" w14:textId="77777777" w:rsidTr="00C03A0A">
        <w:tc>
          <w:tcPr>
            <w:tcW w:w="5508" w:type="dxa"/>
          </w:tcPr>
          <w:p w14:paraId="0F50AD11" w14:textId="77777777" w:rsidR="00C03A0A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CPS Manager Name</w:t>
            </w:r>
          </w:p>
          <w:p w14:paraId="250C2877" w14:textId="77777777" w:rsidR="00C03A0A" w:rsidRPr="00EC6308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5E79150D" w14:textId="77777777" w:rsidR="00C03A0A" w:rsidRPr="00EC6308" w:rsidRDefault="00C03A0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607490DE" w14:textId="77777777" w:rsidTr="00C03A0A">
        <w:tc>
          <w:tcPr>
            <w:tcW w:w="5508" w:type="dxa"/>
          </w:tcPr>
          <w:p w14:paraId="603749A5" w14:textId="77777777" w:rsidR="00593A95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What agency </w:t>
            </w:r>
            <w:r w:rsidR="00593A95" w:rsidRPr="00EC6308">
              <w:rPr>
                <w:sz w:val="24"/>
                <w:szCs w:val="24"/>
              </w:rPr>
              <w:t>provides investigation services?</w:t>
            </w:r>
          </w:p>
        </w:tc>
        <w:tc>
          <w:tcPr>
            <w:tcW w:w="3510" w:type="dxa"/>
            <w:gridSpan w:val="2"/>
          </w:tcPr>
          <w:p w14:paraId="441122E5" w14:textId="77777777" w:rsidR="00593A95" w:rsidRPr="00EC6308" w:rsidRDefault="00593A95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3D42EE67" w14:textId="77777777" w:rsidTr="008D233A">
        <w:tc>
          <w:tcPr>
            <w:tcW w:w="5508" w:type="dxa"/>
          </w:tcPr>
          <w:p w14:paraId="72E68124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FF542E2" w14:textId="77777777" w:rsidR="008D233A" w:rsidRPr="00EC6308" w:rsidRDefault="008D233A" w:rsidP="00C03A0A">
            <w:pPr>
              <w:jc w:val="center"/>
            </w:pPr>
            <w:r w:rsidRPr="00EC6308">
              <w:t>Yes</w:t>
            </w:r>
          </w:p>
        </w:tc>
        <w:tc>
          <w:tcPr>
            <w:tcW w:w="1755" w:type="dxa"/>
          </w:tcPr>
          <w:p w14:paraId="4F1394DE" w14:textId="77777777" w:rsidR="008D233A" w:rsidRPr="00EC6308" w:rsidRDefault="008D233A" w:rsidP="00C03A0A">
            <w:pPr>
              <w:jc w:val="center"/>
            </w:pPr>
            <w:r w:rsidRPr="00EC6308">
              <w:t>No</w:t>
            </w:r>
          </w:p>
        </w:tc>
      </w:tr>
      <w:tr w:rsidR="00EC6308" w:rsidRPr="00EC6308" w14:paraId="7115456B" w14:textId="77777777" w:rsidTr="008D233A">
        <w:tc>
          <w:tcPr>
            <w:tcW w:w="5508" w:type="dxa"/>
          </w:tcPr>
          <w:p w14:paraId="4BC0B28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lastRenderedPageBreak/>
              <w:t>Risk/safety assessment tool used</w:t>
            </w:r>
          </w:p>
        </w:tc>
        <w:tc>
          <w:tcPr>
            <w:tcW w:w="1755" w:type="dxa"/>
          </w:tcPr>
          <w:p w14:paraId="3A8D6EA2" w14:textId="77777777" w:rsidR="008D233A" w:rsidRPr="00EC6308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EDA2048" w14:textId="77777777" w:rsidR="008D233A" w:rsidRPr="00EC6308" w:rsidRDefault="008D233A" w:rsidP="00C03A0A">
            <w:pPr>
              <w:jc w:val="center"/>
            </w:pPr>
          </w:p>
        </w:tc>
      </w:tr>
      <w:tr w:rsidR="00EC6308" w:rsidRPr="00EC6308" w14:paraId="54A2D0C8" w14:textId="77777777" w:rsidTr="008D233A">
        <w:tc>
          <w:tcPr>
            <w:tcW w:w="5508" w:type="dxa"/>
          </w:tcPr>
          <w:p w14:paraId="5814FCD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CPS Policies and procedures in place for law enforcement</w:t>
            </w:r>
          </w:p>
        </w:tc>
        <w:tc>
          <w:tcPr>
            <w:tcW w:w="1755" w:type="dxa"/>
          </w:tcPr>
          <w:p w14:paraId="38350F16" w14:textId="77777777" w:rsidR="008D233A" w:rsidRPr="00EC6308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66909B4D" w14:textId="77777777" w:rsidR="008D233A" w:rsidRPr="00EC6308" w:rsidRDefault="008D233A" w:rsidP="00C03A0A">
            <w:pPr>
              <w:jc w:val="center"/>
            </w:pPr>
          </w:p>
        </w:tc>
      </w:tr>
    </w:tbl>
    <w:p w14:paraId="05307382" w14:textId="77777777" w:rsidR="00593A95" w:rsidRDefault="00593A95" w:rsidP="00070FA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593A95" w:rsidRPr="00D65469" w14:paraId="61BA8AC4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2ECBF674" w14:textId="77777777" w:rsidR="00593A95" w:rsidRPr="00D65469" w:rsidRDefault="00593A95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ICWA</w:t>
            </w:r>
          </w:p>
        </w:tc>
      </w:tr>
      <w:tr w:rsidR="00C03A0A" w:rsidRPr="00021899" w14:paraId="00F539B7" w14:textId="77777777" w:rsidTr="00C03A0A">
        <w:tc>
          <w:tcPr>
            <w:tcW w:w="5508" w:type="dxa"/>
          </w:tcPr>
          <w:p w14:paraId="4C6A7E1C" w14:textId="77777777" w:rsidR="00C03A0A" w:rsidRDefault="00C03A0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ICWA Program Manager</w:t>
            </w:r>
          </w:p>
          <w:p w14:paraId="2C74CA25" w14:textId="77777777" w:rsidR="00C03A0A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177BBC58" w14:textId="77777777" w:rsidR="00C03A0A" w:rsidRDefault="00C03A0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73A1F688" w14:textId="77777777" w:rsidTr="008D233A">
        <w:tc>
          <w:tcPr>
            <w:tcW w:w="5508" w:type="dxa"/>
          </w:tcPr>
          <w:p w14:paraId="5AB3C85E" w14:textId="77777777" w:rsidR="008D233A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E1AA267" w14:textId="177D7B8B" w:rsidR="008D233A" w:rsidRPr="008D233A" w:rsidRDefault="008D233A" w:rsidP="00C03A0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ED53012" w14:textId="43F93985" w:rsidR="008D233A" w:rsidRPr="008D233A" w:rsidRDefault="008D233A" w:rsidP="00EC6308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8D233A" w:rsidRPr="00021899" w14:paraId="03BCC21D" w14:textId="77777777" w:rsidTr="008D233A">
        <w:tc>
          <w:tcPr>
            <w:tcW w:w="5508" w:type="dxa"/>
          </w:tcPr>
          <w:p w14:paraId="277BB100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ICWA program in place</w:t>
            </w:r>
          </w:p>
        </w:tc>
        <w:tc>
          <w:tcPr>
            <w:tcW w:w="1755" w:type="dxa"/>
          </w:tcPr>
          <w:p w14:paraId="4F420E90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43581AE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644A3124" w14:textId="77777777" w:rsidTr="008D233A">
        <w:tc>
          <w:tcPr>
            <w:tcW w:w="5508" w:type="dxa"/>
          </w:tcPr>
          <w:p w14:paraId="7B6F741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ICWA Policies and procedures in place</w:t>
            </w:r>
          </w:p>
        </w:tc>
        <w:tc>
          <w:tcPr>
            <w:tcW w:w="1755" w:type="dxa"/>
          </w:tcPr>
          <w:p w14:paraId="7DC5F1AB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D52070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1C55C24F" w14:textId="77777777" w:rsidTr="008D233A">
        <w:tc>
          <w:tcPr>
            <w:tcW w:w="5508" w:type="dxa"/>
          </w:tcPr>
          <w:p w14:paraId="0D4C24B9" w14:textId="77777777" w:rsidR="008D233A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Tribal/state ICWA agreement in place</w:t>
            </w:r>
          </w:p>
        </w:tc>
        <w:tc>
          <w:tcPr>
            <w:tcW w:w="1755" w:type="dxa"/>
          </w:tcPr>
          <w:p w14:paraId="3D297D3D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BB65131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593A95" w:rsidRPr="00021899" w14:paraId="4920FF36" w14:textId="77777777" w:rsidTr="00C03A0A">
        <w:tc>
          <w:tcPr>
            <w:tcW w:w="5508" w:type="dxa"/>
          </w:tcPr>
          <w:p w14:paraId="210C0DC5" w14:textId="77777777" w:rsidR="00593A95" w:rsidRDefault="00593A95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makes ICWA intervention decisions?</w:t>
            </w:r>
          </w:p>
        </w:tc>
        <w:tc>
          <w:tcPr>
            <w:tcW w:w="3510" w:type="dxa"/>
            <w:gridSpan w:val="2"/>
          </w:tcPr>
          <w:p w14:paraId="6678F377" w14:textId="77777777" w:rsidR="00593A95" w:rsidRPr="00E5184F" w:rsidRDefault="00593A95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EB9270" w14:textId="77777777" w:rsidR="00E5184F" w:rsidRDefault="00E5184F" w:rsidP="00070FA9">
      <w:pPr>
        <w:rPr>
          <w:b/>
        </w:rPr>
      </w:pPr>
    </w:p>
    <w:p w14:paraId="155D81AC" w14:textId="77777777" w:rsidR="00E5184F" w:rsidRPr="00EC6308" w:rsidRDefault="00E5184F" w:rsidP="00070FA9">
      <w:r w:rsidRPr="00EC6308">
        <w:rPr>
          <w:b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EC6308" w:rsidRPr="00EC6308" w14:paraId="3B251469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3F4452B1" w14:textId="77777777" w:rsidR="00B7690F" w:rsidRPr="00EC6308" w:rsidRDefault="00B7690F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Resource Families</w:t>
            </w:r>
          </w:p>
        </w:tc>
      </w:tr>
      <w:tr w:rsidR="00EC6308" w:rsidRPr="00EC6308" w14:paraId="11EC393C" w14:textId="77777777" w:rsidTr="00C03A0A">
        <w:tc>
          <w:tcPr>
            <w:tcW w:w="5508" w:type="dxa"/>
          </w:tcPr>
          <w:p w14:paraId="188CDE42" w14:textId="77777777" w:rsidR="00C03A0A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Resource Family Manager</w:t>
            </w:r>
          </w:p>
          <w:p w14:paraId="6F3742D8" w14:textId="77777777" w:rsidR="00C03A0A" w:rsidRPr="00EC6308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360C5380" w14:textId="77777777" w:rsidR="00C03A0A" w:rsidRPr="00EC6308" w:rsidRDefault="00C03A0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7282026E" w14:textId="77777777" w:rsidTr="008D233A">
        <w:tc>
          <w:tcPr>
            <w:tcW w:w="5508" w:type="dxa"/>
          </w:tcPr>
          <w:p w14:paraId="2E5C5D35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8708CC0" w14:textId="4B207BBB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D47B12" w14:textId="38379BA9" w:rsidR="008D233A" w:rsidRPr="00EC6308" w:rsidRDefault="008D233A" w:rsidP="00EC630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60072E1D" w14:textId="77777777" w:rsidTr="008D233A">
        <w:tc>
          <w:tcPr>
            <w:tcW w:w="5508" w:type="dxa"/>
          </w:tcPr>
          <w:p w14:paraId="00A42C34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Tribe licenses foster and kinship homes</w:t>
            </w:r>
          </w:p>
        </w:tc>
        <w:tc>
          <w:tcPr>
            <w:tcW w:w="1755" w:type="dxa"/>
          </w:tcPr>
          <w:p w14:paraId="354077AC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53BBE7B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30C44410" w14:textId="77777777" w:rsidTr="008D233A">
        <w:tc>
          <w:tcPr>
            <w:tcW w:w="5508" w:type="dxa"/>
          </w:tcPr>
          <w:p w14:paraId="0E81044A" w14:textId="77777777" w:rsidR="008D233A" w:rsidRPr="00EC6308" w:rsidRDefault="008D233A" w:rsidP="00B7690F">
            <w:pPr>
              <w:jc w:val="right"/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License off-reservation</w:t>
            </w:r>
          </w:p>
        </w:tc>
        <w:tc>
          <w:tcPr>
            <w:tcW w:w="1755" w:type="dxa"/>
          </w:tcPr>
          <w:p w14:paraId="068E3C57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AD8497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CFD9B10" w14:textId="77777777" w:rsidTr="008D233A">
        <w:tc>
          <w:tcPr>
            <w:tcW w:w="5508" w:type="dxa"/>
          </w:tcPr>
          <w:p w14:paraId="7473DDEB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Licensing standards in place?</w:t>
            </w:r>
          </w:p>
        </w:tc>
        <w:tc>
          <w:tcPr>
            <w:tcW w:w="1755" w:type="dxa"/>
          </w:tcPr>
          <w:p w14:paraId="1C1584D9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9631B5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5998DDAF" w14:textId="77777777" w:rsidTr="008D233A">
        <w:tc>
          <w:tcPr>
            <w:tcW w:w="5508" w:type="dxa"/>
          </w:tcPr>
          <w:p w14:paraId="48327208" w14:textId="22CF303D" w:rsidR="008D233A" w:rsidRPr="00EC6308" w:rsidRDefault="008D233A" w:rsidP="00EC6308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What areas of licensing do codes cover? </w:t>
            </w:r>
          </w:p>
        </w:tc>
        <w:tc>
          <w:tcPr>
            <w:tcW w:w="1755" w:type="dxa"/>
          </w:tcPr>
          <w:p w14:paraId="524D6B3E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1812DE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D41C7F1" w14:textId="77777777" w:rsidTr="008D233A">
        <w:tc>
          <w:tcPr>
            <w:tcW w:w="5508" w:type="dxa"/>
          </w:tcPr>
          <w:p w14:paraId="587D7956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Formal foster recruitment/retention plan in place</w:t>
            </w:r>
          </w:p>
        </w:tc>
        <w:tc>
          <w:tcPr>
            <w:tcW w:w="1755" w:type="dxa"/>
          </w:tcPr>
          <w:p w14:paraId="60A4AE42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8BE07E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2860346C" w14:textId="77777777" w:rsidTr="008D233A">
        <w:tc>
          <w:tcPr>
            <w:tcW w:w="5508" w:type="dxa"/>
          </w:tcPr>
          <w:p w14:paraId="7FA023A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Is foster parent training available?</w:t>
            </w:r>
            <w:r w:rsidR="005641AC" w:rsidRPr="00EC6308">
              <w:rPr>
                <w:sz w:val="24"/>
                <w:szCs w:val="24"/>
              </w:rPr>
              <w:t xml:space="preserve"> describe</w:t>
            </w:r>
          </w:p>
        </w:tc>
        <w:tc>
          <w:tcPr>
            <w:tcW w:w="1755" w:type="dxa"/>
          </w:tcPr>
          <w:p w14:paraId="3D853D0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B82EA38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45778923" w14:textId="77777777" w:rsidTr="008D233A">
        <w:tc>
          <w:tcPr>
            <w:tcW w:w="5508" w:type="dxa"/>
          </w:tcPr>
          <w:p w14:paraId="0DC7D10E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Provides guardianship/adoption services</w:t>
            </w:r>
          </w:p>
        </w:tc>
        <w:tc>
          <w:tcPr>
            <w:tcW w:w="1755" w:type="dxa"/>
          </w:tcPr>
          <w:p w14:paraId="45ABB3F1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2304AF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918DBBA" w14:textId="77777777" w:rsidTr="008D233A">
        <w:tc>
          <w:tcPr>
            <w:tcW w:w="5508" w:type="dxa"/>
          </w:tcPr>
          <w:p w14:paraId="15D4DC3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Policies and procedures for adoption/guardianship</w:t>
            </w:r>
          </w:p>
        </w:tc>
        <w:tc>
          <w:tcPr>
            <w:tcW w:w="1755" w:type="dxa"/>
          </w:tcPr>
          <w:p w14:paraId="2210A49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386E555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EC6308" w14:paraId="1943A3EC" w14:textId="77777777" w:rsidTr="008D233A">
        <w:tc>
          <w:tcPr>
            <w:tcW w:w="5508" w:type="dxa"/>
          </w:tcPr>
          <w:p w14:paraId="69B22D22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Who is responsible for recruitment and licensing?</w:t>
            </w:r>
          </w:p>
        </w:tc>
        <w:tc>
          <w:tcPr>
            <w:tcW w:w="1755" w:type="dxa"/>
          </w:tcPr>
          <w:p w14:paraId="737A64E3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97D5C1D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52F450FA" w14:textId="77777777" w:rsidR="00B7690F" w:rsidRPr="00EC6308" w:rsidRDefault="00B7690F" w:rsidP="00070FA9">
      <w:pPr>
        <w:rPr>
          <w:b/>
        </w:rPr>
      </w:pPr>
    </w:p>
    <w:p w14:paraId="01D36229" w14:textId="77777777" w:rsidR="00B7690F" w:rsidRPr="00EC6308" w:rsidRDefault="00B7690F" w:rsidP="00B7690F">
      <w:r w:rsidRPr="00EC6308">
        <w:rPr>
          <w:b/>
        </w:rPr>
        <w:t xml:space="preserve">Additional Comments: </w:t>
      </w:r>
      <w:r w:rsidR="001A25D9" w:rsidRPr="00EC6308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EC6308" w:rsidRPr="00EC6308" w14:paraId="5BBF7C61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2569827B" w14:textId="77777777" w:rsidR="00B7690F" w:rsidRPr="00EC6308" w:rsidRDefault="00B7690F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Youth Services</w:t>
            </w:r>
          </w:p>
        </w:tc>
      </w:tr>
      <w:tr w:rsidR="00EC6308" w:rsidRPr="00EC6308" w14:paraId="0DF0FA2B" w14:textId="77777777" w:rsidTr="00C03A0A">
        <w:tc>
          <w:tcPr>
            <w:tcW w:w="5508" w:type="dxa"/>
          </w:tcPr>
          <w:p w14:paraId="5C1381F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Youth Services Manager</w:t>
            </w:r>
          </w:p>
          <w:p w14:paraId="736D8358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4B54C40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0EE165E9" w14:textId="77777777" w:rsidTr="008D233A">
        <w:tc>
          <w:tcPr>
            <w:tcW w:w="5508" w:type="dxa"/>
          </w:tcPr>
          <w:p w14:paraId="70B9EAE2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774C0D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6308"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4516986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6308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C6308" w:rsidRPr="00EC6308" w14:paraId="1D4A1B88" w14:textId="77777777" w:rsidTr="008D233A">
        <w:tc>
          <w:tcPr>
            <w:tcW w:w="5508" w:type="dxa"/>
          </w:tcPr>
          <w:p w14:paraId="780F61D9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Independent living services available for youth?</w:t>
            </w:r>
          </w:p>
          <w:p w14:paraId="0129C99B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lastRenderedPageBreak/>
              <w:t>Provided by State/County/Tribe/Other</w:t>
            </w:r>
          </w:p>
          <w:p w14:paraId="3B27F7E1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75D51E7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21BBDB9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5E0DCFD5" w14:textId="77777777" w:rsidTr="00C03A0A">
        <w:tc>
          <w:tcPr>
            <w:tcW w:w="5508" w:type="dxa"/>
          </w:tcPr>
          <w:p w14:paraId="3F0EE229" w14:textId="017A66A7" w:rsidR="00BE1692" w:rsidRPr="00EC6308" w:rsidRDefault="00BE1692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Other available services for youth (drop down) – mental health, transitional living, mental, cultural, tutoring, recreation, educational</w:t>
            </w:r>
            <w:r w:rsidR="00EC6308" w:rsidRPr="00EC6308">
              <w:rPr>
                <w:sz w:val="24"/>
                <w:szCs w:val="24"/>
              </w:rPr>
              <w:t>, job training, child care, transportation, food, clothing</w:t>
            </w:r>
          </w:p>
        </w:tc>
        <w:tc>
          <w:tcPr>
            <w:tcW w:w="3510" w:type="dxa"/>
            <w:gridSpan w:val="2"/>
          </w:tcPr>
          <w:p w14:paraId="390709C0" w14:textId="77777777" w:rsidR="00BE1692" w:rsidRPr="00EC6308" w:rsidRDefault="00BE1692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DF8EEB9" w14:textId="77777777" w:rsidR="00315D8F" w:rsidRDefault="00315D8F" w:rsidP="00315D8F">
      <w:pPr>
        <w:rPr>
          <w:b/>
        </w:rPr>
      </w:pPr>
    </w:p>
    <w:sectPr w:rsidR="00315D8F" w:rsidSect="00AE44E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E5CC6" w14:textId="77777777" w:rsidR="00E03E68" w:rsidRDefault="00E03E68" w:rsidP="002C10DE">
      <w:pPr>
        <w:spacing w:after="0" w:line="240" w:lineRule="auto"/>
      </w:pPr>
      <w:r>
        <w:separator/>
      </w:r>
    </w:p>
  </w:endnote>
  <w:endnote w:type="continuationSeparator" w:id="0">
    <w:p w14:paraId="4B672AA6" w14:textId="77777777" w:rsidR="00E03E68" w:rsidRDefault="00E03E68" w:rsidP="002C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0FAE0" w14:textId="77777777" w:rsidR="00E03E68" w:rsidRDefault="00E03E68" w:rsidP="002C10DE">
      <w:pPr>
        <w:spacing w:after="0" w:line="240" w:lineRule="auto"/>
      </w:pPr>
      <w:r>
        <w:separator/>
      </w:r>
    </w:p>
  </w:footnote>
  <w:footnote w:type="continuationSeparator" w:id="0">
    <w:p w14:paraId="564ED420" w14:textId="77777777" w:rsidR="00E03E68" w:rsidRDefault="00E03E68" w:rsidP="002C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35DA" w14:textId="77777777" w:rsidR="008171CE" w:rsidRDefault="008171CE"/>
  <w:p w14:paraId="3FB4D6E5" w14:textId="77777777" w:rsidR="008171CE" w:rsidRDefault="008171CE"/>
  <w:tbl>
    <w:tblPr>
      <w:tblW w:w="4261" w:type="pct"/>
      <w:tblInd w:w="1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875"/>
      <w:gridCol w:w="6298"/>
    </w:tblGrid>
    <w:tr w:rsidR="00FF1B96" w:rsidRPr="007E3589" w14:paraId="0E0531BD" w14:textId="77777777" w:rsidTr="0089480C">
      <w:trPr>
        <w:trHeight w:val="440"/>
      </w:trPr>
      <w:tc>
        <w:tcPr>
          <w:tcW w:w="1147" w:type="pct"/>
          <w:shd w:val="clear" w:color="auto" w:fill="3A9DB8"/>
          <w:vAlign w:val="center"/>
        </w:tcPr>
        <w:p w14:paraId="35ED0577" w14:textId="77777777" w:rsidR="00FF1B96" w:rsidRPr="002C10DE" w:rsidRDefault="00C06E9C" w:rsidP="00C06E9C">
          <w:pPr>
            <w:spacing w:before="240" w:line="240" w:lineRule="auto"/>
            <w:jc w:val="center"/>
            <w:rPr>
              <w:rFonts w:eastAsia="Times New Roman"/>
              <w:b/>
              <w:color w:val="FFFFFF"/>
              <w:sz w:val="28"/>
              <w:szCs w:val="28"/>
              <w:lang w:bidi="en-US"/>
            </w:rPr>
          </w:pPr>
          <w:r>
            <w:rPr>
              <w:rFonts w:eastAsia="Times New Roman"/>
              <w:b/>
              <w:color w:val="FFFFFF"/>
              <w:sz w:val="28"/>
              <w:szCs w:val="28"/>
              <w:lang w:bidi="en-US"/>
            </w:rPr>
            <w:t>CBC4Tribes</w:t>
          </w:r>
        </w:p>
      </w:tc>
      <w:tc>
        <w:tcPr>
          <w:tcW w:w="3853" w:type="pct"/>
          <w:vAlign w:val="center"/>
        </w:tcPr>
        <w:p w14:paraId="60F765B1" w14:textId="77777777" w:rsidR="00FF1B96" w:rsidRPr="00D65469" w:rsidRDefault="00FF1B96" w:rsidP="00D65469">
          <w:pPr>
            <w:spacing w:after="0"/>
            <w:jc w:val="center"/>
            <w:rPr>
              <w:rFonts w:eastAsia="Times New Roman"/>
              <w:b/>
              <w:bCs/>
              <w:sz w:val="26"/>
              <w:szCs w:val="26"/>
              <w:lang w:bidi="en-US"/>
            </w:rPr>
          </w:pPr>
          <w:r>
            <w:rPr>
              <w:rFonts w:eastAsia="Times New Roman"/>
              <w:b/>
              <w:bCs/>
              <w:sz w:val="26"/>
              <w:szCs w:val="26"/>
              <w:lang w:bidi="en-US"/>
            </w:rPr>
            <w:t>Demographics Survey Results</w:t>
          </w:r>
        </w:p>
      </w:tc>
    </w:tr>
  </w:tbl>
  <w:sdt>
    <w:sdtPr>
      <w:id w:val="-726994936"/>
      <w:docPartObj>
        <w:docPartGallery w:val="Watermarks"/>
        <w:docPartUnique/>
      </w:docPartObj>
    </w:sdtPr>
    <w:sdtEndPr/>
    <w:sdtContent>
      <w:p w14:paraId="7851CB7D" w14:textId="77777777" w:rsidR="00FF1B96" w:rsidRDefault="00C06E9C">
        <w:pPr>
          <w:pStyle w:val="Header"/>
        </w:pPr>
        <w:r w:rsidRPr="002C10DE">
          <w:rPr>
            <w:rFonts w:eastAsia="Times New Roman"/>
            <w:b/>
            <w:noProof/>
            <w:color w:val="FFFFFF"/>
            <w:sz w:val="28"/>
            <w:szCs w:val="28"/>
          </w:rPr>
          <w:drawing>
            <wp:anchor distT="0" distB="0" distL="114300" distR="114300" simplePos="0" relativeHeight="251657216" behindDoc="0" locked="0" layoutInCell="1" allowOverlap="1" wp14:anchorId="762ABEAC" wp14:editId="60E1D394">
              <wp:simplePos x="0" y="0"/>
              <wp:positionH relativeFrom="column">
                <wp:posOffset>-504190</wp:posOffset>
              </wp:positionH>
              <wp:positionV relativeFrom="paragraph">
                <wp:posOffset>-730250</wp:posOffset>
              </wp:positionV>
              <wp:extent cx="1240576" cy="811259"/>
              <wp:effectExtent l="0" t="0" r="0" b="8255"/>
              <wp:wrapNone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RC4Tribes Logo-art for doc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0576" cy="8112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03E68">
          <w:rPr>
            <w:noProof/>
          </w:rPr>
          <w:pict w14:anchorId="527EC1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E4867" w14:textId="77777777" w:rsidR="00AE44E0" w:rsidRDefault="00AE44E0" w:rsidP="00AE44E0">
    <w:pPr>
      <w:pStyle w:val="Head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OMB Control No.: </w:t>
    </w:r>
    <w:proofErr w:type="spellStart"/>
    <w:r>
      <w:rPr>
        <w:rFonts w:ascii="Arial" w:hAnsi="Arial" w:cs="Arial"/>
        <w:b/>
        <w:sz w:val="18"/>
        <w:szCs w:val="18"/>
      </w:rPr>
      <w:t>xxxx-xxxx</w:t>
    </w:r>
    <w:proofErr w:type="spellEnd"/>
  </w:p>
  <w:p w14:paraId="31FC5516" w14:textId="77777777" w:rsidR="00AE44E0" w:rsidRDefault="00AE44E0" w:rsidP="00AE44E0">
    <w:pPr>
      <w:pStyle w:val="Header"/>
      <w:jc w:val="right"/>
      <w:rPr>
        <w:szCs w:val="24"/>
      </w:rPr>
    </w:pPr>
    <w:r>
      <w:rPr>
        <w:rFonts w:ascii="Arial" w:hAnsi="Arial" w:cs="Arial"/>
        <w:b/>
        <w:sz w:val="18"/>
        <w:szCs w:val="18"/>
      </w:rPr>
      <w:t>Expiration Date: xx/xx/20xx</w:t>
    </w:r>
  </w:p>
  <w:p w14:paraId="2C71D9AB" w14:textId="77777777" w:rsidR="00AE44E0" w:rsidRDefault="00AE4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938"/>
    <w:multiLevelType w:val="hybridMultilevel"/>
    <w:tmpl w:val="6C8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555"/>
    <w:multiLevelType w:val="hybridMultilevel"/>
    <w:tmpl w:val="92BE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449D3"/>
    <w:multiLevelType w:val="hybridMultilevel"/>
    <w:tmpl w:val="B050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31A"/>
    <w:multiLevelType w:val="hybridMultilevel"/>
    <w:tmpl w:val="93B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E04B3"/>
    <w:multiLevelType w:val="hybridMultilevel"/>
    <w:tmpl w:val="FA8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2CB"/>
    <w:multiLevelType w:val="hybridMultilevel"/>
    <w:tmpl w:val="A3D2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A632F"/>
    <w:multiLevelType w:val="hybridMultilevel"/>
    <w:tmpl w:val="AA7E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3668B"/>
    <w:multiLevelType w:val="hybridMultilevel"/>
    <w:tmpl w:val="4846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A6369"/>
    <w:multiLevelType w:val="hybridMultilevel"/>
    <w:tmpl w:val="23D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76B1"/>
    <w:multiLevelType w:val="hybridMultilevel"/>
    <w:tmpl w:val="4E8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1BE3"/>
    <w:multiLevelType w:val="hybridMultilevel"/>
    <w:tmpl w:val="283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07"/>
    <w:rsid w:val="000045DB"/>
    <w:rsid w:val="0000534F"/>
    <w:rsid w:val="00021899"/>
    <w:rsid w:val="00026009"/>
    <w:rsid w:val="00035493"/>
    <w:rsid w:val="00055645"/>
    <w:rsid w:val="00070FA9"/>
    <w:rsid w:val="000861E6"/>
    <w:rsid w:val="00090EF6"/>
    <w:rsid w:val="00097C62"/>
    <w:rsid w:val="000B5B9A"/>
    <w:rsid w:val="000B61CC"/>
    <w:rsid w:val="000B6DFA"/>
    <w:rsid w:val="000D440A"/>
    <w:rsid w:val="000D5FA5"/>
    <w:rsid w:val="000D6AD2"/>
    <w:rsid w:val="000F2F0F"/>
    <w:rsid w:val="00114DFA"/>
    <w:rsid w:val="0014625C"/>
    <w:rsid w:val="001A25D9"/>
    <w:rsid w:val="001B64E5"/>
    <w:rsid w:val="00252963"/>
    <w:rsid w:val="00275F99"/>
    <w:rsid w:val="0029689D"/>
    <w:rsid w:val="002B07F3"/>
    <w:rsid w:val="002C10DE"/>
    <w:rsid w:val="002D36A8"/>
    <w:rsid w:val="002D5BBC"/>
    <w:rsid w:val="002E6827"/>
    <w:rsid w:val="00314B0E"/>
    <w:rsid w:val="00315D8F"/>
    <w:rsid w:val="003438B9"/>
    <w:rsid w:val="00370D74"/>
    <w:rsid w:val="00383935"/>
    <w:rsid w:val="003976E3"/>
    <w:rsid w:val="003A0227"/>
    <w:rsid w:val="003A53D8"/>
    <w:rsid w:val="003B67D8"/>
    <w:rsid w:val="003B7AFA"/>
    <w:rsid w:val="003F75C2"/>
    <w:rsid w:val="00402936"/>
    <w:rsid w:val="0040522C"/>
    <w:rsid w:val="004269BD"/>
    <w:rsid w:val="00437478"/>
    <w:rsid w:val="0047635D"/>
    <w:rsid w:val="004920E3"/>
    <w:rsid w:val="004C34E9"/>
    <w:rsid w:val="004E3A60"/>
    <w:rsid w:val="00536D2D"/>
    <w:rsid w:val="005641AC"/>
    <w:rsid w:val="00590176"/>
    <w:rsid w:val="00590BAB"/>
    <w:rsid w:val="00593A95"/>
    <w:rsid w:val="005B5F47"/>
    <w:rsid w:val="005E3946"/>
    <w:rsid w:val="00600EFB"/>
    <w:rsid w:val="00627FED"/>
    <w:rsid w:val="00651E7C"/>
    <w:rsid w:val="00661BA4"/>
    <w:rsid w:val="00686A47"/>
    <w:rsid w:val="006A0039"/>
    <w:rsid w:val="006F7C8A"/>
    <w:rsid w:val="00712695"/>
    <w:rsid w:val="0072590D"/>
    <w:rsid w:val="0072672A"/>
    <w:rsid w:val="007370D2"/>
    <w:rsid w:val="00751578"/>
    <w:rsid w:val="0075334A"/>
    <w:rsid w:val="007B1CCC"/>
    <w:rsid w:val="007C7F1A"/>
    <w:rsid w:val="007D4907"/>
    <w:rsid w:val="007F624F"/>
    <w:rsid w:val="00804ACC"/>
    <w:rsid w:val="00805736"/>
    <w:rsid w:val="008171CE"/>
    <w:rsid w:val="00877502"/>
    <w:rsid w:val="0089480C"/>
    <w:rsid w:val="008C22D0"/>
    <w:rsid w:val="008D233A"/>
    <w:rsid w:val="009004B4"/>
    <w:rsid w:val="00916E18"/>
    <w:rsid w:val="009205CA"/>
    <w:rsid w:val="00931C2C"/>
    <w:rsid w:val="009526B5"/>
    <w:rsid w:val="009659BA"/>
    <w:rsid w:val="00972B87"/>
    <w:rsid w:val="00982543"/>
    <w:rsid w:val="009A2F39"/>
    <w:rsid w:val="009C4E4B"/>
    <w:rsid w:val="009F0915"/>
    <w:rsid w:val="00A02F82"/>
    <w:rsid w:val="00A22CBE"/>
    <w:rsid w:val="00A2637E"/>
    <w:rsid w:val="00A413A8"/>
    <w:rsid w:val="00A54864"/>
    <w:rsid w:val="00A80DF6"/>
    <w:rsid w:val="00A91AA3"/>
    <w:rsid w:val="00A94730"/>
    <w:rsid w:val="00AC765C"/>
    <w:rsid w:val="00AD2BBD"/>
    <w:rsid w:val="00AD6ACA"/>
    <w:rsid w:val="00AE44E0"/>
    <w:rsid w:val="00AF13DC"/>
    <w:rsid w:val="00AF4923"/>
    <w:rsid w:val="00B1535D"/>
    <w:rsid w:val="00B22056"/>
    <w:rsid w:val="00B32AD6"/>
    <w:rsid w:val="00B5533F"/>
    <w:rsid w:val="00B6201D"/>
    <w:rsid w:val="00B72C18"/>
    <w:rsid w:val="00B730DF"/>
    <w:rsid w:val="00B7690F"/>
    <w:rsid w:val="00B96294"/>
    <w:rsid w:val="00BA1466"/>
    <w:rsid w:val="00BE1692"/>
    <w:rsid w:val="00BF4F6E"/>
    <w:rsid w:val="00C03A0A"/>
    <w:rsid w:val="00C05BEC"/>
    <w:rsid w:val="00C06E9C"/>
    <w:rsid w:val="00C531B4"/>
    <w:rsid w:val="00C60615"/>
    <w:rsid w:val="00C73AE4"/>
    <w:rsid w:val="00C91461"/>
    <w:rsid w:val="00CF4E62"/>
    <w:rsid w:val="00D306B6"/>
    <w:rsid w:val="00D43527"/>
    <w:rsid w:val="00D4758C"/>
    <w:rsid w:val="00D541AA"/>
    <w:rsid w:val="00D64515"/>
    <w:rsid w:val="00D65469"/>
    <w:rsid w:val="00D71A0B"/>
    <w:rsid w:val="00D7358B"/>
    <w:rsid w:val="00D93D1E"/>
    <w:rsid w:val="00DA7324"/>
    <w:rsid w:val="00DE5438"/>
    <w:rsid w:val="00DF2C41"/>
    <w:rsid w:val="00E03E68"/>
    <w:rsid w:val="00E151C4"/>
    <w:rsid w:val="00E222BE"/>
    <w:rsid w:val="00E45A52"/>
    <w:rsid w:val="00E46FE4"/>
    <w:rsid w:val="00E5184F"/>
    <w:rsid w:val="00E55E18"/>
    <w:rsid w:val="00E71B6A"/>
    <w:rsid w:val="00EA1DF8"/>
    <w:rsid w:val="00EC3A79"/>
    <w:rsid w:val="00EC6308"/>
    <w:rsid w:val="00ED19FC"/>
    <w:rsid w:val="00EE0B88"/>
    <w:rsid w:val="00EF0C56"/>
    <w:rsid w:val="00EF4995"/>
    <w:rsid w:val="00F44BD1"/>
    <w:rsid w:val="00F509C4"/>
    <w:rsid w:val="00F6203A"/>
    <w:rsid w:val="00FC14F3"/>
    <w:rsid w:val="00FD105D"/>
    <w:rsid w:val="00FE580E"/>
    <w:rsid w:val="00FF1B96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2D31F9"/>
  <w15:docId w15:val="{D5C85BAD-F417-45B6-8C52-5BBAF2E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4F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82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3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F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7FED"/>
    <w:pPr>
      <w:ind w:left="720"/>
      <w:contextualSpacing/>
    </w:pPr>
  </w:style>
  <w:style w:type="paragraph" w:styleId="NoSpacing">
    <w:name w:val="No Spacing"/>
    <w:uiPriority w:val="1"/>
    <w:qFormat/>
    <w:rsid w:val="00E71B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4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222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ED78C-C983-4EE6-B52A-72228950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Tojuana Riley</cp:lastModifiedBy>
  <cp:revision>4</cp:revision>
  <cp:lastPrinted>2013-04-01T17:53:00Z</cp:lastPrinted>
  <dcterms:created xsi:type="dcterms:W3CDTF">2016-08-24T16:53:00Z</dcterms:created>
  <dcterms:modified xsi:type="dcterms:W3CDTF">2016-08-24T17:52:00Z</dcterms:modified>
</cp:coreProperties>
</file>