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1E" w:rsidRPr="0078751E" w:rsidRDefault="00F107B7" w:rsidP="0078751E">
      <w:pPr>
        <w:jc w:val="center"/>
        <w:rPr>
          <w:rFonts w:ascii="Times New Roman" w:hAnsi="Times New Roman" w:cs="Courier New"/>
          <w:b/>
          <w:snapToGrid/>
          <w:lang w:eastAsia="ar-SA"/>
        </w:rPr>
      </w:pPr>
      <w:r w:rsidRPr="0078751E">
        <w:rPr>
          <w:rFonts w:ascii="Times New Roman" w:hAnsi="Times New Roman"/>
          <w:b/>
        </w:rPr>
        <w:t xml:space="preserve">Supporting </w:t>
      </w:r>
      <w:r w:rsidRPr="0059367B">
        <w:rPr>
          <w:rFonts w:ascii="Times New Roman" w:hAnsi="Times New Roman"/>
          <w:b/>
        </w:rPr>
        <w:t>Statement for</w:t>
      </w:r>
      <w:r w:rsidR="0078751E" w:rsidRPr="0059367B">
        <w:rPr>
          <w:rFonts w:ascii="Times New Roman" w:hAnsi="Times New Roman"/>
          <w:b/>
        </w:rPr>
        <w:t xml:space="preserve"> </w:t>
      </w:r>
      <w:r w:rsidR="0059367B">
        <w:rPr>
          <w:rFonts w:ascii="Times New Roman" w:hAnsi="Times New Roman"/>
          <w:b/>
        </w:rPr>
        <w:t>Form</w:t>
      </w:r>
      <w:r w:rsidR="0059367B" w:rsidRPr="0059367B">
        <w:rPr>
          <w:rFonts w:ascii="Times New Roman" w:hAnsi="Times New Roman"/>
          <w:b/>
        </w:rPr>
        <w:t xml:space="preserve"> </w:t>
      </w:r>
      <w:r w:rsidR="0059367B" w:rsidRPr="0059367B">
        <w:rPr>
          <w:rFonts w:ascii="Times New Roman" w:hAnsi="Times New Roman"/>
          <w:b/>
          <w:snapToGrid/>
          <w:lang w:eastAsia="ar-SA"/>
        </w:rPr>
        <w:t>SSA</w:t>
      </w:r>
      <w:r w:rsidR="0059367B" w:rsidRPr="0059367B">
        <w:rPr>
          <w:rFonts w:ascii="Times New Roman" w:hAnsi="Times New Roman"/>
          <w:b/>
          <w:snapToGrid/>
          <w:lang w:eastAsia="ar-SA"/>
        </w:rPr>
        <w:noBreakHyphen/>
        <w:t>4641</w:t>
      </w:r>
      <w:r w:rsidR="0059367B" w:rsidRPr="0059367B">
        <w:rPr>
          <w:rFonts w:ascii="Times New Roman" w:hAnsi="Times New Roman"/>
          <w:b/>
          <w:snapToGrid/>
          <w:lang w:eastAsia="ar-SA"/>
        </w:rPr>
        <w:noBreakHyphen/>
        <w:t>F4</w:t>
      </w:r>
    </w:p>
    <w:p w:rsidR="0078751E" w:rsidRPr="0078751E" w:rsidRDefault="0078751E" w:rsidP="0078751E">
      <w:pPr>
        <w:suppressAutoHyphens/>
        <w:jc w:val="center"/>
        <w:rPr>
          <w:rFonts w:ascii="Times New Roman" w:hAnsi="Times New Roman" w:cs="Courier New"/>
          <w:b/>
          <w:snapToGrid/>
          <w:lang w:eastAsia="ar-SA"/>
        </w:rPr>
      </w:pPr>
      <w:r w:rsidRPr="0078751E">
        <w:rPr>
          <w:rFonts w:ascii="Times New Roman" w:hAnsi="Times New Roman" w:cs="Courier New"/>
          <w:b/>
          <w:snapToGrid/>
          <w:lang w:eastAsia="ar-SA"/>
        </w:rPr>
        <w:t xml:space="preserve">Authorization for the Social Security Administration to Obtain </w:t>
      </w:r>
    </w:p>
    <w:p w:rsidR="0078751E" w:rsidRDefault="0078751E" w:rsidP="0078751E">
      <w:pPr>
        <w:suppressAutoHyphens/>
        <w:jc w:val="center"/>
        <w:rPr>
          <w:rFonts w:ascii="Times New Roman" w:hAnsi="Times New Roman"/>
        </w:rPr>
      </w:pPr>
      <w:r w:rsidRPr="0078751E">
        <w:rPr>
          <w:rFonts w:ascii="Times New Roman" w:hAnsi="Times New Roman" w:cs="Courier New"/>
          <w:b/>
          <w:snapToGrid/>
          <w:lang w:eastAsia="ar-SA"/>
        </w:rPr>
        <w:t>Account Records from a Financial Institution</w:t>
      </w:r>
      <w:r>
        <w:rPr>
          <w:rFonts w:ascii="Times New Roman" w:hAnsi="Times New Roman"/>
        </w:rPr>
        <w:t xml:space="preserve"> </w:t>
      </w:r>
    </w:p>
    <w:p w:rsidR="00146275" w:rsidRPr="0059367B" w:rsidRDefault="0078751E" w:rsidP="0059367B">
      <w:pPr>
        <w:suppressAutoHyphens/>
        <w:jc w:val="center"/>
        <w:rPr>
          <w:rFonts w:ascii="Times New Roman" w:hAnsi="Times New Roman" w:cs="Courier New"/>
          <w:b/>
          <w:snapToGrid/>
          <w:lang w:eastAsia="ar-SA"/>
        </w:rPr>
      </w:pPr>
      <w:proofErr w:type="gramStart"/>
      <w:r w:rsidRPr="00552E23">
        <w:rPr>
          <w:rFonts w:ascii="Times New Roman" w:hAnsi="Times New Roman" w:cs="Courier New"/>
          <w:b/>
          <w:snapToGrid/>
          <w:lang w:eastAsia="ar-SA"/>
        </w:rPr>
        <w:t>20</w:t>
      </w:r>
      <w:proofErr w:type="gramEnd"/>
      <w:r w:rsidRPr="00552E23">
        <w:rPr>
          <w:rFonts w:ascii="Times New Roman" w:hAnsi="Times New Roman" w:cs="Courier New"/>
          <w:b/>
          <w:snapToGrid/>
          <w:lang w:eastAsia="ar-SA"/>
        </w:rPr>
        <w:t xml:space="preserve"> CFR 416.200 &amp; 416.203</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8751E">
        <w:rPr>
          <w:rFonts w:ascii="Times New Roman" w:hAnsi="Times New Roman" w:cs="Times New Roman"/>
        </w:rPr>
        <w:t>0293</w:t>
      </w:r>
    </w:p>
    <w:p w:rsidR="00A45D82" w:rsidRPr="00BC7F42" w:rsidRDefault="00A45D82" w:rsidP="00A45D82">
      <w:pPr>
        <w:pStyle w:val="Header"/>
        <w:tabs>
          <w:tab w:val="clear" w:pos="4320"/>
          <w:tab w:val="clear" w:pos="8640"/>
        </w:tabs>
        <w:rPr>
          <w:rFonts w:ascii="Times New Roman" w:hAnsi="Times New Roman"/>
        </w:rPr>
      </w:pPr>
    </w:p>
    <w:p w:rsidR="00A45D82" w:rsidRPr="00C754BA"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C754BA">
        <w:rPr>
          <w:rFonts w:ascii="Times New Roman" w:hAnsi="Times New Roman"/>
          <w:b/>
          <w:u w:val="single"/>
        </w:rPr>
        <w:t>Justification</w:t>
      </w:r>
    </w:p>
    <w:p w:rsidR="00A45D82" w:rsidRPr="00C754BA" w:rsidRDefault="00A45D82" w:rsidP="00A45D82">
      <w:pPr>
        <w:pStyle w:val="Header"/>
        <w:tabs>
          <w:tab w:val="clear" w:pos="4320"/>
          <w:tab w:val="clear" w:pos="8640"/>
        </w:tabs>
        <w:rPr>
          <w:rFonts w:ascii="Times New Roman" w:hAnsi="Times New Roman"/>
        </w:rPr>
      </w:pPr>
    </w:p>
    <w:p w:rsidR="002321B0" w:rsidRPr="00C754BA" w:rsidRDefault="002E18CF" w:rsidP="002321B0">
      <w:pPr>
        <w:numPr>
          <w:ilvl w:val="0"/>
          <w:numId w:val="34"/>
        </w:numPr>
        <w:rPr>
          <w:rFonts w:ascii="Times New Roman" w:hAnsi="Times New Roman"/>
          <w:b/>
        </w:rPr>
      </w:pPr>
      <w:r w:rsidRPr="00C754BA">
        <w:rPr>
          <w:rFonts w:ascii="Times New Roman" w:hAnsi="Times New Roman"/>
          <w:b/>
        </w:rPr>
        <w:t>Introduction/</w:t>
      </w:r>
      <w:r w:rsidR="00A45D82" w:rsidRPr="00C754BA">
        <w:rPr>
          <w:rFonts w:ascii="Times New Roman" w:hAnsi="Times New Roman"/>
          <w:b/>
        </w:rPr>
        <w:t>Authoring Laws and Regulations</w:t>
      </w:r>
    </w:p>
    <w:p w:rsidR="003D4345" w:rsidRPr="0059367B" w:rsidRDefault="003D4345" w:rsidP="003D4345">
      <w:pPr>
        <w:ind w:left="720"/>
        <w:rPr>
          <w:rFonts w:ascii="Times New Roman" w:hAnsi="Times New Roman"/>
        </w:rPr>
      </w:pPr>
      <w:r w:rsidRPr="00D24DD7">
        <w:rPr>
          <w:rFonts w:ascii="Times New Roman" w:hAnsi="Times New Roman"/>
        </w:rPr>
        <w:t>Sections</w:t>
      </w:r>
      <w:r w:rsidRPr="00C754BA">
        <w:rPr>
          <w:rFonts w:ascii="Times New Roman" w:hAnsi="Times New Roman"/>
          <w:i/>
        </w:rPr>
        <w:t xml:space="preserve"> 1631(e</w:t>
      </w:r>
      <w:proofErr w:type="gramStart"/>
      <w:r w:rsidRPr="00C754BA">
        <w:rPr>
          <w:rFonts w:ascii="Times New Roman" w:hAnsi="Times New Roman"/>
          <w:i/>
        </w:rPr>
        <w:t>)(</w:t>
      </w:r>
      <w:proofErr w:type="gramEnd"/>
      <w:r w:rsidRPr="00C754BA">
        <w:rPr>
          <w:rFonts w:ascii="Times New Roman" w:hAnsi="Times New Roman"/>
          <w:i/>
        </w:rPr>
        <w:t xml:space="preserve">1) </w:t>
      </w:r>
      <w:r w:rsidRPr="00C754BA">
        <w:rPr>
          <w:rFonts w:ascii="Times New Roman" w:hAnsi="Times New Roman"/>
        </w:rPr>
        <w:t>of the</w:t>
      </w:r>
      <w:r w:rsidRPr="00C754BA">
        <w:rPr>
          <w:rFonts w:ascii="Times New Roman" w:hAnsi="Times New Roman"/>
          <w:i/>
        </w:rPr>
        <w:t xml:space="preserve"> Social Security Act</w:t>
      </w:r>
      <w:r w:rsidRPr="0059367B">
        <w:rPr>
          <w:rFonts w:ascii="Times New Roman" w:hAnsi="Times New Roman"/>
          <w:i/>
        </w:rPr>
        <w:t xml:space="preserve"> (</w:t>
      </w:r>
      <w:r w:rsidRPr="00C754BA">
        <w:rPr>
          <w:rFonts w:ascii="Times New Roman" w:hAnsi="Times New Roman"/>
          <w:i/>
        </w:rPr>
        <w:t>Act)</w:t>
      </w:r>
      <w:r w:rsidRPr="00C754BA">
        <w:rPr>
          <w:rFonts w:ascii="Times New Roman" w:hAnsi="Times New Roman"/>
        </w:rPr>
        <w:t xml:space="preserve">, </w:t>
      </w:r>
      <w:r w:rsidRPr="00C754BA">
        <w:rPr>
          <w:rFonts w:ascii="Times New Roman" w:hAnsi="Times New Roman"/>
          <w:i/>
        </w:rPr>
        <w:t xml:space="preserve">20 </w:t>
      </w:r>
      <w:r w:rsidRPr="0059367B">
        <w:rPr>
          <w:rFonts w:ascii="Times New Roman" w:hAnsi="Times New Roman"/>
          <w:i/>
        </w:rPr>
        <w:t>CFR 4</w:t>
      </w:r>
      <w:r w:rsidRPr="00C754BA">
        <w:rPr>
          <w:rFonts w:ascii="Times New Roman" w:hAnsi="Times New Roman"/>
          <w:i/>
        </w:rPr>
        <w:t xml:space="preserve">16.200 </w:t>
      </w:r>
      <w:r w:rsidRPr="0059367B">
        <w:rPr>
          <w:rFonts w:ascii="Times New Roman" w:hAnsi="Times New Roman"/>
        </w:rPr>
        <w:t>and</w:t>
      </w:r>
    </w:p>
    <w:p w:rsidR="003D4345" w:rsidRPr="00C754BA" w:rsidRDefault="003D4345" w:rsidP="003D4345">
      <w:pPr>
        <w:ind w:left="720"/>
        <w:rPr>
          <w:rFonts w:ascii="Times New Roman" w:hAnsi="Times New Roman"/>
        </w:rPr>
      </w:pPr>
      <w:proofErr w:type="gramStart"/>
      <w:r w:rsidRPr="00C754BA">
        <w:rPr>
          <w:rFonts w:ascii="Times New Roman" w:hAnsi="Times New Roman"/>
          <w:i/>
        </w:rPr>
        <w:t>20</w:t>
      </w:r>
      <w:proofErr w:type="gramEnd"/>
      <w:r w:rsidRPr="00C754BA">
        <w:rPr>
          <w:rFonts w:ascii="Times New Roman" w:hAnsi="Times New Roman"/>
          <w:i/>
        </w:rPr>
        <w:t xml:space="preserve"> </w:t>
      </w:r>
      <w:r w:rsidRPr="0059367B">
        <w:rPr>
          <w:rFonts w:ascii="Times New Roman" w:hAnsi="Times New Roman"/>
          <w:i/>
        </w:rPr>
        <w:t>CFR</w:t>
      </w:r>
      <w:r w:rsidRPr="00C754BA">
        <w:rPr>
          <w:rFonts w:ascii="Times New Roman" w:hAnsi="Times New Roman"/>
          <w:i/>
        </w:rPr>
        <w:t xml:space="preserve"> 416.203 </w:t>
      </w:r>
      <w:r w:rsidRPr="00C754BA">
        <w:rPr>
          <w:rFonts w:ascii="Times New Roman" w:hAnsi="Times New Roman"/>
        </w:rPr>
        <w:t>of the</w:t>
      </w:r>
      <w:r w:rsidRPr="00C754BA">
        <w:rPr>
          <w:rFonts w:ascii="Times New Roman" w:hAnsi="Times New Roman"/>
          <w:i/>
        </w:rPr>
        <w:t xml:space="preserve"> Code of Federal Regulations</w:t>
      </w:r>
      <w:r w:rsidRPr="00C754BA">
        <w:rPr>
          <w:rFonts w:ascii="Times New Roman" w:hAnsi="Times New Roman"/>
        </w:rPr>
        <w:t xml:space="preserve"> authorize the Social Security Administration (SSA) to collect and verify information on applications for the Supplemental Security Income (SSI) program</w:t>
      </w:r>
      <w:r w:rsidR="00A67C62" w:rsidRPr="00C754BA">
        <w:rPr>
          <w:rFonts w:ascii="Times New Roman" w:hAnsi="Times New Roman"/>
        </w:rPr>
        <w:t>.</w:t>
      </w:r>
      <w:r w:rsidR="0059367B">
        <w:rPr>
          <w:rFonts w:ascii="Times New Roman" w:hAnsi="Times New Roman"/>
        </w:rPr>
        <w:t xml:space="preserve"> </w:t>
      </w:r>
      <w:r w:rsidR="00A67C62" w:rsidRPr="00C754BA">
        <w:rPr>
          <w:rFonts w:ascii="Times New Roman" w:hAnsi="Times New Roman"/>
        </w:rPr>
        <w:t xml:space="preserve"> </w:t>
      </w:r>
      <w:r w:rsidRPr="00C754BA">
        <w:rPr>
          <w:rFonts w:ascii="Times New Roman" w:hAnsi="Times New Roman"/>
        </w:rPr>
        <w:t xml:space="preserve">Form </w:t>
      </w:r>
      <w:r w:rsidR="00A67C62">
        <w:rPr>
          <w:rFonts w:ascii="Times New Roman" w:hAnsi="Times New Roman"/>
        </w:rPr>
        <w:t xml:space="preserve">SSA-4641-F4 </w:t>
      </w:r>
      <w:r w:rsidRPr="00C754BA">
        <w:rPr>
          <w:rFonts w:ascii="Times New Roman" w:hAnsi="Times New Roman"/>
        </w:rPr>
        <w:t xml:space="preserve">complies with the authorization and certification requirements of the </w:t>
      </w:r>
      <w:r w:rsidRPr="00C754BA">
        <w:rPr>
          <w:rFonts w:ascii="Times New Roman" w:hAnsi="Times New Roman"/>
          <w:i/>
        </w:rPr>
        <w:t xml:space="preserve">Right to Financial Privacy Act of 1978 (12 USC 35, </w:t>
      </w:r>
      <w:r w:rsidRPr="0059367B">
        <w:rPr>
          <w:rFonts w:ascii="Times New Roman" w:hAnsi="Times New Roman"/>
        </w:rPr>
        <w:t xml:space="preserve">Sections </w:t>
      </w:r>
      <w:r w:rsidRPr="00C754BA">
        <w:rPr>
          <w:rFonts w:ascii="Times New Roman" w:hAnsi="Times New Roman"/>
          <w:i/>
        </w:rPr>
        <w:t>3402-3404)</w:t>
      </w:r>
      <w:r w:rsidRPr="00C754BA">
        <w:rPr>
          <w:rFonts w:ascii="Times New Roman" w:hAnsi="Times New Roman"/>
        </w:rPr>
        <w:t xml:space="preserve">, which specifies conditions </w:t>
      </w:r>
      <w:r w:rsidR="0059367B">
        <w:rPr>
          <w:rFonts w:ascii="Times New Roman" w:hAnsi="Times New Roman"/>
        </w:rPr>
        <w:t>which we must meet</w:t>
      </w:r>
      <w:r w:rsidRPr="00C754BA">
        <w:rPr>
          <w:rFonts w:ascii="Times New Roman" w:hAnsi="Times New Roman"/>
        </w:rPr>
        <w:t xml:space="preserve"> before </w:t>
      </w:r>
      <w:r w:rsidR="0059367B">
        <w:rPr>
          <w:rFonts w:ascii="Times New Roman" w:hAnsi="Times New Roman"/>
        </w:rPr>
        <w:t xml:space="preserve">SSA can disclose </w:t>
      </w:r>
      <w:r w:rsidRPr="00C754BA">
        <w:rPr>
          <w:rFonts w:ascii="Times New Roman" w:hAnsi="Times New Roman"/>
        </w:rPr>
        <w:t xml:space="preserve">the account records of financial institutions with customer authorization.   </w:t>
      </w:r>
    </w:p>
    <w:p w:rsidR="003D4345" w:rsidRPr="00C754BA" w:rsidRDefault="003D4345" w:rsidP="002E18CF">
      <w:pPr>
        <w:ind w:left="720"/>
        <w:rPr>
          <w:rFonts w:ascii="Times New Roman" w:hAnsi="Times New Roman"/>
        </w:rPr>
      </w:pPr>
    </w:p>
    <w:p w:rsidR="002E18CF" w:rsidRPr="00C754BA" w:rsidRDefault="00F56A74" w:rsidP="00F57AD9">
      <w:pPr>
        <w:numPr>
          <w:ilvl w:val="0"/>
          <w:numId w:val="20"/>
        </w:numPr>
        <w:rPr>
          <w:rFonts w:ascii="Times New Roman" w:hAnsi="Times New Roman"/>
        </w:rPr>
      </w:pPr>
      <w:r w:rsidRPr="00C754BA">
        <w:rPr>
          <w:rFonts w:ascii="Times New Roman" w:hAnsi="Times New Roman"/>
          <w:b/>
        </w:rPr>
        <w:t xml:space="preserve">Description of Collection </w:t>
      </w:r>
    </w:p>
    <w:p w:rsidR="003D4345" w:rsidRPr="00C754BA" w:rsidRDefault="00534A7C" w:rsidP="003D4345">
      <w:pPr>
        <w:ind w:left="720"/>
        <w:rPr>
          <w:rFonts w:ascii="Times New Roman" w:hAnsi="Times New Roman"/>
        </w:rPr>
      </w:pPr>
      <w:r w:rsidRPr="00534A7C">
        <w:rPr>
          <w:rFonts w:ascii="Times New Roman" w:hAnsi="Times New Roman"/>
        </w:rPr>
        <w:t>SSA collects and verifies financial information from individuals applying for Title II and Title XVI waiver determinations, as well as those who apply for, or currently receive (in the case of redetermination) Supplemental Security Income (SSI) payments.  We require the financial information from these applicants to:  (1) determine the eligibility of the applicant or recipient for Supplemental Security Income (SSI) benefits; or (2) determine if a request to waive a Social Security overpayment defeats the purpose of the Social Security Act</w:t>
      </w:r>
      <w:r w:rsidR="00A67C62" w:rsidRPr="00534A7C">
        <w:rPr>
          <w:rFonts w:ascii="Times New Roman" w:hAnsi="Times New Roman"/>
        </w:rPr>
        <w:t>.</w:t>
      </w:r>
      <w:r w:rsidR="00A67C62" w:rsidRPr="00C754BA">
        <w:rPr>
          <w:rFonts w:ascii="Times New Roman" w:hAnsi="Times New Roman"/>
        </w:rPr>
        <w:t xml:space="preserve"> </w:t>
      </w:r>
      <w:r w:rsidR="0059367B">
        <w:rPr>
          <w:rFonts w:ascii="Times New Roman" w:hAnsi="Times New Roman"/>
        </w:rPr>
        <w:t xml:space="preserve"> </w:t>
      </w:r>
      <w:r w:rsidRPr="00534A7C">
        <w:rPr>
          <w:rFonts w:ascii="Times New Roman" w:hAnsi="Times New Roman"/>
        </w:rPr>
        <w:t>If the Title II and Title XVI waiver applicants, or the SSI claimants provide incomplet</w:t>
      </w:r>
      <w:r w:rsidR="0059367B" w:rsidRPr="00C754BA">
        <w:rPr>
          <w:rFonts w:ascii="Times New Roman" w:hAnsi="Times New Roman"/>
        </w:rPr>
        <w:t xml:space="preserve">e, unavailable, or seemingly altered </w:t>
      </w:r>
      <w:r w:rsidR="003D4345" w:rsidRPr="00C754BA">
        <w:rPr>
          <w:rFonts w:ascii="Times New Roman" w:hAnsi="Times New Roman"/>
        </w:rPr>
        <w:t>records, SSA contacts their financial institution</w:t>
      </w:r>
      <w:r w:rsidR="0059367B">
        <w:rPr>
          <w:rFonts w:ascii="Times New Roman" w:hAnsi="Times New Roman"/>
        </w:rPr>
        <w:t>s</w:t>
      </w:r>
      <w:r w:rsidR="003D4345" w:rsidRPr="00C754BA">
        <w:rPr>
          <w:rFonts w:ascii="Times New Roman" w:hAnsi="Times New Roman"/>
        </w:rPr>
        <w:t xml:space="preserve"> to verify the existence, ownership, and value of accounts owned</w:t>
      </w:r>
      <w:r w:rsidR="00A67C62" w:rsidRPr="00C754BA">
        <w:rPr>
          <w:rFonts w:ascii="Times New Roman" w:hAnsi="Times New Roman"/>
        </w:rPr>
        <w:t xml:space="preserve">. </w:t>
      </w:r>
      <w:r w:rsidR="0059367B">
        <w:rPr>
          <w:rFonts w:ascii="Times New Roman" w:hAnsi="Times New Roman"/>
        </w:rPr>
        <w:t xml:space="preserve"> </w:t>
      </w:r>
      <w:r w:rsidR="003D4345" w:rsidRPr="00C754BA">
        <w:rPr>
          <w:rFonts w:ascii="Times New Roman" w:hAnsi="Times New Roman"/>
        </w:rPr>
        <w:t xml:space="preserve">Financial institutions </w:t>
      </w:r>
      <w:r w:rsidR="006E2108">
        <w:rPr>
          <w:rFonts w:ascii="Times New Roman" w:hAnsi="Times New Roman"/>
        </w:rPr>
        <w:t>need</w:t>
      </w:r>
      <w:r w:rsidR="003D4345" w:rsidRPr="00C754BA">
        <w:rPr>
          <w:rFonts w:ascii="Times New Roman" w:hAnsi="Times New Roman"/>
        </w:rPr>
        <w:t xml:space="preserve"> individuals to sign Form </w:t>
      </w:r>
      <w:r w:rsidR="00A67C62">
        <w:rPr>
          <w:rFonts w:ascii="Times New Roman" w:hAnsi="Times New Roman"/>
        </w:rPr>
        <w:t>SSA-4641-F4</w:t>
      </w:r>
      <w:r w:rsidR="00D24DD7">
        <w:rPr>
          <w:rFonts w:ascii="Times New Roman" w:hAnsi="Times New Roman"/>
        </w:rPr>
        <w:t xml:space="preserve">, or </w:t>
      </w:r>
      <w:r w:rsidR="006E2108">
        <w:rPr>
          <w:rFonts w:ascii="Times New Roman" w:hAnsi="Times New Roman"/>
        </w:rPr>
        <w:t xml:space="preserve">contact SSA and </w:t>
      </w:r>
      <w:r w:rsidR="00D24DD7">
        <w:rPr>
          <w:rFonts w:ascii="Times New Roman" w:hAnsi="Times New Roman"/>
        </w:rPr>
        <w:t>use the Internet version, e4641,</w:t>
      </w:r>
      <w:r w:rsidR="00A67C62">
        <w:rPr>
          <w:rFonts w:ascii="Times New Roman" w:hAnsi="Times New Roman"/>
        </w:rPr>
        <w:t xml:space="preserve"> </w:t>
      </w:r>
      <w:r w:rsidR="00D24DD7">
        <w:rPr>
          <w:rFonts w:ascii="Times New Roman" w:hAnsi="Times New Roman"/>
        </w:rPr>
        <w:t xml:space="preserve">to authorize </w:t>
      </w:r>
      <w:r w:rsidR="006E2108">
        <w:rPr>
          <w:rFonts w:ascii="Times New Roman" w:hAnsi="Times New Roman"/>
        </w:rPr>
        <w:t>the individual’s</w:t>
      </w:r>
      <w:r w:rsidR="00D24DD7">
        <w:rPr>
          <w:rFonts w:ascii="Times New Roman" w:hAnsi="Times New Roman"/>
        </w:rPr>
        <w:t xml:space="preserve"> financial institutions</w:t>
      </w:r>
      <w:r w:rsidR="003D4345" w:rsidRPr="00C754BA">
        <w:rPr>
          <w:rFonts w:ascii="Times New Roman" w:hAnsi="Times New Roman"/>
        </w:rPr>
        <w:t xml:space="preserve"> to disclose records to SSA</w:t>
      </w:r>
      <w:r w:rsidR="00A67C62" w:rsidRPr="00C754BA">
        <w:rPr>
          <w:rFonts w:ascii="Times New Roman" w:hAnsi="Times New Roman"/>
        </w:rPr>
        <w:t xml:space="preserve">. </w:t>
      </w:r>
      <w:r w:rsidR="0059367B">
        <w:rPr>
          <w:rFonts w:ascii="Times New Roman" w:hAnsi="Times New Roman"/>
        </w:rPr>
        <w:t xml:space="preserve"> </w:t>
      </w:r>
      <w:r w:rsidRPr="00534A7C">
        <w:rPr>
          <w:rFonts w:ascii="Times New Roman" w:hAnsi="Times New Roman"/>
        </w:rPr>
        <w:t xml:space="preserve">The respondents are Title II and Title XVI recipients applying for waivers, or SSI applicants, recipients, and their </w:t>
      </w:r>
      <w:proofErr w:type="spellStart"/>
      <w:r w:rsidRPr="00534A7C">
        <w:rPr>
          <w:rFonts w:ascii="Times New Roman" w:hAnsi="Times New Roman"/>
        </w:rPr>
        <w:t>deemors</w:t>
      </w:r>
      <w:proofErr w:type="spellEnd"/>
      <w:r w:rsidRPr="00534A7C">
        <w:rPr>
          <w:rFonts w:ascii="Times New Roman" w:hAnsi="Times New Roman"/>
        </w:rPr>
        <w:t xml:space="preserve"> to determine SSI eligibility</w:t>
      </w:r>
      <w:r w:rsidR="003D4345" w:rsidRPr="00C754BA">
        <w:rPr>
          <w:rFonts w:ascii="Times New Roman" w:hAnsi="Times New Roman"/>
        </w:rPr>
        <w:t xml:space="preserve">.  </w:t>
      </w:r>
    </w:p>
    <w:p w:rsidR="00A45D82" w:rsidRPr="00C754BA" w:rsidRDefault="00A45D82" w:rsidP="00A45D82">
      <w:pPr>
        <w:rPr>
          <w:rFonts w:ascii="Times New Roman" w:hAnsi="Times New Roman"/>
        </w:rPr>
      </w:pPr>
    </w:p>
    <w:p w:rsidR="0036696D" w:rsidRPr="00C754BA" w:rsidRDefault="00A45D82" w:rsidP="00A45D82">
      <w:pPr>
        <w:numPr>
          <w:ilvl w:val="0"/>
          <w:numId w:val="20"/>
        </w:numPr>
        <w:rPr>
          <w:rFonts w:ascii="Times New Roman" w:hAnsi="Times New Roman"/>
        </w:rPr>
      </w:pPr>
      <w:r w:rsidRPr="00C754BA">
        <w:rPr>
          <w:rFonts w:ascii="Times New Roman" w:hAnsi="Times New Roman"/>
          <w:b/>
        </w:rPr>
        <w:t>Use of Information Technology to Collect the Information</w:t>
      </w:r>
    </w:p>
    <w:p w:rsidR="00A45D82" w:rsidRDefault="003D4345" w:rsidP="00CF4CDA">
      <w:pPr>
        <w:ind w:left="720"/>
        <w:rPr>
          <w:rFonts w:ascii="Times New Roman" w:hAnsi="Times New Roman"/>
        </w:rPr>
      </w:pPr>
      <w:r w:rsidRPr="00C754BA">
        <w:rPr>
          <w:rFonts w:ascii="Times New Roman" w:hAnsi="Times New Roman"/>
        </w:rPr>
        <w:t>SSA uses an electronic-based financial account verification system for those requiring a wet signature to release financial account information</w:t>
      </w:r>
      <w:r w:rsidR="00CF4CDA">
        <w:rPr>
          <w:rFonts w:ascii="Times New Roman" w:hAnsi="Times New Roman"/>
        </w:rPr>
        <w:t xml:space="preserve">.  Our AFI System includes screens, which allow us to electronically record information, </w:t>
      </w:r>
      <w:proofErr w:type="gramStart"/>
      <w:r w:rsidR="00CF4CDA">
        <w:rPr>
          <w:rFonts w:ascii="Times New Roman" w:hAnsi="Times New Roman"/>
        </w:rPr>
        <w:t>then</w:t>
      </w:r>
      <w:proofErr w:type="gramEnd"/>
      <w:r w:rsidR="00CF4CDA">
        <w:rPr>
          <w:rFonts w:ascii="Times New Roman" w:hAnsi="Times New Roman"/>
        </w:rPr>
        <w:t xml:space="preserve"> print out the documentation for signature, if needed (in cases where we cannot use verbal attestation in place of a wet signature)</w:t>
      </w:r>
      <w:r w:rsidRPr="00C754BA">
        <w:rPr>
          <w:rFonts w:ascii="Times New Roman" w:hAnsi="Times New Roman"/>
        </w:rPr>
        <w:t xml:space="preserve">.  SSA also uses a paper Form </w:t>
      </w:r>
      <w:r w:rsidR="00CF4CDA">
        <w:rPr>
          <w:rFonts w:ascii="Times New Roman" w:hAnsi="Times New Roman"/>
        </w:rPr>
        <w:t>SSA</w:t>
      </w:r>
      <w:r w:rsidR="00CF4CDA">
        <w:rPr>
          <w:rFonts w:ascii="Times New Roman" w:hAnsi="Times New Roman"/>
        </w:rPr>
        <w:noBreakHyphen/>
      </w:r>
      <w:r w:rsidR="00A67C62">
        <w:rPr>
          <w:rFonts w:ascii="Times New Roman" w:hAnsi="Times New Roman"/>
        </w:rPr>
        <w:t xml:space="preserve">4641-F4 </w:t>
      </w:r>
      <w:r w:rsidRPr="00C754BA">
        <w:rPr>
          <w:rFonts w:ascii="Times New Roman" w:hAnsi="Times New Roman"/>
        </w:rPr>
        <w:t>for those financial institutions that do not have the capabi</w:t>
      </w:r>
      <w:r w:rsidR="0059367B">
        <w:rPr>
          <w:rFonts w:ascii="Times New Roman" w:hAnsi="Times New Roman"/>
        </w:rPr>
        <w:t xml:space="preserve">lity to respond electronically.  </w:t>
      </w:r>
      <w:r w:rsidRPr="00C754BA">
        <w:rPr>
          <w:rFonts w:ascii="Times New Roman" w:hAnsi="Times New Roman"/>
        </w:rPr>
        <w:t>In accordance with the agency’s Government Paperwork Elimination Act plan, SSA created an Internet version of Form SSA-</w:t>
      </w:r>
      <w:r w:rsidR="00A67C62">
        <w:rPr>
          <w:rFonts w:ascii="Times New Roman" w:hAnsi="Times New Roman"/>
        </w:rPr>
        <w:t>4641-F4</w:t>
      </w:r>
      <w:r w:rsidR="00D24DD7">
        <w:rPr>
          <w:rFonts w:ascii="Times New Roman" w:hAnsi="Times New Roman"/>
        </w:rPr>
        <w:t>, the e4641</w:t>
      </w:r>
      <w:r w:rsidR="00A67C62" w:rsidRPr="00C754BA">
        <w:rPr>
          <w:rFonts w:ascii="Times New Roman" w:hAnsi="Times New Roman"/>
        </w:rPr>
        <w:t xml:space="preserve">. </w:t>
      </w:r>
      <w:r w:rsidR="0059367B">
        <w:rPr>
          <w:rFonts w:ascii="Times New Roman" w:hAnsi="Times New Roman"/>
        </w:rPr>
        <w:t xml:space="preserve"> </w:t>
      </w:r>
      <w:r w:rsidRPr="00C754BA">
        <w:rPr>
          <w:rFonts w:ascii="Times New Roman" w:hAnsi="Times New Roman"/>
        </w:rPr>
        <w:t>Based on our data, we estimate approximately 99% of respondent</w:t>
      </w:r>
      <w:r w:rsidR="00D24DD7">
        <w:rPr>
          <w:rFonts w:ascii="Times New Roman" w:hAnsi="Times New Roman"/>
        </w:rPr>
        <w:t xml:space="preserve">s under this OMB number use the </w:t>
      </w:r>
      <w:r w:rsidRPr="00C754BA">
        <w:rPr>
          <w:rFonts w:ascii="Times New Roman" w:hAnsi="Times New Roman"/>
        </w:rPr>
        <w:t>electronic version.</w:t>
      </w:r>
    </w:p>
    <w:p w:rsidR="00CF4CDA" w:rsidRPr="00C754BA" w:rsidRDefault="00CF4CDA" w:rsidP="00CF4CDA">
      <w:pPr>
        <w:ind w:left="720"/>
        <w:rPr>
          <w:rFonts w:ascii="Times New Roman" w:hAnsi="Times New Roman"/>
        </w:rPr>
      </w:pPr>
    </w:p>
    <w:p w:rsidR="000C1D18" w:rsidRPr="00C754BA" w:rsidRDefault="00A45D82" w:rsidP="000C1D18">
      <w:pPr>
        <w:numPr>
          <w:ilvl w:val="0"/>
          <w:numId w:val="20"/>
        </w:numPr>
        <w:rPr>
          <w:rFonts w:ascii="Times New Roman" w:hAnsi="Times New Roman"/>
          <w:b/>
        </w:rPr>
      </w:pPr>
      <w:r w:rsidRPr="00C754BA">
        <w:rPr>
          <w:rFonts w:ascii="Times New Roman" w:hAnsi="Times New Roman"/>
          <w:b/>
        </w:rPr>
        <w:t xml:space="preserve">Why </w:t>
      </w:r>
      <w:r w:rsidR="000C1D18" w:rsidRPr="00C754BA">
        <w:rPr>
          <w:rFonts w:ascii="Times New Roman" w:hAnsi="Times New Roman"/>
          <w:b/>
        </w:rPr>
        <w:t>We Cannot Use Duplicate Information</w:t>
      </w:r>
    </w:p>
    <w:p w:rsidR="00A45D82" w:rsidRPr="0059367B" w:rsidRDefault="0059367B" w:rsidP="00A45D82">
      <w:pPr>
        <w:ind w:left="720"/>
        <w:rPr>
          <w:rFonts w:ascii="Times New Roman" w:hAnsi="Times New Roman"/>
        </w:rPr>
      </w:pPr>
      <w:r w:rsidRPr="0059367B">
        <w:rPr>
          <w:rFonts w:ascii="Times New Roman" w:hAnsi="Times New Roman"/>
        </w:rPr>
        <w:t>The nature of the information we collect and the manner in which we collect it precludes duplication.  SSA does not use another collection instrument to obtain similar data</w:t>
      </w:r>
      <w:r w:rsidR="00077E0E" w:rsidRPr="0059367B">
        <w:rPr>
          <w:rFonts w:ascii="Times New Roman" w:hAnsi="Times New Roman"/>
        </w:rPr>
        <w:t xml:space="preserve">.  </w:t>
      </w:r>
    </w:p>
    <w:p w:rsidR="00A45D82" w:rsidRPr="00C754BA" w:rsidRDefault="00A45D82" w:rsidP="00A45D82">
      <w:pPr>
        <w:pStyle w:val="Header"/>
        <w:tabs>
          <w:tab w:val="clear" w:pos="4320"/>
          <w:tab w:val="clear" w:pos="8640"/>
        </w:tabs>
        <w:ind w:left="720"/>
        <w:rPr>
          <w:rFonts w:ascii="Times New Roman" w:hAnsi="Times New Roman"/>
        </w:rPr>
      </w:pPr>
    </w:p>
    <w:p w:rsidR="00077E0E" w:rsidRPr="00C754BA" w:rsidRDefault="00077E0E" w:rsidP="00A45D82">
      <w:pPr>
        <w:numPr>
          <w:ilvl w:val="0"/>
          <w:numId w:val="28"/>
        </w:numPr>
        <w:tabs>
          <w:tab w:val="clear" w:pos="360"/>
        </w:tabs>
        <w:ind w:left="720" w:hanging="720"/>
        <w:rPr>
          <w:rFonts w:ascii="Times New Roman" w:hAnsi="Times New Roman"/>
        </w:rPr>
      </w:pPr>
      <w:r w:rsidRPr="00C754BA">
        <w:rPr>
          <w:rFonts w:ascii="Times New Roman" w:hAnsi="Times New Roman"/>
          <w:b/>
        </w:rPr>
        <w:t>Minimizing Burden on Small Respondents</w:t>
      </w:r>
    </w:p>
    <w:p w:rsidR="00E75DB0" w:rsidRPr="00C754BA" w:rsidRDefault="00E75DB0" w:rsidP="00E75DB0">
      <w:pPr>
        <w:ind w:left="720"/>
        <w:rPr>
          <w:rFonts w:ascii="Times New Roman" w:hAnsi="Times New Roman"/>
        </w:rPr>
      </w:pPr>
      <w:r w:rsidRPr="00C754BA">
        <w:rPr>
          <w:rFonts w:ascii="Times New Roman" w:hAnsi="Times New Roman"/>
        </w:rPr>
        <w:t xml:space="preserve">This collection does not significantly affect small businesses or other small entities. </w:t>
      </w:r>
    </w:p>
    <w:p w:rsidR="0059367B" w:rsidRPr="00C754BA" w:rsidRDefault="0059367B" w:rsidP="00D24DD7">
      <w:pPr>
        <w:rPr>
          <w:rFonts w:ascii="Times New Roman" w:hAnsi="Times New Roman"/>
          <w:b/>
          <w:u w:val="single"/>
        </w:rPr>
      </w:pPr>
    </w:p>
    <w:p w:rsidR="003D4345" w:rsidRPr="00C754BA" w:rsidRDefault="00A45D82" w:rsidP="00A45D82">
      <w:pPr>
        <w:ind w:left="720" w:hanging="720"/>
        <w:rPr>
          <w:rFonts w:ascii="Times New Roman" w:hAnsi="Times New Roman"/>
          <w:b/>
        </w:rPr>
      </w:pPr>
      <w:r w:rsidRPr="00C754BA">
        <w:rPr>
          <w:rFonts w:ascii="Times New Roman" w:hAnsi="Times New Roman"/>
          <w:b/>
        </w:rPr>
        <w:t>6.</w:t>
      </w:r>
      <w:r w:rsidRPr="00C754BA">
        <w:rPr>
          <w:rFonts w:ascii="Times New Roman" w:hAnsi="Times New Roman"/>
        </w:rPr>
        <w:tab/>
      </w:r>
      <w:r w:rsidRPr="00C754BA">
        <w:rPr>
          <w:rFonts w:ascii="Times New Roman" w:hAnsi="Times New Roman"/>
          <w:b/>
        </w:rPr>
        <w:t xml:space="preserve">Consequence of Not Collecting Information or </w:t>
      </w:r>
      <w:proofErr w:type="gramStart"/>
      <w:r w:rsidRPr="00C754BA">
        <w:rPr>
          <w:rFonts w:ascii="Times New Roman" w:hAnsi="Times New Roman"/>
          <w:b/>
        </w:rPr>
        <w:t>Collecting</w:t>
      </w:r>
      <w:proofErr w:type="gramEnd"/>
      <w:r w:rsidRPr="00C754BA">
        <w:rPr>
          <w:rFonts w:ascii="Times New Roman" w:hAnsi="Times New Roman"/>
          <w:b/>
        </w:rPr>
        <w:t xml:space="preserve"> it Less Frequently </w:t>
      </w:r>
    </w:p>
    <w:p w:rsidR="003D4345" w:rsidRPr="00C754BA" w:rsidRDefault="003D4345" w:rsidP="0059367B">
      <w:pPr>
        <w:tabs>
          <w:tab w:val="left" w:pos="2880"/>
        </w:tabs>
        <w:ind w:left="720"/>
        <w:rPr>
          <w:rFonts w:ascii="Times New Roman" w:hAnsi="Times New Roman"/>
        </w:rPr>
      </w:pPr>
      <w:r w:rsidRPr="00C754BA">
        <w:rPr>
          <w:rFonts w:ascii="Times New Roman" w:hAnsi="Times New Roman"/>
        </w:rPr>
        <w:t>If</w:t>
      </w:r>
      <w:r w:rsidR="00A67C62">
        <w:rPr>
          <w:rFonts w:ascii="Times New Roman" w:hAnsi="Times New Roman"/>
        </w:rPr>
        <w:t xml:space="preserve"> we did not use Form SSA-4641-F4</w:t>
      </w:r>
      <w:r w:rsidR="00D24DD7">
        <w:rPr>
          <w:rFonts w:ascii="Times New Roman" w:hAnsi="Times New Roman"/>
        </w:rPr>
        <w:t>, or the Internet e4641</w:t>
      </w:r>
      <w:r w:rsidRPr="00C754BA">
        <w:rPr>
          <w:rFonts w:ascii="Times New Roman" w:hAnsi="Times New Roman"/>
        </w:rPr>
        <w:t xml:space="preserve">, individuals who are unable to secure necessary evidence on their own (due to physical, mental, or financial limitations) could be disadvantaged, and it would create a high risk of incorrect eligibility determinations and incorrect payment of benefits.  </w:t>
      </w:r>
      <w:r w:rsidR="0059367B">
        <w:rPr>
          <w:rFonts w:ascii="Times New Roman" w:hAnsi="Times New Roman"/>
        </w:rPr>
        <w:t xml:space="preserve">Since we only collect this information as necessary, we cannot collect it less frequently.  </w:t>
      </w:r>
      <w:r w:rsidRPr="00C754BA">
        <w:rPr>
          <w:rFonts w:ascii="Times New Roman" w:hAnsi="Times New Roman"/>
        </w:rPr>
        <w:t>There are no technical or legal obstacles to burden reduction.</w:t>
      </w:r>
    </w:p>
    <w:p w:rsidR="00A45D82" w:rsidRPr="00C754BA" w:rsidRDefault="00A45D82" w:rsidP="00A45D82">
      <w:pPr>
        <w:rPr>
          <w:rFonts w:ascii="Times New Roman" w:hAnsi="Times New Roman"/>
        </w:rPr>
      </w:pPr>
    </w:p>
    <w:p w:rsidR="00127980" w:rsidRPr="00C754BA" w:rsidRDefault="00A45D82" w:rsidP="00A45D82">
      <w:pPr>
        <w:ind w:left="720" w:hanging="720"/>
        <w:rPr>
          <w:rFonts w:ascii="Times New Roman" w:hAnsi="Times New Roman"/>
          <w:b/>
        </w:rPr>
      </w:pPr>
      <w:r w:rsidRPr="00C754BA">
        <w:rPr>
          <w:rFonts w:ascii="Times New Roman" w:hAnsi="Times New Roman"/>
          <w:b/>
        </w:rPr>
        <w:t>7.</w:t>
      </w:r>
      <w:r w:rsidRPr="00C754BA">
        <w:rPr>
          <w:rFonts w:ascii="Times New Roman" w:hAnsi="Times New Roman"/>
        </w:rPr>
        <w:tab/>
      </w:r>
      <w:r w:rsidRPr="00C754BA">
        <w:rPr>
          <w:rFonts w:ascii="Times New Roman" w:hAnsi="Times New Roman"/>
          <w:b/>
        </w:rPr>
        <w:t xml:space="preserve">Special Circumstances </w:t>
      </w:r>
    </w:p>
    <w:p w:rsidR="00A45D82" w:rsidRPr="00C754BA"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C754BA">
        <w:rPr>
          <w:rFonts w:ascii="Times New Roman" w:hAnsi="Times New Roman"/>
          <w:b w:val="0"/>
          <w:i w:val="0"/>
        </w:rPr>
        <w:t xml:space="preserve">There are no special circumstances that would cause </w:t>
      </w:r>
      <w:r w:rsidR="002A4C30" w:rsidRPr="00C754BA">
        <w:rPr>
          <w:rFonts w:ascii="Times New Roman" w:hAnsi="Times New Roman"/>
          <w:b w:val="0"/>
          <w:i w:val="0"/>
        </w:rPr>
        <w:t xml:space="preserve">SSA to conduct this information collection in a manner inconsistent with </w:t>
      </w:r>
      <w:proofErr w:type="gramStart"/>
      <w:r w:rsidRPr="0059367B">
        <w:rPr>
          <w:rFonts w:ascii="Times New Roman" w:hAnsi="Times New Roman"/>
          <w:b w:val="0"/>
        </w:rPr>
        <w:t>5</w:t>
      </w:r>
      <w:proofErr w:type="gramEnd"/>
      <w:r w:rsidRPr="0059367B">
        <w:rPr>
          <w:rFonts w:ascii="Times New Roman" w:hAnsi="Times New Roman"/>
          <w:b w:val="0"/>
        </w:rPr>
        <w:t xml:space="preserve"> CFR 1320.5</w:t>
      </w:r>
      <w:r w:rsidRPr="00C754BA">
        <w:rPr>
          <w:rFonts w:ascii="Times New Roman" w:hAnsi="Times New Roman"/>
          <w:b w:val="0"/>
          <w:i w:val="0"/>
        </w:rPr>
        <w:t>.</w:t>
      </w:r>
    </w:p>
    <w:p w:rsidR="00A45D82" w:rsidRPr="00C754BA" w:rsidRDefault="00A45D82" w:rsidP="00A45D82">
      <w:pPr>
        <w:rPr>
          <w:rFonts w:ascii="Times New Roman" w:hAnsi="Times New Roman"/>
          <w:b/>
          <w:i/>
        </w:rPr>
      </w:pPr>
    </w:p>
    <w:p w:rsidR="009D7D1F" w:rsidRPr="00C754BA" w:rsidRDefault="00A45D82" w:rsidP="00A45D82">
      <w:pPr>
        <w:numPr>
          <w:ilvl w:val="0"/>
          <w:numId w:val="14"/>
        </w:numPr>
        <w:tabs>
          <w:tab w:val="clear" w:pos="720"/>
        </w:tabs>
        <w:rPr>
          <w:rFonts w:ascii="Times New Roman" w:hAnsi="Times New Roman"/>
        </w:rPr>
      </w:pPr>
      <w:r w:rsidRPr="00C754BA">
        <w:rPr>
          <w:rFonts w:ascii="Times New Roman" w:hAnsi="Times New Roman"/>
          <w:b/>
        </w:rPr>
        <w:t xml:space="preserve">Solicitation of Public Comment and Other Consultations with the Public </w:t>
      </w:r>
    </w:p>
    <w:p w:rsidR="009D7D1F" w:rsidRPr="00C754BA" w:rsidRDefault="006251E3" w:rsidP="009D7D1F">
      <w:pPr>
        <w:ind w:left="720"/>
        <w:rPr>
          <w:rFonts w:ascii="Times New Roman" w:hAnsi="Times New Roman"/>
        </w:rPr>
      </w:pPr>
      <w:r w:rsidRPr="0066396F">
        <w:rPr>
          <w:rFonts w:ascii="Times New Roman" w:hAnsi="Times New Roman"/>
        </w:rPr>
        <w:t xml:space="preserve">The 60-day advance Federal Register Notice published on </w:t>
      </w:r>
      <w:r w:rsidR="006436EF">
        <w:rPr>
          <w:rFonts w:ascii="Times New Roman" w:hAnsi="Times New Roman"/>
        </w:rPr>
        <w:t>July 23, 2015</w:t>
      </w:r>
      <w:r w:rsidRPr="0066396F">
        <w:rPr>
          <w:rFonts w:ascii="Times New Roman" w:hAnsi="Times New Roman"/>
        </w:rPr>
        <w:t>, at 80 FR</w:t>
      </w:r>
      <w:r w:rsidR="006436EF">
        <w:rPr>
          <w:rFonts w:ascii="Times New Roman" w:hAnsi="Times New Roman"/>
        </w:rPr>
        <w:t xml:space="preserve"> 43828</w:t>
      </w:r>
      <w:r w:rsidRPr="0066396F">
        <w:rPr>
          <w:rFonts w:ascii="Times New Roman" w:hAnsi="Times New Roman"/>
        </w:rPr>
        <w:t xml:space="preserve">, and we received no public comments.  SSA published the second Notice on </w:t>
      </w:r>
      <w:r w:rsidR="006E2108">
        <w:rPr>
          <w:rFonts w:ascii="Times New Roman" w:hAnsi="Times New Roman"/>
        </w:rPr>
        <w:t>February 8, 2016, at 81</w:t>
      </w:r>
      <w:r w:rsidRPr="0066396F">
        <w:rPr>
          <w:rFonts w:ascii="Times New Roman" w:hAnsi="Times New Roman"/>
        </w:rPr>
        <w:t xml:space="preserve"> FR </w:t>
      </w:r>
      <w:r w:rsidR="006E2108">
        <w:rPr>
          <w:rFonts w:ascii="Times New Roman" w:hAnsi="Times New Roman"/>
        </w:rPr>
        <w:t>6586</w:t>
      </w:r>
      <w:r w:rsidRPr="0066396F">
        <w:rPr>
          <w:rFonts w:ascii="Times New Roman" w:hAnsi="Times New Roman"/>
        </w:rPr>
        <w:t>.  If we receive comments in response to the 30</w:t>
      </w:r>
      <w:r w:rsidRPr="0066396F">
        <w:rPr>
          <w:rFonts w:ascii="Times New Roman" w:hAnsi="Times New Roman"/>
        </w:rPr>
        <w:noBreakHyphen/>
        <w:t>day Notice, we will forward them to OMB.  We did not consult with the public in the revision of this form</w:t>
      </w:r>
      <w:r w:rsidR="009D7D1F" w:rsidRPr="00C754BA">
        <w:rPr>
          <w:rFonts w:ascii="Times New Roman" w:hAnsi="Times New Roman"/>
        </w:rPr>
        <w:t xml:space="preserve">. </w:t>
      </w:r>
    </w:p>
    <w:p w:rsidR="00A45D82" w:rsidRPr="00C754BA" w:rsidRDefault="00A45D82" w:rsidP="00A45D82">
      <w:pPr>
        <w:rPr>
          <w:rFonts w:ascii="Times New Roman" w:hAnsi="Times New Roman"/>
        </w:rPr>
      </w:pPr>
    </w:p>
    <w:p w:rsidR="00640A26" w:rsidRPr="00C754BA" w:rsidRDefault="00A45D82" w:rsidP="00640A26">
      <w:pPr>
        <w:numPr>
          <w:ilvl w:val="0"/>
          <w:numId w:val="14"/>
        </w:numPr>
        <w:rPr>
          <w:rFonts w:ascii="Times New Roman" w:hAnsi="Times New Roman"/>
          <w:b/>
        </w:rPr>
      </w:pPr>
      <w:r w:rsidRPr="00C754BA">
        <w:rPr>
          <w:rFonts w:ascii="Times New Roman" w:hAnsi="Times New Roman"/>
          <w:b/>
        </w:rPr>
        <w:t>Payment or Gifts to Respondents</w:t>
      </w:r>
    </w:p>
    <w:p w:rsidR="009D7D1F" w:rsidRPr="00C754BA" w:rsidRDefault="009D7D1F" w:rsidP="009D7D1F">
      <w:pPr>
        <w:tabs>
          <w:tab w:val="left" w:pos="2880"/>
        </w:tabs>
        <w:ind w:left="720"/>
        <w:rPr>
          <w:rFonts w:ascii="Times New Roman" w:hAnsi="Times New Roman"/>
        </w:rPr>
      </w:pPr>
      <w:r w:rsidRPr="00C754BA">
        <w:rPr>
          <w:rFonts w:ascii="Times New Roman" w:hAnsi="Times New Roman"/>
        </w:rPr>
        <w:t>We prov</w:t>
      </w:r>
      <w:r w:rsidR="006251E3">
        <w:rPr>
          <w:rFonts w:ascii="Times New Roman" w:hAnsi="Times New Roman"/>
        </w:rPr>
        <w:t>ide payments to the respondents who are financial institutions</w:t>
      </w:r>
      <w:r w:rsidRPr="00C754BA">
        <w:rPr>
          <w:rFonts w:ascii="Times New Roman" w:hAnsi="Times New Roman"/>
        </w:rPr>
        <w:t xml:space="preserve"> to compensate them for the time it takes to respond to our request.  SSA pays the respondents at a rate determined by the Federal Reserve Board in accordance with the Right to Financial Privacy Act of 1978.</w:t>
      </w:r>
    </w:p>
    <w:p w:rsidR="00A45D82" w:rsidRPr="00C754BA" w:rsidRDefault="00A45D82" w:rsidP="00A45D82">
      <w:pPr>
        <w:rPr>
          <w:rFonts w:ascii="Times New Roman" w:hAnsi="Times New Roman"/>
        </w:rPr>
      </w:pPr>
    </w:p>
    <w:p w:rsidR="00795BAB" w:rsidRPr="00C754BA" w:rsidRDefault="00A45D82" w:rsidP="00795BAB">
      <w:pPr>
        <w:numPr>
          <w:ilvl w:val="0"/>
          <w:numId w:val="14"/>
        </w:numPr>
        <w:rPr>
          <w:rFonts w:ascii="Times New Roman" w:hAnsi="Times New Roman"/>
          <w:b/>
        </w:rPr>
      </w:pPr>
      <w:r w:rsidRPr="00C754BA">
        <w:rPr>
          <w:rFonts w:ascii="Times New Roman" w:hAnsi="Times New Roman"/>
          <w:b/>
        </w:rPr>
        <w:t>Assurances of Confidentiality</w:t>
      </w:r>
    </w:p>
    <w:p w:rsidR="00A45D82" w:rsidRPr="00C754BA" w:rsidRDefault="006251E3" w:rsidP="00A45D82">
      <w:pPr>
        <w:ind w:left="720"/>
        <w:rPr>
          <w:rFonts w:ascii="Times New Roman" w:hAnsi="Times New Roman"/>
        </w:rPr>
      </w:pPr>
      <w:r w:rsidRPr="006251E3">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6251E3">
        <w:rPr>
          <w:rFonts w:ascii="Times New Roman" w:hAnsi="Times New Roman"/>
        </w:rPr>
        <w:t xml:space="preserve">and </w:t>
      </w:r>
      <w:r w:rsidRPr="00BC7F42">
        <w:rPr>
          <w:rFonts w:ascii="Times New Roman" w:hAnsi="Times New Roman"/>
          <w:i/>
        </w:rPr>
        <w:t xml:space="preserve">402, 5 U.S.C. 552 </w:t>
      </w:r>
      <w:r w:rsidRPr="006251E3">
        <w:rPr>
          <w:rFonts w:ascii="Times New Roman" w:hAnsi="Times New Roman"/>
        </w:rPr>
        <w:t xml:space="preserve">(Freedom of Information Act), </w:t>
      </w:r>
      <w:r w:rsidRPr="00BC7F42">
        <w:rPr>
          <w:rFonts w:ascii="Times New Roman" w:hAnsi="Times New Roman"/>
          <w:i/>
        </w:rPr>
        <w:t xml:space="preserve">5 U.S.C. 552a </w:t>
      </w:r>
      <w:r w:rsidRPr="006251E3">
        <w:rPr>
          <w:rFonts w:ascii="Times New Roman" w:hAnsi="Times New Roman"/>
        </w:rPr>
        <w:t>(Privacy Act of 1974), and OMB Circular No</w:t>
      </w:r>
      <w:proofErr w:type="gramStart"/>
      <w:r w:rsidRPr="006251E3">
        <w:rPr>
          <w:rFonts w:ascii="Times New Roman" w:hAnsi="Times New Roman"/>
        </w:rPr>
        <w:t>. A-130</w:t>
      </w:r>
      <w:r w:rsidR="00A45D82" w:rsidRPr="006251E3">
        <w:rPr>
          <w:rFonts w:ascii="Times New Roman" w:hAnsi="Times New Roman"/>
          <w:color w:val="0000FF"/>
        </w:rPr>
        <w:t>.</w:t>
      </w:r>
      <w:proofErr w:type="gramEnd"/>
    </w:p>
    <w:p w:rsidR="00A45D82" w:rsidRPr="00C754BA" w:rsidRDefault="00A45D82" w:rsidP="00A45D82">
      <w:pPr>
        <w:pStyle w:val="Header"/>
        <w:tabs>
          <w:tab w:val="clear" w:pos="4320"/>
          <w:tab w:val="clear" w:pos="8640"/>
        </w:tabs>
        <w:rPr>
          <w:rFonts w:ascii="Times New Roman" w:hAnsi="Times New Roman"/>
        </w:rPr>
      </w:pPr>
    </w:p>
    <w:p w:rsidR="00D0011E" w:rsidRPr="00C754BA" w:rsidRDefault="00A45D82" w:rsidP="00D0011E">
      <w:pPr>
        <w:numPr>
          <w:ilvl w:val="0"/>
          <w:numId w:val="14"/>
        </w:numPr>
        <w:rPr>
          <w:rFonts w:ascii="Times New Roman" w:hAnsi="Times New Roman"/>
          <w:b/>
        </w:rPr>
      </w:pPr>
      <w:r w:rsidRPr="00C754BA">
        <w:rPr>
          <w:rFonts w:ascii="Times New Roman" w:hAnsi="Times New Roman"/>
          <w:b/>
        </w:rPr>
        <w:t>Justification for Sensitive Questions</w:t>
      </w:r>
    </w:p>
    <w:p w:rsidR="00A45D82" w:rsidRPr="00C754BA"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C754BA">
        <w:rPr>
          <w:rFonts w:ascii="Times New Roman" w:hAnsi="Times New Roman"/>
          <w:b w:val="0"/>
          <w:i w:val="0"/>
        </w:rPr>
        <w:t>The information collection does not contain any questions of a sensitive nature.</w:t>
      </w:r>
    </w:p>
    <w:p w:rsidR="00A45D82" w:rsidRPr="00C754BA"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C754BA">
        <w:rPr>
          <w:rFonts w:ascii="Times New Roman" w:hAnsi="Times New Roman"/>
          <w:b/>
        </w:rPr>
        <w:t>Estimates of Public Reporting Burden</w:t>
      </w:r>
    </w:p>
    <w:p w:rsidR="006251E3" w:rsidRDefault="006251E3" w:rsidP="006251E3">
      <w:pPr>
        <w:ind w:left="720"/>
        <w:rPr>
          <w:rFonts w:ascii="Times New Roman" w:hAnsi="Times New Roman"/>
        </w:rPr>
      </w:pPr>
      <w:r>
        <w:rPr>
          <w:rFonts w:ascii="Times New Roman" w:hAnsi="Times New Roman"/>
        </w:rPr>
        <w:t xml:space="preserve">Since we estimate different response times per modality (paper or </w:t>
      </w:r>
      <w:r w:rsidR="00D24DD7">
        <w:rPr>
          <w:rFonts w:ascii="Times New Roman" w:hAnsi="Times New Roman"/>
        </w:rPr>
        <w:t>Internet</w:t>
      </w:r>
      <w:r>
        <w:rPr>
          <w:rFonts w:ascii="Times New Roman" w:hAnsi="Times New Roman"/>
        </w:rPr>
        <w:t>), the chart below shows the burden for this information collection:</w:t>
      </w:r>
    </w:p>
    <w:p w:rsidR="00CF4CDA" w:rsidRDefault="00CF4CDA" w:rsidP="006251E3">
      <w:pPr>
        <w:ind w:left="720"/>
        <w:rPr>
          <w:rFonts w:ascii="Times New Roman" w:hAnsi="Times New Roman"/>
        </w:rPr>
      </w:pPr>
    </w:p>
    <w:p w:rsidR="006251E3" w:rsidRDefault="006251E3" w:rsidP="006251E3">
      <w:pPr>
        <w:ind w:left="720"/>
        <w:rPr>
          <w:rFonts w:ascii="Times New Roman" w:hAnsi="Times New Roman"/>
        </w:rPr>
      </w:pPr>
    </w:p>
    <w:tbl>
      <w:tblPr>
        <w:tblStyle w:val="TableGrid"/>
        <w:tblW w:w="0" w:type="auto"/>
        <w:tblInd w:w="720" w:type="dxa"/>
        <w:tblLook w:val="04A0" w:firstRow="1" w:lastRow="0" w:firstColumn="1" w:lastColumn="0" w:noHBand="0" w:noVBand="1"/>
      </w:tblPr>
      <w:tblGrid>
        <w:gridCol w:w="1654"/>
        <w:gridCol w:w="1688"/>
        <w:gridCol w:w="1617"/>
        <w:gridCol w:w="1577"/>
        <w:gridCol w:w="1600"/>
      </w:tblGrid>
      <w:tr w:rsidR="006251E3" w:rsidTr="006251E3">
        <w:tc>
          <w:tcPr>
            <w:tcW w:w="1771" w:type="dxa"/>
          </w:tcPr>
          <w:p w:rsidR="006251E3" w:rsidRPr="007A4A39" w:rsidRDefault="006251E3" w:rsidP="006251E3">
            <w:pPr>
              <w:rPr>
                <w:rFonts w:ascii="Times New Roman" w:hAnsi="Times New Roman"/>
                <w:b/>
              </w:rPr>
            </w:pPr>
            <w:r w:rsidRPr="007A4A39">
              <w:rPr>
                <w:rFonts w:ascii="Times New Roman" w:hAnsi="Times New Roman"/>
                <w:b/>
              </w:rPr>
              <w:t>Modality of Completion</w:t>
            </w:r>
          </w:p>
        </w:tc>
        <w:tc>
          <w:tcPr>
            <w:tcW w:w="1771" w:type="dxa"/>
          </w:tcPr>
          <w:p w:rsidR="006251E3" w:rsidRPr="007A4A39" w:rsidRDefault="006251E3" w:rsidP="006251E3">
            <w:pPr>
              <w:rPr>
                <w:rFonts w:ascii="Times New Roman" w:hAnsi="Times New Roman"/>
                <w:b/>
              </w:rPr>
            </w:pPr>
            <w:r w:rsidRPr="007A4A39">
              <w:rPr>
                <w:rFonts w:ascii="Times New Roman" w:hAnsi="Times New Roman"/>
                <w:b/>
              </w:rPr>
              <w:t>Number of Respondents</w:t>
            </w:r>
          </w:p>
        </w:tc>
        <w:tc>
          <w:tcPr>
            <w:tcW w:w="1771" w:type="dxa"/>
          </w:tcPr>
          <w:p w:rsidR="006251E3" w:rsidRPr="007A4A39" w:rsidRDefault="006251E3" w:rsidP="006251E3">
            <w:pPr>
              <w:rPr>
                <w:rFonts w:ascii="Times New Roman" w:hAnsi="Times New Roman"/>
                <w:b/>
              </w:rPr>
            </w:pPr>
            <w:r w:rsidRPr="007A4A39">
              <w:rPr>
                <w:rFonts w:ascii="Times New Roman" w:hAnsi="Times New Roman"/>
                <w:b/>
              </w:rPr>
              <w:t>Frequency of Response</w:t>
            </w:r>
          </w:p>
        </w:tc>
        <w:tc>
          <w:tcPr>
            <w:tcW w:w="1771" w:type="dxa"/>
          </w:tcPr>
          <w:p w:rsidR="006251E3" w:rsidRPr="007A4A39" w:rsidRDefault="006251E3" w:rsidP="006251E3">
            <w:pPr>
              <w:rPr>
                <w:rFonts w:ascii="Times New Roman" w:hAnsi="Times New Roman"/>
                <w:b/>
              </w:rPr>
            </w:pPr>
            <w:r w:rsidRPr="007A4A39">
              <w:rPr>
                <w:rFonts w:ascii="Times New Roman" w:hAnsi="Times New Roman"/>
                <w:b/>
              </w:rPr>
              <w:t>Average Burden Per Response (minutes)</w:t>
            </w:r>
          </w:p>
        </w:tc>
        <w:tc>
          <w:tcPr>
            <w:tcW w:w="1772" w:type="dxa"/>
          </w:tcPr>
          <w:p w:rsidR="006251E3" w:rsidRPr="007A4A39" w:rsidRDefault="007A4A39" w:rsidP="006251E3">
            <w:pPr>
              <w:rPr>
                <w:rFonts w:ascii="Times New Roman" w:hAnsi="Times New Roman"/>
                <w:b/>
              </w:rPr>
            </w:pPr>
            <w:r w:rsidRPr="007A4A39">
              <w:rPr>
                <w:rFonts w:ascii="Times New Roman" w:hAnsi="Times New Roman"/>
                <w:b/>
              </w:rPr>
              <w:t>Estimated Total Annual Burden (hours)</w:t>
            </w:r>
          </w:p>
        </w:tc>
      </w:tr>
      <w:tr w:rsidR="006251E3" w:rsidTr="007A4A39">
        <w:tc>
          <w:tcPr>
            <w:tcW w:w="1771" w:type="dxa"/>
          </w:tcPr>
          <w:p w:rsidR="006251E3" w:rsidRDefault="007A4A39" w:rsidP="006251E3">
            <w:pPr>
              <w:rPr>
                <w:rFonts w:ascii="Times New Roman" w:hAnsi="Times New Roman"/>
              </w:rPr>
            </w:pPr>
            <w:r>
              <w:rPr>
                <w:rFonts w:ascii="Times New Roman" w:hAnsi="Times New Roman"/>
              </w:rPr>
              <w:t>SSA-4641 (paper)</w:t>
            </w:r>
          </w:p>
        </w:tc>
        <w:tc>
          <w:tcPr>
            <w:tcW w:w="1771" w:type="dxa"/>
          </w:tcPr>
          <w:p w:rsidR="006251E3" w:rsidRDefault="007A4A39" w:rsidP="007A4A39">
            <w:pPr>
              <w:jc w:val="right"/>
              <w:rPr>
                <w:rFonts w:ascii="Times New Roman" w:hAnsi="Times New Roman"/>
              </w:rPr>
            </w:pPr>
            <w:r>
              <w:rPr>
                <w:rFonts w:ascii="Times New Roman" w:hAnsi="Times New Roman"/>
              </w:rPr>
              <w:t>252,500</w:t>
            </w:r>
          </w:p>
        </w:tc>
        <w:tc>
          <w:tcPr>
            <w:tcW w:w="1771" w:type="dxa"/>
          </w:tcPr>
          <w:p w:rsidR="006251E3" w:rsidRDefault="007A4A39" w:rsidP="007A4A39">
            <w:pPr>
              <w:jc w:val="right"/>
              <w:rPr>
                <w:rFonts w:ascii="Times New Roman" w:hAnsi="Times New Roman"/>
              </w:rPr>
            </w:pPr>
            <w:r>
              <w:rPr>
                <w:rFonts w:ascii="Times New Roman" w:hAnsi="Times New Roman"/>
              </w:rPr>
              <w:t>1</w:t>
            </w:r>
          </w:p>
        </w:tc>
        <w:tc>
          <w:tcPr>
            <w:tcW w:w="1771" w:type="dxa"/>
          </w:tcPr>
          <w:p w:rsidR="006251E3" w:rsidRDefault="007A4A39" w:rsidP="007A4A39">
            <w:pPr>
              <w:jc w:val="right"/>
              <w:rPr>
                <w:rFonts w:ascii="Times New Roman" w:hAnsi="Times New Roman"/>
              </w:rPr>
            </w:pPr>
            <w:r>
              <w:rPr>
                <w:rFonts w:ascii="Times New Roman" w:hAnsi="Times New Roman"/>
              </w:rPr>
              <w:t>6</w:t>
            </w:r>
          </w:p>
        </w:tc>
        <w:tc>
          <w:tcPr>
            <w:tcW w:w="1772" w:type="dxa"/>
          </w:tcPr>
          <w:p w:rsidR="006251E3" w:rsidRDefault="007A4A39" w:rsidP="007A4A39">
            <w:pPr>
              <w:jc w:val="right"/>
              <w:rPr>
                <w:rFonts w:ascii="Times New Roman" w:hAnsi="Times New Roman"/>
              </w:rPr>
            </w:pPr>
            <w:r>
              <w:rPr>
                <w:rFonts w:ascii="Times New Roman" w:hAnsi="Times New Roman"/>
              </w:rPr>
              <w:t>25,250</w:t>
            </w:r>
          </w:p>
        </w:tc>
      </w:tr>
      <w:tr w:rsidR="006251E3" w:rsidTr="007A4A39">
        <w:tc>
          <w:tcPr>
            <w:tcW w:w="1771" w:type="dxa"/>
          </w:tcPr>
          <w:p w:rsidR="006251E3" w:rsidRDefault="00D24DD7" w:rsidP="00D24DD7">
            <w:pPr>
              <w:rPr>
                <w:rFonts w:ascii="Times New Roman" w:hAnsi="Times New Roman"/>
              </w:rPr>
            </w:pPr>
            <w:r>
              <w:rPr>
                <w:rFonts w:ascii="Times New Roman" w:hAnsi="Times New Roman"/>
              </w:rPr>
              <w:t>e</w:t>
            </w:r>
            <w:r w:rsidR="00DD5002">
              <w:rPr>
                <w:rFonts w:ascii="Times New Roman" w:hAnsi="Times New Roman"/>
              </w:rPr>
              <w:t xml:space="preserve">4641 and AFI </w:t>
            </w:r>
            <w:r w:rsidR="007A4A39">
              <w:rPr>
                <w:rFonts w:ascii="Times New Roman" w:hAnsi="Times New Roman"/>
              </w:rPr>
              <w:t>(</w:t>
            </w:r>
            <w:r>
              <w:rPr>
                <w:rFonts w:ascii="Times New Roman" w:hAnsi="Times New Roman"/>
              </w:rPr>
              <w:t>Internet</w:t>
            </w:r>
            <w:r w:rsidR="007A4A39">
              <w:rPr>
                <w:rFonts w:ascii="Times New Roman" w:hAnsi="Times New Roman"/>
              </w:rPr>
              <w:t>)</w:t>
            </w:r>
          </w:p>
        </w:tc>
        <w:tc>
          <w:tcPr>
            <w:tcW w:w="1771" w:type="dxa"/>
          </w:tcPr>
          <w:p w:rsidR="006251E3" w:rsidRDefault="007A4A39" w:rsidP="007A4A39">
            <w:pPr>
              <w:jc w:val="right"/>
              <w:rPr>
                <w:rFonts w:ascii="Times New Roman" w:hAnsi="Times New Roman"/>
              </w:rPr>
            </w:pPr>
            <w:r>
              <w:rPr>
                <w:rFonts w:ascii="Times New Roman" w:hAnsi="Times New Roman"/>
              </w:rPr>
              <w:t>15,747,500</w:t>
            </w:r>
          </w:p>
        </w:tc>
        <w:tc>
          <w:tcPr>
            <w:tcW w:w="1771" w:type="dxa"/>
          </w:tcPr>
          <w:p w:rsidR="006251E3" w:rsidRDefault="007A4A39" w:rsidP="007A4A39">
            <w:pPr>
              <w:jc w:val="right"/>
              <w:rPr>
                <w:rFonts w:ascii="Times New Roman" w:hAnsi="Times New Roman"/>
              </w:rPr>
            </w:pPr>
            <w:r>
              <w:rPr>
                <w:rFonts w:ascii="Times New Roman" w:hAnsi="Times New Roman"/>
              </w:rPr>
              <w:t>1</w:t>
            </w:r>
          </w:p>
        </w:tc>
        <w:tc>
          <w:tcPr>
            <w:tcW w:w="1771" w:type="dxa"/>
          </w:tcPr>
          <w:p w:rsidR="006251E3" w:rsidRDefault="007A4A39" w:rsidP="007A4A39">
            <w:pPr>
              <w:jc w:val="right"/>
              <w:rPr>
                <w:rFonts w:ascii="Times New Roman" w:hAnsi="Times New Roman"/>
              </w:rPr>
            </w:pPr>
            <w:r>
              <w:rPr>
                <w:rFonts w:ascii="Times New Roman" w:hAnsi="Times New Roman"/>
              </w:rPr>
              <w:t>2</w:t>
            </w:r>
          </w:p>
        </w:tc>
        <w:tc>
          <w:tcPr>
            <w:tcW w:w="1772" w:type="dxa"/>
          </w:tcPr>
          <w:p w:rsidR="006251E3" w:rsidRDefault="007A4A39" w:rsidP="007A4A39">
            <w:pPr>
              <w:jc w:val="right"/>
              <w:rPr>
                <w:rFonts w:ascii="Times New Roman" w:hAnsi="Times New Roman"/>
              </w:rPr>
            </w:pPr>
            <w:r>
              <w:rPr>
                <w:rFonts w:ascii="Times New Roman" w:hAnsi="Times New Roman"/>
              </w:rPr>
              <w:t>524,917</w:t>
            </w:r>
          </w:p>
        </w:tc>
      </w:tr>
      <w:tr w:rsidR="006251E3" w:rsidTr="007A4A39">
        <w:tc>
          <w:tcPr>
            <w:tcW w:w="1771" w:type="dxa"/>
          </w:tcPr>
          <w:p w:rsidR="006251E3" w:rsidRPr="007A4A39" w:rsidRDefault="007A4A39" w:rsidP="006251E3">
            <w:pPr>
              <w:rPr>
                <w:rFonts w:ascii="Times New Roman" w:hAnsi="Times New Roman"/>
                <w:b/>
              </w:rPr>
            </w:pPr>
            <w:r w:rsidRPr="007A4A39">
              <w:rPr>
                <w:rFonts w:ascii="Times New Roman" w:hAnsi="Times New Roman"/>
                <w:b/>
              </w:rPr>
              <w:t>Totals</w:t>
            </w:r>
          </w:p>
        </w:tc>
        <w:tc>
          <w:tcPr>
            <w:tcW w:w="1771" w:type="dxa"/>
          </w:tcPr>
          <w:p w:rsidR="006251E3" w:rsidRPr="007A4A39" w:rsidRDefault="007A4A39" w:rsidP="007A4A39">
            <w:pPr>
              <w:jc w:val="right"/>
              <w:rPr>
                <w:rFonts w:ascii="Times New Roman" w:hAnsi="Times New Roman"/>
                <w:b/>
              </w:rPr>
            </w:pPr>
            <w:r w:rsidRPr="007A4A39">
              <w:rPr>
                <w:rFonts w:ascii="Times New Roman" w:hAnsi="Times New Roman"/>
                <w:b/>
              </w:rPr>
              <w:t>16,000,000</w:t>
            </w:r>
          </w:p>
        </w:tc>
        <w:tc>
          <w:tcPr>
            <w:tcW w:w="1771" w:type="dxa"/>
          </w:tcPr>
          <w:p w:rsidR="006251E3" w:rsidRPr="007A4A39" w:rsidRDefault="006251E3" w:rsidP="007A4A39">
            <w:pPr>
              <w:jc w:val="right"/>
              <w:rPr>
                <w:rFonts w:ascii="Times New Roman" w:hAnsi="Times New Roman"/>
                <w:b/>
              </w:rPr>
            </w:pPr>
          </w:p>
        </w:tc>
        <w:tc>
          <w:tcPr>
            <w:tcW w:w="1771" w:type="dxa"/>
          </w:tcPr>
          <w:p w:rsidR="006251E3" w:rsidRPr="007A4A39" w:rsidRDefault="006251E3" w:rsidP="007A4A39">
            <w:pPr>
              <w:jc w:val="right"/>
              <w:rPr>
                <w:rFonts w:ascii="Times New Roman" w:hAnsi="Times New Roman"/>
                <w:b/>
              </w:rPr>
            </w:pPr>
          </w:p>
        </w:tc>
        <w:tc>
          <w:tcPr>
            <w:tcW w:w="1772" w:type="dxa"/>
          </w:tcPr>
          <w:p w:rsidR="006251E3" w:rsidRPr="007A4A39" w:rsidRDefault="007A4A39" w:rsidP="007A4A39">
            <w:pPr>
              <w:jc w:val="right"/>
              <w:rPr>
                <w:rFonts w:ascii="Times New Roman" w:hAnsi="Times New Roman"/>
                <w:b/>
              </w:rPr>
            </w:pPr>
            <w:r w:rsidRPr="007A4A39">
              <w:rPr>
                <w:rFonts w:ascii="Times New Roman" w:hAnsi="Times New Roman"/>
                <w:b/>
              </w:rPr>
              <w:t>550,167</w:t>
            </w:r>
          </w:p>
        </w:tc>
      </w:tr>
    </w:tbl>
    <w:p w:rsidR="00A26573" w:rsidRPr="00C754BA" w:rsidRDefault="00A26573" w:rsidP="00A26573">
      <w:pPr>
        <w:ind w:left="720"/>
        <w:rPr>
          <w:rFonts w:ascii="Times New Roman" w:hAnsi="Times New Roman"/>
        </w:rPr>
      </w:pPr>
      <w:r w:rsidRPr="00C754BA">
        <w:rPr>
          <w:rFonts w:ascii="Times New Roman" w:hAnsi="Times New Roman"/>
        </w:rPr>
        <w:t xml:space="preserve">The total burden for this ICR is </w:t>
      </w:r>
      <w:r w:rsidRPr="007A4A39">
        <w:rPr>
          <w:rFonts w:ascii="Times New Roman" w:hAnsi="Times New Roman"/>
          <w:b/>
        </w:rPr>
        <w:t>550,167</w:t>
      </w:r>
      <w:r w:rsidRPr="00C754BA">
        <w:rPr>
          <w:rFonts w:ascii="Times New Roman" w:hAnsi="Times New Roman"/>
        </w:rPr>
        <w:t xml:space="preserve"> hours. </w:t>
      </w:r>
      <w:r w:rsidR="007A4A39">
        <w:rPr>
          <w:rFonts w:ascii="Times New Roman" w:hAnsi="Times New Roman"/>
        </w:rPr>
        <w:t xml:space="preserve"> </w:t>
      </w:r>
      <w:r w:rsidRPr="00C754BA">
        <w:rPr>
          <w:rFonts w:ascii="Times New Roman" w:hAnsi="Times New Roman"/>
        </w:rPr>
        <w:t>This figure represents burden hours, and we did not calculate a separate cost burden.</w:t>
      </w:r>
    </w:p>
    <w:p w:rsidR="00A26573" w:rsidRPr="00C754BA" w:rsidRDefault="00A26573" w:rsidP="003E145C">
      <w:pPr>
        <w:ind w:left="720"/>
        <w:rPr>
          <w:rFonts w:ascii="Times New Roman" w:hAnsi="Times New Roman"/>
        </w:rPr>
      </w:pPr>
    </w:p>
    <w:p w:rsidR="00A45D82" w:rsidRPr="00C754BA" w:rsidRDefault="00A45D82" w:rsidP="00A45D82">
      <w:pPr>
        <w:ind w:left="720" w:hanging="720"/>
        <w:rPr>
          <w:rFonts w:ascii="Times New Roman" w:hAnsi="Times New Roman"/>
        </w:rPr>
      </w:pPr>
      <w:r w:rsidRPr="00C754BA">
        <w:rPr>
          <w:rFonts w:ascii="Times New Roman" w:hAnsi="Times New Roman"/>
          <w:b/>
        </w:rPr>
        <w:t>13.</w:t>
      </w:r>
      <w:r w:rsidRPr="00C754BA">
        <w:rPr>
          <w:rFonts w:ascii="Times New Roman" w:hAnsi="Times New Roman"/>
        </w:rPr>
        <w:t xml:space="preserve"> </w:t>
      </w:r>
      <w:r w:rsidRPr="00C754BA">
        <w:rPr>
          <w:rFonts w:ascii="Times New Roman" w:hAnsi="Times New Roman"/>
        </w:rPr>
        <w:tab/>
      </w:r>
      <w:r w:rsidRPr="00C754BA">
        <w:rPr>
          <w:rFonts w:ascii="Times New Roman" w:hAnsi="Times New Roman"/>
          <w:b/>
        </w:rPr>
        <w:t>Annual</w:t>
      </w:r>
      <w:r w:rsidRPr="00C754BA">
        <w:rPr>
          <w:rFonts w:ascii="Times New Roman" w:hAnsi="Times New Roman"/>
        </w:rPr>
        <w:t xml:space="preserve"> </w:t>
      </w:r>
      <w:r w:rsidRPr="00C754BA">
        <w:rPr>
          <w:rFonts w:ascii="Times New Roman" w:hAnsi="Times New Roman"/>
          <w:b/>
        </w:rPr>
        <w:t>Cost to the Respondents (Other)</w:t>
      </w:r>
      <w:r w:rsidRPr="00C754BA">
        <w:rPr>
          <w:rFonts w:ascii="Times New Roman" w:hAnsi="Times New Roman"/>
        </w:rPr>
        <w:t xml:space="preserve"> </w:t>
      </w:r>
    </w:p>
    <w:p w:rsidR="00A45D82" w:rsidRPr="00C754BA" w:rsidRDefault="00121032" w:rsidP="00A45D82">
      <w:pPr>
        <w:ind w:firstLine="720"/>
        <w:rPr>
          <w:rFonts w:ascii="Times New Roman" w:hAnsi="Times New Roman"/>
        </w:rPr>
      </w:pPr>
      <w:r w:rsidRPr="00C754BA">
        <w:rPr>
          <w:rFonts w:ascii="Times New Roman" w:hAnsi="Times New Roman"/>
        </w:rPr>
        <w:t xml:space="preserve">This collection does not impose a known cost burden </w:t>
      </w:r>
      <w:r w:rsidR="00AC39FD" w:rsidRPr="00C754BA">
        <w:rPr>
          <w:rFonts w:ascii="Times New Roman" w:hAnsi="Times New Roman"/>
        </w:rPr>
        <w:t>on</w:t>
      </w:r>
      <w:r w:rsidRPr="00C754BA">
        <w:rPr>
          <w:rFonts w:ascii="Times New Roman" w:hAnsi="Times New Roman"/>
        </w:rPr>
        <w:t xml:space="preserve"> the respondents. </w:t>
      </w:r>
      <w:r w:rsidR="00A45D82" w:rsidRPr="00C754BA">
        <w:rPr>
          <w:rFonts w:ascii="Times New Roman" w:hAnsi="Times New Roman"/>
        </w:rPr>
        <w:t xml:space="preserve">  </w:t>
      </w:r>
    </w:p>
    <w:p w:rsidR="00A45D82" w:rsidRPr="00C754BA" w:rsidRDefault="00A45D82" w:rsidP="00A45D82">
      <w:pPr>
        <w:rPr>
          <w:rFonts w:ascii="Times New Roman" w:hAnsi="Times New Roman"/>
        </w:rPr>
      </w:pPr>
    </w:p>
    <w:p w:rsidR="00121032" w:rsidRPr="00C754BA" w:rsidRDefault="00A45D82" w:rsidP="00A45D82">
      <w:pPr>
        <w:numPr>
          <w:ilvl w:val="0"/>
          <w:numId w:val="27"/>
        </w:numPr>
        <w:tabs>
          <w:tab w:val="clear" w:pos="360"/>
          <w:tab w:val="left" w:pos="720"/>
        </w:tabs>
        <w:ind w:left="720" w:hanging="720"/>
        <w:rPr>
          <w:rFonts w:ascii="Times New Roman" w:hAnsi="Times New Roman"/>
        </w:rPr>
      </w:pPr>
      <w:r w:rsidRPr="00C754BA">
        <w:rPr>
          <w:rFonts w:ascii="Times New Roman" w:hAnsi="Times New Roman"/>
          <w:b/>
        </w:rPr>
        <w:t>Annual Cost To Federal Government</w:t>
      </w:r>
    </w:p>
    <w:p w:rsidR="00A45D82" w:rsidRPr="00C754BA" w:rsidRDefault="00A45D82" w:rsidP="00A45D82">
      <w:pPr>
        <w:ind w:left="720"/>
        <w:rPr>
          <w:rFonts w:ascii="Times New Roman" w:hAnsi="Times New Roman"/>
        </w:rPr>
      </w:pPr>
      <w:r w:rsidRPr="00C754BA">
        <w:rPr>
          <w:rFonts w:ascii="Times New Roman" w:hAnsi="Times New Roman"/>
        </w:rPr>
        <w:t>The annual cost to the Federal Go</w:t>
      </w:r>
      <w:r w:rsidR="00C31BC4" w:rsidRPr="00C754BA">
        <w:rPr>
          <w:rFonts w:ascii="Times New Roman" w:hAnsi="Times New Roman"/>
        </w:rPr>
        <w:t>vernment</w:t>
      </w:r>
      <w:r w:rsidR="00D24DD7">
        <w:rPr>
          <w:rFonts w:ascii="Times New Roman" w:hAnsi="Times New Roman"/>
        </w:rPr>
        <w:t xml:space="preserve"> is approximately $11,820,128</w:t>
      </w:r>
      <w:r w:rsidR="00C31BC4" w:rsidRPr="00C754BA">
        <w:rPr>
          <w:rFonts w:ascii="Times New Roman" w:hAnsi="Times New Roman"/>
        </w:rPr>
        <w:t xml:space="preserve">. </w:t>
      </w:r>
      <w:r w:rsidR="007A4A39">
        <w:rPr>
          <w:rFonts w:ascii="Times New Roman" w:hAnsi="Times New Roman"/>
        </w:rPr>
        <w:t xml:space="preserve"> </w:t>
      </w:r>
      <w:r w:rsidRPr="00C754BA">
        <w:rPr>
          <w:rFonts w:ascii="Times New Roman" w:hAnsi="Times New Roman"/>
        </w:rPr>
        <w:t>This estimate is a projection of the costs for distributin</w:t>
      </w:r>
      <w:r w:rsidR="00C31BC4" w:rsidRPr="00C754BA">
        <w:rPr>
          <w:rFonts w:ascii="Times New Roman" w:hAnsi="Times New Roman"/>
        </w:rPr>
        <w:t>g the collection instrument and</w:t>
      </w:r>
      <w:r w:rsidR="0069667B" w:rsidRPr="00C754BA">
        <w:rPr>
          <w:rFonts w:ascii="Times New Roman" w:hAnsi="Times New Roman"/>
        </w:rPr>
        <w:t xml:space="preserve"> </w:t>
      </w:r>
      <w:r w:rsidRPr="00C754BA">
        <w:rPr>
          <w:rFonts w:ascii="Times New Roman" w:hAnsi="Times New Roman"/>
        </w:rPr>
        <w:t>for collecting the information.</w:t>
      </w:r>
      <w:r w:rsidR="001841D7" w:rsidRPr="00C754BA">
        <w:rPr>
          <w:rFonts w:ascii="Times New Roman" w:hAnsi="Times New Roman"/>
        </w:rPr>
        <w:t xml:space="preserve"> </w:t>
      </w:r>
    </w:p>
    <w:p w:rsidR="00A26573" w:rsidRPr="00C754BA" w:rsidRDefault="00A26573" w:rsidP="00A45D82">
      <w:pPr>
        <w:ind w:left="720"/>
        <w:rPr>
          <w:rFonts w:ascii="Times New Roman" w:hAnsi="Times New Roman"/>
          <w:i/>
        </w:rPr>
      </w:pPr>
    </w:p>
    <w:p w:rsidR="00063A05" w:rsidRPr="00C754BA" w:rsidRDefault="00A45D82" w:rsidP="00A45D82">
      <w:pPr>
        <w:ind w:left="720" w:hanging="720"/>
        <w:rPr>
          <w:rFonts w:ascii="Times New Roman" w:hAnsi="Times New Roman"/>
          <w:b/>
        </w:rPr>
      </w:pPr>
      <w:r w:rsidRPr="00C754BA">
        <w:rPr>
          <w:rFonts w:ascii="Times New Roman" w:hAnsi="Times New Roman"/>
          <w:b/>
        </w:rPr>
        <w:t>15.</w:t>
      </w:r>
      <w:r w:rsidRPr="00C754BA">
        <w:rPr>
          <w:rFonts w:ascii="Times New Roman" w:hAnsi="Times New Roman"/>
        </w:rPr>
        <w:tab/>
      </w:r>
      <w:r w:rsidRPr="00C754BA">
        <w:rPr>
          <w:rFonts w:ascii="Times New Roman" w:hAnsi="Times New Roman"/>
          <w:b/>
        </w:rPr>
        <w:t xml:space="preserve">Program Changes or Adjustments to the Information Collection </w:t>
      </w:r>
      <w:r w:rsidR="00063A05" w:rsidRPr="00C754BA">
        <w:rPr>
          <w:rFonts w:ascii="Times New Roman" w:hAnsi="Times New Roman"/>
          <w:b/>
        </w:rPr>
        <w:t>Request</w:t>
      </w:r>
    </w:p>
    <w:p w:rsidR="001C024F" w:rsidRPr="00C754BA" w:rsidRDefault="007A4A39" w:rsidP="001C024F">
      <w:pPr>
        <w:ind w:left="720"/>
        <w:rPr>
          <w:rFonts w:ascii="Times New Roman" w:hAnsi="Times New Roman"/>
        </w:rPr>
      </w:pPr>
      <w:r>
        <w:rPr>
          <w:rFonts w:ascii="Times New Roman" w:hAnsi="Times New Roman"/>
        </w:rPr>
        <w:t>The burden increase</w:t>
      </w:r>
      <w:r w:rsidR="00063A05" w:rsidRPr="00C754BA">
        <w:rPr>
          <w:rFonts w:ascii="Times New Roman" w:hAnsi="Times New Roman"/>
        </w:rPr>
        <w:t xml:space="preserve"> stems from</w:t>
      </w:r>
      <w:r w:rsidR="00294C9E" w:rsidRPr="00C754BA">
        <w:rPr>
          <w:rFonts w:ascii="Times New Roman" w:hAnsi="Times New Roman"/>
        </w:rPr>
        <w:t xml:space="preserve"> a change in the ratio between the paper and </w:t>
      </w:r>
      <w:r w:rsidR="00D24DD7">
        <w:rPr>
          <w:rFonts w:ascii="Times New Roman" w:hAnsi="Times New Roman"/>
        </w:rPr>
        <w:t>Internet</w:t>
      </w:r>
      <w:r w:rsidR="00294C9E" w:rsidRPr="00C754BA">
        <w:rPr>
          <w:rFonts w:ascii="Times New Roman" w:hAnsi="Times New Roman"/>
        </w:rPr>
        <w:t xml:space="preserve"> modalities. </w:t>
      </w:r>
      <w:r>
        <w:rPr>
          <w:rFonts w:ascii="Times New Roman" w:hAnsi="Times New Roman"/>
        </w:rPr>
        <w:t xml:space="preserve"> </w:t>
      </w:r>
      <w:r w:rsidR="00294C9E" w:rsidRPr="00C754BA">
        <w:rPr>
          <w:rFonts w:ascii="Times New Roman" w:hAnsi="Times New Roman"/>
        </w:rPr>
        <w:t>We increased the number of</w:t>
      </w:r>
      <w:r w:rsidR="001C024F" w:rsidRPr="00C754BA">
        <w:rPr>
          <w:rFonts w:ascii="Times New Roman" w:hAnsi="Times New Roman"/>
        </w:rPr>
        <w:t xml:space="preserve"> paper forms to reflect our refined estimates on the number of paper forms sent </w:t>
      </w:r>
      <w:r w:rsidR="007428C5" w:rsidRPr="00C754BA">
        <w:rPr>
          <w:rFonts w:ascii="Times New Roman" w:hAnsi="Times New Roman"/>
        </w:rPr>
        <w:t>via fax and US Mail</w:t>
      </w:r>
      <w:r w:rsidR="007428C5">
        <w:rPr>
          <w:rFonts w:ascii="Times New Roman" w:hAnsi="Times New Roman"/>
        </w:rPr>
        <w:t xml:space="preserve"> </w:t>
      </w:r>
      <w:r w:rsidR="001C024F" w:rsidRPr="00C754BA">
        <w:rPr>
          <w:rFonts w:ascii="Times New Roman" w:hAnsi="Times New Roman"/>
        </w:rPr>
        <w:t xml:space="preserve">to financial institutions by </w:t>
      </w:r>
      <w:r w:rsidR="007428C5">
        <w:rPr>
          <w:rFonts w:ascii="Times New Roman" w:hAnsi="Times New Roman"/>
        </w:rPr>
        <w:t xml:space="preserve">SSA </w:t>
      </w:r>
      <w:r w:rsidR="001C024F" w:rsidRPr="00C754BA">
        <w:rPr>
          <w:rFonts w:ascii="Times New Roman" w:hAnsi="Times New Roman"/>
        </w:rPr>
        <w:t>field offices</w:t>
      </w:r>
      <w:r w:rsidR="007428C5">
        <w:rPr>
          <w:rFonts w:ascii="Times New Roman" w:hAnsi="Times New Roman"/>
        </w:rPr>
        <w:t xml:space="preserve"> and SSA’s</w:t>
      </w:r>
      <w:r w:rsidR="00A67C62">
        <w:rPr>
          <w:rFonts w:ascii="Times New Roman" w:hAnsi="Times New Roman"/>
        </w:rPr>
        <w:t xml:space="preserve"> contractor</w:t>
      </w:r>
      <w:r w:rsidR="007428C5">
        <w:rPr>
          <w:rFonts w:ascii="Times New Roman" w:hAnsi="Times New Roman"/>
        </w:rPr>
        <w:t>.</w:t>
      </w:r>
      <w:r>
        <w:rPr>
          <w:rFonts w:ascii="Times New Roman" w:hAnsi="Times New Roman"/>
        </w:rPr>
        <w:t xml:space="preserve">  Since it takes longer to respond via paper form, this increased the total annual burden, even though the total number of respondents did not change.</w:t>
      </w:r>
      <w:r w:rsidR="006E2108">
        <w:rPr>
          <w:rFonts w:ascii="Times New Roman" w:hAnsi="Times New Roman"/>
        </w:rPr>
        <w:t xml:space="preserve">  As we mention in our Addendum, if we notice a burden change due to the new AFI waiver requirements, we will inform SSA via Change Request.</w:t>
      </w:r>
      <w:bookmarkStart w:id="0" w:name="_GoBack"/>
      <w:bookmarkEnd w:id="0"/>
    </w:p>
    <w:p w:rsidR="00A45D82" w:rsidRPr="00C754BA" w:rsidRDefault="00A45D82" w:rsidP="00A45D82">
      <w:pPr>
        <w:rPr>
          <w:rFonts w:ascii="Times New Roman" w:hAnsi="Times New Roman"/>
        </w:rPr>
      </w:pPr>
    </w:p>
    <w:p w:rsidR="00063A05" w:rsidRPr="00C754BA" w:rsidRDefault="00A45D82" w:rsidP="00A45D82">
      <w:pPr>
        <w:ind w:left="720" w:hanging="720"/>
        <w:rPr>
          <w:rFonts w:ascii="Times New Roman" w:hAnsi="Times New Roman"/>
        </w:rPr>
      </w:pPr>
      <w:r w:rsidRPr="00C754BA">
        <w:rPr>
          <w:rFonts w:ascii="Times New Roman" w:hAnsi="Times New Roman"/>
          <w:b/>
        </w:rPr>
        <w:t>16.</w:t>
      </w:r>
      <w:r w:rsidRPr="00C754BA">
        <w:rPr>
          <w:rFonts w:ascii="Times New Roman" w:hAnsi="Times New Roman"/>
        </w:rPr>
        <w:t xml:space="preserve">  </w:t>
      </w:r>
      <w:r w:rsidRPr="00C754BA">
        <w:rPr>
          <w:rFonts w:ascii="Times New Roman" w:hAnsi="Times New Roman"/>
        </w:rPr>
        <w:tab/>
      </w:r>
      <w:r w:rsidRPr="00C754BA">
        <w:rPr>
          <w:rFonts w:ascii="Times New Roman" w:hAnsi="Times New Roman"/>
          <w:b/>
        </w:rPr>
        <w:t>Plans for Publication Information Collection</w:t>
      </w:r>
      <w:r w:rsidR="003B30B4" w:rsidRPr="00C754BA">
        <w:rPr>
          <w:rFonts w:ascii="Times New Roman" w:hAnsi="Times New Roman"/>
          <w:b/>
        </w:rPr>
        <w:t xml:space="preserve"> Results</w:t>
      </w:r>
    </w:p>
    <w:p w:rsidR="003B30B4" w:rsidRPr="00C754BA" w:rsidRDefault="003B30B4" w:rsidP="003B30B4">
      <w:pPr>
        <w:pStyle w:val="NoSpacing"/>
        <w:ind w:firstLine="720"/>
        <w:rPr>
          <w:bCs/>
          <w:iCs/>
        </w:rPr>
      </w:pPr>
      <w:r w:rsidRPr="00C754BA">
        <w:rPr>
          <w:bCs/>
          <w:iCs/>
        </w:rPr>
        <w:t>SSA will not publish the results of the information collection.</w:t>
      </w:r>
    </w:p>
    <w:p w:rsidR="00A45D82" w:rsidRPr="00C754BA" w:rsidRDefault="00A45D82" w:rsidP="00A45D82">
      <w:pPr>
        <w:pStyle w:val="Header"/>
        <w:tabs>
          <w:tab w:val="clear" w:pos="4320"/>
          <w:tab w:val="clear" w:pos="8640"/>
        </w:tabs>
        <w:rPr>
          <w:rFonts w:ascii="Times New Roman" w:hAnsi="Times New Roman"/>
        </w:rPr>
      </w:pPr>
    </w:p>
    <w:p w:rsidR="003B30B4" w:rsidRPr="00C754BA" w:rsidRDefault="00A45D82" w:rsidP="00A45D82">
      <w:pPr>
        <w:ind w:left="720" w:hanging="720"/>
        <w:rPr>
          <w:rFonts w:ascii="Times New Roman" w:hAnsi="Times New Roman"/>
        </w:rPr>
      </w:pPr>
      <w:r w:rsidRPr="00C754BA">
        <w:rPr>
          <w:rFonts w:ascii="Times New Roman" w:hAnsi="Times New Roman"/>
          <w:b/>
        </w:rPr>
        <w:t>17.</w:t>
      </w:r>
      <w:r w:rsidRPr="00C754BA">
        <w:rPr>
          <w:rFonts w:ascii="Times New Roman" w:hAnsi="Times New Roman"/>
        </w:rPr>
        <w:tab/>
      </w:r>
      <w:r w:rsidR="003B30B4" w:rsidRPr="00C754BA">
        <w:rPr>
          <w:rFonts w:ascii="Times New Roman" w:hAnsi="Times New Roman"/>
          <w:b/>
        </w:rPr>
        <w:t>Displaying the OMB Approval Expiration Date</w:t>
      </w:r>
    </w:p>
    <w:p w:rsidR="003B30B4" w:rsidRDefault="007A4A39" w:rsidP="003B30B4">
      <w:pPr>
        <w:pStyle w:val="NoSpacing"/>
        <w:ind w:left="720"/>
        <w:rPr>
          <w:bCs/>
          <w:iCs/>
        </w:rPr>
      </w:pPr>
      <w:r w:rsidRPr="007A4A39">
        <w:rPr>
          <w:b/>
          <w:bCs/>
          <w:i/>
          <w:iCs/>
        </w:rPr>
        <w:t>For the paper SSA-4641:</w:t>
      </w:r>
      <w:r>
        <w:rPr>
          <w:bCs/>
          <w:iCs/>
        </w:rPr>
        <w:t xml:space="preserve">  </w:t>
      </w:r>
      <w:r w:rsidRPr="007A4A39">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7A4A39" w:rsidRDefault="007A4A39" w:rsidP="003B30B4">
      <w:pPr>
        <w:pStyle w:val="NoSpacing"/>
        <w:ind w:left="720"/>
        <w:rPr>
          <w:bCs/>
          <w:iCs/>
        </w:rPr>
      </w:pPr>
    </w:p>
    <w:p w:rsidR="007A4A39" w:rsidRPr="007A4A39" w:rsidRDefault="007A4A39" w:rsidP="003B30B4">
      <w:pPr>
        <w:pStyle w:val="NoSpacing"/>
        <w:ind w:left="720"/>
        <w:rPr>
          <w:bCs/>
          <w:iCs/>
        </w:rPr>
      </w:pPr>
      <w:r w:rsidRPr="007A4A39">
        <w:rPr>
          <w:b/>
          <w:bCs/>
          <w:i/>
          <w:iCs/>
        </w:rPr>
        <w:t>For the electronic e4641</w:t>
      </w:r>
      <w:r w:rsidR="00CF4CDA">
        <w:rPr>
          <w:b/>
          <w:bCs/>
          <w:i/>
          <w:iCs/>
        </w:rPr>
        <w:t>, and AFI System</w:t>
      </w:r>
      <w:r w:rsidRPr="007A4A39">
        <w:rPr>
          <w:b/>
          <w:bCs/>
          <w:i/>
          <w:iCs/>
        </w:rPr>
        <w:t>:</w:t>
      </w:r>
      <w:r>
        <w:rPr>
          <w:bCs/>
          <w:iCs/>
        </w:rPr>
        <w:t xml:space="preserve">  </w:t>
      </w:r>
      <w:r w:rsidRPr="007A4A39">
        <w:rPr>
          <w:bCs/>
          <w:iCs/>
        </w:rPr>
        <w:t>SSA is not requesting an exception to the requirement to display an expiration date.</w:t>
      </w:r>
    </w:p>
    <w:p w:rsidR="00A45D82" w:rsidRPr="00C754BA"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Pr="00C754BA" w:rsidRDefault="00A45D82" w:rsidP="003B30B4">
      <w:pPr>
        <w:numPr>
          <w:ilvl w:val="0"/>
          <w:numId w:val="43"/>
        </w:numPr>
        <w:rPr>
          <w:rFonts w:ascii="Times New Roman" w:hAnsi="Times New Roman"/>
          <w:b/>
        </w:rPr>
      </w:pPr>
      <w:r w:rsidRPr="00C754BA">
        <w:rPr>
          <w:rFonts w:ascii="Times New Roman" w:hAnsi="Times New Roman"/>
          <w:b/>
        </w:rPr>
        <w:t>Exceptions to Certification Statement</w:t>
      </w:r>
    </w:p>
    <w:p w:rsidR="00534A7C" w:rsidRPr="00CF4CDA" w:rsidRDefault="007A4A39" w:rsidP="00CF4CD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7A4A39">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7A4A39">
        <w:rPr>
          <w:rFonts w:ascii="Times New Roman" w:hAnsi="Times New Roman"/>
          <w:b w:val="0"/>
          <w:i w:val="0"/>
        </w:rPr>
        <w:t>and related provisions at</w:t>
      </w:r>
      <w:r w:rsidRPr="00BC7F42">
        <w:rPr>
          <w:rFonts w:ascii="Times New Roman" w:hAnsi="Times New Roman"/>
          <w:b w:val="0"/>
        </w:rPr>
        <w:t xml:space="preserve"> 5 CFR 1320.8(b</w:t>
      </w:r>
      <w:proofErr w:type="gramStart"/>
      <w:r w:rsidRPr="00BC7F42">
        <w:rPr>
          <w:rFonts w:ascii="Times New Roman" w:hAnsi="Times New Roman"/>
          <w:b w:val="0"/>
        </w:rPr>
        <w:t>)(</w:t>
      </w:r>
      <w:proofErr w:type="gramEnd"/>
      <w:r w:rsidRPr="00BC7F42">
        <w:rPr>
          <w:rFonts w:ascii="Times New Roman" w:hAnsi="Times New Roman"/>
          <w:b w:val="0"/>
        </w:rPr>
        <w:t>3)</w:t>
      </w:r>
      <w:r w:rsidR="0041131C" w:rsidRPr="00C754BA">
        <w:rPr>
          <w:rFonts w:ascii="Times New Roman" w:hAnsi="Times New Roman"/>
          <w:b w:val="0"/>
          <w:i w:val="0"/>
        </w:rPr>
        <w:t xml:space="preserve">. </w:t>
      </w:r>
    </w:p>
    <w:p w:rsidR="00534A7C" w:rsidRDefault="00534A7C" w:rsidP="00A45D82">
      <w:pPr>
        <w:rPr>
          <w:rFonts w:ascii="Times New Roman" w:hAnsi="Times New Roman"/>
          <w:b/>
        </w:rPr>
      </w:pPr>
    </w:p>
    <w:p w:rsidR="00A45D82" w:rsidRPr="00C754BA" w:rsidRDefault="00A45D82" w:rsidP="00A45D82">
      <w:pPr>
        <w:rPr>
          <w:rFonts w:ascii="Times New Roman" w:hAnsi="Times New Roman"/>
          <w:b/>
          <w:u w:val="single"/>
        </w:rPr>
      </w:pPr>
      <w:r w:rsidRPr="00C754BA">
        <w:rPr>
          <w:rFonts w:ascii="Times New Roman" w:hAnsi="Times New Roman"/>
          <w:b/>
        </w:rPr>
        <w:t xml:space="preserve">B. </w:t>
      </w:r>
      <w:r w:rsidRPr="00C754BA">
        <w:rPr>
          <w:rFonts w:ascii="Times New Roman" w:hAnsi="Times New Roman"/>
          <w:b/>
          <w:u w:val="single"/>
        </w:rPr>
        <w:t>Collections of Information Employing Statistical Methods</w:t>
      </w:r>
    </w:p>
    <w:p w:rsidR="001C024F" w:rsidRPr="00C754BA" w:rsidRDefault="001C024F" w:rsidP="001C024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bCs w:val="0"/>
          <w:i w:val="0"/>
          <w:iCs w:val="0"/>
        </w:rPr>
      </w:pPr>
    </w:p>
    <w:p w:rsidR="0041131C" w:rsidRPr="00C754BA" w:rsidRDefault="0041131C" w:rsidP="001C024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C754BA">
        <w:rPr>
          <w:rFonts w:ascii="Times New Roman" w:hAnsi="Times New Roman"/>
          <w:b w:val="0"/>
          <w:i w:val="0"/>
        </w:rPr>
        <w:t xml:space="preserve">SSA does not use statistical methods for this information collection. </w:t>
      </w:r>
    </w:p>
    <w:p w:rsidR="0041131C" w:rsidRPr="00C754BA" w:rsidRDefault="0041131C" w:rsidP="0041131C">
      <w:pPr>
        <w:rPr>
          <w:rFonts w:ascii="Times New Roman" w:hAnsi="Times New Roman"/>
        </w:rPr>
      </w:pPr>
    </w:p>
    <w:p w:rsidR="00A45D82" w:rsidRPr="00BC7F42" w:rsidRDefault="00A45D82" w:rsidP="00A45D82">
      <w:pPr>
        <w:pStyle w:val="Heading6"/>
        <w:rPr>
          <w:rFonts w:ascii="Times New Roman" w:hAnsi="Times New Roman"/>
        </w:rPr>
      </w:pPr>
    </w:p>
    <w:p w:rsidR="00A45D82" w:rsidRPr="00BC7F42" w:rsidRDefault="00A45D82" w:rsidP="00A45D82">
      <w:pPr>
        <w:rPr>
          <w:rFonts w:ascii="Times New Roman" w:hAnsi="Times New Roman"/>
        </w:rPr>
      </w:pPr>
    </w:p>
    <w:sectPr w:rsidR="00A45D82" w:rsidRPr="00BC7F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43" w:rsidRDefault="00257443">
      <w:r>
        <w:separator/>
      </w:r>
    </w:p>
  </w:endnote>
  <w:endnote w:type="continuationSeparator" w:id="0">
    <w:p w:rsidR="00257443" w:rsidRDefault="0025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43" w:rsidRDefault="00257443">
      <w:r>
        <w:separator/>
      </w:r>
    </w:p>
  </w:footnote>
  <w:footnote w:type="continuationSeparator" w:id="0">
    <w:p w:rsidR="00257443" w:rsidRDefault="00257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3CB2489A"/>
    <w:multiLevelType w:val="hybridMultilevel"/>
    <w:tmpl w:val="BDE22F7A"/>
    <w:lvl w:ilvl="0" w:tplc="12F21B46">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3"/>
  </w:num>
  <w:num w:numId="6">
    <w:abstractNumId w:val="7"/>
  </w:num>
  <w:num w:numId="7">
    <w:abstractNumId w:val="29"/>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2"/>
  </w:num>
  <w:num w:numId="33">
    <w:abstractNumId w:val="26"/>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5"/>
  </w:num>
  <w:num w:numId="46">
    <w:abstractNumId w:val="25"/>
  </w:num>
  <w:num w:numId="47">
    <w:abstractNumId w:val="32"/>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57C80"/>
    <w:rsid w:val="00063A05"/>
    <w:rsid w:val="0006715D"/>
    <w:rsid w:val="0007189E"/>
    <w:rsid w:val="00077720"/>
    <w:rsid w:val="00077E0E"/>
    <w:rsid w:val="00086E84"/>
    <w:rsid w:val="000958AA"/>
    <w:rsid w:val="000A6AE3"/>
    <w:rsid w:val="000B2B68"/>
    <w:rsid w:val="000B3B12"/>
    <w:rsid w:val="000C151C"/>
    <w:rsid w:val="000C1D18"/>
    <w:rsid w:val="000D5F5C"/>
    <w:rsid w:val="001103D7"/>
    <w:rsid w:val="00121032"/>
    <w:rsid w:val="00122EE2"/>
    <w:rsid w:val="00127980"/>
    <w:rsid w:val="00146275"/>
    <w:rsid w:val="0015576E"/>
    <w:rsid w:val="001841D7"/>
    <w:rsid w:val="00192897"/>
    <w:rsid w:val="001A3317"/>
    <w:rsid w:val="001A65F9"/>
    <w:rsid w:val="001A734B"/>
    <w:rsid w:val="001B7CF4"/>
    <w:rsid w:val="001C024F"/>
    <w:rsid w:val="001C6D3A"/>
    <w:rsid w:val="001D0B21"/>
    <w:rsid w:val="001E1076"/>
    <w:rsid w:val="00202C06"/>
    <w:rsid w:val="002321B0"/>
    <w:rsid w:val="00246836"/>
    <w:rsid w:val="00255FFB"/>
    <w:rsid w:val="00257443"/>
    <w:rsid w:val="0026052B"/>
    <w:rsid w:val="00276AAF"/>
    <w:rsid w:val="002801F8"/>
    <w:rsid w:val="00294C9E"/>
    <w:rsid w:val="002A4C30"/>
    <w:rsid w:val="002B0820"/>
    <w:rsid w:val="002B5578"/>
    <w:rsid w:val="002C6B96"/>
    <w:rsid w:val="002E18CF"/>
    <w:rsid w:val="002F1C11"/>
    <w:rsid w:val="00302545"/>
    <w:rsid w:val="00331821"/>
    <w:rsid w:val="00333D3D"/>
    <w:rsid w:val="003465DC"/>
    <w:rsid w:val="003469CA"/>
    <w:rsid w:val="0036696D"/>
    <w:rsid w:val="0038050B"/>
    <w:rsid w:val="00385EDD"/>
    <w:rsid w:val="003B15EC"/>
    <w:rsid w:val="003B30B4"/>
    <w:rsid w:val="003C10BD"/>
    <w:rsid w:val="003C2FF5"/>
    <w:rsid w:val="003D4345"/>
    <w:rsid w:val="003E145C"/>
    <w:rsid w:val="00405548"/>
    <w:rsid w:val="0041131C"/>
    <w:rsid w:val="00447EE9"/>
    <w:rsid w:val="0045065A"/>
    <w:rsid w:val="004509AD"/>
    <w:rsid w:val="00475350"/>
    <w:rsid w:val="00481B44"/>
    <w:rsid w:val="00484662"/>
    <w:rsid w:val="004915B5"/>
    <w:rsid w:val="004D1AF0"/>
    <w:rsid w:val="004E146D"/>
    <w:rsid w:val="0050197F"/>
    <w:rsid w:val="005040EC"/>
    <w:rsid w:val="00506486"/>
    <w:rsid w:val="00534A7C"/>
    <w:rsid w:val="0056163C"/>
    <w:rsid w:val="005721D4"/>
    <w:rsid w:val="005838EE"/>
    <w:rsid w:val="00585592"/>
    <w:rsid w:val="0059367B"/>
    <w:rsid w:val="00593A36"/>
    <w:rsid w:val="00594CB3"/>
    <w:rsid w:val="005A1198"/>
    <w:rsid w:val="005B15E5"/>
    <w:rsid w:val="005C29E8"/>
    <w:rsid w:val="005C2C39"/>
    <w:rsid w:val="005D4107"/>
    <w:rsid w:val="005F208A"/>
    <w:rsid w:val="006002DD"/>
    <w:rsid w:val="006013A3"/>
    <w:rsid w:val="006160ED"/>
    <w:rsid w:val="006251E3"/>
    <w:rsid w:val="006268F6"/>
    <w:rsid w:val="00626C22"/>
    <w:rsid w:val="00631F1B"/>
    <w:rsid w:val="0063304D"/>
    <w:rsid w:val="00637AF5"/>
    <w:rsid w:val="00640A26"/>
    <w:rsid w:val="006436EF"/>
    <w:rsid w:val="00663881"/>
    <w:rsid w:val="00664553"/>
    <w:rsid w:val="006806E1"/>
    <w:rsid w:val="0069667B"/>
    <w:rsid w:val="006B173F"/>
    <w:rsid w:val="006B17EF"/>
    <w:rsid w:val="006B297F"/>
    <w:rsid w:val="006E2108"/>
    <w:rsid w:val="006F2B8B"/>
    <w:rsid w:val="006F4D0F"/>
    <w:rsid w:val="00712F1B"/>
    <w:rsid w:val="007245C9"/>
    <w:rsid w:val="007256B3"/>
    <w:rsid w:val="007428C5"/>
    <w:rsid w:val="00742B56"/>
    <w:rsid w:val="00745462"/>
    <w:rsid w:val="0078751E"/>
    <w:rsid w:val="00795BAB"/>
    <w:rsid w:val="007A08D1"/>
    <w:rsid w:val="007A2DEE"/>
    <w:rsid w:val="007A4A39"/>
    <w:rsid w:val="007B007C"/>
    <w:rsid w:val="007D061D"/>
    <w:rsid w:val="007D22EB"/>
    <w:rsid w:val="007E17BD"/>
    <w:rsid w:val="00806984"/>
    <w:rsid w:val="00810485"/>
    <w:rsid w:val="00814772"/>
    <w:rsid w:val="00824D72"/>
    <w:rsid w:val="00825B97"/>
    <w:rsid w:val="0084775D"/>
    <w:rsid w:val="0086463A"/>
    <w:rsid w:val="0087456D"/>
    <w:rsid w:val="008754ED"/>
    <w:rsid w:val="00891CA8"/>
    <w:rsid w:val="00892E12"/>
    <w:rsid w:val="008B6774"/>
    <w:rsid w:val="008D158E"/>
    <w:rsid w:val="008E3A3A"/>
    <w:rsid w:val="00906892"/>
    <w:rsid w:val="009252AB"/>
    <w:rsid w:val="00951258"/>
    <w:rsid w:val="00952C5B"/>
    <w:rsid w:val="00955EC4"/>
    <w:rsid w:val="009748B6"/>
    <w:rsid w:val="00975DD8"/>
    <w:rsid w:val="009A0B16"/>
    <w:rsid w:val="009D7D1F"/>
    <w:rsid w:val="009E3C50"/>
    <w:rsid w:val="009F23D6"/>
    <w:rsid w:val="009F7BB3"/>
    <w:rsid w:val="00A26573"/>
    <w:rsid w:val="00A337E4"/>
    <w:rsid w:val="00A33C65"/>
    <w:rsid w:val="00A34222"/>
    <w:rsid w:val="00A45D82"/>
    <w:rsid w:val="00A651A7"/>
    <w:rsid w:val="00A67C62"/>
    <w:rsid w:val="00A67D76"/>
    <w:rsid w:val="00A706B8"/>
    <w:rsid w:val="00AA06A4"/>
    <w:rsid w:val="00AA0858"/>
    <w:rsid w:val="00AA0C27"/>
    <w:rsid w:val="00AB0CA7"/>
    <w:rsid w:val="00AC39FD"/>
    <w:rsid w:val="00AD0977"/>
    <w:rsid w:val="00AE0527"/>
    <w:rsid w:val="00AF3BEA"/>
    <w:rsid w:val="00B007C5"/>
    <w:rsid w:val="00B01D57"/>
    <w:rsid w:val="00B26BFF"/>
    <w:rsid w:val="00B741F6"/>
    <w:rsid w:val="00B92550"/>
    <w:rsid w:val="00BA1653"/>
    <w:rsid w:val="00BA401A"/>
    <w:rsid w:val="00BC5531"/>
    <w:rsid w:val="00BC7F42"/>
    <w:rsid w:val="00BF026F"/>
    <w:rsid w:val="00C0290B"/>
    <w:rsid w:val="00C22097"/>
    <w:rsid w:val="00C25FDC"/>
    <w:rsid w:val="00C31BC4"/>
    <w:rsid w:val="00C34A91"/>
    <w:rsid w:val="00C377BC"/>
    <w:rsid w:val="00C5104E"/>
    <w:rsid w:val="00C60E61"/>
    <w:rsid w:val="00C67C8A"/>
    <w:rsid w:val="00C67F83"/>
    <w:rsid w:val="00C754BA"/>
    <w:rsid w:val="00C941E2"/>
    <w:rsid w:val="00CA0B15"/>
    <w:rsid w:val="00CA5F75"/>
    <w:rsid w:val="00CA6CAE"/>
    <w:rsid w:val="00CB7253"/>
    <w:rsid w:val="00CB7557"/>
    <w:rsid w:val="00CD07B4"/>
    <w:rsid w:val="00CD667A"/>
    <w:rsid w:val="00CE23C1"/>
    <w:rsid w:val="00CF4CDA"/>
    <w:rsid w:val="00D0011E"/>
    <w:rsid w:val="00D03E8A"/>
    <w:rsid w:val="00D24DD7"/>
    <w:rsid w:val="00D42EFE"/>
    <w:rsid w:val="00D44900"/>
    <w:rsid w:val="00D5531A"/>
    <w:rsid w:val="00D678F8"/>
    <w:rsid w:val="00DB1DB4"/>
    <w:rsid w:val="00DD494D"/>
    <w:rsid w:val="00DD5002"/>
    <w:rsid w:val="00DE6186"/>
    <w:rsid w:val="00E0137B"/>
    <w:rsid w:val="00E065DA"/>
    <w:rsid w:val="00E3164F"/>
    <w:rsid w:val="00E437C5"/>
    <w:rsid w:val="00E75DB0"/>
    <w:rsid w:val="00E80456"/>
    <w:rsid w:val="00E956F3"/>
    <w:rsid w:val="00E97EA8"/>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57391970">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95058961">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1173</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14</cp:revision>
  <dcterms:created xsi:type="dcterms:W3CDTF">2015-07-13T18:17:00Z</dcterms:created>
  <dcterms:modified xsi:type="dcterms:W3CDTF">2016-02-08T19:59:00Z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-1147345391</vt:i4>
  </property>
  <property fmtid="{D5CDD505-2E9C-101B-9397-08002B2CF9AE}" pid="4" name="_EmailSubject">
    <vt:lpwstr>OISP Response- OMB Expiration Notice: 0960-0293 SSA-4641-U2</vt:lpwstr>
  </property>
  <property fmtid="{D5CDD505-2E9C-101B-9397-08002B2CF9AE}" pid="5" name="_AuthorEmail">
    <vt:lpwstr>Eric.Skidmore@ssa.gov</vt:lpwstr>
  </property>
  <property fmtid="{D5CDD505-2E9C-101B-9397-08002B2CF9AE}" pid="6" name="_AuthorEmailDisplayName">
    <vt:lpwstr>Skidmore, Eric</vt:lpwstr>
  </property>
  <property fmtid="{D5CDD505-2E9C-101B-9397-08002B2CF9AE}" pid="7" name="_ReviewingToolsShownOnce">
    <vt:lpwstr/>
  </property>
</Properties>
</file>