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E13" w:rsidRPr="00C145DC" w:rsidRDefault="00AD757C">
      <w:pPr>
        <w:pStyle w:val="MSGENFONTSTYLENAMETEMPLATEROLEMSGENFONTSTYLENAMEBYROLETEXT1"/>
        <w:shd w:val="clear" w:color="auto" w:fill="auto"/>
        <w:spacing w:before="0" w:after="510" w:line="220" w:lineRule="exact"/>
        <w:ind w:left="1960" w:firstLine="0"/>
        <w:rPr>
          <w:sz w:val="24"/>
          <w:szCs w:val="24"/>
        </w:rPr>
      </w:pPr>
      <w:bookmarkStart w:id="0" w:name="_GoBack"/>
      <w:bookmarkEnd w:id="0"/>
      <w:r w:rsidRPr="00C145DC">
        <w:rPr>
          <w:rStyle w:val="MSGENFONTSTYLENAMETEMPLATEROLEMSGENFONTSTYLENAMEBYROLETEXT"/>
          <w:color w:val="000000"/>
          <w:sz w:val="24"/>
          <w:szCs w:val="24"/>
        </w:rPr>
        <w:t>Collections of Information Employing Statistical Methods</w:t>
      </w:r>
    </w:p>
    <w:p w:rsidR="009C5E13" w:rsidRPr="00C145DC" w:rsidRDefault="00AD757C">
      <w:pPr>
        <w:pStyle w:val="MSGENFONTSTYLENAMETEMPLATEROLEMSGENFONTSTYLENAMEBYROLETEXT1"/>
        <w:shd w:val="clear" w:color="auto" w:fill="auto"/>
        <w:spacing w:before="0" w:after="283" w:line="274" w:lineRule="exact"/>
        <w:ind w:left="20" w:right="360" w:firstLine="0"/>
        <w:rPr>
          <w:sz w:val="24"/>
          <w:szCs w:val="24"/>
        </w:rPr>
      </w:pPr>
      <w:r w:rsidRPr="00C145DC">
        <w:rPr>
          <w:rStyle w:val="MSGENFONTSTYLENAMETEMPLATEROLEMSGENFONTSTYLENAMEBYROLETEXT"/>
          <w:color w:val="000000"/>
          <w:sz w:val="24"/>
          <w:szCs w:val="24"/>
        </w:rPr>
        <w:t>1. 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9C5E13" w:rsidRPr="00C145DC" w:rsidRDefault="00AD757C">
      <w:pPr>
        <w:pStyle w:val="MSGENFONTSTYLENAMETEMPLATEROLELEVELMSGENFONTSTYLENAMEBYROLEHEADING11"/>
        <w:keepNext/>
        <w:keepLines/>
        <w:shd w:val="clear" w:color="auto" w:fill="auto"/>
        <w:spacing w:after="0" w:line="220" w:lineRule="exact"/>
        <w:ind w:left="20"/>
        <w:rPr>
          <w:sz w:val="24"/>
          <w:szCs w:val="24"/>
        </w:rPr>
      </w:pPr>
      <w:bookmarkStart w:id="1" w:name="bookmark1"/>
      <w:r w:rsidRPr="00C145DC">
        <w:rPr>
          <w:rStyle w:val="MSGENFONTSTYLENAMETEMPLATEROLELEVELMSGENFONTSTYLENAMEBYROLEHEADING1"/>
          <w:b/>
          <w:bCs/>
          <w:color w:val="000000"/>
          <w:sz w:val="24"/>
          <w:szCs w:val="24"/>
        </w:rPr>
        <w:t>RESPONSE:</w:t>
      </w:r>
      <w:bookmarkEnd w:id="1"/>
    </w:p>
    <w:p w:rsidR="00481EDB" w:rsidRDefault="00481EDB" w:rsidP="00481EDB">
      <w:pPr>
        <w:pStyle w:val="BodyText"/>
      </w:pPr>
      <w:r>
        <w:t xml:space="preserve">The </w:t>
      </w:r>
      <w:r w:rsidRPr="00D749FF">
        <w:t xml:space="preserve">Physician Quality Reporting System </w:t>
      </w:r>
      <w:r>
        <w:t xml:space="preserve">(PQRS) </w:t>
      </w:r>
      <w:r w:rsidRPr="00D749FF">
        <w:t>and Electronic Prescribing Incentive</w:t>
      </w:r>
      <w:r>
        <w:t xml:space="preserve"> (eRx)</w:t>
      </w:r>
      <w:r w:rsidRPr="00D749FF">
        <w:t xml:space="preserve"> Program Data Assessment, Accuracy and </w:t>
      </w:r>
      <w:r>
        <w:t>Incorrect</w:t>
      </w:r>
      <w:r w:rsidRPr="00D749FF">
        <w:t xml:space="preserve"> Payments Identification Support</w:t>
      </w:r>
      <w:r>
        <w:t xml:space="preserve"> contract was created to identify and address problems with data handling, data accuracy, and incorrect payments for the PQRS and eRx Programs. </w:t>
      </w:r>
    </w:p>
    <w:p w:rsidR="00481EDB" w:rsidRDefault="00481EDB" w:rsidP="00933B08">
      <w:pPr>
        <w:pStyle w:val="BodyText"/>
      </w:pPr>
      <w:r>
        <w:t xml:space="preserve">Because the data submitted by, or on behalf of, eligible professionals (EPs) to the PQRS and eRx Programs is used to calculate incentive payments and payment adjustments, it is critical that this data is accurate. Additionally, the data is used to generate Feedback Reports for EPs and, in some cases, is posted publicly on the CMS website, further supporting the need for accurate and complete data. </w:t>
      </w:r>
    </w:p>
    <w:p w:rsidR="00481EDB" w:rsidRPr="001406A1" w:rsidRDefault="00481EDB" w:rsidP="00933B08">
      <w:pPr>
        <w:pStyle w:val="BodyText"/>
      </w:pPr>
      <w:r>
        <w:t>The ultimate use of the clinical quality reporting data is to improve the quality of care for Medicare beneficiaries. This aligns with the CMS mission and helps to make healthcare more cost-effective and efficient.</w:t>
      </w:r>
    </w:p>
    <w:p w:rsidR="009C5E13" w:rsidRPr="0094572E" w:rsidRDefault="00AD757C" w:rsidP="00AD33C6">
      <w:pPr>
        <w:pStyle w:val="BodyText"/>
      </w:pPr>
      <w:r w:rsidRPr="00AD33C6">
        <w:t xml:space="preserve">To determine if </w:t>
      </w:r>
      <w:r w:rsidR="00481EDB" w:rsidRPr="00AD33C6">
        <w:t xml:space="preserve">data quality issues exist and if the </w:t>
      </w:r>
      <w:r w:rsidRPr="00AD33C6">
        <w:t xml:space="preserve">incentive payments are </w:t>
      </w:r>
      <w:r w:rsidR="00481EDB" w:rsidRPr="00AD33C6">
        <w:t>correct</w:t>
      </w:r>
      <w:r w:rsidRPr="00AD33C6">
        <w:t xml:space="preserve">, additional information is required. Surveys </w:t>
      </w:r>
      <w:r w:rsidR="00481EDB" w:rsidRPr="00AD33C6">
        <w:t xml:space="preserve">are one tool that </w:t>
      </w:r>
      <w:r w:rsidRPr="00AD33C6">
        <w:t xml:space="preserve">will be used to collect this data, and they will be sent to the </w:t>
      </w:r>
      <w:r w:rsidR="00481EDB" w:rsidRPr="00AD33C6">
        <w:t xml:space="preserve">following </w:t>
      </w:r>
      <w:r w:rsidRPr="00AD33C6">
        <w:t xml:space="preserve">reporting entities: </w:t>
      </w:r>
      <w:r w:rsidR="00481EDB" w:rsidRPr="00AD33C6">
        <w:t xml:space="preserve">Group Practices </w:t>
      </w:r>
      <w:r w:rsidRPr="00AD33C6">
        <w:t>using the Group Practice Reporting Option (GPRO</w:t>
      </w:r>
      <w:r w:rsidR="00EE7262" w:rsidRPr="00AD33C6">
        <w:t>s</w:t>
      </w:r>
      <w:r w:rsidRPr="00AD33C6">
        <w:t xml:space="preserve">), Registries, </w:t>
      </w:r>
      <w:r w:rsidR="00EE7262" w:rsidRPr="00AD33C6">
        <w:t xml:space="preserve">Qualified Clinical Data Registries (QCDRs), </w:t>
      </w:r>
      <w:r w:rsidR="00960ABF" w:rsidRPr="00960ABF">
        <w:t>Electronic Health Record (</w:t>
      </w:r>
      <w:r w:rsidR="00EE7262" w:rsidRPr="00AD33C6">
        <w:t>E</w:t>
      </w:r>
      <w:r w:rsidR="00960ABF">
        <w:t>H</w:t>
      </w:r>
      <w:r w:rsidR="00EE7262" w:rsidRPr="00AD33C6">
        <w:t xml:space="preserve">R) </w:t>
      </w:r>
      <w:r w:rsidRPr="00AD33C6">
        <w:t xml:space="preserve">Data Submission Vendors (DSVs), </w:t>
      </w:r>
      <w:r w:rsidR="00EE7262" w:rsidRPr="00AD33C6">
        <w:t xml:space="preserve">and </w:t>
      </w:r>
      <w:r w:rsidR="00481EDB" w:rsidRPr="00AD33C6">
        <w:t xml:space="preserve">Eligible Professionals (EPs) </w:t>
      </w:r>
      <w:r w:rsidR="00EE7262" w:rsidRPr="00AD33C6">
        <w:t>submitting via</w:t>
      </w:r>
      <w:r w:rsidR="00481EDB" w:rsidRPr="00AD33C6">
        <w:t xml:space="preserve"> </w:t>
      </w:r>
      <w:r w:rsidR="00960ABF">
        <w:t xml:space="preserve">the </w:t>
      </w:r>
      <w:r w:rsidRPr="00AD33C6">
        <w:t>Electronic Health Record (EHR)</w:t>
      </w:r>
      <w:r w:rsidR="00960ABF">
        <w:t xml:space="preserve"> Direct</w:t>
      </w:r>
      <w:r w:rsidRPr="00AD33C6">
        <w:t xml:space="preserve"> and Claims reporting</w:t>
      </w:r>
      <w:r w:rsidR="00EE7262" w:rsidRPr="00AD33C6">
        <w:t xml:space="preserve"> options</w:t>
      </w:r>
      <w:r w:rsidRPr="00AD33C6">
        <w:t>.</w:t>
      </w:r>
    </w:p>
    <w:p w:rsidR="00481EDB" w:rsidRDefault="00481EDB" w:rsidP="0094572E">
      <w:pPr>
        <w:pStyle w:val="BodyText"/>
      </w:pPr>
      <w:r w:rsidRPr="006B6C0A">
        <w:t xml:space="preserve">The </w:t>
      </w:r>
      <w:r>
        <w:t xml:space="preserve">survey is completely automated and </w:t>
      </w:r>
      <w:r w:rsidRPr="006B6C0A">
        <w:t>was designed with simplicity as a core requirement</w:t>
      </w:r>
      <w:r>
        <w:t xml:space="preserve"> – it</w:t>
      </w:r>
      <w:r w:rsidRPr="001E7979">
        <w:t xml:space="preserve"> does not require a login and can be accessed </w:t>
      </w:r>
      <w:r>
        <w:t>via a link provided in a</w:t>
      </w:r>
      <w:r w:rsidRPr="001E7979">
        <w:t xml:space="preserve"> survey invitation email. </w:t>
      </w:r>
      <w:r>
        <w:t xml:space="preserve">There is no Protected Health Information (PHI) or Personally Identifiable Information (PII) submitted in the survey. In order to minimize the burden on the participant community, the number of questions in a survey will not exceed </w:t>
      </w:r>
      <w:r w:rsidR="00EE7262">
        <w:t>30</w:t>
      </w:r>
      <w:r>
        <w:t>. The majority of the questions in the survey are “point and click</w:t>
      </w:r>
      <w:r w:rsidR="00EE7262">
        <w:t>,</w:t>
      </w:r>
      <w:r>
        <w:t>” allowing the participant to complete the survey quickly. There is a Feedback section included in the survey, which allows for free-form text entry and document upload; however, document uploads are not required.</w:t>
      </w:r>
    </w:p>
    <w:p w:rsidR="009C5E13" w:rsidRPr="00AD33C6" w:rsidRDefault="00AD757C" w:rsidP="00AD33C6">
      <w:pPr>
        <w:pStyle w:val="BodyText"/>
      </w:pPr>
      <w:r w:rsidRPr="00AD33C6">
        <w:t xml:space="preserve">Sampling, as it relates to this effort, will limit the number of entities that receive the survey and, consequently, the data examined to identify errors and </w:t>
      </w:r>
      <w:r w:rsidR="00481EDB" w:rsidRPr="00AD33C6">
        <w:t>incorrect payments made from the</w:t>
      </w:r>
      <w:r w:rsidRPr="00AD33C6">
        <w:t xml:space="preserve"> Physicians Quality Reporting System (PQRS) data. The </w:t>
      </w:r>
      <w:r w:rsidR="00481EDB" w:rsidRPr="00AD33C6">
        <w:t xml:space="preserve">projected samples by contract option year are provided in </w:t>
      </w:r>
      <w:r w:rsidR="00E31501" w:rsidRPr="00AD33C6">
        <w:fldChar w:fldCharType="begin"/>
      </w:r>
      <w:r w:rsidR="00E31501" w:rsidRPr="00AD33C6">
        <w:instrText xml:space="preserve"> REF _Ref408571841 \h </w:instrText>
      </w:r>
      <w:r w:rsidR="0056541F">
        <w:instrText xml:space="preserve"> \* MERGEFORMAT </w:instrText>
      </w:r>
      <w:r w:rsidR="00E31501" w:rsidRPr="00AD33C6">
        <w:fldChar w:fldCharType="separate"/>
      </w:r>
      <w:r w:rsidR="004260F4" w:rsidRPr="00AA1AAB">
        <w:t xml:space="preserve">Table </w:t>
      </w:r>
      <w:r w:rsidR="004260F4">
        <w:t>1</w:t>
      </w:r>
      <w:r w:rsidR="004260F4" w:rsidRPr="00AA1AAB">
        <w:t>: Sampling Size Distribution</w:t>
      </w:r>
      <w:r w:rsidR="00E31501" w:rsidRPr="00AD33C6">
        <w:fldChar w:fldCharType="end"/>
      </w:r>
      <w:r w:rsidR="00E31501" w:rsidRPr="00AD33C6">
        <w:t>, below</w:t>
      </w:r>
      <w:r w:rsidR="00481EDB" w:rsidRPr="00AD33C6">
        <w:t xml:space="preserve">. </w:t>
      </w:r>
      <w:r w:rsidR="00960ABF">
        <w:t>The samples are generated following the analytical process described in the next sections. For Option Years 2 and 3, the total number of participants is 115; however, the exact number by reporting option will be determined after the analytical process is completed.</w:t>
      </w:r>
      <w:r w:rsidR="00AA1AAB">
        <w:t xml:space="preserve"> </w:t>
      </w:r>
      <w:r w:rsidR="00AA1AAB">
        <w:fldChar w:fldCharType="begin"/>
      </w:r>
      <w:r w:rsidR="00AA1AAB">
        <w:instrText xml:space="preserve"> REF _Ref408571841 \h </w:instrText>
      </w:r>
      <w:r w:rsidR="00AA1AAB">
        <w:fldChar w:fldCharType="separate"/>
      </w:r>
      <w:proofErr w:type="gramStart"/>
      <w:r w:rsidR="004260F4" w:rsidRPr="00AA1AAB">
        <w:t xml:space="preserve">Table </w:t>
      </w:r>
      <w:r w:rsidR="004260F4">
        <w:rPr>
          <w:noProof/>
        </w:rPr>
        <w:t>1</w:t>
      </w:r>
      <w:r w:rsidR="004260F4" w:rsidRPr="00AA1AAB">
        <w:t>: Sampling Size Distribution</w:t>
      </w:r>
      <w:r w:rsidR="00AA1AAB">
        <w:fldChar w:fldCharType="end"/>
      </w:r>
      <w:r w:rsidR="00AA1AAB">
        <w:t>, below, shows how the sampling is distributed among reporting entities.</w:t>
      </w:r>
      <w:proofErr w:type="gramEnd"/>
    </w:p>
    <w:p w:rsidR="003A75DB" w:rsidRPr="00AA1AAB" w:rsidRDefault="003A75DB" w:rsidP="00AA1AAB">
      <w:pPr>
        <w:pStyle w:val="Caption"/>
      </w:pPr>
      <w:bookmarkStart w:id="2" w:name="_Ref408571841"/>
      <w:r w:rsidRPr="00AA1AAB">
        <w:lastRenderedPageBreak/>
        <w:t xml:space="preserve">Table </w:t>
      </w:r>
      <w:r w:rsidR="00CB2009">
        <w:fldChar w:fldCharType="begin"/>
      </w:r>
      <w:r w:rsidR="00CB2009">
        <w:instrText xml:space="preserve"> SEQ Table \* ARABIC </w:instrText>
      </w:r>
      <w:r w:rsidR="00CB2009">
        <w:fldChar w:fldCharType="separate"/>
      </w:r>
      <w:r w:rsidR="004260F4">
        <w:rPr>
          <w:noProof/>
        </w:rPr>
        <w:t>1</w:t>
      </w:r>
      <w:r w:rsidR="00CB2009">
        <w:rPr>
          <w:noProof/>
        </w:rPr>
        <w:fldChar w:fldCharType="end"/>
      </w:r>
      <w:r w:rsidRPr="00AA1AAB">
        <w:t>: Sampling Size Distribution</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Caption w:val="Sampling Size Distribution Table"/>
        <w:tblDescription w:val="This table represents the Sampling Size Distribution of PQRS entities for all Base Years and Option Years."/>
      </w:tblPr>
      <w:tblGrid>
        <w:gridCol w:w="2005"/>
        <w:gridCol w:w="1991"/>
        <w:gridCol w:w="1991"/>
        <w:gridCol w:w="1991"/>
        <w:gridCol w:w="1997"/>
      </w:tblGrid>
      <w:tr w:rsidR="00E31501" w:rsidRPr="00C145DC" w:rsidTr="00AD33C6">
        <w:trPr>
          <w:cantSplit/>
          <w:trHeight w:hRule="exact" w:val="566"/>
          <w:tblHeader/>
        </w:trPr>
        <w:tc>
          <w:tcPr>
            <w:tcW w:w="1005" w:type="pct"/>
            <w:shd w:val="clear" w:color="auto" w:fill="17365D" w:themeFill="text2" w:themeFillShade="BF"/>
            <w:vAlign w:val="center"/>
          </w:tcPr>
          <w:p w:rsidR="00933B08" w:rsidRPr="00C145DC" w:rsidRDefault="00933B08" w:rsidP="00AD33C6">
            <w:pPr>
              <w:pStyle w:val="TableHeader"/>
            </w:pPr>
            <w:r>
              <w:t>Reporting E</w:t>
            </w:r>
            <w:r w:rsidR="00E31501">
              <w:t>ntity</w:t>
            </w:r>
          </w:p>
        </w:tc>
        <w:tc>
          <w:tcPr>
            <w:tcW w:w="998" w:type="pct"/>
            <w:shd w:val="clear" w:color="auto" w:fill="17365D" w:themeFill="text2" w:themeFillShade="BF"/>
            <w:vAlign w:val="center"/>
          </w:tcPr>
          <w:p w:rsidR="00933B08" w:rsidRPr="00C145DC" w:rsidRDefault="00933B08" w:rsidP="00AD33C6">
            <w:pPr>
              <w:pStyle w:val="TableHeader"/>
            </w:pPr>
            <w:r w:rsidRPr="00AD33C6">
              <w:t>Base Year</w:t>
            </w:r>
          </w:p>
        </w:tc>
        <w:tc>
          <w:tcPr>
            <w:tcW w:w="998" w:type="pct"/>
            <w:shd w:val="clear" w:color="auto" w:fill="17365D" w:themeFill="text2" w:themeFillShade="BF"/>
            <w:vAlign w:val="center"/>
          </w:tcPr>
          <w:p w:rsidR="00933B08" w:rsidRPr="00C145DC" w:rsidRDefault="00933B08" w:rsidP="00AD33C6">
            <w:pPr>
              <w:pStyle w:val="TableHeader"/>
            </w:pPr>
            <w:r w:rsidRPr="00AD33C6">
              <w:t>Option Year 1</w:t>
            </w:r>
          </w:p>
        </w:tc>
        <w:tc>
          <w:tcPr>
            <w:tcW w:w="998" w:type="pct"/>
            <w:shd w:val="clear" w:color="auto" w:fill="17365D" w:themeFill="text2" w:themeFillShade="BF"/>
            <w:vAlign w:val="center"/>
          </w:tcPr>
          <w:p w:rsidR="00933B08" w:rsidRPr="00C145DC" w:rsidRDefault="00933B08" w:rsidP="00AD33C6">
            <w:pPr>
              <w:pStyle w:val="TableHeader"/>
            </w:pPr>
            <w:r w:rsidRPr="00AD33C6">
              <w:t>Option Year 2</w:t>
            </w:r>
          </w:p>
        </w:tc>
        <w:tc>
          <w:tcPr>
            <w:tcW w:w="1001" w:type="pct"/>
            <w:shd w:val="clear" w:color="auto" w:fill="17365D" w:themeFill="text2" w:themeFillShade="BF"/>
            <w:vAlign w:val="center"/>
          </w:tcPr>
          <w:p w:rsidR="00933B08" w:rsidRPr="00C145DC" w:rsidRDefault="00933B08" w:rsidP="00AD33C6">
            <w:pPr>
              <w:pStyle w:val="TableHeader"/>
            </w:pPr>
            <w:r w:rsidRPr="00AD33C6">
              <w:t>Option Year 3</w:t>
            </w:r>
          </w:p>
        </w:tc>
      </w:tr>
      <w:tr w:rsidR="00E31501" w:rsidRPr="00E31501" w:rsidTr="00AD33C6">
        <w:trPr>
          <w:cantSplit/>
          <w:trHeight w:val="20"/>
        </w:trPr>
        <w:tc>
          <w:tcPr>
            <w:tcW w:w="1005" w:type="pct"/>
            <w:shd w:val="clear" w:color="auto" w:fill="FFFFFF"/>
            <w:vAlign w:val="center"/>
          </w:tcPr>
          <w:p w:rsidR="00933B08" w:rsidRPr="00AA1AAB" w:rsidRDefault="00933B08" w:rsidP="00AD33C6">
            <w:pPr>
              <w:pStyle w:val="TableTextBold"/>
              <w:rPr>
                <w:rStyle w:val="Strong"/>
              </w:rPr>
            </w:pPr>
            <w:r w:rsidRPr="00AA1AAB">
              <w:rPr>
                <w:rStyle w:val="Strong"/>
              </w:rPr>
              <w:t xml:space="preserve">GPRO </w:t>
            </w:r>
          </w:p>
        </w:tc>
        <w:tc>
          <w:tcPr>
            <w:tcW w:w="998" w:type="pct"/>
            <w:shd w:val="clear" w:color="auto" w:fill="FFFFFF"/>
            <w:vAlign w:val="center"/>
          </w:tcPr>
          <w:p w:rsidR="00933B08" w:rsidRPr="00960ABF" w:rsidRDefault="00933B08" w:rsidP="00AD33C6">
            <w:pPr>
              <w:pStyle w:val="TableText"/>
            </w:pPr>
            <w:r w:rsidRPr="00960ABF">
              <w:rPr>
                <w:rStyle w:val="MSGENFONTSTYLENAMETEMPLATEROLENUMBERMSGENFONTSTYLENAMEBYROLETEXT4"/>
                <w:sz w:val="22"/>
                <w:szCs w:val="20"/>
              </w:rPr>
              <w:t>NA</w:t>
            </w:r>
          </w:p>
        </w:tc>
        <w:tc>
          <w:tcPr>
            <w:tcW w:w="998" w:type="pct"/>
            <w:shd w:val="clear" w:color="auto" w:fill="FFFFFF"/>
            <w:vAlign w:val="center"/>
          </w:tcPr>
          <w:p w:rsidR="00933B08" w:rsidRPr="00674A6F" w:rsidRDefault="00933B08" w:rsidP="00AD33C6">
            <w:pPr>
              <w:pStyle w:val="TableText"/>
            </w:pPr>
            <w:r w:rsidRPr="00674A6F">
              <w:rPr>
                <w:rStyle w:val="MSGENFONTSTYLENAMETEMPLATEROLENUMBERMSGENFONTSTYLENAMEBYROLETEXT4"/>
                <w:sz w:val="22"/>
                <w:szCs w:val="20"/>
              </w:rPr>
              <w:t>20</w:t>
            </w:r>
          </w:p>
        </w:tc>
        <w:tc>
          <w:tcPr>
            <w:tcW w:w="998" w:type="pct"/>
            <w:shd w:val="clear" w:color="auto" w:fill="FFFFFF"/>
            <w:vAlign w:val="center"/>
          </w:tcPr>
          <w:p w:rsidR="00933B08" w:rsidRPr="00674A6F" w:rsidRDefault="00960ABF" w:rsidP="00AD33C6">
            <w:pPr>
              <w:pStyle w:val="TableText"/>
            </w:pPr>
            <w:r>
              <w:t>TBD</w:t>
            </w:r>
          </w:p>
        </w:tc>
        <w:tc>
          <w:tcPr>
            <w:tcW w:w="1001" w:type="pct"/>
            <w:shd w:val="clear" w:color="auto" w:fill="FFFFFF"/>
            <w:vAlign w:val="center"/>
          </w:tcPr>
          <w:p w:rsidR="00933B08" w:rsidRPr="00674A6F" w:rsidRDefault="00960ABF" w:rsidP="00AD33C6">
            <w:pPr>
              <w:pStyle w:val="TableText"/>
            </w:pPr>
            <w:r>
              <w:t>TBD</w:t>
            </w:r>
          </w:p>
        </w:tc>
      </w:tr>
      <w:tr w:rsidR="00960ABF" w:rsidRPr="00E31501" w:rsidTr="00AD33C6">
        <w:trPr>
          <w:cantSplit/>
          <w:trHeight w:val="20"/>
        </w:trPr>
        <w:tc>
          <w:tcPr>
            <w:tcW w:w="1005" w:type="pct"/>
            <w:shd w:val="clear" w:color="auto" w:fill="FFFFFF"/>
            <w:vAlign w:val="center"/>
          </w:tcPr>
          <w:p w:rsidR="00960ABF" w:rsidRPr="00AA1AAB" w:rsidRDefault="00960ABF" w:rsidP="00AD33C6">
            <w:pPr>
              <w:pStyle w:val="TableTextBold"/>
              <w:rPr>
                <w:rStyle w:val="Strong"/>
              </w:rPr>
            </w:pPr>
            <w:r w:rsidRPr="00AA1AAB">
              <w:rPr>
                <w:rStyle w:val="Strong"/>
              </w:rPr>
              <w:t xml:space="preserve">Registries </w:t>
            </w:r>
          </w:p>
        </w:tc>
        <w:tc>
          <w:tcPr>
            <w:tcW w:w="998" w:type="pct"/>
            <w:shd w:val="clear" w:color="auto" w:fill="FFFFFF"/>
            <w:vAlign w:val="center"/>
          </w:tcPr>
          <w:p w:rsidR="00960ABF" w:rsidRPr="00AD33C6" w:rsidRDefault="00960ABF" w:rsidP="00AD33C6">
            <w:pPr>
              <w:pStyle w:val="TableText"/>
              <w:rPr>
                <w:rStyle w:val="MSGENFONTSTYLENAMETEMPLATEROLENUMBERMSGENFONTSTYLENAMEBYROLETEXT4"/>
                <w:sz w:val="22"/>
                <w:szCs w:val="20"/>
              </w:rPr>
            </w:pPr>
            <w:r w:rsidRPr="0094572E">
              <w:rPr>
                <w:rStyle w:val="MSGENFONTSTYLENAMETEMPLATEROLENUMBERMSGENFONTSTYLENAMEBYROLETEXT4"/>
                <w:sz w:val="22"/>
                <w:szCs w:val="20"/>
              </w:rPr>
              <w:t>9</w:t>
            </w:r>
          </w:p>
        </w:tc>
        <w:tc>
          <w:tcPr>
            <w:tcW w:w="998" w:type="pct"/>
            <w:shd w:val="clear" w:color="auto" w:fill="FFFFFF"/>
            <w:vAlign w:val="center"/>
          </w:tcPr>
          <w:p w:rsidR="00960ABF" w:rsidRPr="00AD33C6" w:rsidRDefault="007974A4" w:rsidP="00AD33C6">
            <w:pPr>
              <w:pStyle w:val="TableText"/>
              <w:rPr>
                <w:rStyle w:val="MSGENFONTSTYLENAMETEMPLATEROLENUMBERMSGENFONTSTYLENAMEBYROLETEXT4"/>
                <w:sz w:val="22"/>
                <w:szCs w:val="20"/>
              </w:rPr>
            </w:pPr>
            <w:r>
              <w:rPr>
                <w:rStyle w:val="MSGENFONTSTYLENAMETEMPLATEROLENUMBERMSGENFONTSTYLENAMEBYROLETEXT4"/>
                <w:sz w:val="22"/>
                <w:szCs w:val="20"/>
              </w:rPr>
              <w:t>3</w:t>
            </w:r>
            <w:r w:rsidR="00960ABF" w:rsidRPr="00960ABF">
              <w:rPr>
                <w:rStyle w:val="MSGENFONTSTYLENAMETEMPLATEROLENUMBERMSGENFONTSTYLENAMEBYROLETEXT4"/>
                <w:sz w:val="22"/>
                <w:szCs w:val="20"/>
              </w:rPr>
              <w:t>0</w:t>
            </w:r>
          </w:p>
        </w:tc>
        <w:tc>
          <w:tcPr>
            <w:tcW w:w="998" w:type="pct"/>
            <w:shd w:val="clear" w:color="auto" w:fill="FFFFFF"/>
          </w:tcPr>
          <w:p w:rsidR="00960ABF" w:rsidRPr="00960ABF" w:rsidRDefault="00960ABF" w:rsidP="00AD33C6">
            <w:pPr>
              <w:pStyle w:val="TableText"/>
              <w:rPr>
                <w:rStyle w:val="MSGENFONTSTYLENAMETEMPLATEROLENUMBERMSGENFONTSTYLENAMEBYROLETEXT2"/>
                <w:b w:val="0"/>
                <w:bCs w:val="0"/>
                <w:sz w:val="22"/>
                <w:szCs w:val="20"/>
              </w:rPr>
            </w:pPr>
            <w:r w:rsidRPr="00E759FB">
              <w:t>TBD</w:t>
            </w:r>
          </w:p>
        </w:tc>
        <w:tc>
          <w:tcPr>
            <w:tcW w:w="1001" w:type="pct"/>
            <w:shd w:val="clear" w:color="auto" w:fill="FFFFFF"/>
          </w:tcPr>
          <w:p w:rsidR="00960ABF" w:rsidRPr="00674A6F" w:rsidRDefault="00960ABF" w:rsidP="00AD33C6">
            <w:pPr>
              <w:pStyle w:val="TableText"/>
              <w:rPr>
                <w:rStyle w:val="MSGENFONTSTYLENAMETEMPLATEROLENUMBERMSGENFONTSTYLENAMEBYROLETEXT2"/>
                <w:b w:val="0"/>
                <w:bCs w:val="0"/>
                <w:sz w:val="22"/>
                <w:szCs w:val="20"/>
              </w:rPr>
            </w:pPr>
            <w:r w:rsidRPr="00E759FB">
              <w:t>TBD</w:t>
            </w:r>
          </w:p>
        </w:tc>
      </w:tr>
      <w:tr w:rsidR="00960ABF" w:rsidRPr="00E31501" w:rsidTr="00AD33C6">
        <w:trPr>
          <w:cantSplit/>
          <w:trHeight w:val="20"/>
        </w:trPr>
        <w:tc>
          <w:tcPr>
            <w:tcW w:w="1005" w:type="pct"/>
            <w:shd w:val="clear" w:color="auto" w:fill="FFFFFF"/>
            <w:vAlign w:val="center"/>
          </w:tcPr>
          <w:p w:rsidR="00960ABF" w:rsidRPr="00AA1AAB" w:rsidRDefault="00960ABF" w:rsidP="00AD33C6">
            <w:pPr>
              <w:pStyle w:val="TableTextBold"/>
              <w:rPr>
                <w:rStyle w:val="Strong"/>
              </w:rPr>
            </w:pPr>
            <w:r w:rsidRPr="00AA1AAB">
              <w:rPr>
                <w:rStyle w:val="Strong"/>
              </w:rPr>
              <w:t xml:space="preserve">EHR Direct </w:t>
            </w:r>
          </w:p>
        </w:tc>
        <w:tc>
          <w:tcPr>
            <w:tcW w:w="998" w:type="pct"/>
            <w:shd w:val="clear" w:color="auto" w:fill="FFFFFF"/>
            <w:vAlign w:val="center"/>
          </w:tcPr>
          <w:p w:rsidR="00960ABF" w:rsidRPr="00960ABF" w:rsidRDefault="00960ABF" w:rsidP="00AD33C6">
            <w:pPr>
              <w:pStyle w:val="TableText"/>
              <w:rPr>
                <w:rStyle w:val="MSGENFONTSTYLENAMETEMPLATEROLENUMBERMSGENFONTSTYLENAMEBYROLETEXT2"/>
                <w:b w:val="0"/>
                <w:bCs w:val="0"/>
                <w:sz w:val="22"/>
                <w:szCs w:val="20"/>
              </w:rPr>
            </w:pPr>
            <w:r w:rsidRPr="0094572E">
              <w:rPr>
                <w:rStyle w:val="MSGENFONTSTYLENAMETEMPLATEROLENUMBERMSGENFONTSTYLENAMEBYROLETEXT2"/>
                <w:b w:val="0"/>
                <w:bCs w:val="0"/>
                <w:sz w:val="22"/>
                <w:szCs w:val="20"/>
              </w:rPr>
              <w:t>NA</w:t>
            </w:r>
          </w:p>
        </w:tc>
        <w:tc>
          <w:tcPr>
            <w:tcW w:w="998" w:type="pct"/>
            <w:shd w:val="clear" w:color="auto" w:fill="FFFFFF"/>
            <w:vAlign w:val="center"/>
          </w:tcPr>
          <w:p w:rsidR="00960ABF" w:rsidRPr="00674A6F" w:rsidRDefault="00960ABF" w:rsidP="00AD33C6">
            <w:pPr>
              <w:pStyle w:val="TableText"/>
              <w:rPr>
                <w:rStyle w:val="MSGENFONTSTYLENAMETEMPLATEROLENUMBERMSGENFONTSTYLENAMEBYROLETEXT2"/>
                <w:b w:val="0"/>
                <w:bCs w:val="0"/>
                <w:sz w:val="22"/>
                <w:szCs w:val="20"/>
              </w:rPr>
            </w:pPr>
            <w:r w:rsidRPr="00674A6F">
              <w:rPr>
                <w:rStyle w:val="MSGENFONTSTYLENAMETEMPLATEROLENUMBERMSGENFONTSTYLENAMEBYROLETEXT2"/>
                <w:b w:val="0"/>
                <w:bCs w:val="0"/>
                <w:sz w:val="22"/>
                <w:szCs w:val="20"/>
              </w:rPr>
              <w:t>30</w:t>
            </w:r>
          </w:p>
        </w:tc>
        <w:tc>
          <w:tcPr>
            <w:tcW w:w="998" w:type="pct"/>
            <w:shd w:val="clear" w:color="auto" w:fill="FFFFFF"/>
          </w:tcPr>
          <w:p w:rsidR="00960ABF" w:rsidRPr="00674A6F" w:rsidRDefault="00960ABF" w:rsidP="00AD33C6">
            <w:pPr>
              <w:pStyle w:val="TableText"/>
              <w:rPr>
                <w:rStyle w:val="MSGENFONTSTYLENAMETEMPLATEROLENUMBERMSGENFONTSTYLENAMEBYROLETEXT2"/>
                <w:b w:val="0"/>
                <w:bCs w:val="0"/>
                <w:sz w:val="22"/>
                <w:szCs w:val="20"/>
              </w:rPr>
            </w:pPr>
            <w:r w:rsidRPr="00E759FB">
              <w:t>TBD</w:t>
            </w:r>
          </w:p>
        </w:tc>
        <w:tc>
          <w:tcPr>
            <w:tcW w:w="1001" w:type="pct"/>
            <w:shd w:val="clear" w:color="auto" w:fill="FFFFFF"/>
          </w:tcPr>
          <w:p w:rsidR="00960ABF" w:rsidRPr="00674A6F" w:rsidRDefault="00960ABF" w:rsidP="00AD33C6">
            <w:pPr>
              <w:pStyle w:val="TableText"/>
              <w:rPr>
                <w:rStyle w:val="MSGENFONTSTYLENAMETEMPLATEROLENUMBERMSGENFONTSTYLENAMEBYROLETEXT2"/>
                <w:b w:val="0"/>
                <w:bCs w:val="0"/>
                <w:sz w:val="22"/>
                <w:szCs w:val="20"/>
              </w:rPr>
            </w:pPr>
            <w:r w:rsidRPr="00E759FB">
              <w:t>TBD</w:t>
            </w:r>
          </w:p>
        </w:tc>
      </w:tr>
      <w:tr w:rsidR="00960ABF" w:rsidRPr="00E31501" w:rsidTr="00AD33C6">
        <w:trPr>
          <w:cantSplit/>
          <w:trHeight w:val="20"/>
        </w:trPr>
        <w:tc>
          <w:tcPr>
            <w:tcW w:w="1005" w:type="pct"/>
            <w:shd w:val="clear" w:color="auto" w:fill="FFFFFF"/>
            <w:vAlign w:val="center"/>
          </w:tcPr>
          <w:p w:rsidR="00960ABF" w:rsidRPr="00AA1AAB" w:rsidRDefault="00960ABF" w:rsidP="00AD33C6">
            <w:pPr>
              <w:pStyle w:val="TableTextBold"/>
              <w:rPr>
                <w:rStyle w:val="Strong"/>
              </w:rPr>
            </w:pPr>
            <w:r w:rsidRPr="00AA1AAB">
              <w:rPr>
                <w:rStyle w:val="Strong"/>
              </w:rPr>
              <w:t xml:space="preserve">EHR DSV </w:t>
            </w:r>
          </w:p>
        </w:tc>
        <w:tc>
          <w:tcPr>
            <w:tcW w:w="998" w:type="pct"/>
            <w:shd w:val="clear" w:color="auto" w:fill="FFFFFF"/>
            <w:vAlign w:val="center"/>
          </w:tcPr>
          <w:p w:rsidR="00960ABF" w:rsidRPr="00960ABF" w:rsidRDefault="00960ABF" w:rsidP="00AD33C6">
            <w:pPr>
              <w:pStyle w:val="TableText"/>
              <w:rPr>
                <w:rStyle w:val="MSGENFONTSTYLENAMETEMPLATEROLENUMBERMSGENFONTSTYLENAMEBYROLETEXT2"/>
                <w:b w:val="0"/>
                <w:bCs w:val="0"/>
                <w:sz w:val="22"/>
                <w:szCs w:val="20"/>
              </w:rPr>
            </w:pPr>
            <w:r w:rsidRPr="0094572E">
              <w:rPr>
                <w:rStyle w:val="MSGENFONTSTYLENAMETEMPLATEROLENUMBERMSGENFONTSTYLENAMEBYROLETEXT2"/>
                <w:b w:val="0"/>
                <w:bCs w:val="0"/>
                <w:sz w:val="22"/>
                <w:szCs w:val="20"/>
              </w:rPr>
              <w:t>NA</w:t>
            </w:r>
          </w:p>
        </w:tc>
        <w:tc>
          <w:tcPr>
            <w:tcW w:w="998" w:type="pct"/>
            <w:shd w:val="clear" w:color="auto" w:fill="FFFFFF"/>
            <w:vAlign w:val="center"/>
          </w:tcPr>
          <w:p w:rsidR="00960ABF" w:rsidRPr="00674A6F" w:rsidRDefault="007974A4" w:rsidP="00AD33C6">
            <w:pPr>
              <w:pStyle w:val="TableText"/>
              <w:rPr>
                <w:rStyle w:val="MSGENFONTSTYLENAMETEMPLATEROLENUMBERMSGENFONTSTYLENAMEBYROLETEXT2"/>
                <w:b w:val="0"/>
                <w:bCs w:val="0"/>
                <w:sz w:val="22"/>
                <w:szCs w:val="20"/>
              </w:rPr>
            </w:pPr>
            <w:r>
              <w:rPr>
                <w:rStyle w:val="MSGENFONTSTYLENAMETEMPLATEROLENUMBERMSGENFONTSTYLENAMEBYROLETEXT2"/>
                <w:b w:val="0"/>
                <w:bCs w:val="0"/>
                <w:sz w:val="22"/>
                <w:szCs w:val="20"/>
              </w:rPr>
              <w:t>26</w:t>
            </w:r>
          </w:p>
        </w:tc>
        <w:tc>
          <w:tcPr>
            <w:tcW w:w="998" w:type="pct"/>
            <w:shd w:val="clear" w:color="auto" w:fill="FFFFFF"/>
          </w:tcPr>
          <w:p w:rsidR="00960ABF" w:rsidRPr="00674A6F" w:rsidRDefault="00960ABF" w:rsidP="00AD33C6">
            <w:pPr>
              <w:pStyle w:val="TableText"/>
              <w:rPr>
                <w:rStyle w:val="MSGENFONTSTYLENAMETEMPLATEROLENUMBERMSGENFONTSTYLENAMEBYROLETEXT2"/>
                <w:b w:val="0"/>
                <w:bCs w:val="0"/>
                <w:sz w:val="22"/>
                <w:szCs w:val="20"/>
              </w:rPr>
            </w:pPr>
            <w:r w:rsidRPr="00E759FB">
              <w:t>TBD</w:t>
            </w:r>
          </w:p>
        </w:tc>
        <w:tc>
          <w:tcPr>
            <w:tcW w:w="1001" w:type="pct"/>
            <w:shd w:val="clear" w:color="auto" w:fill="FFFFFF"/>
          </w:tcPr>
          <w:p w:rsidR="00960ABF" w:rsidRPr="00674A6F" w:rsidRDefault="00960ABF" w:rsidP="00AD33C6">
            <w:pPr>
              <w:pStyle w:val="TableText"/>
              <w:rPr>
                <w:rStyle w:val="MSGENFONTSTYLENAMETEMPLATEROLENUMBERMSGENFONTSTYLENAMEBYROLETEXT2"/>
                <w:b w:val="0"/>
                <w:bCs w:val="0"/>
                <w:sz w:val="22"/>
                <w:szCs w:val="20"/>
              </w:rPr>
            </w:pPr>
            <w:r w:rsidRPr="00E759FB">
              <w:t>TBD</w:t>
            </w:r>
          </w:p>
        </w:tc>
      </w:tr>
      <w:tr w:rsidR="00960ABF" w:rsidRPr="00E31501" w:rsidTr="00AD33C6">
        <w:trPr>
          <w:cantSplit/>
          <w:trHeight w:val="20"/>
        </w:trPr>
        <w:tc>
          <w:tcPr>
            <w:tcW w:w="1005" w:type="pct"/>
            <w:shd w:val="clear" w:color="auto" w:fill="FFFFFF"/>
            <w:vAlign w:val="center"/>
          </w:tcPr>
          <w:p w:rsidR="00960ABF" w:rsidRPr="00AA1AAB" w:rsidRDefault="00960ABF" w:rsidP="00AD33C6">
            <w:pPr>
              <w:pStyle w:val="TableTextBold"/>
              <w:rPr>
                <w:rStyle w:val="Strong"/>
              </w:rPr>
            </w:pPr>
            <w:r w:rsidRPr="00AA1AAB">
              <w:rPr>
                <w:rStyle w:val="Strong"/>
              </w:rPr>
              <w:t>EPs submitting via Claims</w:t>
            </w:r>
          </w:p>
        </w:tc>
        <w:tc>
          <w:tcPr>
            <w:tcW w:w="998" w:type="pct"/>
            <w:shd w:val="clear" w:color="auto" w:fill="FFFFFF"/>
            <w:vAlign w:val="center"/>
          </w:tcPr>
          <w:p w:rsidR="00960ABF" w:rsidRPr="00960ABF" w:rsidRDefault="00960ABF" w:rsidP="00AD33C6">
            <w:pPr>
              <w:pStyle w:val="TableText"/>
              <w:rPr>
                <w:rStyle w:val="MSGENFONTSTYLENAMETEMPLATEROLENUMBERMSGENFONTSTYLENAMEBYROLETEXT2"/>
                <w:b w:val="0"/>
                <w:bCs w:val="0"/>
                <w:sz w:val="22"/>
                <w:szCs w:val="20"/>
              </w:rPr>
            </w:pPr>
            <w:r w:rsidRPr="0094572E">
              <w:rPr>
                <w:rStyle w:val="MSGENFONTSTYLENAMETEMPLATEROLENUMBERMSGENFONTSTYLENAMEBYROLETEXT2"/>
                <w:b w:val="0"/>
                <w:bCs w:val="0"/>
                <w:sz w:val="22"/>
                <w:szCs w:val="20"/>
              </w:rPr>
              <w:t>NA</w:t>
            </w:r>
          </w:p>
        </w:tc>
        <w:tc>
          <w:tcPr>
            <w:tcW w:w="998" w:type="pct"/>
            <w:shd w:val="clear" w:color="auto" w:fill="FFFFFF"/>
            <w:vAlign w:val="center"/>
          </w:tcPr>
          <w:p w:rsidR="00960ABF" w:rsidRPr="00674A6F" w:rsidRDefault="00CF645A" w:rsidP="00AD33C6">
            <w:pPr>
              <w:pStyle w:val="TableText"/>
              <w:rPr>
                <w:rStyle w:val="MSGENFONTSTYLENAMETEMPLATEROLENUMBERMSGENFONTSTYLENAMEBYROLETEXT2"/>
                <w:b w:val="0"/>
                <w:bCs w:val="0"/>
                <w:sz w:val="22"/>
                <w:szCs w:val="20"/>
              </w:rPr>
            </w:pPr>
            <w:r>
              <w:rPr>
                <w:rStyle w:val="MSGENFONTSTYLENAMETEMPLATEROLENUMBERMSGENFONTSTYLENAMEBYROLETEXT2"/>
                <w:b w:val="0"/>
                <w:bCs w:val="0"/>
                <w:sz w:val="22"/>
                <w:szCs w:val="20"/>
              </w:rPr>
              <w:t>9</w:t>
            </w:r>
          </w:p>
        </w:tc>
        <w:tc>
          <w:tcPr>
            <w:tcW w:w="998" w:type="pct"/>
            <w:shd w:val="clear" w:color="auto" w:fill="FFFFFF"/>
          </w:tcPr>
          <w:p w:rsidR="00960ABF" w:rsidRPr="00674A6F" w:rsidRDefault="00960ABF" w:rsidP="00AD33C6">
            <w:pPr>
              <w:pStyle w:val="TableText"/>
              <w:rPr>
                <w:rStyle w:val="MSGENFONTSTYLENAMETEMPLATEROLENUMBERMSGENFONTSTYLENAMEBYROLETEXT2"/>
                <w:b w:val="0"/>
                <w:bCs w:val="0"/>
                <w:sz w:val="22"/>
                <w:szCs w:val="20"/>
              </w:rPr>
            </w:pPr>
            <w:r w:rsidRPr="00E759FB">
              <w:t>TBD</w:t>
            </w:r>
          </w:p>
        </w:tc>
        <w:tc>
          <w:tcPr>
            <w:tcW w:w="1001" w:type="pct"/>
            <w:shd w:val="clear" w:color="auto" w:fill="FFFFFF"/>
          </w:tcPr>
          <w:p w:rsidR="00960ABF" w:rsidRPr="00674A6F" w:rsidRDefault="00960ABF" w:rsidP="00AD33C6">
            <w:pPr>
              <w:pStyle w:val="TableText"/>
              <w:rPr>
                <w:rStyle w:val="MSGENFONTSTYLENAMETEMPLATEROLENUMBERMSGENFONTSTYLENAMEBYROLETEXT2"/>
                <w:b w:val="0"/>
                <w:bCs w:val="0"/>
                <w:sz w:val="22"/>
                <w:szCs w:val="20"/>
              </w:rPr>
            </w:pPr>
            <w:r w:rsidRPr="00E759FB">
              <w:t>TBD</w:t>
            </w:r>
          </w:p>
        </w:tc>
      </w:tr>
      <w:tr w:rsidR="00E31501" w:rsidRPr="00E31501" w:rsidTr="00AD33C6">
        <w:trPr>
          <w:cantSplit/>
          <w:trHeight w:val="20"/>
        </w:trPr>
        <w:tc>
          <w:tcPr>
            <w:tcW w:w="1005" w:type="pct"/>
            <w:shd w:val="clear" w:color="auto" w:fill="FFFFFF"/>
            <w:vAlign w:val="center"/>
          </w:tcPr>
          <w:p w:rsidR="00933B08" w:rsidRPr="00AA1AAB" w:rsidRDefault="00933B08" w:rsidP="00AD33C6">
            <w:pPr>
              <w:pStyle w:val="TableTextBold"/>
              <w:rPr>
                <w:rStyle w:val="Strong"/>
              </w:rPr>
            </w:pPr>
            <w:r w:rsidRPr="00AA1AAB">
              <w:rPr>
                <w:rStyle w:val="Strong"/>
              </w:rPr>
              <w:t>Total</w:t>
            </w:r>
          </w:p>
        </w:tc>
        <w:tc>
          <w:tcPr>
            <w:tcW w:w="998" w:type="pct"/>
            <w:shd w:val="clear" w:color="auto" w:fill="FFFFFF"/>
            <w:vAlign w:val="center"/>
          </w:tcPr>
          <w:p w:rsidR="00933B08" w:rsidRPr="00AA1AAB" w:rsidRDefault="00F12DA0" w:rsidP="00435967">
            <w:pPr>
              <w:pStyle w:val="TableTextBold"/>
              <w:rPr>
                <w:rStyle w:val="Strong"/>
              </w:rPr>
            </w:pPr>
            <w:r w:rsidRPr="00AA1AAB">
              <w:rPr>
                <w:rStyle w:val="Strong"/>
              </w:rPr>
              <w:t>55</w:t>
            </w:r>
          </w:p>
        </w:tc>
        <w:tc>
          <w:tcPr>
            <w:tcW w:w="998" w:type="pct"/>
            <w:shd w:val="clear" w:color="auto" w:fill="FFFFFF"/>
            <w:vAlign w:val="center"/>
          </w:tcPr>
          <w:p w:rsidR="00933B08" w:rsidRPr="00AA1AAB" w:rsidRDefault="00933B08" w:rsidP="00AD33C6">
            <w:pPr>
              <w:pStyle w:val="TableTextBold"/>
              <w:rPr>
                <w:rStyle w:val="Strong"/>
              </w:rPr>
            </w:pPr>
            <w:r w:rsidRPr="00AA1AAB">
              <w:rPr>
                <w:rStyle w:val="Strong"/>
              </w:rPr>
              <w:t>115</w:t>
            </w:r>
          </w:p>
        </w:tc>
        <w:tc>
          <w:tcPr>
            <w:tcW w:w="998" w:type="pct"/>
            <w:shd w:val="clear" w:color="auto" w:fill="FFFFFF"/>
            <w:vAlign w:val="center"/>
          </w:tcPr>
          <w:p w:rsidR="00933B08" w:rsidRPr="00AA1AAB" w:rsidRDefault="00933B08" w:rsidP="00AD33C6">
            <w:pPr>
              <w:pStyle w:val="TableTextBold"/>
              <w:rPr>
                <w:rStyle w:val="Strong"/>
              </w:rPr>
            </w:pPr>
            <w:r w:rsidRPr="00AA1AAB">
              <w:rPr>
                <w:rStyle w:val="Strong"/>
              </w:rPr>
              <w:t>115</w:t>
            </w:r>
          </w:p>
        </w:tc>
        <w:tc>
          <w:tcPr>
            <w:tcW w:w="1001" w:type="pct"/>
            <w:shd w:val="clear" w:color="auto" w:fill="FFFFFF"/>
            <w:vAlign w:val="center"/>
          </w:tcPr>
          <w:p w:rsidR="00933B08" w:rsidRPr="00AA1AAB" w:rsidRDefault="00933B08" w:rsidP="00AD33C6">
            <w:pPr>
              <w:pStyle w:val="TableTextBold"/>
              <w:rPr>
                <w:rStyle w:val="Strong"/>
              </w:rPr>
            </w:pPr>
            <w:r w:rsidRPr="00AA1AAB">
              <w:rPr>
                <w:rStyle w:val="Strong"/>
              </w:rPr>
              <w:t>115</w:t>
            </w:r>
          </w:p>
        </w:tc>
      </w:tr>
    </w:tbl>
    <w:p w:rsidR="00933B08" w:rsidRDefault="00933B08" w:rsidP="00AD33C6"/>
    <w:p w:rsidR="009C5E13" w:rsidRPr="00C145DC" w:rsidRDefault="00AD757C" w:rsidP="00C838FA">
      <w:pPr>
        <w:pStyle w:val="MSGENFONTSTYLENAMETEMPLATEROLEMSGENFONTSTYLENAMEBYROLETEXT1"/>
        <w:shd w:val="clear" w:color="auto" w:fill="auto"/>
        <w:spacing w:before="0" w:after="0" w:line="552" w:lineRule="exact"/>
        <w:ind w:firstLine="0"/>
        <w:rPr>
          <w:sz w:val="24"/>
          <w:szCs w:val="24"/>
        </w:rPr>
      </w:pPr>
      <w:r w:rsidRPr="00C145DC">
        <w:rPr>
          <w:rStyle w:val="MSGENFONTSTYLENAMETEMPLATEROLEMSGENFONTSTYLENAMEBYROLETEXT"/>
          <w:color w:val="000000"/>
          <w:sz w:val="24"/>
          <w:szCs w:val="24"/>
        </w:rPr>
        <w:t>2. Describe the procedures for the collection of information, including:</w:t>
      </w:r>
    </w:p>
    <w:p w:rsidR="009C5E13" w:rsidRPr="00C145DC" w:rsidRDefault="00AD757C">
      <w:pPr>
        <w:pStyle w:val="MSGENFONTSTYLENAMETEMPLATEROLEMSGENFONTSTYLENAMEBYROLETEXT1"/>
        <w:numPr>
          <w:ilvl w:val="0"/>
          <w:numId w:val="1"/>
        </w:numPr>
        <w:shd w:val="clear" w:color="auto" w:fill="auto"/>
        <w:tabs>
          <w:tab w:val="left" w:pos="981"/>
        </w:tabs>
        <w:spacing w:before="0" w:after="0" w:line="552" w:lineRule="exact"/>
        <w:ind w:left="760" w:firstLine="0"/>
        <w:rPr>
          <w:sz w:val="24"/>
          <w:szCs w:val="24"/>
        </w:rPr>
      </w:pPr>
      <w:r w:rsidRPr="00C145DC">
        <w:rPr>
          <w:rStyle w:val="MSGENFONTSTYLENAMETEMPLATEROLEMSGENFONTSTYLENAMEBYROLETEXT"/>
          <w:color w:val="000000"/>
          <w:sz w:val="24"/>
          <w:szCs w:val="24"/>
        </w:rPr>
        <w:t>Statistical methodology for stratification and sample selection,</w:t>
      </w:r>
    </w:p>
    <w:p w:rsidR="009C5E13" w:rsidRPr="00C145DC" w:rsidRDefault="00AD757C">
      <w:pPr>
        <w:pStyle w:val="MSGENFONTSTYLENAMETEMPLATEROLEMSGENFONTSTYLENAMEBYROLETEXT1"/>
        <w:numPr>
          <w:ilvl w:val="0"/>
          <w:numId w:val="1"/>
        </w:numPr>
        <w:shd w:val="clear" w:color="auto" w:fill="auto"/>
        <w:tabs>
          <w:tab w:val="left" w:pos="962"/>
        </w:tabs>
        <w:spacing w:before="0" w:after="0" w:line="552" w:lineRule="exact"/>
        <w:ind w:left="760" w:firstLine="0"/>
        <w:rPr>
          <w:sz w:val="24"/>
          <w:szCs w:val="24"/>
        </w:rPr>
      </w:pPr>
      <w:r w:rsidRPr="00C145DC">
        <w:rPr>
          <w:rStyle w:val="MSGENFONTSTYLENAMETEMPLATEROLEMSGENFONTSTYLENAMEBYROLETEXT"/>
          <w:color w:val="000000"/>
          <w:sz w:val="24"/>
          <w:szCs w:val="24"/>
        </w:rPr>
        <w:t>Estimation procedure,</w:t>
      </w:r>
    </w:p>
    <w:p w:rsidR="009C5E13" w:rsidRPr="00C145DC" w:rsidRDefault="00AD757C">
      <w:pPr>
        <w:pStyle w:val="MSGENFONTSTYLENAMETEMPLATEROLEMSGENFONTSTYLENAMEBYROLETEXT1"/>
        <w:numPr>
          <w:ilvl w:val="0"/>
          <w:numId w:val="1"/>
        </w:numPr>
        <w:shd w:val="clear" w:color="auto" w:fill="auto"/>
        <w:tabs>
          <w:tab w:val="left" w:pos="962"/>
        </w:tabs>
        <w:spacing w:before="0" w:after="0" w:line="552" w:lineRule="exact"/>
        <w:ind w:left="760" w:firstLine="0"/>
        <w:rPr>
          <w:sz w:val="24"/>
          <w:szCs w:val="24"/>
        </w:rPr>
      </w:pPr>
      <w:r w:rsidRPr="00C145DC">
        <w:rPr>
          <w:rStyle w:val="MSGENFONTSTYLENAMETEMPLATEROLEMSGENFONTSTYLENAMEBYROLETEXT"/>
          <w:color w:val="000000"/>
          <w:sz w:val="24"/>
          <w:szCs w:val="24"/>
        </w:rPr>
        <w:t>Degree of accuracy needed for the purpose described in the justification,</w:t>
      </w:r>
    </w:p>
    <w:p w:rsidR="009C5E13" w:rsidRPr="00C145DC" w:rsidRDefault="00AD757C">
      <w:pPr>
        <w:pStyle w:val="MSGENFONTSTYLENAMETEMPLATEROLEMSGENFONTSTYLENAMEBYROLETEXT1"/>
        <w:numPr>
          <w:ilvl w:val="0"/>
          <w:numId w:val="1"/>
        </w:numPr>
        <w:shd w:val="clear" w:color="auto" w:fill="auto"/>
        <w:tabs>
          <w:tab w:val="left" w:pos="962"/>
        </w:tabs>
        <w:spacing w:before="0" w:after="0" w:line="552" w:lineRule="exact"/>
        <w:ind w:left="760" w:firstLine="0"/>
        <w:rPr>
          <w:sz w:val="24"/>
          <w:szCs w:val="24"/>
        </w:rPr>
      </w:pPr>
      <w:r w:rsidRPr="00C145DC">
        <w:rPr>
          <w:rStyle w:val="MSGENFONTSTYLENAMETEMPLATEROLEMSGENFONTSTYLENAMEBYROLETEXT"/>
          <w:color w:val="000000"/>
          <w:sz w:val="24"/>
          <w:szCs w:val="24"/>
        </w:rPr>
        <w:t>Unusual problems requiring specialized sampling procedures, and</w:t>
      </w:r>
    </w:p>
    <w:p w:rsidR="00C838FA" w:rsidRPr="00AA1AAB" w:rsidRDefault="00AD757C" w:rsidP="00C838FA">
      <w:pPr>
        <w:pStyle w:val="MSGENFONTSTYLENAMETEMPLATEROLEMSGENFONTSTYLENAMEBYROLETEXT1"/>
        <w:numPr>
          <w:ilvl w:val="0"/>
          <w:numId w:val="1"/>
        </w:numPr>
        <w:shd w:val="clear" w:color="auto" w:fill="auto"/>
        <w:tabs>
          <w:tab w:val="left" w:pos="957"/>
        </w:tabs>
        <w:spacing w:before="0" w:after="0" w:line="552" w:lineRule="exact"/>
        <w:ind w:left="760" w:firstLine="0"/>
        <w:rPr>
          <w:rStyle w:val="MSGENFONTSTYLENAMETEMPLATEROLEMSGENFONTSTYLENAMEBYROLETEXT"/>
          <w:sz w:val="24"/>
          <w:szCs w:val="24"/>
        </w:rPr>
      </w:pPr>
      <w:r w:rsidRPr="00C145DC">
        <w:rPr>
          <w:rStyle w:val="MSGENFONTSTYLENAMETEMPLATEROLEMSGENFONTSTYLENAMEBYROLETEXT"/>
          <w:color w:val="000000"/>
          <w:sz w:val="24"/>
          <w:szCs w:val="24"/>
        </w:rPr>
        <w:t>Any use of periodic (less frequent than annual) data collection cycles to reduce burden.</w:t>
      </w:r>
      <w:bookmarkStart w:id="3" w:name="bookmark2"/>
    </w:p>
    <w:p w:rsidR="00AA1AAB" w:rsidRPr="00C838FA" w:rsidRDefault="00AA1AAB" w:rsidP="00AA1AAB">
      <w:pPr>
        <w:pStyle w:val="NoSpacing"/>
        <w:rPr>
          <w:rStyle w:val="MSGENFONTSTYLENAMETEMPLATEROLEMSGENFONTSTYLENAMEBYROLETEXT"/>
          <w:sz w:val="24"/>
          <w:szCs w:val="24"/>
        </w:rPr>
      </w:pPr>
    </w:p>
    <w:p w:rsidR="00AA1AAB" w:rsidRPr="00C145DC" w:rsidRDefault="00AA1AAB" w:rsidP="00AA1AAB">
      <w:pPr>
        <w:pStyle w:val="MSGENFONTSTYLENAMETEMPLATEROLELEVELMSGENFONTSTYLENAMEBYROLEHEADING11"/>
        <w:keepNext/>
        <w:keepLines/>
        <w:shd w:val="clear" w:color="auto" w:fill="auto"/>
        <w:spacing w:after="0" w:line="220" w:lineRule="exact"/>
        <w:ind w:left="120"/>
        <w:rPr>
          <w:sz w:val="24"/>
          <w:szCs w:val="24"/>
        </w:rPr>
      </w:pPr>
      <w:r w:rsidRPr="00C145DC">
        <w:rPr>
          <w:rStyle w:val="MSGENFONTSTYLENAMETEMPLATEROLELEVELMSGENFONTSTYLENAMEBYROLEHEADING1"/>
          <w:b/>
          <w:bCs/>
          <w:color w:val="000000"/>
          <w:sz w:val="24"/>
          <w:szCs w:val="24"/>
        </w:rPr>
        <w:t>RESPONSE:</w:t>
      </w:r>
    </w:p>
    <w:p w:rsidR="00275955" w:rsidRDefault="00D5785D" w:rsidP="00AD33C6">
      <w:pPr>
        <w:pStyle w:val="BodyText"/>
        <w:tabs>
          <w:tab w:val="left" w:pos="0"/>
        </w:tabs>
      </w:pPr>
      <w:r>
        <w:t xml:space="preserve">The </w:t>
      </w:r>
      <w:r w:rsidRPr="007920FA">
        <w:t>methodology</w:t>
      </w:r>
      <w:r>
        <w:t xml:space="preserve"> begins with the Measures Analytics Phase. During this phase, the Team conducts detailed literature reviews, environmental scans, and analyses, such as comparison of results against national benchmarks and year-to-year comparisons, to assess the </w:t>
      </w:r>
      <w:r w:rsidRPr="007265EB">
        <w:t>validity of submitted PQRS result</w:t>
      </w:r>
      <w:r>
        <w:t xml:space="preserve">s at various levels of granularity. Where feasible, the analyses performed during the Measure Indicator Analysis phase are completed for each of the </w:t>
      </w:r>
      <w:r w:rsidR="00275955">
        <w:t>applicable reporting options</w:t>
      </w:r>
      <w:r>
        <w:t>. The outcomes of these analyses define the business rules for measure submission and validation that are incorporated into rule sets during the Data Analytics phase.</w:t>
      </w:r>
      <w:r w:rsidR="00275955" w:rsidRPr="00275955">
        <w:t xml:space="preserve"> </w:t>
      </w:r>
      <w:r w:rsidR="00275955" w:rsidRPr="00A2119A">
        <w:t>Where feasible, the Team re-uses</w:t>
      </w:r>
      <w:r w:rsidR="00275955">
        <w:t xml:space="preserve"> the rules developed in previous option years </w:t>
      </w:r>
      <w:r w:rsidR="00275955" w:rsidRPr="00A2119A">
        <w:t>by applying required updates or changes.</w:t>
      </w:r>
      <w:r w:rsidR="00275955" w:rsidRPr="00A555CE">
        <w:t xml:space="preserve"> </w:t>
      </w:r>
    </w:p>
    <w:p w:rsidR="00D5785D" w:rsidRDefault="00275955" w:rsidP="00AD33C6">
      <w:pPr>
        <w:pStyle w:val="BodyText"/>
        <w:tabs>
          <w:tab w:val="left" w:pos="0"/>
        </w:tabs>
      </w:pPr>
      <w:r>
        <w:t>During the Data Analytics Phase, t</w:t>
      </w:r>
      <w:r w:rsidR="00D5785D" w:rsidRPr="00A555CE">
        <w:t xml:space="preserve">he </w:t>
      </w:r>
      <w:r w:rsidR="00D5785D">
        <w:t>T</w:t>
      </w:r>
      <w:r w:rsidR="00D5785D" w:rsidRPr="00A555CE">
        <w:t>eam appl</w:t>
      </w:r>
      <w:r w:rsidR="00D5785D">
        <w:t>ies</w:t>
      </w:r>
      <w:r w:rsidR="00D5785D" w:rsidRPr="00A555CE">
        <w:t xml:space="preserve"> the rules to the data, via the </w:t>
      </w:r>
      <w:r w:rsidR="00D5785D">
        <w:t>Cross Industry Standard Process for Data Mining (</w:t>
      </w:r>
      <w:r w:rsidR="00D5785D" w:rsidRPr="00F37AA6">
        <w:t>CRISP-DM</w:t>
      </w:r>
      <w:r w:rsidR="00D5785D">
        <w:t>)</w:t>
      </w:r>
      <w:r w:rsidR="00D5785D" w:rsidRPr="00A555CE">
        <w:t xml:space="preserve"> process to derive the </w:t>
      </w:r>
      <w:r w:rsidR="00D5785D">
        <w:t xml:space="preserve">samples for the Electronic Survey (Survey). </w:t>
      </w:r>
      <w:r w:rsidR="00F6735A">
        <w:t xml:space="preserve">The CRISP-DM process, which is the most widely adopted data mining life cycle model, uses discrete phases to increase data understanding, and in turn, increase the precision of the analytics that are applied during each subsequent phase. By following the CRISP-DM life cycle model, the Team ensures that a robust process is used to look at the data from many angles to detect and report data inaccuracies. </w:t>
      </w:r>
      <w:r w:rsidR="00D5785D">
        <w:t>During this process, t</w:t>
      </w:r>
      <w:r w:rsidR="00D5785D" w:rsidRPr="00A555CE">
        <w:t>he</w:t>
      </w:r>
      <w:r w:rsidR="00D5785D">
        <w:t xml:space="preserve"> entities and</w:t>
      </w:r>
      <w:r w:rsidR="00D5785D" w:rsidRPr="00A555CE">
        <w:t xml:space="preserve"> EPs </w:t>
      </w:r>
      <w:r w:rsidR="00D5785D">
        <w:t>are</w:t>
      </w:r>
      <w:r w:rsidR="00D5785D" w:rsidRPr="00A555CE">
        <w:t xml:space="preserve"> “scored” based on how many rules they did or did not violate. </w:t>
      </w:r>
    </w:p>
    <w:p w:rsidR="00C838FA" w:rsidRPr="00AD33C6" w:rsidRDefault="00F6735A" w:rsidP="00AD33C6">
      <w:pPr>
        <w:pStyle w:val="BodyText"/>
        <w:tabs>
          <w:tab w:val="left" w:pos="0"/>
        </w:tabs>
      </w:pPr>
      <w:r w:rsidRPr="00AD33C6">
        <w:t xml:space="preserve">The phases in the CRISP-DM process are </w:t>
      </w:r>
      <w:r w:rsidR="00E31501" w:rsidRPr="00AD33C6">
        <w:t xml:space="preserve">shown in </w:t>
      </w:r>
      <w:r w:rsidR="00E31501" w:rsidRPr="00AD33C6">
        <w:fldChar w:fldCharType="begin"/>
      </w:r>
      <w:r w:rsidR="00E31501" w:rsidRPr="00AD33C6">
        <w:instrText xml:space="preserve"> REF _Ref408572166 \h </w:instrText>
      </w:r>
      <w:r w:rsidR="0056541F">
        <w:instrText xml:space="preserve"> \* MERGEFORMAT </w:instrText>
      </w:r>
      <w:r w:rsidR="00E31501" w:rsidRPr="00AD33C6">
        <w:fldChar w:fldCharType="separate"/>
      </w:r>
      <w:r w:rsidR="004260F4" w:rsidRPr="00AA1AAB">
        <w:t xml:space="preserve">Table </w:t>
      </w:r>
      <w:r w:rsidR="004260F4">
        <w:t>2</w:t>
      </w:r>
      <w:r w:rsidR="004260F4" w:rsidRPr="00AA1AAB">
        <w:t>: CRISP-DM Process</w:t>
      </w:r>
      <w:r w:rsidR="00E31501" w:rsidRPr="00AD33C6">
        <w:fldChar w:fldCharType="end"/>
      </w:r>
      <w:r w:rsidR="00E31501" w:rsidRPr="00AD33C6">
        <w:t>, below.</w:t>
      </w:r>
    </w:p>
    <w:p w:rsidR="00E31501" w:rsidRDefault="00E31501">
      <w:pPr>
        <w:pStyle w:val="MSGENFONTSTYLENAMETEMPLATEROLEMSGENFONTSTYLENAMEBYROLETEXT1"/>
        <w:shd w:val="clear" w:color="auto" w:fill="auto"/>
        <w:tabs>
          <w:tab w:val="left" w:pos="957"/>
        </w:tabs>
        <w:spacing w:before="0" w:after="0" w:line="552" w:lineRule="exact"/>
        <w:ind w:firstLine="0"/>
        <w:rPr>
          <w:rStyle w:val="MSGENFONTSTYLENAMETEMPLATEROLELEVELMSGENFONTSTYLENAMEBYROLEHEADING1"/>
          <w:b w:val="0"/>
          <w:color w:val="000000"/>
          <w:sz w:val="24"/>
          <w:szCs w:val="24"/>
        </w:rPr>
      </w:pPr>
      <w:r>
        <w:rPr>
          <w:rStyle w:val="MSGENFONTSTYLENAMETEMPLATEROLELEVELMSGENFONTSTYLENAMEBYROLEHEADING1"/>
          <w:b w:val="0"/>
          <w:color w:val="000000"/>
          <w:sz w:val="24"/>
          <w:szCs w:val="24"/>
        </w:rPr>
        <w:br w:type="page"/>
      </w:r>
    </w:p>
    <w:p w:rsidR="00E31501" w:rsidRPr="00AA1AAB" w:rsidRDefault="00E31501" w:rsidP="00AA1AAB">
      <w:pPr>
        <w:pStyle w:val="Caption"/>
      </w:pPr>
      <w:bookmarkStart w:id="4" w:name="_Ref408572166"/>
      <w:r w:rsidRPr="00AA1AAB">
        <w:lastRenderedPageBreak/>
        <w:t xml:space="preserve">Table </w:t>
      </w:r>
      <w:r w:rsidR="00CB2009">
        <w:fldChar w:fldCharType="begin"/>
      </w:r>
      <w:r w:rsidR="00CB2009">
        <w:instrText xml:space="preserve"> SEQ Table \* ARABIC </w:instrText>
      </w:r>
      <w:r w:rsidR="00CB2009">
        <w:fldChar w:fldCharType="separate"/>
      </w:r>
      <w:r w:rsidR="004260F4">
        <w:rPr>
          <w:noProof/>
        </w:rPr>
        <w:t>2</w:t>
      </w:r>
      <w:r w:rsidR="00CB2009">
        <w:rPr>
          <w:noProof/>
        </w:rPr>
        <w:fldChar w:fldCharType="end"/>
      </w:r>
      <w:r w:rsidRPr="00AA1AAB">
        <w:t>: CRISP-DM Process</w:t>
      </w:r>
      <w:bookmarkEnd w:id="4"/>
    </w:p>
    <w:tbl>
      <w:tblPr>
        <w:tblStyle w:val="LightList"/>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CRISP-DM "/>
        <w:tblDescription w:val="This table details the CRISP-DM phases and description of the analytic process methodology."/>
      </w:tblPr>
      <w:tblGrid>
        <w:gridCol w:w="573"/>
        <w:gridCol w:w="3081"/>
        <w:gridCol w:w="6413"/>
      </w:tblGrid>
      <w:tr w:rsidR="00F6735A" w:rsidRPr="001737E7" w:rsidTr="003E3E0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85" w:type="pct"/>
            <w:shd w:val="clear" w:color="auto" w:fill="365F91" w:themeFill="accent1" w:themeFillShade="BF"/>
          </w:tcPr>
          <w:p w:rsidR="00F6735A" w:rsidRPr="001737E7" w:rsidRDefault="00F6735A" w:rsidP="003E3E00">
            <w:pPr>
              <w:pStyle w:val="TableHeader"/>
            </w:pPr>
            <w:r>
              <w:t>#</w:t>
            </w:r>
          </w:p>
        </w:tc>
        <w:tc>
          <w:tcPr>
            <w:cnfStyle w:val="000010000000" w:firstRow="0" w:lastRow="0" w:firstColumn="0" w:lastColumn="0" w:oddVBand="1" w:evenVBand="0" w:oddHBand="0" w:evenHBand="0" w:firstRowFirstColumn="0" w:firstRowLastColumn="0" w:lastRowFirstColumn="0" w:lastRowLastColumn="0"/>
            <w:tcW w:w="1530" w:type="pct"/>
            <w:shd w:val="clear" w:color="auto" w:fill="365F91" w:themeFill="accent1" w:themeFillShade="BF"/>
          </w:tcPr>
          <w:p w:rsidR="00F6735A" w:rsidRPr="00D334AA" w:rsidRDefault="00F6735A" w:rsidP="003E3E00">
            <w:pPr>
              <w:pStyle w:val="TableHeader"/>
              <w:rPr>
                <w:b/>
              </w:rPr>
            </w:pPr>
            <w:r w:rsidRPr="00D334AA">
              <w:rPr>
                <w:b/>
              </w:rPr>
              <w:t>CRISP-DM Phases</w:t>
            </w:r>
          </w:p>
        </w:tc>
        <w:tc>
          <w:tcPr>
            <w:cnfStyle w:val="000100000000" w:firstRow="0" w:lastRow="0" w:firstColumn="0" w:lastColumn="1" w:oddVBand="0" w:evenVBand="0" w:oddHBand="0" w:evenHBand="0" w:firstRowFirstColumn="0" w:firstRowLastColumn="0" w:lastRowFirstColumn="0" w:lastRowLastColumn="0"/>
            <w:tcW w:w="3185" w:type="pct"/>
            <w:shd w:val="clear" w:color="auto" w:fill="365F91" w:themeFill="accent1" w:themeFillShade="BF"/>
          </w:tcPr>
          <w:p w:rsidR="00F6735A" w:rsidRPr="00D334AA" w:rsidRDefault="00F6735A" w:rsidP="003E3E00">
            <w:pPr>
              <w:pStyle w:val="TableHeader"/>
              <w:rPr>
                <w:b/>
              </w:rPr>
            </w:pPr>
            <w:r w:rsidRPr="00D334AA">
              <w:rPr>
                <w:b/>
              </w:rPr>
              <w:t>Description</w:t>
            </w:r>
          </w:p>
        </w:tc>
      </w:tr>
      <w:tr w:rsidR="00F6735A" w:rsidRPr="001737E7" w:rsidTr="003E3E0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5" w:type="pct"/>
          </w:tcPr>
          <w:p w:rsidR="00F6735A" w:rsidRPr="005C34DB" w:rsidRDefault="00F6735A" w:rsidP="003E3E00">
            <w:pPr>
              <w:pStyle w:val="TableText"/>
              <w:rPr>
                <w:b w:val="0"/>
                <w:bCs w:val="0"/>
              </w:rPr>
            </w:pPr>
            <w:r w:rsidRPr="005C34DB">
              <w:rPr>
                <w:b w:val="0"/>
              </w:rPr>
              <w:t>1</w:t>
            </w:r>
          </w:p>
        </w:tc>
        <w:tc>
          <w:tcPr>
            <w:cnfStyle w:val="000010000000" w:firstRow="0" w:lastRow="0" w:firstColumn="0" w:lastColumn="0" w:oddVBand="1" w:evenVBand="0" w:oddHBand="0" w:evenHBand="0" w:firstRowFirstColumn="0" w:firstRowLastColumn="0" w:lastRowFirstColumn="0" w:lastRowLastColumn="0"/>
            <w:tcW w:w="1530" w:type="pct"/>
          </w:tcPr>
          <w:p w:rsidR="00F6735A" w:rsidRPr="005C34DB" w:rsidRDefault="00F6735A" w:rsidP="003E3E00">
            <w:pPr>
              <w:pStyle w:val="TableText"/>
            </w:pPr>
            <w:r w:rsidRPr="005C34DB">
              <w:t>Business Understanding</w:t>
            </w:r>
          </w:p>
        </w:tc>
        <w:tc>
          <w:tcPr>
            <w:cnfStyle w:val="000100000000" w:firstRow="0" w:lastRow="0" w:firstColumn="0" w:lastColumn="1" w:oddVBand="0" w:evenVBand="0" w:oddHBand="0" w:evenHBand="0" w:firstRowFirstColumn="0" w:firstRowLastColumn="0" w:lastRowFirstColumn="0" w:lastRowLastColumn="0"/>
            <w:tcW w:w="3185" w:type="pct"/>
          </w:tcPr>
          <w:p w:rsidR="00F6735A" w:rsidRPr="005C34DB" w:rsidRDefault="00F6735A" w:rsidP="003E3E00">
            <w:pPr>
              <w:pStyle w:val="TableText"/>
              <w:rPr>
                <w:b w:val="0"/>
                <w:bCs w:val="0"/>
              </w:rPr>
            </w:pPr>
            <w:r w:rsidRPr="005C34DB">
              <w:rPr>
                <w:b w:val="0"/>
              </w:rPr>
              <w:t>This initial phase focuses on understanding the project objectives and requirements from a business perspective, and then converting this knowledge into a data mining problem definition and a preliminary plan designed to achieve the objectives.</w:t>
            </w:r>
          </w:p>
        </w:tc>
      </w:tr>
      <w:tr w:rsidR="00F6735A" w:rsidRPr="001737E7" w:rsidTr="003E3E00">
        <w:trPr>
          <w:cantSplit/>
        </w:trPr>
        <w:tc>
          <w:tcPr>
            <w:cnfStyle w:val="001000000000" w:firstRow="0" w:lastRow="0" w:firstColumn="1" w:lastColumn="0" w:oddVBand="0" w:evenVBand="0" w:oddHBand="0" w:evenHBand="0" w:firstRowFirstColumn="0" w:firstRowLastColumn="0" w:lastRowFirstColumn="0" w:lastRowLastColumn="0"/>
            <w:tcW w:w="285" w:type="pct"/>
          </w:tcPr>
          <w:p w:rsidR="00F6735A" w:rsidRPr="005C34DB" w:rsidRDefault="00F6735A" w:rsidP="003E3E00">
            <w:pPr>
              <w:pStyle w:val="TableText"/>
              <w:rPr>
                <w:b w:val="0"/>
                <w:bCs w:val="0"/>
              </w:rPr>
            </w:pPr>
            <w:r w:rsidRPr="005C34DB">
              <w:rPr>
                <w:b w:val="0"/>
              </w:rPr>
              <w:t>2</w:t>
            </w:r>
          </w:p>
        </w:tc>
        <w:tc>
          <w:tcPr>
            <w:cnfStyle w:val="000010000000" w:firstRow="0" w:lastRow="0" w:firstColumn="0" w:lastColumn="0" w:oddVBand="1" w:evenVBand="0" w:oddHBand="0" w:evenHBand="0" w:firstRowFirstColumn="0" w:firstRowLastColumn="0" w:lastRowFirstColumn="0" w:lastRowLastColumn="0"/>
            <w:tcW w:w="1530" w:type="pct"/>
          </w:tcPr>
          <w:p w:rsidR="00F6735A" w:rsidRPr="005C34DB" w:rsidRDefault="00F6735A" w:rsidP="003E3E00">
            <w:pPr>
              <w:pStyle w:val="TableText"/>
            </w:pPr>
            <w:r w:rsidRPr="005C34DB">
              <w:t>Data Understanding</w:t>
            </w:r>
          </w:p>
        </w:tc>
        <w:tc>
          <w:tcPr>
            <w:cnfStyle w:val="000100000000" w:firstRow="0" w:lastRow="0" w:firstColumn="0" w:lastColumn="1" w:oddVBand="0" w:evenVBand="0" w:oddHBand="0" w:evenHBand="0" w:firstRowFirstColumn="0" w:firstRowLastColumn="0" w:lastRowFirstColumn="0" w:lastRowLastColumn="0"/>
            <w:tcW w:w="3185" w:type="pct"/>
          </w:tcPr>
          <w:p w:rsidR="00F6735A" w:rsidRPr="005C34DB" w:rsidRDefault="00F6735A" w:rsidP="003E3E00">
            <w:pPr>
              <w:pStyle w:val="TableText"/>
              <w:rPr>
                <w:b w:val="0"/>
                <w:bCs w:val="0"/>
                <w:color w:val="auto"/>
                <w:szCs w:val="24"/>
              </w:rPr>
            </w:pPr>
            <w:r w:rsidRPr="005C34DB">
              <w:rPr>
                <w:b w:val="0"/>
                <w:color w:val="auto"/>
                <w:szCs w:val="24"/>
              </w:rPr>
              <w:t>The data understanding phase starts with an initial data collection and proceeds with activities to get familiar with the data, to identify data quality problems, to discover first insights into the data, or to detect interesting subsets to form hypotheses for hidden information.</w:t>
            </w:r>
          </w:p>
        </w:tc>
      </w:tr>
      <w:tr w:rsidR="00F6735A" w:rsidRPr="001737E7" w:rsidTr="003E3E00">
        <w:trPr>
          <w:cnfStyle w:val="000000100000" w:firstRow="0" w:lastRow="0" w:firstColumn="0" w:lastColumn="0" w:oddVBand="0" w:evenVBand="0" w:oddHBand="1" w:evenHBand="0" w:firstRowFirstColumn="0" w:firstRowLastColumn="0" w:lastRowFirstColumn="0" w:lastRowLastColumn="0"/>
          <w:cantSplit/>
          <w:trHeight w:val="314"/>
        </w:trPr>
        <w:tc>
          <w:tcPr>
            <w:cnfStyle w:val="001000000000" w:firstRow="0" w:lastRow="0" w:firstColumn="1" w:lastColumn="0" w:oddVBand="0" w:evenVBand="0" w:oddHBand="0" w:evenHBand="0" w:firstRowFirstColumn="0" w:firstRowLastColumn="0" w:lastRowFirstColumn="0" w:lastRowLastColumn="0"/>
            <w:tcW w:w="285" w:type="pct"/>
          </w:tcPr>
          <w:p w:rsidR="00F6735A" w:rsidRPr="005C34DB" w:rsidRDefault="00F6735A" w:rsidP="003E3E00">
            <w:pPr>
              <w:pStyle w:val="TableText"/>
              <w:rPr>
                <w:b w:val="0"/>
                <w:bCs w:val="0"/>
              </w:rPr>
            </w:pPr>
            <w:r w:rsidRPr="005C34DB">
              <w:rPr>
                <w:b w:val="0"/>
              </w:rPr>
              <w:t>3</w:t>
            </w:r>
          </w:p>
        </w:tc>
        <w:tc>
          <w:tcPr>
            <w:cnfStyle w:val="000010000000" w:firstRow="0" w:lastRow="0" w:firstColumn="0" w:lastColumn="0" w:oddVBand="1" w:evenVBand="0" w:oddHBand="0" w:evenHBand="0" w:firstRowFirstColumn="0" w:firstRowLastColumn="0" w:lastRowFirstColumn="0" w:lastRowLastColumn="0"/>
            <w:tcW w:w="1530" w:type="pct"/>
          </w:tcPr>
          <w:p w:rsidR="00F6735A" w:rsidRPr="005C34DB" w:rsidRDefault="00F6735A" w:rsidP="003E3E00">
            <w:pPr>
              <w:pStyle w:val="TableText"/>
            </w:pPr>
            <w:r w:rsidRPr="005C34DB">
              <w:t>Data Preparation</w:t>
            </w:r>
          </w:p>
        </w:tc>
        <w:tc>
          <w:tcPr>
            <w:cnfStyle w:val="000100000000" w:firstRow="0" w:lastRow="0" w:firstColumn="0" w:lastColumn="1" w:oddVBand="0" w:evenVBand="0" w:oddHBand="0" w:evenHBand="0" w:firstRowFirstColumn="0" w:firstRowLastColumn="0" w:lastRowFirstColumn="0" w:lastRowLastColumn="0"/>
            <w:tcW w:w="3185" w:type="pct"/>
          </w:tcPr>
          <w:p w:rsidR="00F6735A" w:rsidRPr="005C34DB" w:rsidRDefault="00F6735A" w:rsidP="003E3E00">
            <w:pPr>
              <w:pStyle w:val="TableText"/>
              <w:rPr>
                <w:b w:val="0"/>
                <w:bCs w:val="0"/>
                <w:color w:val="auto"/>
                <w:szCs w:val="24"/>
              </w:rPr>
            </w:pPr>
            <w:r w:rsidRPr="005C34DB">
              <w:rPr>
                <w:b w:val="0"/>
                <w:color w:val="auto"/>
                <w:szCs w:val="24"/>
              </w:rPr>
              <w:t>The data preparation phase covers all activities to construct the final dataset (data that will be fed into the modeling tools) from the initial raw data. Data preparation tasks are likely to be performed multiple times, and not in any prescribed order. Tasks include selecting tables, records, and attributes, as well as transforming and cleaning data for modeling tools.</w:t>
            </w:r>
          </w:p>
        </w:tc>
      </w:tr>
      <w:tr w:rsidR="00F6735A" w:rsidRPr="001737E7" w:rsidTr="003E3E00">
        <w:trPr>
          <w:cantSplit/>
          <w:trHeight w:val="750"/>
        </w:trPr>
        <w:tc>
          <w:tcPr>
            <w:cnfStyle w:val="001000000000" w:firstRow="0" w:lastRow="0" w:firstColumn="1" w:lastColumn="0" w:oddVBand="0" w:evenVBand="0" w:oddHBand="0" w:evenHBand="0" w:firstRowFirstColumn="0" w:firstRowLastColumn="0" w:lastRowFirstColumn="0" w:lastRowLastColumn="0"/>
            <w:tcW w:w="285" w:type="pct"/>
          </w:tcPr>
          <w:p w:rsidR="00F6735A" w:rsidRPr="005C34DB" w:rsidRDefault="00F6735A" w:rsidP="003E3E00">
            <w:pPr>
              <w:pStyle w:val="TableText"/>
              <w:rPr>
                <w:b w:val="0"/>
                <w:bCs w:val="0"/>
              </w:rPr>
            </w:pPr>
            <w:r w:rsidRPr="005C34DB">
              <w:rPr>
                <w:b w:val="0"/>
              </w:rPr>
              <w:t>4</w:t>
            </w:r>
          </w:p>
        </w:tc>
        <w:tc>
          <w:tcPr>
            <w:cnfStyle w:val="000010000000" w:firstRow="0" w:lastRow="0" w:firstColumn="0" w:lastColumn="0" w:oddVBand="1" w:evenVBand="0" w:oddHBand="0" w:evenHBand="0" w:firstRowFirstColumn="0" w:firstRowLastColumn="0" w:lastRowFirstColumn="0" w:lastRowLastColumn="0"/>
            <w:tcW w:w="1530" w:type="pct"/>
          </w:tcPr>
          <w:p w:rsidR="00F6735A" w:rsidRPr="005C34DB" w:rsidRDefault="00F6735A" w:rsidP="003E3E00">
            <w:pPr>
              <w:pStyle w:val="TableText"/>
            </w:pPr>
            <w:r w:rsidRPr="005C34DB">
              <w:t>Modeling</w:t>
            </w:r>
          </w:p>
        </w:tc>
        <w:tc>
          <w:tcPr>
            <w:cnfStyle w:val="000100000000" w:firstRow="0" w:lastRow="0" w:firstColumn="0" w:lastColumn="1" w:oddVBand="0" w:evenVBand="0" w:oddHBand="0" w:evenHBand="0" w:firstRowFirstColumn="0" w:firstRowLastColumn="0" w:lastRowFirstColumn="0" w:lastRowLastColumn="0"/>
            <w:tcW w:w="3185" w:type="pct"/>
          </w:tcPr>
          <w:p w:rsidR="00F6735A" w:rsidRPr="005C34DB" w:rsidRDefault="00F6735A" w:rsidP="003E3E00">
            <w:pPr>
              <w:pStyle w:val="TableText"/>
              <w:rPr>
                <w:b w:val="0"/>
                <w:bCs w:val="0"/>
              </w:rPr>
            </w:pPr>
            <w:r w:rsidRPr="005C34DB">
              <w:rPr>
                <w:b w:val="0"/>
              </w:rPr>
              <w:t>In this phase, various modeling techniques are selected and applied, and their parameters are calibrated to optimal values. Typically, there are several techniques for the same data mining problem type. Some techniques have specific requirements based on the form of the data. Therefore, stepping back to the data preparation phase is often needed.</w:t>
            </w:r>
          </w:p>
        </w:tc>
      </w:tr>
      <w:tr w:rsidR="00F6735A" w:rsidRPr="001737E7" w:rsidTr="003E3E00">
        <w:trPr>
          <w:cnfStyle w:val="000000100000" w:firstRow="0" w:lastRow="0" w:firstColumn="0" w:lastColumn="0" w:oddVBand="0" w:evenVBand="0" w:oddHBand="1" w:evenHBand="0" w:firstRowFirstColumn="0" w:firstRowLastColumn="0" w:lastRowFirstColumn="0" w:lastRowLastColumn="0"/>
          <w:cantSplit/>
          <w:trHeight w:val="750"/>
        </w:trPr>
        <w:tc>
          <w:tcPr>
            <w:cnfStyle w:val="001000000000" w:firstRow="0" w:lastRow="0" w:firstColumn="1" w:lastColumn="0" w:oddVBand="0" w:evenVBand="0" w:oddHBand="0" w:evenHBand="0" w:firstRowFirstColumn="0" w:firstRowLastColumn="0" w:lastRowFirstColumn="0" w:lastRowLastColumn="0"/>
            <w:tcW w:w="285" w:type="pct"/>
            <w:tcBorders>
              <w:bottom w:val="single" w:sz="4" w:space="0" w:color="auto"/>
            </w:tcBorders>
          </w:tcPr>
          <w:p w:rsidR="00F6735A" w:rsidRPr="005C34DB" w:rsidRDefault="00F6735A" w:rsidP="003E3E00">
            <w:pPr>
              <w:pStyle w:val="TableText"/>
              <w:rPr>
                <w:b w:val="0"/>
                <w:bCs w:val="0"/>
              </w:rPr>
            </w:pPr>
            <w:r w:rsidRPr="005C34DB">
              <w:rPr>
                <w:b w:val="0"/>
              </w:rPr>
              <w:t>5</w:t>
            </w:r>
          </w:p>
        </w:tc>
        <w:tc>
          <w:tcPr>
            <w:cnfStyle w:val="000010000000" w:firstRow="0" w:lastRow="0" w:firstColumn="0" w:lastColumn="0" w:oddVBand="1" w:evenVBand="0" w:oddHBand="0" w:evenHBand="0" w:firstRowFirstColumn="0" w:firstRowLastColumn="0" w:lastRowFirstColumn="0" w:lastRowLastColumn="0"/>
            <w:tcW w:w="1530" w:type="pct"/>
            <w:tcBorders>
              <w:bottom w:val="single" w:sz="4" w:space="0" w:color="auto"/>
            </w:tcBorders>
          </w:tcPr>
          <w:p w:rsidR="00F6735A" w:rsidRPr="005C34DB" w:rsidRDefault="00F6735A" w:rsidP="003E3E00">
            <w:pPr>
              <w:pStyle w:val="TableText"/>
            </w:pPr>
            <w:r w:rsidRPr="005C34DB">
              <w:t>Evaluation</w:t>
            </w:r>
          </w:p>
        </w:tc>
        <w:tc>
          <w:tcPr>
            <w:cnfStyle w:val="000100000000" w:firstRow="0" w:lastRow="0" w:firstColumn="0" w:lastColumn="1" w:oddVBand="0" w:evenVBand="0" w:oddHBand="0" w:evenHBand="0" w:firstRowFirstColumn="0" w:firstRowLastColumn="0" w:lastRowFirstColumn="0" w:lastRowLastColumn="0"/>
            <w:tcW w:w="3185" w:type="pct"/>
            <w:tcBorders>
              <w:bottom w:val="single" w:sz="4" w:space="0" w:color="auto"/>
            </w:tcBorders>
          </w:tcPr>
          <w:p w:rsidR="00F6735A" w:rsidRPr="005C34DB" w:rsidRDefault="00F6735A" w:rsidP="003E3E00">
            <w:pPr>
              <w:pStyle w:val="TableText"/>
              <w:rPr>
                <w:b w:val="0"/>
                <w:bCs w:val="0"/>
              </w:rPr>
            </w:pPr>
            <w:r w:rsidRPr="005C34DB">
              <w:rPr>
                <w:b w:val="0"/>
              </w:rPr>
              <w:t>At this stage in the project, models are built that appear to have high quality from a data analysis perspective. Before proceeding to final deployment of the model, it is important to evaluate the model more thoroughly and review the steps executed to construct the model, to be certain it properly achieves the business objectives. A key objective is to determine if there is some important business issue that has not been sufficiently considered. At the end of this phase, a decision on the use of the data mining results should be reached.</w:t>
            </w:r>
          </w:p>
        </w:tc>
      </w:tr>
      <w:tr w:rsidR="00F6735A" w:rsidRPr="001737E7" w:rsidTr="003E3E00">
        <w:trPr>
          <w:cnfStyle w:val="010000000000" w:firstRow="0" w:lastRow="1" w:firstColumn="0" w:lastColumn="0" w:oddVBand="0" w:evenVBand="0" w:oddHBand="0" w:evenHBand="0" w:firstRowFirstColumn="0" w:firstRowLastColumn="0" w:lastRowFirstColumn="0" w:lastRowLastColumn="0"/>
          <w:cantSplit/>
          <w:trHeight w:val="780"/>
        </w:trPr>
        <w:tc>
          <w:tcPr>
            <w:cnfStyle w:val="001000000000" w:firstRow="0" w:lastRow="0" w:firstColumn="1" w:lastColumn="0" w:oddVBand="0" w:evenVBand="0" w:oddHBand="0" w:evenHBand="0" w:firstRowFirstColumn="0" w:firstRowLastColumn="0" w:lastRowFirstColumn="0" w:lastRowLastColumn="0"/>
            <w:tcW w:w="285" w:type="pct"/>
            <w:tcBorders>
              <w:top w:val="single" w:sz="4" w:space="0" w:color="auto"/>
              <w:left w:val="single" w:sz="4" w:space="0" w:color="auto"/>
              <w:bottom w:val="single" w:sz="4" w:space="0" w:color="auto"/>
              <w:right w:val="single" w:sz="4" w:space="0" w:color="auto"/>
            </w:tcBorders>
          </w:tcPr>
          <w:p w:rsidR="00F6735A" w:rsidRPr="005C34DB" w:rsidRDefault="00F6735A" w:rsidP="003E3E00">
            <w:pPr>
              <w:pStyle w:val="TableText"/>
              <w:rPr>
                <w:b w:val="0"/>
                <w:bCs w:val="0"/>
              </w:rPr>
            </w:pPr>
            <w:r w:rsidRPr="005C34DB">
              <w:rPr>
                <w:b w:val="0"/>
              </w:rPr>
              <w:t>6</w:t>
            </w:r>
          </w:p>
        </w:tc>
        <w:tc>
          <w:tcPr>
            <w:cnfStyle w:val="000010000000" w:firstRow="0" w:lastRow="0" w:firstColumn="0" w:lastColumn="0" w:oddVBand="1" w:evenVBand="0" w:oddHBand="0" w:evenHBand="0" w:firstRowFirstColumn="0" w:firstRowLastColumn="0" w:lastRowFirstColumn="0" w:lastRowLastColumn="0"/>
            <w:tcW w:w="1530" w:type="pct"/>
            <w:tcBorders>
              <w:top w:val="single" w:sz="4" w:space="0" w:color="auto"/>
              <w:left w:val="single" w:sz="4" w:space="0" w:color="auto"/>
              <w:bottom w:val="single" w:sz="4" w:space="0" w:color="auto"/>
              <w:right w:val="single" w:sz="4" w:space="0" w:color="auto"/>
            </w:tcBorders>
          </w:tcPr>
          <w:p w:rsidR="00F6735A" w:rsidRPr="005C34DB" w:rsidRDefault="00F6735A" w:rsidP="003E3E00">
            <w:pPr>
              <w:pStyle w:val="TableText"/>
              <w:rPr>
                <w:b w:val="0"/>
                <w:bCs w:val="0"/>
              </w:rPr>
            </w:pPr>
            <w:r w:rsidRPr="005C34DB">
              <w:rPr>
                <w:b w:val="0"/>
              </w:rPr>
              <w:t>Deployment</w:t>
            </w:r>
          </w:p>
        </w:tc>
        <w:tc>
          <w:tcPr>
            <w:cnfStyle w:val="000100000000" w:firstRow="0" w:lastRow="0" w:firstColumn="0" w:lastColumn="1" w:oddVBand="0" w:evenVBand="0" w:oddHBand="0" w:evenHBand="0" w:firstRowFirstColumn="0" w:firstRowLastColumn="0" w:lastRowFirstColumn="0" w:lastRowLastColumn="0"/>
            <w:tcW w:w="3185" w:type="pct"/>
            <w:tcBorders>
              <w:top w:val="single" w:sz="4" w:space="0" w:color="auto"/>
              <w:left w:val="single" w:sz="4" w:space="0" w:color="auto"/>
              <w:bottom w:val="single" w:sz="4" w:space="0" w:color="auto"/>
              <w:right w:val="single" w:sz="4" w:space="0" w:color="auto"/>
            </w:tcBorders>
          </w:tcPr>
          <w:p w:rsidR="00F6735A" w:rsidRPr="005C34DB" w:rsidRDefault="00F6735A" w:rsidP="003E3E00">
            <w:pPr>
              <w:pStyle w:val="TableText"/>
              <w:rPr>
                <w:b w:val="0"/>
                <w:bCs w:val="0"/>
              </w:rPr>
            </w:pPr>
            <w:r w:rsidRPr="005C34DB">
              <w:rPr>
                <w:b w:val="0"/>
              </w:rPr>
              <w:t>Creating the model is generally not the end of the project. Even if the purpose of the model is to increase knowledge of the data, the knowledge gained must be organized and presented in a way that the customer can use. Depending on the requirements, the deployment phase can be as simple as generating a report or as complex as implementing a repeatable data mining process. In many cases it will be the customer, not the data analyst, who will carry out the deployment steps. However, even if the analyst will not carry out the deployment effort, it is important for the customer to understand up front the actions which will need to be carried out to make use of the created models.</w:t>
            </w:r>
          </w:p>
        </w:tc>
      </w:tr>
    </w:tbl>
    <w:p w:rsidR="00F6735A" w:rsidRDefault="00F6735A" w:rsidP="00F6735A">
      <w:pPr>
        <w:pStyle w:val="BodyText"/>
      </w:pPr>
      <w:r>
        <w:rPr>
          <w:rStyle w:val="MSGENFONTSTYLENAMETEMPLATEROLELEVELMSGENFONTSTYLENAMEBYROLEHEADING1"/>
          <w:b w:val="0"/>
          <w:color w:val="000000"/>
          <w:sz w:val="24"/>
          <w:szCs w:val="24"/>
        </w:rPr>
        <w:t xml:space="preserve">During the modeling phase, </w:t>
      </w:r>
      <w:r>
        <w:t xml:space="preserve">the business rules are translated into SAS code and the code is applied to the data mart. At the highest level, the data modeling process is iterative in nature, as </w:t>
      </w:r>
      <w:r w:rsidR="00EE7262">
        <w:t xml:space="preserve">shown in </w:t>
      </w:r>
      <w:r w:rsidR="00842A83">
        <w:fldChar w:fldCharType="begin"/>
      </w:r>
      <w:r w:rsidR="00842A83">
        <w:instrText xml:space="preserve"> REF _Ref408572354 \h </w:instrText>
      </w:r>
      <w:r w:rsidR="00842A83">
        <w:fldChar w:fldCharType="separate"/>
      </w:r>
      <w:r w:rsidR="004260F4" w:rsidRPr="00AA1AAB">
        <w:t xml:space="preserve">Figure </w:t>
      </w:r>
      <w:r w:rsidR="004260F4">
        <w:rPr>
          <w:noProof/>
        </w:rPr>
        <w:t>1</w:t>
      </w:r>
      <w:r w:rsidR="004260F4" w:rsidRPr="00AA1AAB">
        <w:t>: CRISP-DM Process</w:t>
      </w:r>
      <w:r w:rsidR="00842A83">
        <w:fldChar w:fldCharType="end"/>
      </w:r>
      <w:r w:rsidR="00842A83">
        <w:t xml:space="preserve">, </w:t>
      </w:r>
      <w:r>
        <w:t>below.</w:t>
      </w:r>
    </w:p>
    <w:p w:rsidR="00F6735A" w:rsidRDefault="00F6735A" w:rsidP="00F6735A">
      <w:pPr>
        <w:pStyle w:val="ParagraphSpacer4"/>
      </w:pPr>
    </w:p>
    <w:p w:rsidR="00F6735A" w:rsidRDefault="00F6735A" w:rsidP="00F6735A">
      <w:pPr>
        <w:pStyle w:val="BodyText"/>
      </w:pPr>
      <w:r w:rsidRPr="0079365D">
        <w:rPr>
          <w:noProof/>
        </w:rPr>
        <w:lastRenderedPageBreak/>
        <w:drawing>
          <wp:inline distT="0" distB="0" distL="0" distR="0" wp14:anchorId="68B13796" wp14:editId="71AE59E5">
            <wp:extent cx="3600450" cy="2743200"/>
            <wp:effectExtent l="0" t="114300" r="0" b="171450"/>
            <wp:docPr id="21" name="Diagram 21" descr="Diagram with five circles arranged in a larger circle. Each circle contains a step in the Data Modeling Process. Starting at the 12:00 position, here are the steps:&#10;Circle 1: Translate business rules from Measure Indicator Analysis Phase into SAS machine code.&#10;Circle 2: Complete peer review of the SAS code; document results and correct any deficiencies.&#10;Circle 3: Execute the SAS code against the appropriate data mart(s); review results.&#10;Circle 4: Based on results, update code, if necessary, and re-execute. Repeat if required until desired results are achieved.&#10;Circle 5: Score and rank results; derive samples for Survey and PSV." title="Data Modeling Process Flow"/>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E31501" w:rsidRPr="00AA1AAB" w:rsidRDefault="00E31501" w:rsidP="00AA1AAB">
      <w:pPr>
        <w:pStyle w:val="Caption"/>
      </w:pPr>
      <w:bookmarkStart w:id="5" w:name="_Ref408572354"/>
      <w:r w:rsidRPr="00AA1AAB">
        <w:t xml:space="preserve">Figure </w:t>
      </w:r>
      <w:r w:rsidR="00CB2009">
        <w:fldChar w:fldCharType="begin"/>
      </w:r>
      <w:r w:rsidR="00CB2009">
        <w:instrText xml:space="preserve"> SEQ Figure \* ARABIC </w:instrText>
      </w:r>
      <w:r w:rsidR="00CB2009">
        <w:fldChar w:fldCharType="separate"/>
      </w:r>
      <w:r w:rsidR="004260F4">
        <w:rPr>
          <w:noProof/>
        </w:rPr>
        <w:t>1</w:t>
      </w:r>
      <w:r w:rsidR="00CB2009">
        <w:rPr>
          <w:noProof/>
        </w:rPr>
        <w:fldChar w:fldCharType="end"/>
      </w:r>
      <w:r w:rsidR="00842A83" w:rsidRPr="00AA1AAB">
        <w:t>:</w:t>
      </w:r>
      <w:r w:rsidRPr="00AA1AAB">
        <w:t xml:space="preserve"> CRISP-DM Process</w:t>
      </w:r>
      <w:bookmarkEnd w:id="5"/>
    </w:p>
    <w:p w:rsidR="00E31501" w:rsidRDefault="00E31501" w:rsidP="00AA1AAB">
      <w:pPr>
        <w:pStyle w:val="ParagraphSpacer4"/>
      </w:pPr>
    </w:p>
    <w:p w:rsidR="00F6735A" w:rsidRDefault="00F6735A" w:rsidP="00F6735A">
      <w:pPr>
        <w:pStyle w:val="BodyText"/>
      </w:pPr>
      <w:r>
        <w:t xml:space="preserve">As stated above, when the rules are executed against the data mart, the entities are scored based on how many rules they did or did not violate. The results are then ranked and the samples derived for Survey. The intent of this process is two-fold: to identify sources of reporting error and develop recommendations for corrective action(s) and to identify candidates for payment recoupment. </w:t>
      </w:r>
    </w:p>
    <w:p w:rsidR="00F6735A" w:rsidRDefault="00F6735A" w:rsidP="00F6735A">
      <w:pPr>
        <w:pStyle w:val="BodyText"/>
      </w:pPr>
      <w:r>
        <w:t>The final step in the data modeling process is to use the experience gained to further refine the rules with the expectation that it will help the Team better identify reporting error and incorrect payments in future option years.</w:t>
      </w:r>
    </w:p>
    <w:p w:rsidR="00C838FA" w:rsidRDefault="00C838FA" w:rsidP="00AD33C6">
      <w:pPr>
        <w:pStyle w:val="BodyText"/>
        <w:rPr>
          <w:rStyle w:val="MSGENFONTSTYLENAMETEMPLATEROLELEVELMSGENFONTSTYLENAMEBYROLEHEADING1"/>
          <w:b w:val="0"/>
          <w:bCs w:val="0"/>
          <w:color w:val="000000"/>
          <w:sz w:val="24"/>
          <w:szCs w:val="24"/>
        </w:rPr>
      </w:pPr>
    </w:p>
    <w:bookmarkEnd w:id="3"/>
    <w:p w:rsidR="009C5E13" w:rsidRPr="00C145DC" w:rsidRDefault="00AD757C">
      <w:pPr>
        <w:pStyle w:val="MSGENFONTSTYLENAMETEMPLATEROLEMSGENFONTSTYLENAMEBYROLETEXT1"/>
        <w:numPr>
          <w:ilvl w:val="1"/>
          <w:numId w:val="2"/>
        </w:numPr>
        <w:shd w:val="clear" w:color="auto" w:fill="auto"/>
        <w:tabs>
          <w:tab w:val="left" w:pos="422"/>
        </w:tabs>
        <w:spacing w:before="0" w:after="283" w:line="274" w:lineRule="exact"/>
        <w:ind w:left="120" w:right="300" w:firstLine="0"/>
        <w:rPr>
          <w:sz w:val="24"/>
          <w:szCs w:val="24"/>
        </w:rPr>
      </w:pPr>
      <w:r w:rsidRPr="00C145DC">
        <w:rPr>
          <w:rStyle w:val="MSGENFONTSTYLENAMETEMPLATEROLEMSGENFONTSTYLENAMEBYROLETEXT"/>
          <w:color w:val="000000"/>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9C5E13" w:rsidRPr="00C145DC" w:rsidRDefault="00AD757C">
      <w:pPr>
        <w:pStyle w:val="MSGENFONTSTYLENAMETEMPLATEROLELEVELMSGENFONTSTYLENAMEBYROLEHEADING11"/>
        <w:keepNext/>
        <w:keepLines/>
        <w:shd w:val="clear" w:color="auto" w:fill="auto"/>
        <w:spacing w:after="0" w:line="220" w:lineRule="exact"/>
        <w:ind w:left="120"/>
        <w:rPr>
          <w:sz w:val="24"/>
          <w:szCs w:val="24"/>
        </w:rPr>
      </w:pPr>
      <w:bookmarkStart w:id="6" w:name="bookmark9"/>
      <w:r w:rsidRPr="00C145DC">
        <w:rPr>
          <w:rStyle w:val="MSGENFONTSTYLENAMETEMPLATEROLELEVELMSGENFONTSTYLENAMEBYROLEHEADING1"/>
          <w:b/>
          <w:bCs/>
          <w:color w:val="000000"/>
          <w:sz w:val="24"/>
          <w:szCs w:val="24"/>
        </w:rPr>
        <w:t>RESPONSE:</w:t>
      </w:r>
      <w:bookmarkEnd w:id="6"/>
    </w:p>
    <w:p w:rsidR="00832783" w:rsidRPr="00AD33C6" w:rsidRDefault="00832783" w:rsidP="00AD33C6">
      <w:pPr>
        <w:pStyle w:val="BodyText"/>
      </w:pPr>
      <w:r w:rsidRPr="00AD33C6">
        <w:t xml:space="preserve">Knowing that timely and appropriate communication encourages participation by the survey participants, the Team has developed meaningful communications that include the initial invitation email and frequent reminder notices. In addition, prior to implementing a new survey, the </w:t>
      </w:r>
      <w:r w:rsidR="00EE7262" w:rsidRPr="00AD33C6">
        <w:t>T</w:t>
      </w:r>
      <w:r w:rsidRPr="00AD33C6">
        <w:t xml:space="preserve">eam conducts live demonstrations of the survey functionality with the participant community to increase their comfort level with the survey and encourage successful participation. </w:t>
      </w:r>
    </w:p>
    <w:p w:rsidR="00832783" w:rsidRPr="00AD33C6" w:rsidRDefault="00832783" w:rsidP="00AD33C6">
      <w:pPr>
        <w:pStyle w:val="BodyText"/>
      </w:pPr>
      <w:r w:rsidRPr="00AD33C6">
        <w:t xml:space="preserve">Regarding non-response, the Team follows up with participants regularly to </w:t>
      </w:r>
      <w:r w:rsidR="00674A6F">
        <w:t xml:space="preserve">remind them that survey participation is required and to </w:t>
      </w:r>
      <w:r w:rsidRPr="00AD33C6">
        <w:t xml:space="preserve">ensure that they are on track to complete the survey within the prescribed timeframes. </w:t>
      </w:r>
    </w:p>
    <w:p w:rsidR="00960ABF" w:rsidRDefault="00EE7262" w:rsidP="00AD33C6">
      <w:pPr>
        <w:pStyle w:val="BodyText"/>
      </w:pPr>
      <w:r w:rsidRPr="00AD33C6">
        <w:t xml:space="preserve">The </w:t>
      </w:r>
      <w:r w:rsidR="00AD757C" w:rsidRPr="00AD33C6">
        <w:t xml:space="preserve">PRA package contains the </w:t>
      </w:r>
      <w:r w:rsidR="00832783" w:rsidRPr="00AD33C6">
        <w:t>communications, referenced above</w:t>
      </w:r>
      <w:r w:rsidR="00AD757C" w:rsidRPr="00AD33C6">
        <w:t xml:space="preserve"> (PQRS Data Validation Electronic Survey - Att- C-Recruitment-comms.doc) that </w:t>
      </w:r>
      <w:r w:rsidR="00832783" w:rsidRPr="00AD33C6">
        <w:t>are</w:t>
      </w:r>
      <w:r w:rsidR="00AD757C" w:rsidRPr="00AD33C6">
        <w:t xml:space="preserve"> </w:t>
      </w:r>
      <w:r w:rsidR="00832783" w:rsidRPr="00AD33C6">
        <w:t>shared with the participant community.</w:t>
      </w:r>
    </w:p>
    <w:p w:rsidR="009C5E13" w:rsidRPr="00C145DC" w:rsidRDefault="009C5E13" w:rsidP="00AD33C6">
      <w:pPr>
        <w:pStyle w:val="BodyText"/>
      </w:pPr>
    </w:p>
    <w:p w:rsidR="009C5E13" w:rsidRPr="00C145DC" w:rsidRDefault="00AD757C">
      <w:pPr>
        <w:pStyle w:val="MSGENFONTSTYLENAMETEMPLATEROLEMSGENFONTSTYLENAMEBYROLETEXT1"/>
        <w:numPr>
          <w:ilvl w:val="1"/>
          <w:numId w:val="2"/>
        </w:numPr>
        <w:shd w:val="clear" w:color="auto" w:fill="auto"/>
        <w:tabs>
          <w:tab w:val="left" w:pos="547"/>
        </w:tabs>
        <w:spacing w:before="0" w:after="283" w:line="274" w:lineRule="exact"/>
        <w:ind w:left="120" w:right="300" w:firstLine="0"/>
        <w:rPr>
          <w:sz w:val="24"/>
          <w:szCs w:val="24"/>
        </w:rPr>
      </w:pPr>
      <w:r w:rsidRPr="00C145DC">
        <w:rPr>
          <w:rStyle w:val="MSGENFONTSTYLENAMETEMPLATEROLEMSGENFONTSTYLENAMEBYROLETEXT"/>
          <w:color w:val="000000"/>
          <w:sz w:val="24"/>
          <w:szCs w:val="24"/>
        </w:rPr>
        <w:lastRenderedPageBreak/>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9C5E13" w:rsidRPr="00C145DC" w:rsidRDefault="00AD757C">
      <w:pPr>
        <w:pStyle w:val="MSGENFONTSTYLENAMETEMPLATEROLELEVELMSGENFONTSTYLENAMEBYROLEHEADING11"/>
        <w:keepNext/>
        <w:keepLines/>
        <w:shd w:val="clear" w:color="auto" w:fill="auto"/>
        <w:spacing w:after="0" w:line="220" w:lineRule="exact"/>
        <w:ind w:left="120"/>
        <w:rPr>
          <w:sz w:val="24"/>
          <w:szCs w:val="24"/>
        </w:rPr>
      </w:pPr>
      <w:bookmarkStart w:id="7" w:name="bookmark10"/>
      <w:r w:rsidRPr="00C145DC">
        <w:rPr>
          <w:rStyle w:val="MSGENFONTSTYLENAMETEMPLATEROLELEVELMSGENFONTSTYLENAMEBYROLEHEADING1"/>
          <w:b/>
          <w:bCs/>
          <w:color w:val="000000"/>
          <w:sz w:val="24"/>
          <w:szCs w:val="24"/>
        </w:rPr>
        <w:t>RESPONSE:</w:t>
      </w:r>
      <w:bookmarkEnd w:id="7"/>
    </w:p>
    <w:p w:rsidR="009C5E13" w:rsidRPr="00AD33C6" w:rsidRDefault="00C6585F" w:rsidP="00AD33C6">
      <w:pPr>
        <w:pStyle w:val="BodyText"/>
      </w:pPr>
      <w:r w:rsidRPr="00AD33C6">
        <w:t>During the Base Year of the contract, the survey was administered to a small group of Registry participants. Experience gained during the administration of the survey and subsequent analysis of responses was used to refine and improve the survey for subsequent option years. Prior to the implementation of new surveys, testing is complet</w:t>
      </w:r>
      <w:r w:rsidR="00EE7262" w:rsidRPr="00AD33C6">
        <w:t>ed</w:t>
      </w:r>
      <w:r w:rsidRPr="00AD33C6">
        <w:t xml:space="preserve"> to ensure that the survey is functioning as designed.</w:t>
      </w:r>
    </w:p>
    <w:p w:rsidR="00842A83" w:rsidRPr="0094572E" w:rsidRDefault="00842A83" w:rsidP="00AD33C6"/>
    <w:p w:rsidR="009C5E13" w:rsidRPr="00AD33C6" w:rsidRDefault="00AD757C">
      <w:pPr>
        <w:pStyle w:val="MSGENFONTSTYLENAMETEMPLATEROLEMSGENFONTSTYLENAMEBYROLETEXT1"/>
        <w:numPr>
          <w:ilvl w:val="1"/>
          <w:numId w:val="2"/>
        </w:numPr>
        <w:shd w:val="clear" w:color="auto" w:fill="auto"/>
        <w:tabs>
          <w:tab w:val="left" w:pos="542"/>
        </w:tabs>
        <w:spacing w:before="0" w:after="245" w:line="274" w:lineRule="exact"/>
        <w:ind w:left="120" w:right="300" w:firstLine="0"/>
        <w:rPr>
          <w:rStyle w:val="MSGENFONTSTYLENAMETEMPLATEROLEMSGENFONTSTYLENAMEBYROLETEXT"/>
          <w:sz w:val="24"/>
          <w:szCs w:val="24"/>
        </w:rPr>
      </w:pPr>
      <w:r w:rsidRPr="00C145DC">
        <w:rPr>
          <w:rStyle w:val="MSGENFONTSTYLENAMETEMPLATEROLEMSGENFONTSTYLENAMEBYROLETEXT"/>
          <w:color w:val="000000"/>
          <w:sz w:val="24"/>
          <w:szCs w:val="24"/>
        </w:rPr>
        <w:t>Provide the name and telephone number of individuals consulted on statistical aspects of the design and the name of the agency unit, contractor(s), grantee(s), or other person(s) who will actually collect and/or analyze the information for the agency.</w:t>
      </w:r>
      <w:r w:rsidR="00842A83">
        <w:rPr>
          <w:rStyle w:val="MSGENFONTSTYLENAMETEMPLATEROLEMSGENFONTSTYLENAMEBYROLETEXT"/>
          <w:color w:val="000000"/>
          <w:sz w:val="24"/>
          <w:szCs w:val="24"/>
        </w:rPr>
        <w:t xml:space="preserve"> </w:t>
      </w:r>
    </w:p>
    <w:p w:rsidR="00842A83" w:rsidRDefault="00842A83" w:rsidP="00AD33C6">
      <w:pPr>
        <w:pStyle w:val="BodyText"/>
      </w:pPr>
      <w:r w:rsidRPr="00AD33C6">
        <w:t xml:space="preserve">The names and telephone numbers of individuals consulted on the statistical aspects of the design are shown in </w:t>
      </w:r>
      <w:r w:rsidRPr="00AD33C6">
        <w:fldChar w:fldCharType="begin"/>
      </w:r>
      <w:r w:rsidRPr="00AD33C6">
        <w:instrText xml:space="preserve"> REF _Ref408572865 \h </w:instrText>
      </w:r>
      <w:r w:rsidR="0056541F">
        <w:instrText xml:space="preserve"> \* MERGEFORMAT </w:instrText>
      </w:r>
      <w:r w:rsidRPr="00AD33C6">
        <w:fldChar w:fldCharType="separate"/>
      </w:r>
      <w:r w:rsidR="004260F4" w:rsidRPr="00AA1AAB">
        <w:t xml:space="preserve">Table </w:t>
      </w:r>
      <w:r w:rsidR="004260F4">
        <w:t>3</w:t>
      </w:r>
      <w:r w:rsidR="004260F4" w:rsidRPr="00AA1AAB">
        <w:t>: Contact Information</w:t>
      </w:r>
      <w:r w:rsidRPr="00AD33C6">
        <w:fldChar w:fldCharType="end"/>
      </w:r>
      <w:r w:rsidRPr="00AD33C6">
        <w:t>, below.</w:t>
      </w:r>
    </w:p>
    <w:p w:rsidR="00AA1AAB" w:rsidRPr="00AA1AAB" w:rsidRDefault="00AA1AAB" w:rsidP="00AA1AAB">
      <w:pPr>
        <w:pStyle w:val="ParagraphSpacer4"/>
      </w:pPr>
    </w:p>
    <w:p w:rsidR="00842A83" w:rsidRPr="00AA1AAB" w:rsidRDefault="00842A83" w:rsidP="00AA1AAB">
      <w:pPr>
        <w:pStyle w:val="Caption"/>
      </w:pPr>
      <w:bookmarkStart w:id="8" w:name="_Ref408572865"/>
      <w:r w:rsidRPr="00AA1AAB">
        <w:t xml:space="preserve">Table </w:t>
      </w:r>
      <w:r w:rsidR="00CB2009">
        <w:fldChar w:fldCharType="begin"/>
      </w:r>
      <w:r w:rsidR="00CB2009">
        <w:instrText xml:space="preserve"> SEQ Table \* ARABIC </w:instrText>
      </w:r>
      <w:r w:rsidR="00CB2009">
        <w:fldChar w:fldCharType="separate"/>
      </w:r>
      <w:r w:rsidR="004260F4">
        <w:rPr>
          <w:noProof/>
        </w:rPr>
        <w:t>3</w:t>
      </w:r>
      <w:r w:rsidR="00CB2009">
        <w:rPr>
          <w:noProof/>
        </w:rPr>
        <w:fldChar w:fldCharType="end"/>
      </w:r>
      <w:r w:rsidRPr="00AA1AAB">
        <w:t>: Contact Information</w:t>
      </w:r>
      <w:bookmarkEnd w:id="8"/>
    </w:p>
    <w:tbl>
      <w:tblPr>
        <w:tblW w:w="0" w:type="auto"/>
        <w:tblLayout w:type="fixed"/>
        <w:tblCellMar>
          <w:left w:w="0" w:type="dxa"/>
          <w:right w:w="0" w:type="dxa"/>
        </w:tblCellMar>
        <w:tblLook w:val="0000" w:firstRow="0" w:lastRow="0" w:firstColumn="0" w:lastColumn="0" w:noHBand="0" w:noVBand="0"/>
        <w:tblCaption w:val="Response Table"/>
        <w:tblDescription w:val="Table contains the names and contact information for the statistical consultants."/>
      </w:tblPr>
      <w:tblGrid>
        <w:gridCol w:w="2222"/>
        <w:gridCol w:w="2294"/>
        <w:gridCol w:w="2160"/>
        <w:gridCol w:w="3058"/>
      </w:tblGrid>
      <w:tr w:rsidR="00842A83" w:rsidRPr="00C145DC" w:rsidTr="00AA1AAB">
        <w:trPr>
          <w:cantSplit/>
          <w:trHeight w:hRule="exact" w:val="288"/>
          <w:tblHeader/>
        </w:trPr>
        <w:tc>
          <w:tcPr>
            <w:tcW w:w="2222" w:type="dxa"/>
            <w:tcBorders>
              <w:top w:val="single" w:sz="4" w:space="0" w:color="auto"/>
              <w:left w:val="single" w:sz="4" w:space="0" w:color="auto"/>
              <w:bottom w:val="nil"/>
              <w:right w:val="nil"/>
            </w:tcBorders>
            <w:shd w:val="clear" w:color="auto" w:fill="17365D" w:themeFill="text2" w:themeFillShade="BF"/>
          </w:tcPr>
          <w:p w:rsidR="00842A83" w:rsidRPr="0094572E" w:rsidRDefault="00842A83" w:rsidP="00AD33C6">
            <w:pPr>
              <w:pStyle w:val="TableHeader"/>
            </w:pPr>
            <w:r w:rsidRPr="00AD33C6">
              <w:t>Contact Name</w:t>
            </w:r>
          </w:p>
        </w:tc>
        <w:tc>
          <w:tcPr>
            <w:tcW w:w="2294" w:type="dxa"/>
            <w:tcBorders>
              <w:top w:val="single" w:sz="4" w:space="0" w:color="auto"/>
              <w:left w:val="single" w:sz="4" w:space="0" w:color="auto"/>
              <w:bottom w:val="nil"/>
              <w:right w:val="nil"/>
            </w:tcBorders>
            <w:shd w:val="clear" w:color="auto" w:fill="17365D" w:themeFill="text2" w:themeFillShade="BF"/>
          </w:tcPr>
          <w:p w:rsidR="00842A83" w:rsidRPr="0094572E" w:rsidRDefault="00842A83" w:rsidP="00AD33C6">
            <w:pPr>
              <w:pStyle w:val="TableHeader"/>
            </w:pPr>
            <w:r w:rsidRPr="00AD33C6">
              <w:t>Telephone Number</w:t>
            </w:r>
          </w:p>
        </w:tc>
        <w:tc>
          <w:tcPr>
            <w:tcW w:w="2160" w:type="dxa"/>
            <w:tcBorders>
              <w:top w:val="single" w:sz="4" w:space="0" w:color="auto"/>
              <w:left w:val="single" w:sz="4" w:space="0" w:color="auto"/>
              <w:bottom w:val="nil"/>
              <w:right w:val="nil"/>
            </w:tcBorders>
            <w:shd w:val="clear" w:color="auto" w:fill="17365D" w:themeFill="text2" w:themeFillShade="BF"/>
          </w:tcPr>
          <w:p w:rsidR="00842A83" w:rsidRPr="0094572E" w:rsidRDefault="00842A83" w:rsidP="00AD33C6">
            <w:pPr>
              <w:pStyle w:val="TableHeader"/>
            </w:pPr>
            <w:r w:rsidRPr="00AD33C6">
              <w:t>Agency Name</w:t>
            </w:r>
          </w:p>
        </w:tc>
        <w:tc>
          <w:tcPr>
            <w:tcW w:w="3058" w:type="dxa"/>
            <w:tcBorders>
              <w:top w:val="single" w:sz="4" w:space="0" w:color="auto"/>
              <w:left w:val="single" w:sz="4" w:space="0" w:color="auto"/>
              <w:bottom w:val="nil"/>
              <w:right w:val="single" w:sz="4" w:space="0" w:color="auto"/>
            </w:tcBorders>
            <w:shd w:val="clear" w:color="auto" w:fill="17365D" w:themeFill="text2" w:themeFillShade="BF"/>
          </w:tcPr>
          <w:p w:rsidR="00842A83" w:rsidRPr="0094572E" w:rsidRDefault="00842A83" w:rsidP="00AD33C6">
            <w:pPr>
              <w:pStyle w:val="TableHeader"/>
            </w:pPr>
            <w:r w:rsidRPr="00AD33C6">
              <w:t>Email Address</w:t>
            </w:r>
          </w:p>
        </w:tc>
      </w:tr>
      <w:tr w:rsidR="00842A83" w:rsidRPr="00C145DC" w:rsidTr="00AA1AAB">
        <w:trPr>
          <w:cantSplit/>
          <w:trHeight w:hRule="exact" w:val="288"/>
        </w:trPr>
        <w:tc>
          <w:tcPr>
            <w:tcW w:w="2222" w:type="dxa"/>
            <w:tcBorders>
              <w:top w:val="single" w:sz="4" w:space="0" w:color="auto"/>
              <w:left w:val="single" w:sz="4" w:space="0" w:color="auto"/>
              <w:bottom w:val="nil"/>
              <w:right w:val="nil"/>
            </w:tcBorders>
            <w:shd w:val="clear" w:color="auto" w:fill="FFFFFF"/>
          </w:tcPr>
          <w:p w:rsidR="00842A83" w:rsidRPr="00C145DC" w:rsidRDefault="00842A83" w:rsidP="00AA1AAB">
            <w:pPr>
              <w:pStyle w:val="TableText"/>
            </w:pPr>
            <w:r w:rsidRPr="00C145DC">
              <w:rPr>
                <w:rStyle w:val="MSGENFONTSTYLENAMETEMPLATEROLEMSGENFONTSTYLENAMEBYROLETEXT"/>
                <w:sz w:val="24"/>
                <w:szCs w:val="24"/>
              </w:rPr>
              <w:t>Mary Braman</w:t>
            </w:r>
          </w:p>
        </w:tc>
        <w:tc>
          <w:tcPr>
            <w:tcW w:w="2294" w:type="dxa"/>
            <w:tcBorders>
              <w:top w:val="single" w:sz="4" w:space="0" w:color="auto"/>
              <w:left w:val="single" w:sz="4" w:space="0" w:color="auto"/>
              <w:bottom w:val="nil"/>
              <w:right w:val="nil"/>
            </w:tcBorders>
            <w:shd w:val="clear" w:color="auto" w:fill="FFFFFF"/>
          </w:tcPr>
          <w:p w:rsidR="00842A83" w:rsidRPr="00C145DC" w:rsidRDefault="00842A83" w:rsidP="00AA1AAB">
            <w:pPr>
              <w:pStyle w:val="TableText"/>
            </w:pPr>
            <w:r w:rsidRPr="00C145DC">
              <w:rPr>
                <w:rStyle w:val="MSGENFONTSTYLENAMETEMPLATEROLEMSGENFONTSTYLENAMEBYROLETEXT"/>
                <w:sz w:val="24"/>
                <w:szCs w:val="24"/>
              </w:rPr>
              <w:t>202-955-3583</w:t>
            </w:r>
          </w:p>
        </w:tc>
        <w:tc>
          <w:tcPr>
            <w:tcW w:w="2160" w:type="dxa"/>
            <w:tcBorders>
              <w:top w:val="single" w:sz="4" w:space="0" w:color="auto"/>
              <w:left w:val="single" w:sz="4" w:space="0" w:color="auto"/>
              <w:bottom w:val="nil"/>
              <w:right w:val="nil"/>
            </w:tcBorders>
            <w:shd w:val="clear" w:color="auto" w:fill="FFFFFF"/>
          </w:tcPr>
          <w:p w:rsidR="00842A83" w:rsidRPr="00C145DC" w:rsidRDefault="00842A83" w:rsidP="00AA1AAB">
            <w:pPr>
              <w:pStyle w:val="TableText"/>
            </w:pPr>
            <w:r w:rsidRPr="00C145DC">
              <w:rPr>
                <w:rStyle w:val="MSGENFONTSTYLENAMETEMPLATEROLEMSGENFONTSTYLENAMEBYROLETEXT"/>
                <w:sz w:val="24"/>
                <w:szCs w:val="24"/>
              </w:rPr>
              <w:t>NCQA</w:t>
            </w:r>
          </w:p>
        </w:tc>
        <w:tc>
          <w:tcPr>
            <w:tcW w:w="3058" w:type="dxa"/>
            <w:tcBorders>
              <w:top w:val="single" w:sz="4" w:space="0" w:color="auto"/>
              <w:left w:val="single" w:sz="4" w:space="0" w:color="auto"/>
              <w:bottom w:val="nil"/>
              <w:right w:val="single" w:sz="4" w:space="0" w:color="auto"/>
            </w:tcBorders>
            <w:shd w:val="clear" w:color="auto" w:fill="FFFFFF"/>
          </w:tcPr>
          <w:p w:rsidR="00842A83" w:rsidRPr="00C145DC" w:rsidRDefault="00CB2009" w:rsidP="00AA1AAB">
            <w:pPr>
              <w:pStyle w:val="TableText"/>
              <w:rPr>
                <w:color w:val="B10069"/>
              </w:rPr>
            </w:pPr>
            <w:hyperlink r:id="rId14" w:history="1">
              <w:r w:rsidR="00842A83" w:rsidRPr="00C145DC">
                <w:rPr>
                  <w:rStyle w:val="Hyperlink"/>
                  <w:sz w:val="24"/>
                  <w:szCs w:val="24"/>
                </w:rPr>
                <w:t>braman@ncaa.org</w:t>
              </w:r>
            </w:hyperlink>
          </w:p>
        </w:tc>
      </w:tr>
      <w:tr w:rsidR="00842A83" w:rsidRPr="00C145DC" w:rsidTr="00AA1AAB">
        <w:trPr>
          <w:cantSplit/>
          <w:trHeight w:hRule="exact" w:val="298"/>
        </w:trPr>
        <w:tc>
          <w:tcPr>
            <w:tcW w:w="2222" w:type="dxa"/>
            <w:tcBorders>
              <w:top w:val="single" w:sz="4" w:space="0" w:color="auto"/>
              <w:left w:val="single" w:sz="4" w:space="0" w:color="auto"/>
              <w:bottom w:val="single" w:sz="4" w:space="0" w:color="auto"/>
              <w:right w:val="nil"/>
            </w:tcBorders>
            <w:shd w:val="clear" w:color="auto" w:fill="FFFFFF"/>
          </w:tcPr>
          <w:p w:rsidR="00842A83" w:rsidRPr="00C145DC" w:rsidRDefault="00842A83" w:rsidP="00AA1AAB">
            <w:pPr>
              <w:pStyle w:val="TableText"/>
            </w:pPr>
            <w:r w:rsidRPr="00C145DC">
              <w:rPr>
                <w:rStyle w:val="MSGENFONTSTYLENAMETEMPLATEROLEMSGENFONTSTYLENAMEBYROLETEXT"/>
                <w:sz w:val="24"/>
                <w:szCs w:val="24"/>
              </w:rPr>
              <w:t>Andrew Weller</w:t>
            </w:r>
          </w:p>
        </w:tc>
        <w:tc>
          <w:tcPr>
            <w:tcW w:w="2294" w:type="dxa"/>
            <w:tcBorders>
              <w:top w:val="single" w:sz="4" w:space="0" w:color="auto"/>
              <w:left w:val="single" w:sz="4" w:space="0" w:color="auto"/>
              <w:bottom w:val="single" w:sz="4" w:space="0" w:color="auto"/>
              <w:right w:val="nil"/>
            </w:tcBorders>
            <w:shd w:val="clear" w:color="auto" w:fill="FFFFFF"/>
          </w:tcPr>
          <w:p w:rsidR="00842A83" w:rsidRPr="00C145DC" w:rsidRDefault="00842A83" w:rsidP="00AA1AAB">
            <w:pPr>
              <w:pStyle w:val="TableText"/>
            </w:pPr>
            <w:r w:rsidRPr="00C145DC">
              <w:rPr>
                <w:rStyle w:val="MSGENFONTSTYLENAMETEMPLATEROLEMSGENFONTSTYLENAMEBYROLETEXT"/>
                <w:sz w:val="24"/>
                <w:szCs w:val="24"/>
              </w:rPr>
              <w:t>703-626-6106</w:t>
            </w:r>
          </w:p>
        </w:tc>
        <w:tc>
          <w:tcPr>
            <w:tcW w:w="2160" w:type="dxa"/>
            <w:tcBorders>
              <w:top w:val="single" w:sz="4" w:space="0" w:color="auto"/>
              <w:left w:val="single" w:sz="4" w:space="0" w:color="auto"/>
              <w:bottom w:val="single" w:sz="4" w:space="0" w:color="auto"/>
              <w:right w:val="nil"/>
            </w:tcBorders>
            <w:shd w:val="clear" w:color="auto" w:fill="FFFFFF"/>
          </w:tcPr>
          <w:p w:rsidR="00842A83" w:rsidRPr="00C145DC" w:rsidRDefault="00842A83" w:rsidP="00AA1AAB">
            <w:pPr>
              <w:pStyle w:val="TableText"/>
            </w:pPr>
            <w:r w:rsidRPr="00C145DC">
              <w:rPr>
                <w:rStyle w:val="MSGENFONTSTYLENAMETEMPLATEROLEMSGENFONTSTYLENAMEBYROLETEXT"/>
                <w:sz w:val="24"/>
                <w:szCs w:val="24"/>
              </w:rPr>
              <w:t>IBM</w:t>
            </w:r>
          </w:p>
        </w:tc>
        <w:tc>
          <w:tcPr>
            <w:tcW w:w="3058" w:type="dxa"/>
            <w:tcBorders>
              <w:top w:val="single" w:sz="4" w:space="0" w:color="auto"/>
              <w:left w:val="single" w:sz="4" w:space="0" w:color="auto"/>
              <w:bottom w:val="single" w:sz="4" w:space="0" w:color="auto"/>
              <w:right w:val="single" w:sz="4" w:space="0" w:color="auto"/>
            </w:tcBorders>
            <w:shd w:val="clear" w:color="auto" w:fill="FFFFFF"/>
          </w:tcPr>
          <w:p w:rsidR="00842A83" w:rsidRPr="00C145DC" w:rsidRDefault="00CB2009" w:rsidP="00AA1AAB">
            <w:pPr>
              <w:pStyle w:val="TableText"/>
              <w:rPr>
                <w:rStyle w:val="MSGENFONTSTYLENAMETEMPLATEROLEMSGENFONTSTYLENAMEBYROLETEXT0"/>
                <w:sz w:val="24"/>
                <w:szCs w:val="24"/>
              </w:rPr>
            </w:pPr>
            <w:hyperlink r:id="rId15" w:history="1">
              <w:r w:rsidR="00842A83" w:rsidRPr="00C145DC">
                <w:rPr>
                  <w:rStyle w:val="Hyperlink"/>
                  <w:sz w:val="24"/>
                  <w:szCs w:val="24"/>
                </w:rPr>
                <w:t>andrew.j.weller@us.ibm.com</w:t>
              </w:r>
            </w:hyperlink>
          </w:p>
          <w:p w:rsidR="00842A83" w:rsidRPr="00C145DC" w:rsidRDefault="00842A83" w:rsidP="00AA1AAB">
            <w:pPr>
              <w:pStyle w:val="TableText"/>
            </w:pPr>
          </w:p>
        </w:tc>
      </w:tr>
    </w:tbl>
    <w:p w:rsidR="00AD757C" w:rsidRPr="00C145DC" w:rsidRDefault="00AD757C" w:rsidP="00AA1AAB">
      <w:pPr>
        <w:pStyle w:val="ParagraphSpacer4"/>
      </w:pPr>
    </w:p>
    <w:sectPr w:rsidR="00AD757C" w:rsidRPr="00C145DC" w:rsidSect="005A3CBD">
      <w:footerReference w:type="default" r:id="rId16"/>
      <w:headerReference w:type="first" r:id="rId17"/>
      <w:type w:val="continuous"/>
      <w:pgSz w:w="11909" w:h="16834"/>
      <w:pgMar w:top="1903" w:right="1059" w:bottom="1890" w:left="885" w:header="72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009" w:rsidRDefault="00CB2009">
      <w:r>
        <w:separator/>
      </w:r>
    </w:p>
  </w:endnote>
  <w:endnote w:type="continuationSeparator" w:id="0">
    <w:p w:rsidR="00CB2009" w:rsidRDefault="00CB2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0682218"/>
      <w:docPartObj>
        <w:docPartGallery w:val="Page Numbers (Bottom of Page)"/>
        <w:docPartUnique/>
      </w:docPartObj>
    </w:sdtPr>
    <w:sdtEndPr>
      <w:rPr>
        <w:noProof/>
      </w:rPr>
    </w:sdtEndPr>
    <w:sdtContent>
      <w:p w:rsidR="003A75DB" w:rsidRDefault="003A75DB">
        <w:pPr>
          <w:pStyle w:val="Footer"/>
          <w:jc w:val="right"/>
          <w:rPr>
            <w:noProof/>
          </w:rPr>
        </w:pPr>
        <w:r>
          <w:fldChar w:fldCharType="begin"/>
        </w:r>
        <w:r>
          <w:instrText xml:space="preserve"> PAGE   \* MERGEFORMAT </w:instrText>
        </w:r>
        <w:r>
          <w:fldChar w:fldCharType="separate"/>
        </w:r>
        <w:r w:rsidR="004260F4">
          <w:rPr>
            <w:noProof/>
          </w:rPr>
          <w:t>5</w:t>
        </w:r>
        <w:r>
          <w:rPr>
            <w:noProof/>
          </w:rPr>
          <w:fldChar w:fldCharType="end"/>
        </w:r>
      </w:p>
      <w:p w:rsidR="003A75DB" w:rsidRDefault="003A75DB">
        <w:pPr>
          <w:pStyle w:val="Footer"/>
          <w:jc w:val="right"/>
          <w:rPr>
            <w:noProof/>
          </w:rPr>
        </w:pPr>
      </w:p>
      <w:p w:rsidR="003A75DB" w:rsidRDefault="00CB2009">
        <w:pPr>
          <w:pStyle w:val="Footer"/>
          <w:jc w:val="right"/>
        </w:pPr>
      </w:p>
    </w:sdtContent>
  </w:sdt>
  <w:p w:rsidR="009C5E13" w:rsidRDefault="009C5E13">
    <w:pPr>
      <w:rPr>
        <w:color w:val="auto"/>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009" w:rsidRDefault="00CB2009">
      <w:r>
        <w:separator/>
      </w:r>
    </w:p>
  </w:footnote>
  <w:footnote w:type="continuationSeparator" w:id="0">
    <w:p w:rsidR="00CB2009" w:rsidRDefault="00CB20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CBD" w:rsidRPr="005A3CBD" w:rsidRDefault="005A3CBD" w:rsidP="005A3CBD">
    <w:pPr>
      <w:pStyle w:val="Header"/>
      <w:jc w:val="center"/>
      <w:rPr>
        <w:b/>
        <w:sz w:val="28"/>
        <w:szCs w:val="28"/>
      </w:rPr>
    </w:pPr>
    <w:r w:rsidRPr="005A3CBD">
      <w:rPr>
        <w:b/>
        <w:sz w:val="28"/>
        <w:szCs w:val="28"/>
      </w:rPr>
      <w:t>Supporting Statement - Part 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2"/>
        <w:szCs w:val="22"/>
        <w:u w:val="none"/>
      </w:rPr>
    </w:lvl>
    <w:lvl w:ilvl="1">
      <w:start w:val="3"/>
      <w:numFmt w:val="decimal"/>
      <w:lvlText w:val="%2."/>
      <w:lvlJc w:val="left"/>
      <w:rPr>
        <w:b w:val="0"/>
        <w:bCs w:val="0"/>
        <w:i w:val="0"/>
        <w:iCs w:val="0"/>
        <w:smallCaps w:val="0"/>
        <w:strike w:val="0"/>
        <w:color w:val="000000"/>
        <w:spacing w:val="0"/>
        <w:w w:val="100"/>
        <w:position w:val="0"/>
        <w:sz w:val="22"/>
        <w:szCs w:val="22"/>
        <w:u w:val="none"/>
      </w:rPr>
    </w:lvl>
    <w:lvl w:ilvl="2">
      <w:start w:val="3"/>
      <w:numFmt w:val="decimal"/>
      <w:lvlText w:val="%2."/>
      <w:lvlJc w:val="left"/>
      <w:rPr>
        <w:b w:val="0"/>
        <w:bCs w:val="0"/>
        <w:i w:val="0"/>
        <w:iCs w:val="0"/>
        <w:smallCaps w:val="0"/>
        <w:strike w:val="0"/>
        <w:color w:val="000000"/>
        <w:spacing w:val="0"/>
        <w:w w:val="100"/>
        <w:position w:val="0"/>
        <w:sz w:val="22"/>
        <w:szCs w:val="22"/>
        <w:u w:val="none"/>
      </w:rPr>
    </w:lvl>
    <w:lvl w:ilvl="3">
      <w:start w:val="3"/>
      <w:numFmt w:val="decimal"/>
      <w:lvlText w:val="%2."/>
      <w:lvlJc w:val="left"/>
      <w:rPr>
        <w:b w:val="0"/>
        <w:bCs w:val="0"/>
        <w:i w:val="0"/>
        <w:iCs w:val="0"/>
        <w:smallCaps w:val="0"/>
        <w:strike w:val="0"/>
        <w:color w:val="000000"/>
        <w:spacing w:val="0"/>
        <w:w w:val="100"/>
        <w:position w:val="0"/>
        <w:sz w:val="22"/>
        <w:szCs w:val="22"/>
        <w:u w:val="none"/>
      </w:rPr>
    </w:lvl>
    <w:lvl w:ilvl="4">
      <w:start w:val="3"/>
      <w:numFmt w:val="decimal"/>
      <w:lvlText w:val="%2."/>
      <w:lvlJc w:val="left"/>
      <w:rPr>
        <w:b w:val="0"/>
        <w:bCs w:val="0"/>
        <w:i w:val="0"/>
        <w:iCs w:val="0"/>
        <w:smallCaps w:val="0"/>
        <w:strike w:val="0"/>
        <w:color w:val="000000"/>
        <w:spacing w:val="0"/>
        <w:w w:val="100"/>
        <w:position w:val="0"/>
        <w:sz w:val="22"/>
        <w:szCs w:val="22"/>
        <w:u w:val="none"/>
      </w:rPr>
    </w:lvl>
    <w:lvl w:ilvl="5">
      <w:start w:val="3"/>
      <w:numFmt w:val="decimal"/>
      <w:lvlText w:val="%2."/>
      <w:lvlJc w:val="left"/>
      <w:rPr>
        <w:b w:val="0"/>
        <w:bCs w:val="0"/>
        <w:i w:val="0"/>
        <w:iCs w:val="0"/>
        <w:smallCaps w:val="0"/>
        <w:strike w:val="0"/>
        <w:color w:val="000000"/>
        <w:spacing w:val="0"/>
        <w:w w:val="100"/>
        <w:position w:val="0"/>
        <w:sz w:val="22"/>
        <w:szCs w:val="22"/>
        <w:u w:val="none"/>
      </w:rPr>
    </w:lvl>
    <w:lvl w:ilvl="6">
      <w:start w:val="3"/>
      <w:numFmt w:val="decimal"/>
      <w:lvlText w:val="%2."/>
      <w:lvlJc w:val="left"/>
      <w:rPr>
        <w:b w:val="0"/>
        <w:bCs w:val="0"/>
        <w:i w:val="0"/>
        <w:iCs w:val="0"/>
        <w:smallCaps w:val="0"/>
        <w:strike w:val="0"/>
        <w:color w:val="000000"/>
        <w:spacing w:val="0"/>
        <w:w w:val="100"/>
        <w:position w:val="0"/>
        <w:sz w:val="22"/>
        <w:szCs w:val="22"/>
        <w:u w:val="none"/>
      </w:rPr>
    </w:lvl>
    <w:lvl w:ilvl="7">
      <w:start w:val="3"/>
      <w:numFmt w:val="decimal"/>
      <w:lvlText w:val="%2."/>
      <w:lvlJc w:val="left"/>
      <w:rPr>
        <w:b w:val="0"/>
        <w:bCs w:val="0"/>
        <w:i w:val="0"/>
        <w:iCs w:val="0"/>
        <w:smallCaps w:val="0"/>
        <w:strike w:val="0"/>
        <w:color w:val="000000"/>
        <w:spacing w:val="0"/>
        <w:w w:val="100"/>
        <w:position w:val="0"/>
        <w:sz w:val="22"/>
        <w:szCs w:val="22"/>
        <w:u w:val="none"/>
      </w:rPr>
    </w:lvl>
    <w:lvl w:ilvl="8">
      <w:start w:val="3"/>
      <w:numFmt w:val="decimal"/>
      <w:lvlText w:val="%2."/>
      <w:lvlJc w:val="left"/>
      <w:rPr>
        <w:b w:val="0"/>
        <w:bCs w:val="0"/>
        <w:i w:val="0"/>
        <w:iCs w:val="0"/>
        <w:smallCaps w:val="0"/>
        <w:strike w:val="0"/>
        <w:color w:val="000000"/>
        <w:spacing w:val="0"/>
        <w:w w:val="100"/>
        <w:position w:val="0"/>
        <w:sz w:val="22"/>
        <w:szCs w:val="22"/>
        <w:u w:val="none"/>
      </w:rPr>
    </w:lvl>
  </w:abstractNum>
  <w:abstractNum w:abstractNumId="2">
    <w:nsid w:val="1E585A50"/>
    <w:multiLevelType w:val="hybridMultilevel"/>
    <w:tmpl w:val="041C1D70"/>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81"/>
  <w:drawingGridVerticalSpacing w:val="181"/>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EAE"/>
    <w:rsid w:val="00172DBA"/>
    <w:rsid w:val="001763C2"/>
    <w:rsid w:val="00275955"/>
    <w:rsid w:val="0028566C"/>
    <w:rsid w:val="002B485A"/>
    <w:rsid w:val="002F0DD6"/>
    <w:rsid w:val="003239EE"/>
    <w:rsid w:val="00347271"/>
    <w:rsid w:val="00381A5B"/>
    <w:rsid w:val="00382E7C"/>
    <w:rsid w:val="003A7336"/>
    <w:rsid w:val="003A75DB"/>
    <w:rsid w:val="004260F4"/>
    <w:rsid w:val="00435967"/>
    <w:rsid w:val="00481EDB"/>
    <w:rsid w:val="004F1AF2"/>
    <w:rsid w:val="00506675"/>
    <w:rsid w:val="0056541F"/>
    <w:rsid w:val="005A3CBD"/>
    <w:rsid w:val="00674A6F"/>
    <w:rsid w:val="00742EAE"/>
    <w:rsid w:val="007974A4"/>
    <w:rsid w:val="007F472A"/>
    <w:rsid w:val="00832783"/>
    <w:rsid w:val="00842A83"/>
    <w:rsid w:val="008B40C6"/>
    <w:rsid w:val="008D502F"/>
    <w:rsid w:val="00917C7E"/>
    <w:rsid w:val="00933B08"/>
    <w:rsid w:val="0094572E"/>
    <w:rsid w:val="00960ABF"/>
    <w:rsid w:val="009771C5"/>
    <w:rsid w:val="009C1873"/>
    <w:rsid w:val="009C5E13"/>
    <w:rsid w:val="00AA1AAB"/>
    <w:rsid w:val="00AA2ECB"/>
    <w:rsid w:val="00AC35F6"/>
    <w:rsid w:val="00AD33C6"/>
    <w:rsid w:val="00AD757C"/>
    <w:rsid w:val="00B40711"/>
    <w:rsid w:val="00B71162"/>
    <w:rsid w:val="00BC5BD0"/>
    <w:rsid w:val="00C145DC"/>
    <w:rsid w:val="00C6585F"/>
    <w:rsid w:val="00C838FA"/>
    <w:rsid w:val="00CB2009"/>
    <w:rsid w:val="00CF645A"/>
    <w:rsid w:val="00D13AE7"/>
    <w:rsid w:val="00D1635F"/>
    <w:rsid w:val="00D5785D"/>
    <w:rsid w:val="00D85167"/>
    <w:rsid w:val="00E228B2"/>
    <w:rsid w:val="00E31501"/>
    <w:rsid w:val="00E512E0"/>
    <w:rsid w:val="00E93A7C"/>
    <w:rsid w:val="00EE7262"/>
    <w:rsid w:val="00F12DA0"/>
    <w:rsid w:val="00F54F08"/>
    <w:rsid w:val="00F67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1"/>
    <w:uiPriority w:val="99"/>
    <w:rPr>
      <w:b/>
      <w:bCs/>
      <w:sz w:val="22"/>
      <w:szCs w:val="22"/>
      <w:u w:val="none"/>
    </w:rPr>
  </w:style>
  <w:style w:type="character" w:customStyle="1" w:styleId="MSGENFONTSTYLENAMETEMPLATEROLELEVELMSGENFONTSTYLENAMEBYROLEHEADING10">
    <w:name w:val="MSG_EN_FONT_STYLE_NAME_TEMPLATE_ROLE_LEVEL MSG_EN_FONT_STYLE_NAME_BY_ROLE_HEADING 1"/>
    <w:basedOn w:val="MSGENFONTSTYLENAMETEMPLATEROLELEVELMSGENFONTSTYLENAMEBYROLEHEADING1"/>
    <w:uiPriority w:val="99"/>
    <w:rPr>
      <w:b/>
      <w:bCs/>
      <w:sz w:val="22"/>
      <w:szCs w:val="22"/>
      <w:u w:val="single"/>
    </w:rPr>
  </w:style>
  <w:style w:type="character" w:customStyle="1" w:styleId="MSGENFONTSTYLENAMETEMPLATEROLEMSGENFONTSTYLENAMEBYROLERUNNINGTITLE">
    <w:name w:val="MSG_EN_FONT_STYLE_NAME_TEMPLATE_ROLE MSG_EN_FONT_STYLE_NAME_BY_ROLE_RUNNING_TITLE_"/>
    <w:basedOn w:val="DefaultParagraphFont"/>
    <w:link w:val="MSGENFONTSTYLENAMETEMPLATEROLEMSGENFONTSTYLENAMEBYROLERUNNINGTITLE0"/>
    <w:uiPriority w:val="99"/>
    <w:rPr>
      <w:rFonts w:ascii="Times New Roman" w:hAnsi="Times New Roman" w:cs="Times New Roman"/>
      <w:noProof/>
      <w:sz w:val="20"/>
      <w:szCs w:val="20"/>
      <w:u w:val="none"/>
    </w:rPr>
  </w:style>
  <w:style w:type="character" w:customStyle="1" w:styleId="MSGENFONTSTYLENAMETEMPLATEROLEMSGENFONTSTYLENAMEBYROLERUNNINGTITLEMSGENFONTSTYLEMODIFERSIZE11">
    <w:name w:val="MSG_EN_FONT_STYLE_NAME_TEMPLATE_ROLE MSG_EN_FONT_STYLE_NAME_BY_ROLE_RUNNING_TITLE + MSG_EN_FONT_STYLE_MODIFER_SIZE 11"/>
    <w:basedOn w:val="MSGENFONTSTYLENAMETEMPLATEROLEMSGENFONTSTYLENAMEBYROLERUNNINGTITLE"/>
    <w:uiPriority w:val="99"/>
    <w:rPr>
      <w:rFonts w:ascii="Times New Roman" w:hAnsi="Times New Roman" w:cs="Times New Roman"/>
      <w:noProof/>
      <w:sz w:val="22"/>
      <w:szCs w:val="22"/>
      <w:u w:val="none"/>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1"/>
    <w:uiPriority w:val="99"/>
    <w:rPr>
      <w:sz w:val="22"/>
      <w:szCs w:val="22"/>
      <w:u w:val="none"/>
    </w:rPr>
  </w:style>
  <w:style w:type="character" w:customStyle="1" w:styleId="MSGENFONTSTYLENAMETEMPLATEROLEMSGENFONTSTYLENAMEBYROLETABLECAPTION">
    <w:name w:val="MSG_EN_FONT_STYLE_NAME_TEMPLATE_ROLE MSG_EN_FONT_STYLE_NAME_BY_ROLE_TABLE_CAPTION_"/>
    <w:basedOn w:val="DefaultParagraphFont"/>
    <w:link w:val="MSGENFONTSTYLENAMETEMPLATEROLEMSGENFONTSTYLENAMEBYROLETABLECAPTION0"/>
    <w:uiPriority w:val="99"/>
    <w:rPr>
      <w:sz w:val="22"/>
      <w:szCs w:val="22"/>
      <w:u w:val="none"/>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uiPriority w:val="99"/>
    <w:rPr>
      <w:b/>
      <w:bCs/>
      <w:sz w:val="19"/>
      <w:szCs w:val="19"/>
      <w:u w:val="none"/>
    </w:rPr>
  </w:style>
  <w:style w:type="character" w:customStyle="1" w:styleId="MSGENFONTSTYLENAMETEMPLATEROLENUMBERMSGENFONTSTYLENAMEBYROLETEXT4">
    <w:name w:val="MSG_EN_FONT_STYLE_NAME_TEMPLATE_ROLE_NUMBER MSG_EN_FONT_STYLE_NAME_BY_ROLE_TEXT 4_"/>
    <w:basedOn w:val="DefaultParagraphFont"/>
    <w:link w:val="MSGENFONTSTYLENAMETEMPLATEROLENUMBERMSGENFONTSTYLENAMEBYROLETEXT40"/>
    <w:uiPriority w:val="99"/>
    <w:rPr>
      <w:sz w:val="19"/>
      <w:szCs w:val="19"/>
      <w:u w:val="none"/>
    </w:rPr>
  </w:style>
  <w:style w:type="character" w:customStyle="1" w:styleId="MSGENFONTSTYLENAMETEMPLATEROLENUMBERMSGENFONTSTYLENAMEBYROLETEXT5">
    <w:name w:val="MSG_EN_FONT_STYLE_NAME_TEMPLATE_ROLE_NUMBER MSG_EN_FONT_STYLE_NAME_BY_ROLE_TEXT 5_"/>
    <w:basedOn w:val="DefaultParagraphFont"/>
    <w:link w:val="MSGENFONTSTYLENAMETEMPLATEROLENUMBERMSGENFONTSTYLENAMEBYROLETEXT51"/>
    <w:uiPriority w:val="99"/>
    <w:rPr>
      <w:b/>
      <w:bCs/>
      <w:sz w:val="22"/>
      <w:szCs w:val="22"/>
      <w:u w:val="none"/>
    </w:rPr>
  </w:style>
  <w:style w:type="character" w:customStyle="1" w:styleId="MSGENFONTSTYLENAMETEMPLATEROLENUMBERMSGENFONTSTYLENAMEBYROLETEXT50">
    <w:name w:val="MSG_EN_FONT_STYLE_NAME_TEMPLATE_ROLE_NUMBER MSG_EN_FONT_STYLE_NAME_BY_ROLE_TEXT 5"/>
    <w:basedOn w:val="MSGENFONTSTYLENAMETEMPLATEROLENUMBERMSGENFONTSTYLENAMEBYROLETEXT5"/>
    <w:uiPriority w:val="99"/>
    <w:rPr>
      <w:b/>
      <w:bCs/>
      <w:color w:val="FFFFFF"/>
      <w:sz w:val="22"/>
      <w:szCs w:val="22"/>
      <w:u w:val="none"/>
    </w:rPr>
  </w:style>
  <w:style w:type="character" w:customStyle="1" w:styleId="MSGENFONTSTYLENAMETEMPLATEROLENUMBERMSGENFONTSTYLENAMEBYROLETEXT52">
    <w:name w:val="MSG_EN_FONT_STYLE_NAME_TEMPLATE_ROLE_NUMBER MSG_EN_FONT_STYLE_NAME_BY_ROLE_TEXT 52"/>
    <w:basedOn w:val="MSGENFONTSTYLENAMETEMPLATEROLENUMBERMSGENFONTSTYLENAMEBYROLETEXT5"/>
    <w:uiPriority w:val="99"/>
    <w:rPr>
      <w:b/>
      <w:bCs/>
      <w:color w:val="FFFFFF"/>
      <w:sz w:val="22"/>
      <w:szCs w:val="22"/>
      <w:u w:val="none"/>
    </w:rPr>
  </w:style>
  <w:style w:type="character" w:customStyle="1" w:styleId="MSGENFONTSTYLENAMETEMPLATEROLENUMBERMSGENFONTSTYLENAMEBYROLETABLECAPTION2">
    <w:name w:val="MSG_EN_FONT_STYLE_NAME_TEMPLATE_ROLE_NUMBER MSG_EN_FONT_STYLE_NAME_BY_ROLE_TABLE_CAPTION 2_"/>
    <w:basedOn w:val="DefaultParagraphFont"/>
    <w:link w:val="MSGENFONTSTYLENAMETEMPLATEROLENUMBERMSGENFONTSTYLENAMEBYROLETABLECAPTION20"/>
    <w:uiPriority w:val="99"/>
    <w:rPr>
      <w:b/>
      <w:bCs/>
      <w:sz w:val="22"/>
      <w:szCs w:val="22"/>
      <w:u w:val="none"/>
    </w:rPr>
  </w:style>
  <w:style w:type="character" w:customStyle="1" w:styleId="MSGENFONTSTYLENAMETEMPLATEROLEMSGENFONTSTYLENAMEBYROLETEXT0">
    <w:name w:val="MSG_EN_FONT_STYLE_NAME_TEMPLATE_ROLE MSG_EN_FONT_STYLE_NAME_BY_ROLE_TEXT"/>
    <w:basedOn w:val="MSGENFONTSTYLENAMETEMPLATEROLEMSGENFONTSTYLENAMEBYROLETEXT"/>
    <w:uiPriority w:val="99"/>
    <w:rPr>
      <w:color w:val="B10069"/>
      <w:sz w:val="22"/>
      <w:szCs w:val="22"/>
      <w:u w:val="none"/>
    </w:rPr>
  </w:style>
  <w:style w:type="paragraph" w:customStyle="1" w:styleId="MSGENFONTSTYLENAMETEMPLATEROLELEVELMSGENFONTSTYLENAMEBYROLEHEADING11">
    <w:name w:val="MSG_EN_FONT_STYLE_NAME_TEMPLATE_ROLE_LEVEL MSG_EN_FONT_STYLE_NAME_BY_ROLE_HEADING 11"/>
    <w:basedOn w:val="Normal"/>
    <w:link w:val="MSGENFONTSTYLENAMETEMPLATEROLELEVELMSGENFONTSTYLENAMEBYROLEHEADING1"/>
    <w:uiPriority w:val="99"/>
    <w:pPr>
      <w:shd w:val="clear" w:color="auto" w:fill="FFFFFF"/>
      <w:spacing w:after="300" w:line="240" w:lineRule="atLeast"/>
      <w:outlineLvl w:val="0"/>
    </w:pPr>
    <w:rPr>
      <w:b/>
      <w:bCs/>
      <w:color w:val="auto"/>
      <w:sz w:val="22"/>
      <w:szCs w:val="22"/>
    </w:rPr>
  </w:style>
  <w:style w:type="paragraph" w:customStyle="1" w:styleId="MSGENFONTSTYLENAMETEMPLATEROLEMSGENFONTSTYLENAMEBYROLERUNNINGTITLE0">
    <w:name w:val="MSG_EN_FONT_STYLE_NAME_TEMPLATE_ROLE MSG_EN_FONT_STYLE_NAME_BY_ROLE_RUNNING_TITLE"/>
    <w:basedOn w:val="Normal"/>
    <w:link w:val="MSGENFONTSTYLENAMETEMPLATEROLEMSGENFONTSTYLENAMEBYROLERUNNINGTITLE"/>
    <w:uiPriority w:val="99"/>
    <w:pPr>
      <w:shd w:val="clear" w:color="auto" w:fill="FFFFFF"/>
    </w:pPr>
    <w:rPr>
      <w:noProof/>
      <w:color w:val="auto"/>
      <w:sz w:val="20"/>
      <w:szCs w:val="20"/>
    </w:rPr>
  </w:style>
  <w:style w:type="paragraph" w:customStyle="1" w:styleId="MSGENFONTSTYLENAMETEMPLATEROLEMSGENFONTSTYLENAMEBYROLETEXT1">
    <w:name w:val="MSG_EN_FONT_STYLE_NAME_TEMPLATE_ROLE MSG_EN_FONT_STYLE_NAME_BY_ROLE_TEXT1"/>
    <w:basedOn w:val="Normal"/>
    <w:link w:val="MSGENFONTSTYLENAMETEMPLATEROLEMSGENFONTSTYLENAMEBYROLETEXT"/>
    <w:uiPriority w:val="99"/>
    <w:pPr>
      <w:shd w:val="clear" w:color="auto" w:fill="FFFFFF"/>
      <w:spacing w:before="300" w:after="600" w:line="240" w:lineRule="atLeast"/>
      <w:ind w:hanging="360"/>
    </w:pPr>
    <w:rPr>
      <w:color w:val="auto"/>
      <w:sz w:val="22"/>
      <w:szCs w:val="22"/>
    </w:rPr>
  </w:style>
  <w:style w:type="paragraph" w:customStyle="1" w:styleId="MSGENFONTSTYLENAMETEMPLATEROLEMSGENFONTSTYLENAMEBYROLETABLECAPTION0">
    <w:name w:val="MSG_EN_FONT_STYLE_NAME_TEMPLATE_ROLE MSG_EN_FONT_STYLE_NAME_BY_ROLE_TABLE_CAPTION"/>
    <w:basedOn w:val="Normal"/>
    <w:link w:val="MSGENFONTSTYLENAMETEMPLATEROLEMSGENFONTSTYLENAMEBYROLETABLECAPTION"/>
    <w:uiPriority w:val="99"/>
    <w:pPr>
      <w:shd w:val="clear" w:color="auto" w:fill="FFFFFF"/>
      <w:spacing w:line="240" w:lineRule="atLeast"/>
    </w:pPr>
    <w:rPr>
      <w:color w:val="auto"/>
      <w:sz w:val="22"/>
      <w:szCs w:val="22"/>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uiPriority w:val="99"/>
    <w:pPr>
      <w:shd w:val="clear" w:color="auto" w:fill="FFFFFF"/>
      <w:spacing w:line="230" w:lineRule="exact"/>
    </w:pPr>
    <w:rPr>
      <w:b/>
      <w:bCs/>
      <w:color w:val="auto"/>
      <w:sz w:val="19"/>
      <w:szCs w:val="19"/>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uiPriority w:val="99"/>
    <w:pPr>
      <w:shd w:val="clear" w:color="auto" w:fill="FFFFFF"/>
      <w:spacing w:line="240" w:lineRule="atLeast"/>
    </w:pPr>
    <w:rPr>
      <w:color w:val="auto"/>
      <w:sz w:val="19"/>
      <w:szCs w:val="19"/>
    </w:rPr>
  </w:style>
  <w:style w:type="paragraph" w:customStyle="1" w:styleId="MSGENFONTSTYLENAMETEMPLATEROLENUMBERMSGENFONTSTYLENAMEBYROLETEXT51">
    <w:name w:val="MSG_EN_FONT_STYLE_NAME_TEMPLATE_ROLE_NUMBER MSG_EN_FONT_STYLE_NAME_BY_ROLE_TEXT 51"/>
    <w:basedOn w:val="Normal"/>
    <w:link w:val="MSGENFONTSTYLENAMETEMPLATEROLENUMBERMSGENFONTSTYLENAMEBYROLETEXT5"/>
    <w:uiPriority w:val="99"/>
    <w:pPr>
      <w:shd w:val="clear" w:color="auto" w:fill="FFFFFF"/>
      <w:spacing w:line="240" w:lineRule="atLeast"/>
      <w:ind w:hanging="260"/>
    </w:pPr>
    <w:rPr>
      <w:b/>
      <w:bCs/>
      <w:color w:val="auto"/>
      <w:sz w:val="22"/>
      <w:szCs w:val="22"/>
    </w:rPr>
  </w:style>
  <w:style w:type="paragraph" w:customStyle="1" w:styleId="MSGENFONTSTYLENAMETEMPLATEROLENUMBERMSGENFONTSTYLENAMEBYROLETABLECAPTION20">
    <w:name w:val="MSG_EN_FONT_STYLE_NAME_TEMPLATE_ROLE_NUMBER MSG_EN_FONT_STYLE_NAME_BY_ROLE_TABLE_CAPTION 2"/>
    <w:basedOn w:val="Normal"/>
    <w:link w:val="MSGENFONTSTYLENAMETEMPLATEROLENUMBERMSGENFONTSTYLENAMEBYROLETABLECAPTION2"/>
    <w:uiPriority w:val="99"/>
    <w:pPr>
      <w:shd w:val="clear" w:color="auto" w:fill="FFFFFF"/>
      <w:spacing w:line="240" w:lineRule="atLeast"/>
    </w:pPr>
    <w:rPr>
      <w:b/>
      <w:bCs/>
      <w:color w:val="auto"/>
      <w:sz w:val="22"/>
      <w:szCs w:val="22"/>
    </w:rPr>
  </w:style>
  <w:style w:type="paragraph" w:styleId="Caption">
    <w:name w:val="caption"/>
    <w:basedOn w:val="Normal"/>
    <w:next w:val="Normal"/>
    <w:uiPriority w:val="35"/>
    <w:unhideWhenUsed/>
    <w:qFormat/>
    <w:rsid w:val="00AA1AAB"/>
    <w:rPr>
      <w:b/>
      <w:bCs/>
      <w:color w:val="auto"/>
      <w:sz w:val="20"/>
      <w:szCs w:val="18"/>
    </w:rPr>
  </w:style>
  <w:style w:type="paragraph" w:styleId="Header">
    <w:name w:val="header"/>
    <w:basedOn w:val="Normal"/>
    <w:link w:val="HeaderChar"/>
    <w:uiPriority w:val="99"/>
    <w:unhideWhenUsed/>
    <w:rsid w:val="003A75DB"/>
    <w:pPr>
      <w:tabs>
        <w:tab w:val="center" w:pos="4680"/>
        <w:tab w:val="right" w:pos="9360"/>
      </w:tabs>
    </w:pPr>
  </w:style>
  <w:style w:type="character" w:customStyle="1" w:styleId="HeaderChar">
    <w:name w:val="Header Char"/>
    <w:basedOn w:val="DefaultParagraphFont"/>
    <w:link w:val="Header"/>
    <w:uiPriority w:val="99"/>
    <w:rsid w:val="003A75DB"/>
    <w:rPr>
      <w:color w:val="000000"/>
    </w:rPr>
  </w:style>
  <w:style w:type="paragraph" w:styleId="Footer">
    <w:name w:val="footer"/>
    <w:basedOn w:val="Normal"/>
    <w:link w:val="FooterChar"/>
    <w:uiPriority w:val="99"/>
    <w:unhideWhenUsed/>
    <w:rsid w:val="003A75DB"/>
    <w:pPr>
      <w:tabs>
        <w:tab w:val="center" w:pos="4680"/>
        <w:tab w:val="right" w:pos="9360"/>
      </w:tabs>
    </w:pPr>
  </w:style>
  <w:style w:type="character" w:customStyle="1" w:styleId="FooterChar">
    <w:name w:val="Footer Char"/>
    <w:basedOn w:val="DefaultParagraphFont"/>
    <w:link w:val="Footer"/>
    <w:uiPriority w:val="99"/>
    <w:rsid w:val="003A75DB"/>
    <w:rPr>
      <w:color w:val="000000"/>
    </w:rPr>
  </w:style>
  <w:style w:type="character" w:styleId="Hyperlink">
    <w:name w:val="Hyperlink"/>
    <w:basedOn w:val="DefaultParagraphFont"/>
    <w:uiPriority w:val="99"/>
    <w:unhideWhenUsed/>
    <w:rsid w:val="00E93A7C"/>
    <w:rPr>
      <w:color w:val="0000FF" w:themeColor="hyperlink"/>
      <w:u w:val="single"/>
    </w:rPr>
  </w:style>
  <w:style w:type="paragraph" w:styleId="BodyText">
    <w:name w:val="Body Text"/>
    <w:basedOn w:val="Normal"/>
    <w:next w:val="Normal"/>
    <w:link w:val="BodyTextChar"/>
    <w:uiPriority w:val="99"/>
    <w:rsid w:val="00481EDB"/>
    <w:pPr>
      <w:widowControl/>
      <w:spacing w:before="120"/>
    </w:pPr>
    <w:rPr>
      <w:color w:val="auto"/>
      <w:szCs w:val="20"/>
    </w:rPr>
  </w:style>
  <w:style w:type="character" w:customStyle="1" w:styleId="BodyTextChar">
    <w:name w:val="Body Text Char"/>
    <w:basedOn w:val="DefaultParagraphFont"/>
    <w:link w:val="BodyText"/>
    <w:uiPriority w:val="99"/>
    <w:rsid w:val="00481EDB"/>
    <w:rPr>
      <w:szCs w:val="20"/>
    </w:rPr>
  </w:style>
  <w:style w:type="paragraph" w:styleId="BalloonText">
    <w:name w:val="Balloon Text"/>
    <w:basedOn w:val="Normal"/>
    <w:link w:val="BalloonTextChar"/>
    <w:uiPriority w:val="99"/>
    <w:semiHidden/>
    <w:unhideWhenUsed/>
    <w:rsid w:val="00481EDB"/>
    <w:rPr>
      <w:rFonts w:ascii="Tahoma" w:hAnsi="Tahoma" w:cs="Tahoma"/>
      <w:sz w:val="16"/>
      <w:szCs w:val="16"/>
    </w:rPr>
  </w:style>
  <w:style w:type="character" w:customStyle="1" w:styleId="BalloonTextChar">
    <w:name w:val="Balloon Text Char"/>
    <w:basedOn w:val="DefaultParagraphFont"/>
    <w:link w:val="BalloonText"/>
    <w:uiPriority w:val="99"/>
    <w:semiHidden/>
    <w:rsid w:val="00481EDB"/>
    <w:rPr>
      <w:rFonts w:ascii="Tahoma" w:hAnsi="Tahoma" w:cs="Tahoma"/>
      <w:color w:val="000000"/>
      <w:sz w:val="16"/>
      <w:szCs w:val="16"/>
    </w:rPr>
  </w:style>
  <w:style w:type="paragraph" w:customStyle="1" w:styleId="TableHeader">
    <w:name w:val="Table Header"/>
    <w:basedOn w:val="Normal"/>
    <w:next w:val="Normal"/>
    <w:uiPriority w:val="99"/>
    <w:rsid w:val="00842A83"/>
    <w:pPr>
      <w:widowControl/>
      <w:spacing w:before="20" w:after="20"/>
      <w:jc w:val="center"/>
    </w:pPr>
    <w:rPr>
      <w:rFonts w:ascii="Arial" w:hAnsi="Arial"/>
      <w:b/>
      <w:color w:val="FFFFFF" w:themeColor="background1"/>
      <w:sz w:val="20"/>
      <w:szCs w:val="20"/>
    </w:rPr>
  </w:style>
  <w:style w:type="paragraph" w:customStyle="1" w:styleId="TableText">
    <w:name w:val="Table Text"/>
    <w:basedOn w:val="Normal"/>
    <w:next w:val="Normal"/>
    <w:uiPriority w:val="99"/>
    <w:rsid w:val="00E31501"/>
    <w:pPr>
      <w:widowControl/>
      <w:spacing w:before="20" w:after="20"/>
    </w:pPr>
    <w:rPr>
      <w:kern w:val="2"/>
      <w:sz w:val="22"/>
      <w:szCs w:val="20"/>
    </w:rPr>
  </w:style>
  <w:style w:type="table" w:styleId="LightList">
    <w:name w:val="Light List"/>
    <w:basedOn w:val="TableNormal"/>
    <w:uiPriority w:val="99"/>
    <w:rsid w:val="00F6735A"/>
    <w:rPr>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Emphasis">
    <w:name w:val="Emphasis"/>
    <w:basedOn w:val="DefaultParagraphFont"/>
    <w:uiPriority w:val="99"/>
    <w:qFormat/>
    <w:rsid w:val="00F6735A"/>
    <w:rPr>
      <w:rFonts w:cs="Times New Roman"/>
      <w:i/>
    </w:rPr>
  </w:style>
  <w:style w:type="paragraph" w:customStyle="1" w:styleId="ParagraphSpacer4">
    <w:name w:val="Paragraph  Spacer 4"/>
    <w:basedOn w:val="BodyText"/>
    <w:next w:val="Normal"/>
    <w:qFormat/>
    <w:rsid w:val="00F6735A"/>
    <w:rPr>
      <w:sz w:val="8"/>
    </w:rPr>
  </w:style>
  <w:style w:type="paragraph" w:customStyle="1" w:styleId="TableHeading">
    <w:name w:val="Table Heading"/>
    <w:basedOn w:val="Normal"/>
    <w:next w:val="Normal"/>
    <w:qFormat/>
    <w:rsid w:val="00933B08"/>
    <w:pPr>
      <w:framePr w:w="9556" w:h="6376" w:hRule="exact" w:wrap="notBeside" w:vAnchor="text" w:hAnchor="page" w:x="1081" w:y="1698"/>
      <w:spacing w:before="60" w:after="60"/>
      <w:jc w:val="center"/>
    </w:pPr>
    <w:rPr>
      <w:b/>
    </w:rPr>
  </w:style>
  <w:style w:type="paragraph" w:customStyle="1" w:styleId="TableTextBold">
    <w:name w:val="Table Text Bold"/>
    <w:basedOn w:val="TableText"/>
    <w:next w:val="Normal"/>
    <w:qFormat/>
    <w:rsid w:val="00E31501"/>
    <w:rPr>
      <w:b/>
    </w:rPr>
  </w:style>
  <w:style w:type="character" w:styleId="Strong">
    <w:name w:val="Strong"/>
    <w:basedOn w:val="DefaultParagraphFont"/>
    <w:uiPriority w:val="22"/>
    <w:qFormat/>
    <w:rsid w:val="00AA1AAB"/>
    <w:rPr>
      <w:b/>
      <w:bCs/>
    </w:rPr>
  </w:style>
  <w:style w:type="paragraph" w:styleId="NoSpacing">
    <w:name w:val="No Spacing"/>
    <w:uiPriority w:val="1"/>
    <w:qFormat/>
    <w:rsid w:val="00AA1AAB"/>
    <w:pPr>
      <w:widowControl w:val="0"/>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1"/>
    <w:uiPriority w:val="99"/>
    <w:rPr>
      <w:b/>
      <w:bCs/>
      <w:sz w:val="22"/>
      <w:szCs w:val="22"/>
      <w:u w:val="none"/>
    </w:rPr>
  </w:style>
  <w:style w:type="character" w:customStyle="1" w:styleId="MSGENFONTSTYLENAMETEMPLATEROLELEVELMSGENFONTSTYLENAMEBYROLEHEADING10">
    <w:name w:val="MSG_EN_FONT_STYLE_NAME_TEMPLATE_ROLE_LEVEL MSG_EN_FONT_STYLE_NAME_BY_ROLE_HEADING 1"/>
    <w:basedOn w:val="MSGENFONTSTYLENAMETEMPLATEROLELEVELMSGENFONTSTYLENAMEBYROLEHEADING1"/>
    <w:uiPriority w:val="99"/>
    <w:rPr>
      <w:b/>
      <w:bCs/>
      <w:sz w:val="22"/>
      <w:szCs w:val="22"/>
      <w:u w:val="single"/>
    </w:rPr>
  </w:style>
  <w:style w:type="character" w:customStyle="1" w:styleId="MSGENFONTSTYLENAMETEMPLATEROLEMSGENFONTSTYLENAMEBYROLERUNNINGTITLE">
    <w:name w:val="MSG_EN_FONT_STYLE_NAME_TEMPLATE_ROLE MSG_EN_FONT_STYLE_NAME_BY_ROLE_RUNNING_TITLE_"/>
    <w:basedOn w:val="DefaultParagraphFont"/>
    <w:link w:val="MSGENFONTSTYLENAMETEMPLATEROLEMSGENFONTSTYLENAMEBYROLERUNNINGTITLE0"/>
    <w:uiPriority w:val="99"/>
    <w:rPr>
      <w:rFonts w:ascii="Times New Roman" w:hAnsi="Times New Roman" w:cs="Times New Roman"/>
      <w:noProof/>
      <w:sz w:val="20"/>
      <w:szCs w:val="20"/>
      <w:u w:val="none"/>
    </w:rPr>
  </w:style>
  <w:style w:type="character" w:customStyle="1" w:styleId="MSGENFONTSTYLENAMETEMPLATEROLEMSGENFONTSTYLENAMEBYROLERUNNINGTITLEMSGENFONTSTYLEMODIFERSIZE11">
    <w:name w:val="MSG_EN_FONT_STYLE_NAME_TEMPLATE_ROLE MSG_EN_FONT_STYLE_NAME_BY_ROLE_RUNNING_TITLE + MSG_EN_FONT_STYLE_MODIFER_SIZE 11"/>
    <w:basedOn w:val="MSGENFONTSTYLENAMETEMPLATEROLEMSGENFONTSTYLENAMEBYROLERUNNINGTITLE"/>
    <w:uiPriority w:val="99"/>
    <w:rPr>
      <w:rFonts w:ascii="Times New Roman" w:hAnsi="Times New Roman" w:cs="Times New Roman"/>
      <w:noProof/>
      <w:sz w:val="22"/>
      <w:szCs w:val="22"/>
      <w:u w:val="none"/>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1"/>
    <w:uiPriority w:val="99"/>
    <w:rPr>
      <w:sz w:val="22"/>
      <w:szCs w:val="22"/>
      <w:u w:val="none"/>
    </w:rPr>
  </w:style>
  <w:style w:type="character" w:customStyle="1" w:styleId="MSGENFONTSTYLENAMETEMPLATEROLEMSGENFONTSTYLENAMEBYROLETABLECAPTION">
    <w:name w:val="MSG_EN_FONT_STYLE_NAME_TEMPLATE_ROLE MSG_EN_FONT_STYLE_NAME_BY_ROLE_TABLE_CAPTION_"/>
    <w:basedOn w:val="DefaultParagraphFont"/>
    <w:link w:val="MSGENFONTSTYLENAMETEMPLATEROLEMSGENFONTSTYLENAMEBYROLETABLECAPTION0"/>
    <w:uiPriority w:val="99"/>
    <w:rPr>
      <w:sz w:val="22"/>
      <w:szCs w:val="22"/>
      <w:u w:val="none"/>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uiPriority w:val="99"/>
    <w:rPr>
      <w:b/>
      <w:bCs/>
      <w:sz w:val="19"/>
      <w:szCs w:val="19"/>
      <w:u w:val="none"/>
    </w:rPr>
  </w:style>
  <w:style w:type="character" w:customStyle="1" w:styleId="MSGENFONTSTYLENAMETEMPLATEROLENUMBERMSGENFONTSTYLENAMEBYROLETEXT4">
    <w:name w:val="MSG_EN_FONT_STYLE_NAME_TEMPLATE_ROLE_NUMBER MSG_EN_FONT_STYLE_NAME_BY_ROLE_TEXT 4_"/>
    <w:basedOn w:val="DefaultParagraphFont"/>
    <w:link w:val="MSGENFONTSTYLENAMETEMPLATEROLENUMBERMSGENFONTSTYLENAMEBYROLETEXT40"/>
    <w:uiPriority w:val="99"/>
    <w:rPr>
      <w:sz w:val="19"/>
      <w:szCs w:val="19"/>
      <w:u w:val="none"/>
    </w:rPr>
  </w:style>
  <w:style w:type="character" w:customStyle="1" w:styleId="MSGENFONTSTYLENAMETEMPLATEROLENUMBERMSGENFONTSTYLENAMEBYROLETEXT5">
    <w:name w:val="MSG_EN_FONT_STYLE_NAME_TEMPLATE_ROLE_NUMBER MSG_EN_FONT_STYLE_NAME_BY_ROLE_TEXT 5_"/>
    <w:basedOn w:val="DefaultParagraphFont"/>
    <w:link w:val="MSGENFONTSTYLENAMETEMPLATEROLENUMBERMSGENFONTSTYLENAMEBYROLETEXT51"/>
    <w:uiPriority w:val="99"/>
    <w:rPr>
      <w:b/>
      <w:bCs/>
      <w:sz w:val="22"/>
      <w:szCs w:val="22"/>
      <w:u w:val="none"/>
    </w:rPr>
  </w:style>
  <w:style w:type="character" w:customStyle="1" w:styleId="MSGENFONTSTYLENAMETEMPLATEROLENUMBERMSGENFONTSTYLENAMEBYROLETEXT50">
    <w:name w:val="MSG_EN_FONT_STYLE_NAME_TEMPLATE_ROLE_NUMBER MSG_EN_FONT_STYLE_NAME_BY_ROLE_TEXT 5"/>
    <w:basedOn w:val="MSGENFONTSTYLENAMETEMPLATEROLENUMBERMSGENFONTSTYLENAMEBYROLETEXT5"/>
    <w:uiPriority w:val="99"/>
    <w:rPr>
      <w:b/>
      <w:bCs/>
      <w:color w:val="FFFFFF"/>
      <w:sz w:val="22"/>
      <w:szCs w:val="22"/>
      <w:u w:val="none"/>
    </w:rPr>
  </w:style>
  <w:style w:type="character" w:customStyle="1" w:styleId="MSGENFONTSTYLENAMETEMPLATEROLENUMBERMSGENFONTSTYLENAMEBYROLETEXT52">
    <w:name w:val="MSG_EN_FONT_STYLE_NAME_TEMPLATE_ROLE_NUMBER MSG_EN_FONT_STYLE_NAME_BY_ROLE_TEXT 52"/>
    <w:basedOn w:val="MSGENFONTSTYLENAMETEMPLATEROLENUMBERMSGENFONTSTYLENAMEBYROLETEXT5"/>
    <w:uiPriority w:val="99"/>
    <w:rPr>
      <w:b/>
      <w:bCs/>
      <w:color w:val="FFFFFF"/>
      <w:sz w:val="22"/>
      <w:szCs w:val="22"/>
      <w:u w:val="none"/>
    </w:rPr>
  </w:style>
  <w:style w:type="character" w:customStyle="1" w:styleId="MSGENFONTSTYLENAMETEMPLATEROLENUMBERMSGENFONTSTYLENAMEBYROLETABLECAPTION2">
    <w:name w:val="MSG_EN_FONT_STYLE_NAME_TEMPLATE_ROLE_NUMBER MSG_EN_FONT_STYLE_NAME_BY_ROLE_TABLE_CAPTION 2_"/>
    <w:basedOn w:val="DefaultParagraphFont"/>
    <w:link w:val="MSGENFONTSTYLENAMETEMPLATEROLENUMBERMSGENFONTSTYLENAMEBYROLETABLECAPTION20"/>
    <w:uiPriority w:val="99"/>
    <w:rPr>
      <w:b/>
      <w:bCs/>
      <w:sz w:val="22"/>
      <w:szCs w:val="22"/>
      <w:u w:val="none"/>
    </w:rPr>
  </w:style>
  <w:style w:type="character" w:customStyle="1" w:styleId="MSGENFONTSTYLENAMETEMPLATEROLEMSGENFONTSTYLENAMEBYROLETEXT0">
    <w:name w:val="MSG_EN_FONT_STYLE_NAME_TEMPLATE_ROLE MSG_EN_FONT_STYLE_NAME_BY_ROLE_TEXT"/>
    <w:basedOn w:val="MSGENFONTSTYLENAMETEMPLATEROLEMSGENFONTSTYLENAMEBYROLETEXT"/>
    <w:uiPriority w:val="99"/>
    <w:rPr>
      <w:color w:val="B10069"/>
      <w:sz w:val="22"/>
      <w:szCs w:val="22"/>
      <w:u w:val="none"/>
    </w:rPr>
  </w:style>
  <w:style w:type="paragraph" w:customStyle="1" w:styleId="MSGENFONTSTYLENAMETEMPLATEROLELEVELMSGENFONTSTYLENAMEBYROLEHEADING11">
    <w:name w:val="MSG_EN_FONT_STYLE_NAME_TEMPLATE_ROLE_LEVEL MSG_EN_FONT_STYLE_NAME_BY_ROLE_HEADING 11"/>
    <w:basedOn w:val="Normal"/>
    <w:link w:val="MSGENFONTSTYLENAMETEMPLATEROLELEVELMSGENFONTSTYLENAMEBYROLEHEADING1"/>
    <w:uiPriority w:val="99"/>
    <w:pPr>
      <w:shd w:val="clear" w:color="auto" w:fill="FFFFFF"/>
      <w:spacing w:after="300" w:line="240" w:lineRule="atLeast"/>
      <w:outlineLvl w:val="0"/>
    </w:pPr>
    <w:rPr>
      <w:b/>
      <w:bCs/>
      <w:color w:val="auto"/>
      <w:sz w:val="22"/>
      <w:szCs w:val="22"/>
    </w:rPr>
  </w:style>
  <w:style w:type="paragraph" w:customStyle="1" w:styleId="MSGENFONTSTYLENAMETEMPLATEROLEMSGENFONTSTYLENAMEBYROLERUNNINGTITLE0">
    <w:name w:val="MSG_EN_FONT_STYLE_NAME_TEMPLATE_ROLE MSG_EN_FONT_STYLE_NAME_BY_ROLE_RUNNING_TITLE"/>
    <w:basedOn w:val="Normal"/>
    <w:link w:val="MSGENFONTSTYLENAMETEMPLATEROLEMSGENFONTSTYLENAMEBYROLERUNNINGTITLE"/>
    <w:uiPriority w:val="99"/>
    <w:pPr>
      <w:shd w:val="clear" w:color="auto" w:fill="FFFFFF"/>
    </w:pPr>
    <w:rPr>
      <w:noProof/>
      <w:color w:val="auto"/>
      <w:sz w:val="20"/>
      <w:szCs w:val="20"/>
    </w:rPr>
  </w:style>
  <w:style w:type="paragraph" w:customStyle="1" w:styleId="MSGENFONTSTYLENAMETEMPLATEROLEMSGENFONTSTYLENAMEBYROLETEXT1">
    <w:name w:val="MSG_EN_FONT_STYLE_NAME_TEMPLATE_ROLE MSG_EN_FONT_STYLE_NAME_BY_ROLE_TEXT1"/>
    <w:basedOn w:val="Normal"/>
    <w:link w:val="MSGENFONTSTYLENAMETEMPLATEROLEMSGENFONTSTYLENAMEBYROLETEXT"/>
    <w:uiPriority w:val="99"/>
    <w:pPr>
      <w:shd w:val="clear" w:color="auto" w:fill="FFFFFF"/>
      <w:spacing w:before="300" w:after="600" w:line="240" w:lineRule="atLeast"/>
      <w:ind w:hanging="360"/>
    </w:pPr>
    <w:rPr>
      <w:color w:val="auto"/>
      <w:sz w:val="22"/>
      <w:szCs w:val="22"/>
    </w:rPr>
  </w:style>
  <w:style w:type="paragraph" w:customStyle="1" w:styleId="MSGENFONTSTYLENAMETEMPLATEROLEMSGENFONTSTYLENAMEBYROLETABLECAPTION0">
    <w:name w:val="MSG_EN_FONT_STYLE_NAME_TEMPLATE_ROLE MSG_EN_FONT_STYLE_NAME_BY_ROLE_TABLE_CAPTION"/>
    <w:basedOn w:val="Normal"/>
    <w:link w:val="MSGENFONTSTYLENAMETEMPLATEROLEMSGENFONTSTYLENAMEBYROLETABLECAPTION"/>
    <w:uiPriority w:val="99"/>
    <w:pPr>
      <w:shd w:val="clear" w:color="auto" w:fill="FFFFFF"/>
      <w:spacing w:line="240" w:lineRule="atLeast"/>
    </w:pPr>
    <w:rPr>
      <w:color w:val="auto"/>
      <w:sz w:val="22"/>
      <w:szCs w:val="22"/>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uiPriority w:val="99"/>
    <w:pPr>
      <w:shd w:val="clear" w:color="auto" w:fill="FFFFFF"/>
      <w:spacing w:line="230" w:lineRule="exact"/>
    </w:pPr>
    <w:rPr>
      <w:b/>
      <w:bCs/>
      <w:color w:val="auto"/>
      <w:sz w:val="19"/>
      <w:szCs w:val="19"/>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uiPriority w:val="99"/>
    <w:pPr>
      <w:shd w:val="clear" w:color="auto" w:fill="FFFFFF"/>
      <w:spacing w:line="240" w:lineRule="atLeast"/>
    </w:pPr>
    <w:rPr>
      <w:color w:val="auto"/>
      <w:sz w:val="19"/>
      <w:szCs w:val="19"/>
    </w:rPr>
  </w:style>
  <w:style w:type="paragraph" w:customStyle="1" w:styleId="MSGENFONTSTYLENAMETEMPLATEROLENUMBERMSGENFONTSTYLENAMEBYROLETEXT51">
    <w:name w:val="MSG_EN_FONT_STYLE_NAME_TEMPLATE_ROLE_NUMBER MSG_EN_FONT_STYLE_NAME_BY_ROLE_TEXT 51"/>
    <w:basedOn w:val="Normal"/>
    <w:link w:val="MSGENFONTSTYLENAMETEMPLATEROLENUMBERMSGENFONTSTYLENAMEBYROLETEXT5"/>
    <w:uiPriority w:val="99"/>
    <w:pPr>
      <w:shd w:val="clear" w:color="auto" w:fill="FFFFFF"/>
      <w:spacing w:line="240" w:lineRule="atLeast"/>
      <w:ind w:hanging="260"/>
    </w:pPr>
    <w:rPr>
      <w:b/>
      <w:bCs/>
      <w:color w:val="auto"/>
      <w:sz w:val="22"/>
      <w:szCs w:val="22"/>
    </w:rPr>
  </w:style>
  <w:style w:type="paragraph" w:customStyle="1" w:styleId="MSGENFONTSTYLENAMETEMPLATEROLENUMBERMSGENFONTSTYLENAMEBYROLETABLECAPTION20">
    <w:name w:val="MSG_EN_FONT_STYLE_NAME_TEMPLATE_ROLE_NUMBER MSG_EN_FONT_STYLE_NAME_BY_ROLE_TABLE_CAPTION 2"/>
    <w:basedOn w:val="Normal"/>
    <w:link w:val="MSGENFONTSTYLENAMETEMPLATEROLENUMBERMSGENFONTSTYLENAMEBYROLETABLECAPTION2"/>
    <w:uiPriority w:val="99"/>
    <w:pPr>
      <w:shd w:val="clear" w:color="auto" w:fill="FFFFFF"/>
      <w:spacing w:line="240" w:lineRule="atLeast"/>
    </w:pPr>
    <w:rPr>
      <w:b/>
      <w:bCs/>
      <w:color w:val="auto"/>
      <w:sz w:val="22"/>
      <w:szCs w:val="22"/>
    </w:rPr>
  </w:style>
  <w:style w:type="paragraph" w:styleId="Caption">
    <w:name w:val="caption"/>
    <w:basedOn w:val="Normal"/>
    <w:next w:val="Normal"/>
    <w:uiPriority w:val="35"/>
    <w:unhideWhenUsed/>
    <w:qFormat/>
    <w:rsid w:val="00AA1AAB"/>
    <w:rPr>
      <w:b/>
      <w:bCs/>
      <w:color w:val="auto"/>
      <w:sz w:val="20"/>
      <w:szCs w:val="18"/>
    </w:rPr>
  </w:style>
  <w:style w:type="paragraph" w:styleId="Header">
    <w:name w:val="header"/>
    <w:basedOn w:val="Normal"/>
    <w:link w:val="HeaderChar"/>
    <w:uiPriority w:val="99"/>
    <w:unhideWhenUsed/>
    <w:rsid w:val="003A75DB"/>
    <w:pPr>
      <w:tabs>
        <w:tab w:val="center" w:pos="4680"/>
        <w:tab w:val="right" w:pos="9360"/>
      </w:tabs>
    </w:pPr>
  </w:style>
  <w:style w:type="character" w:customStyle="1" w:styleId="HeaderChar">
    <w:name w:val="Header Char"/>
    <w:basedOn w:val="DefaultParagraphFont"/>
    <w:link w:val="Header"/>
    <w:uiPriority w:val="99"/>
    <w:rsid w:val="003A75DB"/>
    <w:rPr>
      <w:color w:val="000000"/>
    </w:rPr>
  </w:style>
  <w:style w:type="paragraph" w:styleId="Footer">
    <w:name w:val="footer"/>
    <w:basedOn w:val="Normal"/>
    <w:link w:val="FooterChar"/>
    <w:uiPriority w:val="99"/>
    <w:unhideWhenUsed/>
    <w:rsid w:val="003A75DB"/>
    <w:pPr>
      <w:tabs>
        <w:tab w:val="center" w:pos="4680"/>
        <w:tab w:val="right" w:pos="9360"/>
      </w:tabs>
    </w:pPr>
  </w:style>
  <w:style w:type="character" w:customStyle="1" w:styleId="FooterChar">
    <w:name w:val="Footer Char"/>
    <w:basedOn w:val="DefaultParagraphFont"/>
    <w:link w:val="Footer"/>
    <w:uiPriority w:val="99"/>
    <w:rsid w:val="003A75DB"/>
    <w:rPr>
      <w:color w:val="000000"/>
    </w:rPr>
  </w:style>
  <w:style w:type="character" w:styleId="Hyperlink">
    <w:name w:val="Hyperlink"/>
    <w:basedOn w:val="DefaultParagraphFont"/>
    <w:uiPriority w:val="99"/>
    <w:unhideWhenUsed/>
    <w:rsid w:val="00E93A7C"/>
    <w:rPr>
      <w:color w:val="0000FF" w:themeColor="hyperlink"/>
      <w:u w:val="single"/>
    </w:rPr>
  </w:style>
  <w:style w:type="paragraph" w:styleId="BodyText">
    <w:name w:val="Body Text"/>
    <w:basedOn w:val="Normal"/>
    <w:next w:val="Normal"/>
    <w:link w:val="BodyTextChar"/>
    <w:uiPriority w:val="99"/>
    <w:rsid w:val="00481EDB"/>
    <w:pPr>
      <w:widowControl/>
      <w:spacing w:before="120"/>
    </w:pPr>
    <w:rPr>
      <w:color w:val="auto"/>
      <w:szCs w:val="20"/>
    </w:rPr>
  </w:style>
  <w:style w:type="character" w:customStyle="1" w:styleId="BodyTextChar">
    <w:name w:val="Body Text Char"/>
    <w:basedOn w:val="DefaultParagraphFont"/>
    <w:link w:val="BodyText"/>
    <w:uiPriority w:val="99"/>
    <w:rsid w:val="00481EDB"/>
    <w:rPr>
      <w:szCs w:val="20"/>
    </w:rPr>
  </w:style>
  <w:style w:type="paragraph" w:styleId="BalloonText">
    <w:name w:val="Balloon Text"/>
    <w:basedOn w:val="Normal"/>
    <w:link w:val="BalloonTextChar"/>
    <w:uiPriority w:val="99"/>
    <w:semiHidden/>
    <w:unhideWhenUsed/>
    <w:rsid w:val="00481EDB"/>
    <w:rPr>
      <w:rFonts w:ascii="Tahoma" w:hAnsi="Tahoma" w:cs="Tahoma"/>
      <w:sz w:val="16"/>
      <w:szCs w:val="16"/>
    </w:rPr>
  </w:style>
  <w:style w:type="character" w:customStyle="1" w:styleId="BalloonTextChar">
    <w:name w:val="Balloon Text Char"/>
    <w:basedOn w:val="DefaultParagraphFont"/>
    <w:link w:val="BalloonText"/>
    <w:uiPriority w:val="99"/>
    <w:semiHidden/>
    <w:rsid w:val="00481EDB"/>
    <w:rPr>
      <w:rFonts w:ascii="Tahoma" w:hAnsi="Tahoma" w:cs="Tahoma"/>
      <w:color w:val="000000"/>
      <w:sz w:val="16"/>
      <w:szCs w:val="16"/>
    </w:rPr>
  </w:style>
  <w:style w:type="paragraph" w:customStyle="1" w:styleId="TableHeader">
    <w:name w:val="Table Header"/>
    <w:basedOn w:val="Normal"/>
    <w:next w:val="Normal"/>
    <w:uiPriority w:val="99"/>
    <w:rsid w:val="00842A83"/>
    <w:pPr>
      <w:widowControl/>
      <w:spacing w:before="20" w:after="20"/>
      <w:jc w:val="center"/>
    </w:pPr>
    <w:rPr>
      <w:rFonts w:ascii="Arial" w:hAnsi="Arial"/>
      <w:b/>
      <w:color w:val="FFFFFF" w:themeColor="background1"/>
      <w:sz w:val="20"/>
      <w:szCs w:val="20"/>
    </w:rPr>
  </w:style>
  <w:style w:type="paragraph" w:customStyle="1" w:styleId="TableText">
    <w:name w:val="Table Text"/>
    <w:basedOn w:val="Normal"/>
    <w:next w:val="Normal"/>
    <w:uiPriority w:val="99"/>
    <w:rsid w:val="00E31501"/>
    <w:pPr>
      <w:widowControl/>
      <w:spacing w:before="20" w:after="20"/>
    </w:pPr>
    <w:rPr>
      <w:kern w:val="2"/>
      <w:sz w:val="22"/>
      <w:szCs w:val="20"/>
    </w:rPr>
  </w:style>
  <w:style w:type="table" w:styleId="LightList">
    <w:name w:val="Light List"/>
    <w:basedOn w:val="TableNormal"/>
    <w:uiPriority w:val="99"/>
    <w:rsid w:val="00F6735A"/>
    <w:rPr>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Emphasis">
    <w:name w:val="Emphasis"/>
    <w:basedOn w:val="DefaultParagraphFont"/>
    <w:uiPriority w:val="99"/>
    <w:qFormat/>
    <w:rsid w:val="00F6735A"/>
    <w:rPr>
      <w:rFonts w:cs="Times New Roman"/>
      <w:i/>
    </w:rPr>
  </w:style>
  <w:style w:type="paragraph" w:customStyle="1" w:styleId="ParagraphSpacer4">
    <w:name w:val="Paragraph  Spacer 4"/>
    <w:basedOn w:val="BodyText"/>
    <w:next w:val="Normal"/>
    <w:qFormat/>
    <w:rsid w:val="00F6735A"/>
    <w:rPr>
      <w:sz w:val="8"/>
    </w:rPr>
  </w:style>
  <w:style w:type="paragraph" w:customStyle="1" w:styleId="TableHeading">
    <w:name w:val="Table Heading"/>
    <w:basedOn w:val="Normal"/>
    <w:next w:val="Normal"/>
    <w:qFormat/>
    <w:rsid w:val="00933B08"/>
    <w:pPr>
      <w:framePr w:w="9556" w:h="6376" w:hRule="exact" w:wrap="notBeside" w:vAnchor="text" w:hAnchor="page" w:x="1081" w:y="1698"/>
      <w:spacing w:before="60" w:after="60"/>
      <w:jc w:val="center"/>
    </w:pPr>
    <w:rPr>
      <w:b/>
    </w:rPr>
  </w:style>
  <w:style w:type="paragraph" w:customStyle="1" w:styleId="TableTextBold">
    <w:name w:val="Table Text Bold"/>
    <w:basedOn w:val="TableText"/>
    <w:next w:val="Normal"/>
    <w:qFormat/>
    <w:rsid w:val="00E31501"/>
    <w:rPr>
      <w:b/>
    </w:rPr>
  </w:style>
  <w:style w:type="character" w:styleId="Strong">
    <w:name w:val="Strong"/>
    <w:basedOn w:val="DefaultParagraphFont"/>
    <w:uiPriority w:val="22"/>
    <w:qFormat/>
    <w:rsid w:val="00AA1AAB"/>
    <w:rPr>
      <w:b/>
      <w:bCs/>
    </w:rPr>
  </w:style>
  <w:style w:type="paragraph" w:styleId="NoSpacing">
    <w:name w:val="No Spacing"/>
    <w:uiPriority w:val="1"/>
    <w:qFormat/>
    <w:rsid w:val="00AA1AAB"/>
    <w:pPr>
      <w:widowControl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hyperlink" Target="file:///C:\Users\ArchUser\Documents\508%20Compliance\andrew.j.weller@us.ibm.com" TargetMode="External"/><Relationship Id="rId10" Type="http://schemas.openxmlformats.org/officeDocument/2006/relationships/diagramLayout" Target="diagrams/layout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yperlink" Target="file:///C:\Users\ArchUser\Documents\508%20Compliance\braman@ncaa.org" TargetMode="External"/></Relationships>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7A4DAF2-C4FA-4BEC-B062-42A5733352DE}" type="doc">
      <dgm:prSet loTypeId="urn:microsoft.com/office/officeart/2005/8/layout/cycle2" loCatId="cycle" qsTypeId="urn:microsoft.com/office/officeart/2005/8/quickstyle/simple2" qsCatId="simple" csTypeId="urn:microsoft.com/office/officeart/2005/8/colors/accent1_4" csCatId="accent1" phldr="1"/>
      <dgm:spPr/>
      <dgm:t>
        <a:bodyPr/>
        <a:lstStyle/>
        <a:p>
          <a:endParaRPr lang="en-US"/>
        </a:p>
      </dgm:t>
    </dgm:pt>
    <dgm:pt modelId="{54A3FC98-EBEE-4B10-B419-8EB423387B37}">
      <dgm:prSet phldrT="[Text]"/>
      <dgm:spPr/>
      <dgm:t>
        <a:bodyPr/>
        <a:lstStyle/>
        <a:p>
          <a:pPr algn="ctr"/>
          <a:r>
            <a:rPr lang="en-US" b="1" dirty="0" smtClean="0">
              <a:latin typeface="Arial" panose="020B0604020202020204" pitchFamily="34" charset="0"/>
              <a:cs typeface="Arial" panose="020B0604020202020204" pitchFamily="34" charset="0"/>
            </a:rPr>
            <a:t>Translate business rules from Measure Indicator Analysis Phase into SAS machine code.</a:t>
          </a:r>
          <a:endParaRPr lang="en-US" b="1" dirty="0">
            <a:latin typeface="Arial" panose="020B0604020202020204" pitchFamily="34" charset="0"/>
            <a:cs typeface="Arial" panose="020B0604020202020204" pitchFamily="34" charset="0"/>
          </a:endParaRPr>
        </a:p>
      </dgm:t>
    </dgm:pt>
    <dgm:pt modelId="{AC87F9B1-94E3-44E9-A3F5-A237F28DF6AB}" type="parTrans" cxnId="{A92380F4-6EBE-4171-976F-E92D81FB7495}">
      <dgm:prSet/>
      <dgm:spPr/>
      <dgm:t>
        <a:bodyPr/>
        <a:lstStyle/>
        <a:p>
          <a:pPr algn="ctr"/>
          <a:endParaRPr lang="en-US" b="1"/>
        </a:p>
      </dgm:t>
    </dgm:pt>
    <dgm:pt modelId="{08443D2B-9080-4802-BCBB-0A19C7B248BB}" type="sibTrans" cxnId="{A92380F4-6EBE-4171-976F-E92D81FB7495}">
      <dgm:prSet/>
      <dgm:spPr/>
      <dgm:t>
        <a:bodyPr/>
        <a:lstStyle/>
        <a:p>
          <a:pPr algn="ctr"/>
          <a:endParaRPr lang="en-US" b="1"/>
        </a:p>
      </dgm:t>
    </dgm:pt>
    <dgm:pt modelId="{D6ED6E60-7DE1-40A2-AB59-9E90BF547F48}">
      <dgm:prSet phldrT="[Text]"/>
      <dgm:spPr/>
      <dgm:t>
        <a:bodyPr/>
        <a:lstStyle/>
        <a:p>
          <a:pPr algn="ctr"/>
          <a:r>
            <a:rPr lang="en-US" b="1" dirty="0" smtClean="0">
              <a:latin typeface="Arial" panose="020B0604020202020204" pitchFamily="34" charset="0"/>
              <a:cs typeface="Arial" panose="020B0604020202020204" pitchFamily="34" charset="0"/>
            </a:rPr>
            <a:t>Complete peer review of the SAS code; document results and correct any deficiencies.</a:t>
          </a:r>
          <a:endParaRPr lang="en-US" b="1" dirty="0">
            <a:latin typeface="Arial" panose="020B0604020202020204" pitchFamily="34" charset="0"/>
            <a:cs typeface="Arial" panose="020B0604020202020204" pitchFamily="34" charset="0"/>
          </a:endParaRPr>
        </a:p>
      </dgm:t>
    </dgm:pt>
    <dgm:pt modelId="{1912D870-DF71-455F-94C6-11AC1589EB53}" type="parTrans" cxnId="{63841A9E-D30C-4802-B99C-A25CE5C5A423}">
      <dgm:prSet/>
      <dgm:spPr/>
      <dgm:t>
        <a:bodyPr/>
        <a:lstStyle/>
        <a:p>
          <a:pPr algn="ctr"/>
          <a:endParaRPr lang="en-US" b="1"/>
        </a:p>
      </dgm:t>
    </dgm:pt>
    <dgm:pt modelId="{46120355-FD08-493D-9E3A-694C1BD97EBD}" type="sibTrans" cxnId="{63841A9E-D30C-4802-B99C-A25CE5C5A423}">
      <dgm:prSet/>
      <dgm:spPr/>
      <dgm:t>
        <a:bodyPr/>
        <a:lstStyle/>
        <a:p>
          <a:pPr algn="ctr"/>
          <a:endParaRPr lang="en-US" b="1"/>
        </a:p>
      </dgm:t>
    </dgm:pt>
    <dgm:pt modelId="{C95F8F3A-E881-4395-B83C-5718BC0B8047}">
      <dgm:prSet phldrT="[Text]"/>
      <dgm:spPr/>
      <dgm:t>
        <a:bodyPr/>
        <a:lstStyle/>
        <a:p>
          <a:pPr algn="ctr"/>
          <a:r>
            <a:rPr lang="en-US" b="1" dirty="0" smtClean="0">
              <a:latin typeface="Arial" panose="020B0604020202020204" pitchFamily="34" charset="0"/>
              <a:cs typeface="Arial" panose="020B0604020202020204" pitchFamily="34" charset="0"/>
            </a:rPr>
            <a:t>Execute the SAS code against the appropriate data mart(s); review results.</a:t>
          </a:r>
          <a:endParaRPr lang="en-US" b="1" dirty="0">
            <a:latin typeface="Arial" panose="020B0604020202020204" pitchFamily="34" charset="0"/>
            <a:cs typeface="Arial" panose="020B0604020202020204" pitchFamily="34" charset="0"/>
          </a:endParaRPr>
        </a:p>
      </dgm:t>
    </dgm:pt>
    <dgm:pt modelId="{443121C9-7DDB-4988-BFA8-04207243A663}" type="parTrans" cxnId="{26D07910-D607-4239-9592-73889CE027EA}">
      <dgm:prSet/>
      <dgm:spPr/>
      <dgm:t>
        <a:bodyPr/>
        <a:lstStyle/>
        <a:p>
          <a:pPr algn="ctr"/>
          <a:endParaRPr lang="en-US" b="1"/>
        </a:p>
      </dgm:t>
    </dgm:pt>
    <dgm:pt modelId="{F600F8B7-487C-4652-A612-60EA6C9A80A7}" type="sibTrans" cxnId="{26D07910-D607-4239-9592-73889CE027EA}">
      <dgm:prSet/>
      <dgm:spPr/>
      <dgm:t>
        <a:bodyPr/>
        <a:lstStyle/>
        <a:p>
          <a:pPr algn="ctr"/>
          <a:endParaRPr lang="en-US" b="1"/>
        </a:p>
      </dgm:t>
    </dgm:pt>
    <dgm:pt modelId="{84E3B879-E4E0-481A-897F-EDC7CE3DC8FC}">
      <dgm:prSet phldrT="[Text]"/>
      <dgm:spPr/>
      <dgm:t>
        <a:bodyPr/>
        <a:lstStyle/>
        <a:p>
          <a:pPr algn="ctr"/>
          <a:r>
            <a:rPr lang="en-US" b="1" dirty="0" smtClean="0">
              <a:latin typeface="Arial" panose="020B0604020202020204" pitchFamily="34" charset="0"/>
              <a:cs typeface="Arial" panose="020B0604020202020204" pitchFamily="34" charset="0"/>
            </a:rPr>
            <a:t>Based on results, update code , if necessary, and re-execute. Repeat if required until desired results are achieved.</a:t>
          </a:r>
          <a:endParaRPr lang="en-US" b="1" dirty="0">
            <a:latin typeface="Arial" panose="020B0604020202020204" pitchFamily="34" charset="0"/>
            <a:cs typeface="Arial" panose="020B0604020202020204" pitchFamily="34" charset="0"/>
          </a:endParaRPr>
        </a:p>
      </dgm:t>
    </dgm:pt>
    <dgm:pt modelId="{F22326B3-B272-488A-A630-E4960E743B47}" type="parTrans" cxnId="{28C2F042-9E20-45D8-AE17-BF0D97764F40}">
      <dgm:prSet/>
      <dgm:spPr/>
      <dgm:t>
        <a:bodyPr/>
        <a:lstStyle/>
        <a:p>
          <a:pPr algn="ctr"/>
          <a:endParaRPr lang="en-US" b="1"/>
        </a:p>
      </dgm:t>
    </dgm:pt>
    <dgm:pt modelId="{0147A4E5-B159-4457-80B6-D4641626784D}" type="sibTrans" cxnId="{28C2F042-9E20-45D8-AE17-BF0D97764F40}">
      <dgm:prSet/>
      <dgm:spPr/>
      <dgm:t>
        <a:bodyPr/>
        <a:lstStyle/>
        <a:p>
          <a:pPr algn="ctr"/>
          <a:endParaRPr lang="en-US" b="1"/>
        </a:p>
      </dgm:t>
    </dgm:pt>
    <dgm:pt modelId="{3542FB31-E6EA-4092-908C-ED054207E852}">
      <dgm:prSet phldrT="[Text]"/>
      <dgm:spPr/>
      <dgm:t>
        <a:bodyPr/>
        <a:lstStyle/>
        <a:p>
          <a:pPr algn="ctr"/>
          <a:r>
            <a:rPr lang="en-US" b="1" dirty="0" smtClean="0">
              <a:latin typeface="Arial" panose="020B0604020202020204" pitchFamily="34" charset="0"/>
              <a:cs typeface="Arial" panose="020B0604020202020204" pitchFamily="34" charset="0"/>
            </a:rPr>
            <a:t>Score and rank results; derive samples for Survey and PSV.</a:t>
          </a:r>
          <a:endParaRPr lang="en-US" b="1" dirty="0">
            <a:latin typeface="Arial" panose="020B0604020202020204" pitchFamily="34" charset="0"/>
            <a:cs typeface="Arial" panose="020B0604020202020204" pitchFamily="34" charset="0"/>
          </a:endParaRPr>
        </a:p>
      </dgm:t>
    </dgm:pt>
    <dgm:pt modelId="{2B069ED8-A5C8-4AFC-91BA-988D37515650}" type="parTrans" cxnId="{3C0E113A-6F36-444F-9606-E586A11DB5A4}">
      <dgm:prSet/>
      <dgm:spPr/>
      <dgm:t>
        <a:bodyPr/>
        <a:lstStyle/>
        <a:p>
          <a:pPr algn="ctr"/>
          <a:endParaRPr lang="en-US" b="1"/>
        </a:p>
      </dgm:t>
    </dgm:pt>
    <dgm:pt modelId="{7004E3F8-4F9F-4074-900F-3E765DDEDC90}" type="sibTrans" cxnId="{3C0E113A-6F36-444F-9606-E586A11DB5A4}">
      <dgm:prSet/>
      <dgm:spPr/>
      <dgm:t>
        <a:bodyPr/>
        <a:lstStyle/>
        <a:p>
          <a:pPr algn="ctr"/>
          <a:endParaRPr lang="en-US" b="1"/>
        </a:p>
      </dgm:t>
    </dgm:pt>
    <dgm:pt modelId="{E3B37B9B-1387-41B6-A574-EF6910E505DE}" type="pres">
      <dgm:prSet presAssocID="{A7A4DAF2-C4FA-4BEC-B062-42A5733352DE}" presName="cycle" presStyleCnt="0">
        <dgm:presLayoutVars>
          <dgm:dir/>
          <dgm:resizeHandles val="exact"/>
        </dgm:presLayoutVars>
      </dgm:prSet>
      <dgm:spPr/>
      <dgm:t>
        <a:bodyPr/>
        <a:lstStyle/>
        <a:p>
          <a:endParaRPr lang="en-US"/>
        </a:p>
      </dgm:t>
    </dgm:pt>
    <dgm:pt modelId="{908DF2B1-1A3B-41DC-A09A-5635B248FFEC}" type="pres">
      <dgm:prSet presAssocID="{54A3FC98-EBEE-4B10-B419-8EB423387B37}" presName="node" presStyleLbl="node1" presStyleIdx="0" presStyleCnt="5" custScaleX="120424" custScaleY="119482" custRadScaleRad="97302">
        <dgm:presLayoutVars>
          <dgm:bulletEnabled val="1"/>
        </dgm:presLayoutVars>
      </dgm:prSet>
      <dgm:spPr/>
      <dgm:t>
        <a:bodyPr/>
        <a:lstStyle/>
        <a:p>
          <a:endParaRPr lang="en-US"/>
        </a:p>
      </dgm:t>
    </dgm:pt>
    <dgm:pt modelId="{085BB3FA-D90D-4204-A3F9-42905382D1A4}" type="pres">
      <dgm:prSet presAssocID="{08443D2B-9080-4802-BCBB-0A19C7B248BB}" presName="sibTrans" presStyleLbl="sibTrans2D1" presStyleIdx="0" presStyleCnt="5" custLinFactNeighborX="20635"/>
      <dgm:spPr/>
      <dgm:t>
        <a:bodyPr/>
        <a:lstStyle/>
        <a:p>
          <a:endParaRPr lang="en-US"/>
        </a:p>
      </dgm:t>
    </dgm:pt>
    <dgm:pt modelId="{7306408B-0531-4CBE-99C9-FE6506AE8203}" type="pres">
      <dgm:prSet presAssocID="{08443D2B-9080-4802-BCBB-0A19C7B248BB}" presName="connectorText" presStyleLbl="sibTrans2D1" presStyleIdx="0" presStyleCnt="5"/>
      <dgm:spPr/>
      <dgm:t>
        <a:bodyPr/>
        <a:lstStyle/>
        <a:p>
          <a:endParaRPr lang="en-US"/>
        </a:p>
      </dgm:t>
    </dgm:pt>
    <dgm:pt modelId="{28170F91-877C-424D-B503-A95F13247896}" type="pres">
      <dgm:prSet presAssocID="{D6ED6E60-7DE1-40A2-AB59-9E90BF547F48}" presName="node" presStyleLbl="node1" presStyleIdx="1" presStyleCnt="5" custScaleX="117158" custScaleY="116745" custRadScaleRad="99199" custRadScaleInc="4117">
        <dgm:presLayoutVars>
          <dgm:bulletEnabled val="1"/>
        </dgm:presLayoutVars>
      </dgm:prSet>
      <dgm:spPr/>
      <dgm:t>
        <a:bodyPr/>
        <a:lstStyle/>
        <a:p>
          <a:endParaRPr lang="en-US"/>
        </a:p>
      </dgm:t>
    </dgm:pt>
    <dgm:pt modelId="{F4FB788C-35EA-4D33-B86B-A3C7D5CEA59C}" type="pres">
      <dgm:prSet presAssocID="{46120355-FD08-493D-9E3A-694C1BD97EBD}" presName="sibTrans" presStyleLbl="sibTrans2D1" presStyleIdx="1" presStyleCnt="5"/>
      <dgm:spPr/>
      <dgm:t>
        <a:bodyPr/>
        <a:lstStyle/>
        <a:p>
          <a:endParaRPr lang="en-US"/>
        </a:p>
      </dgm:t>
    </dgm:pt>
    <dgm:pt modelId="{8F28B2DE-A4B0-4511-9CD7-0BE60846D72F}" type="pres">
      <dgm:prSet presAssocID="{46120355-FD08-493D-9E3A-694C1BD97EBD}" presName="connectorText" presStyleLbl="sibTrans2D1" presStyleIdx="1" presStyleCnt="5"/>
      <dgm:spPr/>
      <dgm:t>
        <a:bodyPr/>
        <a:lstStyle/>
        <a:p>
          <a:endParaRPr lang="en-US"/>
        </a:p>
      </dgm:t>
    </dgm:pt>
    <dgm:pt modelId="{D83AD587-22E5-4DB9-85F3-448FCBF9F653}" type="pres">
      <dgm:prSet presAssocID="{C95F8F3A-E881-4395-B83C-5718BC0B8047}" presName="node" presStyleLbl="node1" presStyleIdx="2" presStyleCnt="5" custScaleX="119841" custScaleY="119321" custRadScaleRad="104996" custRadScaleInc="-3416">
        <dgm:presLayoutVars>
          <dgm:bulletEnabled val="1"/>
        </dgm:presLayoutVars>
      </dgm:prSet>
      <dgm:spPr/>
      <dgm:t>
        <a:bodyPr/>
        <a:lstStyle/>
        <a:p>
          <a:endParaRPr lang="en-US"/>
        </a:p>
      </dgm:t>
    </dgm:pt>
    <dgm:pt modelId="{C0E51324-354E-46DF-B6D1-5E0E815244C5}" type="pres">
      <dgm:prSet presAssocID="{F600F8B7-487C-4652-A612-60EA6C9A80A7}" presName="sibTrans" presStyleLbl="sibTrans2D1" presStyleIdx="2" presStyleCnt="5"/>
      <dgm:spPr/>
      <dgm:t>
        <a:bodyPr/>
        <a:lstStyle/>
        <a:p>
          <a:endParaRPr lang="en-US"/>
        </a:p>
      </dgm:t>
    </dgm:pt>
    <dgm:pt modelId="{37022E02-35BC-4DE1-BE1E-2E2C9C55E26C}" type="pres">
      <dgm:prSet presAssocID="{F600F8B7-487C-4652-A612-60EA6C9A80A7}" presName="connectorText" presStyleLbl="sibTrans2D1" presStyleIdx="2" presStyleCnt="5"/>
      <dgm:spPr/>
      <dgm:t>
        <a:bodyPr/>
        <a:lstStyle/>
        <a:p>
          <a:endParaRPr lang="en-US"/>
        </a:p>
      </dgm:t>
    </dgm:pt>
    <dgm:pt modelId="{E1843A0E-8278-4268-B982-79EA86DC56A9}" type="pres">
      <dgm:prSet presAssocID="{84E3B879-E4E0-481A-897F-EDC7CE3DC8FC}" presName="node" presStyleLbl="node1" presStyleIdx="3" presStyleCnt="5" custScaleX="121623" custScaleY="116555" custRadScaleRad="98438" custRadScaleInc="-3530">
        <dgm:presLayoutVars>
          <dgm:bulletEnabled val="1"/>
        </dgm:presLayoutVars>
      </dgm:prSet>
      <dgm:spPr/>
      <dgm:t>
        <a:bodyPr/>
        <a:lstStyle/>
        <a:p>
          <a:endParaRPr lang="en-US"/>
        </a:p>
      </dgm:t>
    </dgm:pt>
    <dgm:pt modelId="{DBFAB031-256D-4B67-A157-6A36BAA25161}" type="pres">
      <dgm:prSet presAssocID="{0147A4E5-B159-4457-80B6-D4641626784D}" presName="sibTrans" presStyleLbl="sibTrans2D1" presStyleIdx="3" presStyleCnt="5"/>
      <dgm:spPr/>
      <dgm:t>
        <a:bodyPr/>
        <a:lstStyle/>
        <a:p>
          <a:endParaRPr lang="en-US"/>
        </a:p>
      </dgm:t>
    </dgm:pt>
    <dgm:pt modelId="{CA158D7E-5FE1-42F0-AEF2-9561D94E8D66}" type="pres">
      <dgm:prSet presAssocID="{0147A4E5-B159-4457-80B6-D4641626784D}" presName="connectorText" presStyleLbl="sibTrans2D1" presStyleIdx="3" presStyleCnt="5"/>
      <dgm:spPr/>
      <dgm:t>
        <a:bodyPr/>
        <a:lstStyle/>
        <a:p>
          <a:endParaRPr lang="en-US"/>
        </a:p>
      </dgm:t>
    </dgm:pt>
    <dgm:pt modelId="{DB736475-CACA-40EF-A9BB-054DDC9B6067}" type="pres">
      <dgm:prSet presAssocID="{3542FB31-E6EA-4092-908C-ED054207E852}" presName="node" presStyleLbl="node1" presStyleIdx="4" presStyleCnt="5" custScaleX="119841" custScaleY="123608" custRadScaleRad="100396" custRadScaleInc="-8210">
        <dgm:presLayoutVars>
          <dgm:bulletEnabled val="1"/>
        </dgm:presLayoutVars>
      </dgm:prSet>
      <dgm:spPr/>
      <dgm:t>
        <a:bodyPr/>
        <a:lstStyle/>
        <a:p>
          <a:endParaRPr lang="en-US"/>
        </a:p>
      </dgm:t>
    </dgm:pt>
    <dgm:pt modelId="{6758BD7A-27CE-4F59-8FB8-938D643001E6}" type="pres">
      <dgm:prSet presAssocID="{7004E3F8-4F9F-4074-900F-3E765DDEDC90}" presName="sibTrans" presStyleLbl="sibTrans2D1" presStyleIdx="4" presStyleCnt="5" custLinFactNeighborX="19715"/>
      <dgm:spPr/>
      <dgm:t>
        <a:bodyPr/>
        <a:lstStyle/>
        <a:p>
          <a:endParaRPr lang="en-US"/>
        </a:p>
      </dgm:t>
    </dgm:pt>
    <dgm:pt modelId="{7E7782D7-F876-46B0-902C-731527EE437B}" type="pres">
      <dgm:prSet presAssocID="{7004E3F8-4F9F-4074-900F-3E765DDEDC90}" presName="connectorText" presStyleLbl="sibTrans2D1" presStyleIdx="4" presStyleCnt="5"/>
      <dgm:spPr/>
      <dgm:t>
        <a:bodyPr/>
        <a:lstStyle/>
        <a:p>
          <a:endParaRPr lang="en-US"/>
        </a:p>
      </dgm:t>
    </dgm:pt>
  </dgm:ptLst>
  <dgm:cxnLst>
    <dgm:cxn modelId="{EF2C14E4-2087-4924-AE64-A1238C047EE6}" type="presOf" srcId="{46120355-FD08-493D-9E3A-694C1BD97EBD}" destId="{8F28B2DE-A4B0-4511-9CD7-0BE60846D72F}" srcOrd="1" destOrd="0" presId="urn:microsoft.com/office/officeart/2005/8/layout/cycle2"/>
    <dgm:cxn modelId="{8875094F-0F7F-4DA4-9E42-24268AFDA5D4}" type="presOf" srcId="{7004E3F8-4F9F-4074-900F-3E765DDEDC90}" destId="{6758BD7A-27CE-4F59-8FB8-938D643001E6}" srcOrd="0" destOrd="0" presId="urn:microsoft.com/office/officeart/2005/8/layout/cycle2"/>
    <dgm:cxn modelId="{0A39CD04-72C4-4985-A078-338BD623471F}" type="presOf" srcId="{C95F8F3A-E881-4395-B83C-5718BC0B8047}" destId="{D83AD587-22E5-4DB9-85F3-448FCBF9F653}" srcOrd="0" destOrd="0" presId="urn:microsoft.com/office/officeart/2005/8/layout/cycle2"/>
    <dgm:cxn modelId="{26D07910-D607-4239-9592-73889CE027EA}" srcId="{A7A4DAF2-C4FA-4BEC-B062-42A5733352DE}" destId="{C95F8F3A-E881-4395-B83C-5718BC0B8047}" srcOrd="2" destOrd="0" parTransId="{443121C9-7DDB-4988-BFA8-04207243A663}" sibTransId="{F600F8B7-487C-4652-A612-60EA6C9A80A7}"/>
    <dgm:cxn modelId="{461C7984-8573-4B34-A998-D79A3B4E2D96}" type="presOf" srcId="{F600F8B7-487C-4652-A612-60EA6C9A80A7}" destId="{37022E02-35BC-4DE1-BE1E-2E2C9C55E26C}" srcOrd="1" destOrd="0" presId="urn:microsoft.com/office/officeart/2005/8/layout/cycle2"/>
    <dgm:cxn modelId="{91746ADD-F44A-4B96-BA9A-873606E5462B}" type="presOf" srcId="{F600F8B7-487C-4652-A612-60EA6C9A80A7}" destId="{C0E51324-354E-46DF-B6D1-5E0E815244C5}" srcOrd="0" destOrd="0" presId="urn:microsoft.com/office/officeart/2005/8/layout/cycle2"/>
    <dgm:cxn modelId="{2266F3E0-DF9E-476E-9A5D-D85978785A65}" type="presOf" srcId="{7004E3F8-4F9F-4074-900F-3E765DDEDC90}" destId="{7E7782D7-F876-46B0-902C-731527EE437B}" srcOrd="1" destOrd="0" presId="urn:microsoft.com/office/officeart/2005/8/layout/cycle2"/>
    <dgm:cxn modelId="{75D84507-4831-4445-87F9-22A326426DAC}" type="presOf" srcId="{46120355-FD08-493D-9E3A-694C1BD97EBD}" destId="{F4FB788C-35EA-4D33-B86B-A3C7D5CEA59C}" srcOrd="0" destOrd="0" presId="urn:microsoft.com/office/officeart/2005/8/layout/cycle2"/>
    <dgm:cxn modelId="{3ABF7954-CB2A-4C1F-BF79-BF9276F9EB65}" type="presOf" srcId="{D6ED6E60-7DE1-40A2-AB59-9E90BF547F48}" destId="{28170F91-877C-424D-B503-A95F13247896}" srcOrd="0" destOrd="0" presId="urn:microsoft.com/office/officeart/2005/8/layout/cycle2"/>
    <dgm:cxn modelId="{63841A9E-D30C-4802-B99C-A25CE5C5A423}" srcId="{A7A4DAF2-C4FA-4BEC-B062-42A5733352DE}" destId="{D6ED6E60-7DE1-40A2-AB59-9E90BF547F48}" srcOrd="1" destOrd="0" parTransId="{1912D870-DF71-455F-94C6-11AC1589EB53}" sibTransId="{46120355-FD08-493D-9E3A-694C1BD97EBD}"/>
    <dgm:cxn modelId="{F2DD7A1B-F67D-4330-A524-660539EDD637}" type="presOf" srcId="{08443D2B-9080-4802-BCBB-0A19C7B248BB}" destId="{7306408B-0531-4CBE-99C9-FE6506AE8203}" srcOrd="1" destOrd="0" presId="urn:microsoft.com/office/officeart/2005/8/layout/cycle2"/>
    <dgm:cxn modelId="{A92380F4-6EBE-4171-976F-E92D81FB7495}" srcId="{A7A4DAF2-C4FA-4BEC-B062-42A5733352DE}" destId="{54A3FC98-EBEE-4B10-B419-8EB423387B37}" srcOrd="0" destOrd="0" parTransId="{AC87F9B1-94E3-44E9-A3F5-A237F28DF6AB}" sibTransId="{08443D2B-9080-4802-BCBB-0A19C7B248BB}"/>
    <dgm:cxn modelId="{2942BC4F-F206-4245-B86D-AA12B3EE25EF}" type="presOf" srcId="{A7A4DAF2-C4FA-4BEC-B062-42A5733352DE}" destId="{E3B37B9B-1387-41B6-A574-EF6910E505DE}" srcOrd="0" destOrd="0" presId="urn:microsoft.com/office/officeart/2005/8/layout/cycle2"/>
    <dgm:cxn modelId="{88F4675A-4AEC-4099-9432-16F9C97F866C}" type="presOf" srcId="{08443D2B-9080-4802-BCBB-0A19C7B248BB}" destId="{085BB3FA-D90D-4204-A3F9-42905382D1A4}" srcOrd="0" destOrd="0" presId="urn:microsoft.com/office/officeart/2005/8/layout/cycle2"/>
    <dgm:cxn modelId="{3C0E113A-6F36-444F-9606-E586A11DB5A4}" srcId="{A7A4DAF2-C4FA-4BEC-B062-42A5733352DE}" destId="{3542FB31-E6EA-4092-908C-ED054207E852}" srcOrd="4" destOrd="0" parTransId="{2B069ED8-A5C8-4AFC-91BA-988D37515650}" sibTransId="{7004E3F8-4F9F-4074-900F-3E765DDEDC90}"/>
    <dgm:cxn modelId="{E17E9A02-F9F5-4B10-B147-FAF0F6CB0A55}" type="presOf" srcId="{0147A4E5-B159-4457-80B6-D4641626784D}" destId="{DBFAB031-256D-4B67-A157-6A36BAA25161}" srcOrd="0" destOrd="0" presId="urn:microsoft.com/office/officeart/2005/8/layout/cycle2"/>
    <dgm:cxn modelId="{3527BE4E-7F6A-43F4-BF91-4E4C2D618F12}" type="presOf" srcId="{3542FB31-E6EA-4092-908C-ED054207E852}" destId="{DB736475-CACA-40EF-A9BB-054DDC9B6067}" srcOrd="0" destOrd="0" presId="urn:microsoft.com/office/officeart/2005/8/layout/cycle2"/>
    <dgm:cxn modelId="{42568489-F24D-4AB7-9DF0-7909384A96BF}" type="presOf" srcId="{0147A4E5-B159-4457-80B6-D4641626784D}" destId="{CA158D7E-5FE1-42F0-AEF2-9561D94E8D66}" srcOrd="1" destOrd="0" presId="urn:microsoft.com/office/officeart/2005/8/layout/cycle2"/>
    <dgm:cxn modelId="{297CA2ED-4FFB-4A8A-A8C3-689C2180862A}" type="presOf" srcId="{54A3FC98-EBEE-4B10-B419-8EB423387B37}" destId="{908DF2B1-1A3B-41DC-A09A-5635B248FFEC}" srcOrd="0" destOrd="0" presId="urn:microsoft.com/office/officeart/2005/8/layout/cycle2"/>
    <dgm:cxn modelId="{A88B95E0-BD4E-4F65-A8C7-DF5CED802D12}" type="presOf" srcId="{84E3B879-E4E0-481A-897F-EDC7CE3DC8FC}" destId="{E1843A0E-8278-4268-B982-79EA86DC56A9}" srcOrd="0" destOrd="0" presId="urn:microsoft.com/office/officeart/2005/8/layout/cycle2"/>
    <dgm:cxn modelId="{28C2F042-9E20-45D8-AE17-BF0D97764F40}" srcId="{A7A4DAF2-C4FA-4BEC-B062-42A5733352DE}" destId="{84E3B879-E4E0-481A-897F-EDC7CE3DC8FC}" srcOrd="3" destOrd="0" parTransId="{F22326B3-B272-488A-A630-E4960E743B47}" sibTransId="{0147A4E5-B159-4457-80B6-D4641626784D}"/>
    <dgm:cxn modelId="{3DF84347-9842-4EE1-98A8-AFCCE72627A6}" type="presParOf" srcId="{E3B37B9B-1387-41B6-A574-EF6910E505DE}" destId="{908DF2B1-1A3B-41DC-A09A-5635B248FFEC}" srcOrd="0" destOrd="0" presId="urn:microsoft.com/office/officeart/2005/8/layout/cycle2"/>
    <dgm:cxn modelId="{BFDCE261-9C07-4BF4-92FC-0BE581207248}" type="presParOf" srcId="{E3B37B9B-1387-41B6-A574-EF6910E505DE}" destId="{085BB3FA-D90D-4204-A3F9-42905382D1A4}" srcOrd="1" destOrd="0" presId="urn:microsoft.com/office/officeart/2005/8/layout/cycle2"/>
    <dgm:cxn modelId="{CF3AF80A-5F9B-4EF1-9AE7-AD5302CC5720}" type="presParOf" srcId="{085BB3FA-D90D-4204-A3F9-42905382D1A4}" destId="{7306408B-0531-4CBE-99C9-FE6506AE8203}" srcOrd="0" destOrd="0" presId="urn:microsoft.com/office/officeart/2005/8/layout/cycle2"/>
    <dgm:cxn modelId="{23463B6A-3AEC-4BB5-BFEA-99BFBFBA694B}" type="presParOf" srcId="{E3B37B9B-1387-41B6-A574-EF6910E505DE}" destId="{28170F91-877C-424D-B503-A95F13247896}" srcOrd="2" destOrd="0" presId="urn:microsoft.com/office/officeart/2005/8/layout/cycle2"/>
    <dgm:cxn modelId="{B22C7417-7B6E-4870-BE66-42C6E5DDE84D}" type="presParOf" srcId="{E3B37B9B-1387-41B6-A574-EF6910E505DE}" destId="{F4FB788C-35EA-4D33-B86B-A3C7D5CEA59C}" srcOrd="3" destOrd="0" presId="urn:microsoft.com/office/officeart/2005/8/layout/cycle2"/>
    <dgm:cxn modelId="{51A211EC-05CA-40A1-A9E2-017A8C91C40A}" type="presParOf" srcId="{F4FB788C-35EA-4D33-B86B-A3C7D5CEA59C}" destId="{8F28B2DE-A4B0-4511-9CD7-0BE60846D72F}" srcOrd="0" destOrd="0" presId="urn:microsoft.com/office/officeart/2005/8/layout/cycle2"/>
    <dgm:cxn modelId="{9C3AE96F-21F8-4D85-995A-F7023B7956F7}" type="presParOf" srcId="{E3B37B9B-1387-41B6-A574-EF6910E505DE}" destId="{D83AD587-22E5-4DB9-85F3-448FCBF9F653}" srcOrd="4" destOrd="0" presId="urn:microsoft.com/office/officeart/2005/8/layout/cycle2"/>
    <dgm:cxn modelId="{0FF334D1-EFC1-491C-A170-0E0B12DA5369}" type="presParOf" srcId="{E3B37B9B-1387-41B6-A574-EF6910E505DE}" destId="{C0E51324-354E-46DF-B6D1-5E0E815244C5}" srcOrd="5" destOrd="0" presId="urn:microsoft.com/office/officeart/2005/8/layout/cycle2"/>
    <dgm:cxn modelId="{599BAD5C-8D14-4BEF-92E9-FFF2F3F6D9C2}" type="presParOf" srcId="{C0E51324-354E-46DF-B6D1-5E0E815244C5}" destId="{37022E02-35BC-4DE1-BE1E-2E2C9C55E26C}" srcOrd="0" destOrd="0" presId="urn:microsoft.com/office/officeart/2005/8/layout/cycle2"/>
    <dgm:cxn modelId="{95DD3907-50B0-43E8-9013-19E52D41C9DC}" type="presParOf" srcId="{E3B37B9B-1387-41B6-A574-EF6910E505DE}" destId="{E1843A0E-8278-4268-B982-79EA86DC56A9}" srcOrd="6" destOrd="0" presId="urn:microsoft.com/office/officeart/2005/8/layout/cycle2"/>
    <dgm:cxn modelId="{19043DE7-A129-4D81-B404-C8C9DA2A5D6F}" type="presParOf" srcId="{E3B37B9B-1387-41B6-A574-EF6910E505DE}" destId="{DBFAB031-256D-4B67-A157-6A36BAA25161}" srcOrd="7" destOrd="0" presId="urn:microsoft.com/office/officeart/2005/8/layout/cycle2"/>
    <dgm:cxn modelId="{81309905-ADB3-4939-9A6A-56C31E89CBE8}" type="presParOf" srcId="{DBFAB031-256D-4B67-A157-6A36BAA25161}" destId="{CA158D7E-5FE1-42F0-AEF2-9561D94E8D66}" srcOrd="0" destOrd="0" presId="urn:microsoft.com/office/officeart/2005/8/layout/cycle2"/>
    <dgm:cxn modelId="{20915127-0C5C-442A-9540-1A5333AD0EB2}" type="presParOf" srcId="{E3B37B9B-1387-41B6-A574-EF6910E505DE}" destId="{DB736475-CACA-40EF-A9BB-054DDC9B6067}" srcOrd="8" destOrd="0" presId="urn:microsoft.com/office/officeart/2005/8/layout/cycle2"/>
    <dgm:cxn modelId="{4BE175B6-A021-4AE9-B78B-0B19524BE3C5}" type="presParOf" srcId="{E3B37B9B-1387-41B6-A574-EF6910E505DE}" destId="{6758BD7A-27CE-4F59-8FB8-938D643001E6}" srcOrd="9" destOrd="0" presId="urn:microsoft.com/office/officeart/2005/8/layout/cycle2"/>
    <dgm:cxn modelId="{2D335CF0-4441-4100-AED3-D8A815B5FF72}" type="presParOf" srcId="{6758BD7A-27CE-4F59-8FB8-938D643001E6}" destId="{7E7782D7-F876-46B0-902C-731527EE437B}" srcOrd="0" destOrd="0" presId="urn:microsoft.com/office/officeart/2005/8/layout/cycle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8DF2B1-1A3B-41DC-A09A-5635B248FFEC}">
      <dsp:nvSpPr>
        <dsp:cNvPr id="0" name=""/>
        <dsp:cNvSpPr/>
      </dsp:nvSpPr>
      <dsp:spPr>
        <a:xfrm>
          <a:off x="1307203" y="-50903"/>
          <a:ext cx="997150" cy="989350"/>
        </a:xfrm>
        <a:prstGeom prst="ellipse">
          <a:avLst/>
        </a:prstGeom>
        <a:solidFill>
          <a:schemeClr val="accent1">
            <a:shade val="50000"/>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n-US" sz="600" b="1" kern="1200" dirty="0" smtClean="0">
              <a:latin typeface="Arial" panose="020B0604020202020204" pitchFamily="34" charset="0"/>
              <a:cs typeface="Arial" panose="020B0604020202020204" pitchFamily="34" charset="0"/>
            </a:rPr>
            <a:t>Translate business rules from Measure Indicator Analysis Phase into SAS machine code.</a:t>
          </a:r>
          <a:endParaRPr lang="en-US" sz="600" b="1" kern="1200" dirty="0">
            <a:latin typeface="Arial" panose="020B0604020202020204" pitchFamily="34" charset="0"/>
            <a:cs typeface="Arial" panose="020B0604020202020204" pitchFamily="34" charset="0"/>
          </a:endParaRPr>
        </a:p>
      </dsp:txBody>
      <dsp:txXfrm>
        <a:off x="1453232" y="93984"/>
        <a:ext cx="705092" cy="699576"/>
      </dsp:txXfrm>
    </dsp:sp>
    <dsp:sp modelId="{085BB3FA-D90D-4204-A3F9-42905382D1A4}">
      <dsp:nvSpPr>
        <dsp:cNvPr id="0" name=""/>
        <dsp:cNvSpPr/>
      </dsp:nvSpPr>
      <dsp:spPr>
        <a:xfrm rot="2160008">
          <a:off x="2269994" y="670908"/>
          <a:ext cx="138710" cy="279461"/>
        </a:xfrm>
        <a:prstGeom prst="rightArrow">
          <a:avLst>
            <a:gd name="adj1" fmla="val 60000"/>
            <a:gd name="adj2" fmla="val 50000"/>
          </a:avLst>
        </a:prstGeom>
        <a:solidFill>
          <a:schemeClr val="accent1">
            <a:shade val="9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b="1" kern="1200"/>
        </a:p>
      </dsp:txBody>
      <dsp:txXfrm>
        <a:off x="2273968" y="714570"/>
        <a:ext cx="97097" cy="167677"/>
      </dsp:txXfrm>
    </dsp:sp>
    <dsp:sp modelId="{28170F91-877C-424D-B503-A95F13247896}">
      <dsp:nvSpPr>
        <dsp:cNvPr id="0" name=""/>
        <dsp:cNvSpPr/>
      </dsp:nvSpPr>
      <dsp:spPr>
        <a:xfrm>
          <a:off x="2326652" y="691280"/>
          <a:ext cx="970107" cy="966687"/>
        </a:xfrm>
        <a:prstGeom prst="ellipse">
          <a:avLst/>
        </a:prstGeom>
        <a:solidFill>
          <a:schemeClr val="accent1">
            <a:shade val="50000"/>
            <a:hueOff val="144575"/>
            <a:satOff val="-3024"/>
            <a:lumOff val="16825"/>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n-US" sz="600" b="1" kern="1200" dirty="0" smtClean="0">
              <a:latin typeface="Arial" panose="020B0604020202020204" pitchFamily="34" charset="0"/>
              <a:cs typeface="Arial" panose="020B0604020202020204" pitchFamily="34" charset="0"/>
            </a:rPr>
            <a:t>Complete peer review of the SAS code; document results and correct any deficiencies.</a:t>
          </a:r>
          <a:endParaRPr lang="en-US" sz="600" b="1" kern="1200" dirty="0">
            <a:latin typeface="Arial" panose="020B0604020202020204" pitchFamily="34" charset="0"/>
            <a:cs typeface="Arial" panose="020B0604020202020204" pitchFamily="34" charset="0"/>
          </a:endParaRPr>
        </a:p>
      </dsp:txBody>
      <dsp:txXfrm>
        <a:off x="2468721" y="832848"/>
        <a:ext cx="685969" cy="683551"/>
      </dsp:txXfrm>
    </dsp:sp>
    <dsp:sp modelId="{F4FB788C-35EA-4D33-B86B-A3C7D5CEA59C}">
      <dsp:nvSpPr>
        <dsp:cNvPr id="0" name=""/>
        <dsp:cNvSpPr/>
      </dsp:nvSpPr>
      <dsp:spPr>
        <a:xfrm rot="6368605">
          <a:off x="2587820" y="1603534"/>
          <a:ext cx="118576" cy="279461"/>
        </a:xfrm>
        <a:prstGeom prst="rightArrow">
          <a:avLst>
            <a:gd name="adj1" fmla="val 60000"/>
            <a:gd name="adj2" fmla="val 50000"/>
          </a:avLst>
        </a:prstGeom>
        <a:solidFill>
          <a:schemeClr val="accent1">
            <a:shade val="90000"/>
            <a:hueOff val="150045"/>
            <a:satOff val="-2771"/>
            <a:lumOff val="12851"/>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b="1" kern="1200"/>
        </a:p>
      </dsp:txBody>
      <dsp:txXfrm rot="10800000">
        <a:off x="2610552" y="1642341"/>
        <a:ext cx="83003" cy="167677"/>
      </dsp:txXfrm>
    </dsp:sp>
    <dsp:sp modelId="{D83AD587-22E5-4DB9-85F3-448FCBF9F653}">
      <dsp:nvSpPr>
        <dsp:cNvPr id="0" name=""/>
        <dsp:cNvSpPr/>
      </dsp:nvSpPr>
      <dsp:spPr>
        <a:xfrm>
          <a:off x="1981509" y="1834622"/>
          <a:ext cx="992323" cy="988017"/>
        </a:xfrm>
        <a:prstGeom prst="ellipse">
          <a:avLst/>
        </a:prstGeom>
        <a:solidFill>
          <a:schemeClr val="accent1">
            <a:shade val="50000"/>
            <a:hueOff val="289149"/>
            <a:satOff val="-6048"/>
            <a:lumOff val="3365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n-US" sz="600" b="1" kern="1200" dirty="0" smtClean="0">
              <a:latin typeface="Arial" panose="020B0604020202020204" pitchFamily="34" charset="0"/>
              <a:cs typeface="Arial" panose="020B0604020202020204" pitchFamily="34" charset="0"/>
            </a:rPr>
            <a:t>Execute the SAS code against the appropriate data mart(s); review results.</a:t>
          </a:r>
          <a:endParaRPr lang="en-US" sz="600" b="1" kern="1200" dirty="0">
            <a:latin typeface="Arial" panose="020B0604020202020204" pitchFamily="34" charset="0"/>
            <a:cs typeface="Arial" panose="020B0604020202020204" pitchFamily="34" charset="0"/>
          </a:endParaRPr>
        </a:p>
      </dsp:txBody>
      <dsp:txXfrm>
        <a:off x="2126831" y="1979314"/>
        <a:ext cx="701679" cy="698633"/>
      </dsp:txXfrm>
    </dsp:sp>
    <dsp:sp modelId="{C0E51324-354E-46DF-B6D1-5E0E815244C5}">
      <dsp:nvSpPr>
        <dsp:cNvPr id="0" name=""/>
        <dsp:cNvSpPr/>
      </dsp:nvSpPr>
      <dsp:spPr>
        <a:xfrm rot="10800002">
          <a:off x="1782498" y="2188900"/>
          <a:ext cx="140634" cy="279461"/>
        </a:xfrm>
        <a:prstGeom prst="rightArrow">
          <a:avLst>
            <a:gd name="adj1" fmla="val 60000"/>
            <a:gd name="adj2" fmla="val 50000"/>
          </a:avLst>
        </a:prstGeom>
        <a:solidFill>
          <a:schemeClr val="accent1">
            <a:shade val="90000"/>
            <a:hueOff val="300089"/>
            <a:satOff val="-5542"/>
            <a:lumOff val="25702"/>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b="1" kern="1200"/>
        </a:p>
      </dsp:txBody>
      <dsp:txXfrm rot="10800000">
        <a:off x="1824688" y="2244792"/>
        <a:ext cx="98444" cy="167677"/>
      </dsp:txXfrm>
    </dsp:sp>
    <dsp:sp modelId="{E1843A0E-8278-4268-B982-79EA86DC56A9}">
      <dsp:nvSpPr>
        <dsp:cNvPr id="0" name=""/>
        <dsp:cNvSpPr/>
      </dsp:nvSpPr>
      <dsp:spPr>
        <a:xfrm>
          <a:off x="709082" y="1846073"/>
          <a:ext cx="1007078" cy="965114"/>
        </a:xfrm>
        <a:prstGeom prst="ellipse">
          <a:avLst/>
        </a:prstGeom>
        <a:solidFill>
          <a:schemeClr val="accent1">
            <a:shade val="50000"/>
            <a:hueOff val="289149"/>
            <a:satOff val="-6048"/>
            <a:lumOff val="3365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n-US" sz="600" b="1" kern="1200" dirty="0" smtClean="0">
              <a:latin typeface="Arial" panose="020B0604020202020204" pitchFamily="34" charset="0"/>
              <a:cs typeface="Arial" panose="020B0604020202020204" pitchFamily="34" charset="0"/>
            </a:rPr>
            <a:t>Based on results, update code , if necessary, and re-execute. Repeat if required until desired results are achieved.</a:t>
          </a:r>
          <a:endParaRPr lang="en-US" sz="600" b="1" kern="1200" dirty="0">
            <a:latin typeface="Arial" panose="020B0604020202020204" pitchFamily="34" charset="0"/>
            <a:cs typeface="Arial" panose="020B0604020202020204" pitchFamily="34" charset="0"/>
          </a:endParaRPr>
        </a:p>
      </dsp:txBody>
      <dsp:txXfrm>
        <a:off x="856565" y="1987411"/>
        <a:ext cx="712112" cy="682438"/>
      </dsp:txXfrm>
    </dsp:sp>
    <dsp:sp modelId="{DBFAB031-256D-4B67-A157-6A36BAA25161}">
      <dsp:nvSpPr>
        <dsp:cNvPr id="0" name=""/>
        <dsp:cNvSpPr/>
      </dsp:nvSpPr>
      <dsp:spPr>
        <a:xfrm rot="14945146">
          <a:off x="944671" y="1637758"/>
          <a:ext cx="114664" cy="279461"/>
        </a:xfrm>
        <a:prstGeom prst="rightArrow">
          <a:avLst>
            <a:gd name="adj1" fmla="val 60000"/>
            <a:gd name="adj2" fmla="val 50000"/>
          </a:avLst>
        </a:prstGeom>
        <a:solidFill>
          <a:schemeClr val="accent1">
            <a:shade val="90000"/>
            <a:hueOff val="300089"/>
            <a:satOff val="-5542"/>
            <a:lumOff val="25702"/>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b="1" kern="1200"/>
        </a:p>
      </dsp:txBody>
      <dsp:txXfrm rot="10800000">
        <a:off x="968010" y="1709716"/>
        <a:ext cx="80265" cy="167677"/>
      </dsp:txXfrm>
    </dsp:sp>
    <dsp:sp modelId="{DB736475-CACA-40EF-A9BB-054DDC9B6067}">
      <dsp:nvSpPr>
        <dsp:cNvPr id="0" name=""/>
        <dsp:cNvSpPr/>
      </dsp:nvSpPr>
      <dsp:spPr>
        <a:xfrm>
          <a:off x="284125" y="685545"/>
          <a:ext cx="992323" cy="1023515"/>
        </a:xfrm>
        <a:prstGeom prst="ellipse">
          <a:avLst/>
        </a:prstGeom>
        <a:solidFill>
          <a:schemeClr val="accent1">
            <a:shade val="50000"/>
            <a:hueOff val="144575"/>
            <a:satOff val="-3024"/>
            <a:lumOff val="16825"/>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n-US" sz="600" b="1" kern="1200" dirty="0" smtClean="0">
              <a:latin typeface="Arial" panose="020B0604020202020204" pitchFamily="34" charset="0"/>
              <a:cs typeface="Arial" panose="020B0604020202020204" pitchFamily="34" charset="0"/>
            </a:rPr>
            <a:t>Score and rank results; derive samples for Survey and PSV.</a:t>
          </a:r>
          <a:endParaRPr lang="en-US" sz="600" b="1" kern="1200" dirty="0">
            <a:latin typeface="Arial" panose="020B0604020202020204" pitchFamily="34" charset="0"/>
            <a:cs typeface="Arial" panose="020B0604020202020204" pitchFamily="34" charset="0"/>
          </a:endParaRPr>
        </a:p>
      </dsp:txBody>
      <dsp:txXfrm>
        <a:off x="429447" y="835435"/>
        <a:ext cx="701679" cy="723735"/>
      </dsp:txXfrm>
    </dsp:sp>
    <dsp:sp modelId="{6758BD7A-27CE-4F59-8FB8-938D643001E6}">
      <dsp:nvSpPr>
        <dsp:cNvPr id="0" name=""/>
        <dsp:cNvSpPr/>
      </dsp:nvSpPr>
      <dsp:spPr>
        <a:xfrm rot="19421494">
          <a:off x="1247477" y="681975"/>
          <a:ext cx="145171" cy="279461"/>
        </a:xfrm>
        <a:prstGeom prst="rightArrow">
          <a:avLst>
            <a:gd name="adj1" fmla="val 60000"/>
            <a:gd name="adj2" fmla="val 50000"/>
          </a:avLst>
        </a:prstGeom>
        <a:solidFill>
          <a:schemeClr val="accent1">
            <a:shade val="90000"/>
            <a:hueOff val="150045"/>
            <a:satOff val="-2771"/>
            <a:lumOff val="12851"/>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b="1" kern="1200"/>
        </a:p>
      </dsp:txBody>
      <dsp:txXfrm>
        <a:off x="1251705" y="750761"/>
        <a:ext cx="101620" cy="167677"/>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EC4EE-7D0B-4BF7-94F6-9E8D54252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1863</Words>
  <Characters>10621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PQRS Data Validation Electronic Survey - Supporting Statement – Part B</vt:lpstr>
    </vt:vector>
  </TitlesOfParts>
  <Company>CMS</Company>
  <LinksUpToDate>false</LinksUpToDate>
  <CharactersWithSpaces>12460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PQRS Data Validation Electronic Survey - Supporting Statement – Part B</dc:title>
  <dc:creator>Cindy Appler</dc:creator>
  <cp:lastModifiedBy>Arch_User</cp:lastModifiedBy>
  <cp:revision>8</cp:revision>
  <cp:lastPrinted>2015-02-05T16:05:00Z</cp:lastPrinted>
  <dcterms:created xsi:type="dcterms:W3CDTF">2015-01-27T20:17:00Z</dcterms:created>
  <dcterms:modified xsi:type="dcterms:W3CDTF">2015-02-05T16:05:00Z</dcterms:modified>
</cp:coreProperties>
</file>