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F94" w:rsidRPr="007F31DB" w:rsidRDefault="00A565EC" w:rsidP="00716F94">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9B4A51" w:rsidRPr="007F31DB" w:rsidRDefault="009B4A51" w:rsidP="00716F94">
      <w:pPr>
        <w:spacing w:after="0"/>
        <w:rPr>
          <w:rFonts w:ascii="Times New Roman" w:hAnsi="Times New Roman" w:cs="Times New Roman"/>
          <w:b/>
          <w:sz w:val="24"/>
          <w:szCs w:val="24"/>
        </w:rPr>
      </w:pPr>
    </w:p>
    <w:p w:rsidR="009B4A51" w:rsidRPr="007F31DB" w:rsidRDefault="009B4A51" w:rsidP="009B4A51">
      <w:pPr>
        <w:spacing w:after="0"/>
        <w:jc w:val="center"/>
        <w:rPr>
          <w:rFonts w:ascii="Times New Roman" w:hAnsi="Times New Roman" w:cs="Times New Roman"/>
          <w:b/>
          <w:sz w:val="24"/>
          <w:szCs w:val="24"/>
        </w:rPr>
      </w:pPr>
    </w:p>
    <w:p w:rsidR="009B4A51" w:rsidRPr="007F31DB" w:rsidRDefault="009B4A51" w:rsidP="009B4A51">
      <w:pPr>
        <w:spacing w:after="0"/>
        <w:jc w:val="center"/>
        <w:rPr>
          <w:rFonts w:ascii="Times New Roman" w:hAnsi="Times New Roman" w:cs="Times New Roman"/>
          <w:b/>
          <w:sz w:val="24"/>
          <w:szCs w:val="24"/>
        </w:rPr>
      </w:pPr>
    </w:p>
    <w:p w:rsidR="009B4A51" w:rsidRPr="007F31DB" w:rsidRDefault="009B4A51" w:rsidP="009B4A51">
      <w:pPr>
        <w:spacing w:after="0"/>
        <w:jc w:val="center"/>
        <w:rPr>
          <w:rFonts w:ascii="Times New Roman" w:hAnsi="Times New Roman" w:cs="Times New Roman"/>
          <w:color w:val="0033CC"/>
          <w:sz w:val="24"/>
          <w:szCs w:val="24"/>
        </w:rPr>
      </w:pPr>
    </w:p>
    <w:p w:rsidR="00667C89" w:rsidRPr="007F31DB" w:rsidRDefault="00667C89" w:rsidP="009B4A51">
      <w:pPr>
        <w:spacing w:after="0"/>
        <w:jc w:val="center"/>
        <w:rPr>
          <w:rFonts w:ascii="Times New Roman" w:hAnsi="Times New Roman" w:cs="Times New Roman"/>
          <w:color w:val="0033CC"/>
          <w:sz w:val="24"/>
          <w:szCs w:val="24"/>
        </w:rPr>
      </w:pPr>
    </w:p>
    <w:p w:rsidR="009B4A51" w:rsidRPr="007F31DB" w:rsidRDefault="009B4A51" w:rsidP="009B4A51">
      <w:pPr>
        <w:spacing w:after="0"/>
        <w:jc w:val="center"/>
        <w:rPr>
          <w:rFonts w:ascii="Times New Roman" w:hAnsi="Times New Roman" w:cs="Times New Roman"/>
          <w:sz w:val="24"/>
          <w:szCs w:val="24"/>
        </w:rPr>
      </w:pPr>
    </w:p>
    <w:p w:rsidR="009B4A51" w:rsidRPr="007F31DB" w:rsidRDefault="009B4A51" w:rsidP="009B4A51">
      <w:pPr>
        <w:spacing w:after="0"/>
        <w:jc w:val="center"/>
        <w:rPr>
          <w:rFonts w:ascii="Times New Roman" w:hAnsi="Times New Roman" w:cs="Times New Roman"/>
          <w:sz w:val="24"/>
          <w:szCs w:val="24"/>
        </w:rPr>
      </w:pPr>
    </w:p>
    <w:p w:rsidR="00F21E01" w:rsidRPr="007F31DB" w:rsidRDefault="00F21E01" w:rsidP="00F21E01">
      <w:pPr>
        <w:spacing w:after="0" w:line="360" w:lineRule="auto"/>
        <w:contextualSpacing/>
        <w:jc w:val="center"/>
        <w:rPr>
          <w:rFonts w:ascii="Times New Roman" w:hAnsi="Times New Roman" w:cs="Times New Roman"/>
          <w:b/>
          <w:sz w:val="24"/>
          <w:szCs w:val="24"/>
        </w:rPr>
      </w:pPr>
      <w:r w:rsidRPr="007F31DB">
        <w:rPr>
          <w:rFonts w:ascii="Times New Roman" w:hAnsi="Times New Roman" w:cs="Times New Roman"/>
          <w:b/>
          <w:sz w:val="24"/>
          <w:szCs w:val="24"/>
        </w:rPr>
        <w:t>Insurance Coverage, Employment Status, and Copayments/Deductibles Faced by Young Women Diagnosed with Breast Cancer</w:t>
      </w:r>
    </w:p>
    <w:p w:rsidR="00F21E01" w:rsidRPr="007F31DB" w:rsidRDefault="00F21E01" w:rsidP="00F21E01">
      <w:pPr>
        <w:pStyle w:val="Header"/>
        <w:tabs>
          <w:tab w:val="clear" w:pos="4680"/>
        </w:tabs>
        <w:spacing w:line="360" w:lineRule="auto"/>
        <w:contextualSpacing/>
        <w:jc w:val="center"/>
        <w:rPr>
          <w:rFonts w:ascii="Times New Roman" w:hAnsi="Times New Roman" w:cs="Times New Roman"/>
          <w:sz w:val="24"/>
          <w:szCs w:val="24"/>
        </w:rPr>
      </w:pPr>
    </w:p>
    <w:p w:rsidR="00F21E01" w:rsidRPr="007F31DB" w:rsidRDefault="00F21E01" w:rsidP="00F21E01">
      <w:pPr>
        <w:spacing w:after="0" w:line="360" w:lineRule="auto"/>
        <w:contextualSpacing/>
        <w:rPr>
          <w:rFonts w:ascii="Times New Roman" w:hAnsi="Times New Roman" w:cs="Times New Roman"/>
          <w:b/>
          <w:sz w:val="24"/>
          <w:szCs w:val="24"/>
        </w:rPr>
      </w:pPr>
    </w:p>
    <w:p w:rsidR="00F21E01" w:rsidRPr="007F31DB" w:rsidRDefault="00F21E01" w:rsidP="00F21E01">
      <w:pPr>
        <w:spacing w:after="0" w:line="360" w:lineRule="auto"/>
        <w:contextualSpacing/>
        <w:rPr>
          <w:rFonts w:ascii="Times New Roman" w:hAnsi="Times New Roman" w:cs="Times New Roman"/>
          <w:b/>
          <w:sz w:val="24"/>
          <w:szCs w:val="24"/>
        </w:rPr>
      </w:pPr>
    </w:p>
    <w:p w:rsidR="00F21E01" w:rsidRPr="007F31DB" w:rsidRDefault="00F21E01" w:rsidP="00F21E01">
      <w:pPr>
        <w:spacing w:after="0" w:line="360" w:lineRule="auto"/>
        <w:contextualSpacing/>
        <w:jc w:val="center"/>
        <w:rPr>
          <w:rFonts w:ascii="Times New Roman" w:hAnsi="Times New Roman" w:cs="Times New Roman"/>
          <w:sz w:val="24"/>
          <w:szCs w:val="24"/>
        </w:rPr>
      </w:pPr>
      <w:r w:rsidRPr="007F31DB">
        <w:rPr>
          <w:rFonts w:ascii="Times New Roman" w:hAnsi="Times New Roman" w:cs="Times New Roman"/>
          <w:b/>
          <w:sz w:val="24"/>
          <w:szCs w:val="24"/>
        </w:rPr>
        <w:t>Supporting Statement – Section B</w:t>
      </w:r>
    </w:p>
    <w:p w:rsidR="00F21E01" w:rsidRPr="007F31DB" w:rsidRDefault="00F21E01" w:rsidP="00F21E01">
      <w:pPr>
        <w:spacing w:after="0" w:line="360" w:lineRule="auto"/>
        <w:contextualSpacing/>
        <w:rPr>
          <w:rFonts w:ascii="Times New Roman" w:hAnsi="Times New Roman" w:cs="Times New Roman"/>
          <w:b/>
          <w:sz w:val="24"/>
          <w:szCs w:val="24"/>
        </w:rPr>
      </w:pPr>
    </w:p>
    <w:p w:rsidR="00F21E01" w:rsidRPr="007F31DB" w:rsidRDefault="00F21E01" w:rsidP="00F21E01">
      <w:pPr>
        <w:spacing w:after="0" w:line="360" w:lineRule="auto"/>
        <w:contextualSpacing/>
        <w:rPr>
          <w:rFonts w:ascii="Times New Roman" w:hAnsi="Times New Roman" w:cs="Times New Roman"/>
          <w:b/>
          <w:sz w:val="24"/>
          <w:szCs w:val="24"/>
        </w:rPr>
      </w:pPr>
    </w:p>
    <w:p w:rsidR="00F21E01" w:rsidRPr="007F31DB" w:rsidRDefault="00F21E01" w:rsidP="00F21E01">
      <w:pPr>
        <w:spacing w:after="0" w:line="360" w:lineRule="auto"/>
        <w:contextualSpacing/>
        <w:rPr>
          <w:rFonts w:ascii="Times New Roman" w:hAnsi="Times New Roman" w:cs="Times New Roman"/>
          <w:b/>
          <w:sz w:val="24"/>
          <w:szCs w:val="24"/>
        </w:rPr>
      </w:pPr>
    </w:p>
    <w:p w:rsidR="00F21E01" w:rsidRPr="007F31DB" w:rsidRDefault="00F21E01" w:rsidP="00F21E01">
      <w:pPr>
        <w:spacing w:after="0" w:line="360" w:lineRule="auto"/>
        <w:contextualSpacing/>
        <w:rPr>
          <w:rFonts w:ascii="Times New Roman" w:hAnsi="Times New Roman" w:cs="Times New Roman"/>
          <w:b/>
          <w:sz w:val="24"/>
          <w:szCs w:val="24"/>
        </w:rPr>
      </w:pPr>
    </w:p>
    <w:p w:rsidR="00F21E01" w:rsidRPr="007F31DB" w:rsidRDefault="00F21E01" w:rsidP="00F21E01">
      <w:pPr>
        <w:spacing w:after="0" w:line="360" w:lineRule="auto"/>
        <w:contextualSpacing/>
        <w:rPr>
          <w:rFonts w:ascii="Times New Roman" w:hAnsi="Times New Roman" w:cs="Times New Roman"/>
          <w:b/>
          <w:sz w:val="24"/>
          <w:szCs w:val="24"/>
        </w:rPr>
      </w:pPr>
    </w:p>
    <w:p w:rsidR="00F21E01" w:rsidRPr="007F31DB" w:rsidRDefault="00F21E01" w:rsidP="00F21E01">
      <w:pPr>
        <w:spacing w:after="0" w:line="360" w:lineRule="auto"/>
        <w:contextualSpacing/>
        <w:rPr>
          <w:rFonts w:ascii="Times New Roman" w:hAnsi="Times New Roman" w:cs="Times New Roman"/>
          <w:b/>
          <w:sz w:val="24"/>
          <w:szCs w:val="24"/>
        </w:rPr>
      </w:pPr>
    </w:p>
    <w:p w:rsidR="00F21E01" w:rsidRPr="007F31DB" w:rsidRDefault="007F31D4" w:rsidP="00F21E01">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June 28</w:t>
      </w:r>
      <w:r w:rsidR="00D65CED">
        <w:rPr>
          <w:rFonts w:ascii="Times New Roman" w:hAnsi="Times New Roman" w:cs="Times New Roman"/>
          <w:sz w:val="24"/>
          <w:szCs w:val="24"/>
        </w:rPr>
        <w:t>, 2016</w:t>
      </w:r>
    </w:p>
    <w:p w:rsidR="00F21E01" w:rsidRPr="007F31DB" w:rsidRDefault="00F21E01" w:rsidP="00F21E01">
      <w:pPr>
        <w:spacing w:after="0" w:line="360" w:lineRule="auto"/>
        <w:contextualSpacing/>
        <w:rPr>
          <w:rFonts w:ascii="Times New Roman" w:hAnsi="Times New Roman" w:cs="Times New Roman"/>
          <w:b/>
          <w:sz w:val="24"/>
          <w:szCs w:val="24"/>
        </w:rPr>
      </w:pPr>
    </w:p>
    <w:p w:rsidR="00F21E01" w:rsidRPr="007F31DB" w:rsidRDefault="00F21E01" w:rsidP="00F21E01">
      <w:pPr>
        <w:spacing w:after="0" w:line="360" w:lineRule="auto"/>
        <w:contextualSpacing/>
        <w:rPr>
          <w:rFonts w:ascii="Times New Roman" w:hAnsi="Times New Roman" w:cs="Times New Roman"/>
          <w:b/>
          <w:sz w:val="24"/>
          <w:szCs w:val="24"/>
          <w:u w:val="single"/>
        </w:rPr>
      </w:pPr>
      <w:r w:rsidRPr="007F31DB">
        <w:rPr>
          <w:rFonts w:ascii="Times New Roman" w:hAnsi="Times New Roman" w:cs="Times New Roman"/>
          <w:b/>
          <w:sz w:val="24"/>
          <w:szCs w:val="24"/>
          <w:u w:val="single"/>
        </w:rPr>
        <w:t>Program Official/Project Officer</w:t>
      </w:r>
    </w:p>
    <w:p w:rsidR="00F21E01" w:rsidRPr="007F31DB" w:rsidRDefault="00F21E01" w:rsidP="00F21E01">
      <w:pPr>
        <w:pStyle w:val="Cov-Author"/>
        <w:spacing w:line="360" w:lineRule="auto"/>
        <w:jc w:val="left"/>
        <w:rPr>
          <w:rFonts w:ascii="Times New Roman" w:eastAsiaTheme="minorEastAsia" w:hAnsi="Times New Roman"/>
          <w:b w:val="0"/>
          <w:sz w:val="24"/>
          <w:szCs w:val="24"/>
        </w:rPr>
      </w:pPr>
      <w:r w:rsidRPr="007F31DB">
        <w:rPr>
          <w:rFonts w:ascii="Times New Roman" w:eastAsiaTheme="minorEastAsia" w:hAnsi="Times New Roman"/>
          <w:b w:val="0"/>
          <w:sz w:val="24"/>
          <w:szCs w:val="24"/>
        </w:rPr>
        <w:t>Florence Tangka, PhD</w:t>
      </w:r>
    </w:p>
    <w:p w:rsidR="00F21E01" w:rsidRPr="007F31DB" w:rsidRDefault="000B3880" w:rsidP="00F21E01">
      <w:pPr>
        <w:pStyle w:val="Cov-Author"/>
        <w:spacing w:line="360" w:lineRule="auto"/>
        <w:jc w:val="left"/>
        <w:rPr>
          <w:rFonts w:ascii="Times New Roman" w:eastAsiaTheme="minorEastAsia" w:hAnsi="Times New Roman"/>
          <w:b w:val="0"/>
          <w:sz w:val="24"/>
          <w:szCs w:val="24"/>
        </w:rPr>
      </w:pPr>
      <w:r>
        <w:rPr>
          <w:rFonts w:ascii="Times New Roman" w:eastAsiaTheme="minorEastAsia" w:hAnsi="Times New Roman"/>
          <w:b w:val="0"/>
          <w:sz w:val="24"/>
          <w:szCs w:val="24"/>
        </w:rPr>
        <w:t xml:space="preserve">Health </w:t>
      </w:r>
      <w:r w:rsidR="00F21E01" w:rsidRPr="007F31DB">
        <w:rPr>
          <w:rFonts w:ascii="Times New Roman" w:eastAsiaTheme="minorEastAsia" w:hAnsi="Times New Roman"/>
          <w:b w:val="0"/>
          <w:sz w:val="24"/>
          <w:szCs w:val="24"/>
        </w:rPr>
        <w:t>Economist</w:t>
      </w:r>
    </w:p>
    <w:p w:rsidR="00F21E01" w:rsidRPr="007F31DB" w:rsidRDefault="00F21E01" w:rsidP="00F21E01">
      <w:pPr>
        <w:spacing w:after="0" w:line="360" w:lineRule="auto"/>
        <w:contextualSpacing/>
        <w:rPr>
          <w:rFonts w:ascii="Times New Roman" w:hAnsi="Times New Roman" w:cs="Times New Roman"/>
          <w:sz w:val="24"/>
          <w:szCs w:val="24"/>
        </w:rPr>
      </w:pPr>
      <w:r w:rsidRPr="007F31DB">
        <w:rPr>
          <w:rFonts w:ascii="Times New Roman" w:hAnsi="Times New Roman" w:cs="Times New Roman"/>
          <w:sz w:val="24"/>
          <w:szCs w:val="24"/>
        </w:rPr>
        <w:t>Centers for Disease Control and Prevention</w:t>
      </w:r>
      <w:r w:rsidRPr="007F31DB">
        <w:rPr>
          <w:rFonts w:ascii="Times New Roman" w:hAnsi="Times New Roman" w:cs="Times New Roman"/>
          <w:sz w:val="24"/>
          <w:szCs w:val="24"/>
        </w:rPr>
        <w:br/>
        <w:t>DCPC/EARB</w:t>
      </w:r>
      <w:r w:rsidRPr="007F31DB">
        <w:rPr>
          <w:rFonts w:ascii="Times New Roman" w:hAnsi="Times New Roman" w:cs="Times New Roman"/>
          <w:sz w:val="24"/>
          <w:szCs w:val="24"/>
        </w:rPr>
        <w:br/>
        <w:t xml:space="preserve">4770 Buford Highway NE, MS </w:t>
      </w:r>
      <w:r w:rsidR="000B3880">
        <w:rPr>
          <w:rFonts w:ascii="Times New Roman" w:hAnsi="Times New Roman" w:cs="Times New Roman"/>
          <w:sz w:val="24"/>
          <w:szCs w:val="24"/>
        </w:rPr>
        <w:t>F</w:t>
      </w:r>
      <w:r w:rsidRPr="007F31DB">
        <w:rPr>
          <w:rFonts w:ascii="Times New Roman" w:hAnsi="Times New Roman" w:cs="Times New Roman"/>
          <w:sz w:val="24"/>
          <w:szCs w:val="24"/>
        </w:rPr>
        <w:t>-</w:t>
      </w:r>
      <w:r w:rsidR="000B3880">
        <w:rPr>
          <w:rFonts w:ascii="Times New Roman" w:hAnsi="Times New Roman" w:cs="Times New Roman"/>
          <w:sz w:val="24"/>
          <w:szCs w:val="24"/>
        </w:rPr>
        <w:t>76</w:t>
      </w:r>
      <w:r w:rsidRPr="007F31DB">
        <w:rPr>
          <w:rFonts w:ascii="Times New Roman" w:hAnsi="Times New Roman" w:cs="Times New Roman"/>
          <w:sz w:val="24"/>
          <w:szCs w:val="24"/>
        </w:rPr>
        <w:br/>
        <w:t>Atlanta, GA 30341-3717</w:t>
      </w:r>
      <w:r w:rsidRPr="007F31DB">
        <w:rPr>
          <w:rFonts w:ascii="Times New Roman" w:hAnsi="Times New Roman" w:cs="Times New Roman"/>
          <w:sz w:val="24"/>
          <w:szCs w:val="24"/>
        </w:rPr>
        <w:br/>
        <w:t>770-488-1183</w:t>
      </w:r>
      <w:r w:rsidRPr="007F31DB">
        <w:rPr>
          <w:rFonts w:ascii="Times New Roman" w:hAnsi="Times New Roman" w:cs="Times New Roman"/>
          <w:sz w:val="24"/>
          <w:szCs w:val="24"/>
        </w:rPr>
        <w:br/>
        <w:t>770-488-4286</w:t>
      </w:r>
      <w:r w:rsidRPr="007F31DB">
        <w:rPr>
          <w:rFonts w:ascii="Times New Roman" w:hAnsi="Times New Roman" w:cs="Times New Roman"/>
          <w:sz w:val="24"/>
          <w:szCs w:val="24"/>
        </w:rPr>
        <w:br/>
      </w:r>
      <w:hyperlink r:id="rId8" w:history="1">
        <w:r w:rsidRPr="007F31DB">
          <w:rPr>
            <w:rFonts w:ascii="Times New Roman" w:hAnsi="Times New Roman" w:cs="Times New Roman"/>
            <w:sz w:val="24"/>
            <w:szCs w:val="24"/>
          </w:rPr>
          <w:t>ftangka@cdc.gov</w:t>
        </w:r>
      </w:hyperlink>
    </w:p>
    <w:p w:rsidR="00F21E01" w:rsidRPr="007F31DB" w:rsidRDefault="00F21E01" w:rsidP="00F21E01">
      <w:pPr>
        <w:spacing w:line="360" w:lineRule="auto"/>
        <w:rPr>
          <w:rFonts w:ascii="Times New Roman" w:hAnsi="Times New Roman" w:cs="Times New Roman"/>
          <w:sz w:val="24"/>
          <w:szCs w:val="24"/>
        </w:rPr>
      </w:pPr>
      <w:r w:rsidRPr="007F31DB">
        <w:rPr>
          <w:rFonts w:ascii="Times New Roman" w:hAnsi="Times New Roman" w:cs="Times New Roman"/>
          <w:sz w:val="24"/>
          <w:szCs w:val="24"/>
        </w:rPr>
        <w:br w:type="page"/>
      </w:r>
    </w:p>
    <w:sdt>
      <w:sdtPr>
        <w:rPr>
          <w:rFonts w:asciiTheme="minorHAnsi" w:eastAsiaTheme="minorEastAsia" w:hAnsiTheme="minorHAnsi" w:cstheme="minorBidi"/>
          <w:color w:val="auto"/>
          <w:sz w:val="22"/>
          <w:szCs w:val="22"/>
        </w:rPr>
        <w:id w:val="351380409"/>
        <w:docPartObj>
          <w:docPartGallery w:val="Table of Contents"/>
          <w:docPartUnique/>
        </w:docPartObj>
      </w:sdtPr>
      <w:sdtEndPr>
        <w:rPr>
          <w:b/>
          <w:bCs/>
          <w:noProof/>
        </w:rPr>
      </w:sdtEndPr>
      <w:sdtContent>
        <w:p w:rsidR="00D3700C" w:rsidRDefault="00D3700C">
          <w:pPr>
            <w:pStyle w:val="TOCHeading"/>
            <w:rPr>
              <w:rFonts w:ascii="Times New Roman" w:hAnsi="Times New Roman" w:cs="Times New Roman"/>
              <w:b/>
              <w:color w:val="auto"/>
              <w:sz w:val="24"/>
              <w:szCs w:val="22"/>
            </w:rPr>
          </w:pPr>
          <w:r w:rsidRPr="00D3700C">
            <w:rPr>
              <w:rFonts w:ascii="Times New Roman" w:hAnsi="Times New Roman" w:cs="Times New Roman"/>
              <w:b/>
              <w:color w:val="auto"/>
              <w:sz w:val="24"/>
              <w:szCs w:val="22"/>
            </w:rPr>
            <w:t>Table of Contents</w:t>
          </w:r>
        </w:p>
        <w:p w:rsidR="00D3700C" w:rsidRPr="00D3700C" w:rsidRDefault="00D3700C" w:rsidP="00D3700C"/>
        <w:p w:rsidR="00D3700C" w:rsidRPr="00D3700C" w:rsidRDefault="00D3700C" w:rsidP="00D3700C">
          <w:pPr>
            <w:pStyle w:val="TOC1"/>
            <w:rPr>
              <w:rFonts w:ascii="Times New Roman" w:hAnsi="Times New Roman" w:cs="Times New Roman"/>
              <w:noProof/>
              <w:sz w:val="24"/>
              <w:szCs w:val="24"/>
            </w:rPr>
          </w:pPr>
          <w:r w:rsidRPr="00D3700C">
            <w:rPr>
              <w:rFonts w:ascii="Times New Roman" w:hAnsi="Times New Roman" w:cs="Times New Roman"/>
              <w:sz w:val="24"/>
              <w:szCs w:val="24"/>
            </w:rPr>
            <w:fldChar w:fldCharType="begin"/>
          </w:r>
          <w:r w:rsidRPr="00D3700C">
            <w:rPr>
              <w:rFonts w:ascii="Times New Roman" w:hAnsi="Times New Roman" w:cs="Times New Roman"/>
              <w:sz w:val="24"/>
              <w:szCs w:val="24"/>
            </w:rPr>
            <w:instrText xml:space="preserve"> TOC \o "1-3" \h \z \u </w:instrText>
          </w:r>
          <w:r w:rsidRPr="00D3700C">
            <w:rPr>
              <w:rFonts w:ascii="Times New Roman" w:hAnsi="Times New Roman" w:cs="Times New Roman"/>
              <w:sz w:val="24"/>
              <w:szCs w:val="24"/>
            </w:rPr>
            <w:fldChar w:fldCharType="separate"/>
          </w:r>
        </w:p>
        <w:p w:rsidR="00D3700C" w:rsidRPr="00D3700C" w:rsidRDefault="00334A14" w:rsidP="00D3700C">
          <w:pPr>
            <w:pStyle w:val="TOC1"/>
            <w:rPr>
              <w:rFonts w:ascii="Times New Roman" w:hAnsi="Times New Roman" w:cs="Times New Roman"/>
              <w:noProof/>
              <w:sz w:val="24"/>
              <w:szCs w:val="24"/>
            </w:rPr>
          </w:pPr>
          <w:hyperlink w:anchor="_Toc418092970" w:history="1">
            <w:r w:rsidR="00D3700C" w:rsidRPr="00D3700C">
              <w:rPr>
                <w:rStyle w:val="Hyperlink"/>
                <w:rFonts w:ascii="Times New Roman" w:hAnsi="Times New Roman" w:cs="Times New Roman"/>
                <w:noProof/>
                <w:sz w:val="24"/>
                <w:szCs w:val="24"/>
              </w:rPr>
              <w:t>B1.</w:t>
            </w:r>
            <w:r w:rsidR="00D3700C" w:rsidRPr="00D3700C">
              <w:rPr>
                <w:rFonts w:ascii="Times New Roman" w:hAnsi="Times New Roman" w:cs="Times New Roman"/>
                <w:noProof/>
                <w:sz w:val="24"/>
                <w:szCs w:val="24"/>
              </w:rPr>
              <w:tab/>
            </w:r>
            <w:r w:rsidR="00D3700C" w:rsidRPr="00D3700C">
              <w:rPr>
                <w:rStyle w:val="Hyperlink"/>
                <w:rFonts w:ascii="Times New Roman" w:hAnsi="Times New Roman" w:cs="Times New Roman"/>
                <w:noProof/>
                <w:sz w:val="24"/>
                <w:szCs w:val="24"/>
              </w:rPr>
              <w:t>Respondent Universe and Sampling Methods</w:t>
            </w:r>
            <w:r w:rsidR="00D3700C" w:rsidRPr="00D3700C">
              <w:rPr>
                <w:rFonts w:ascii="Times New Roman" w:hAnsi="Times New Roman" w:cs="Times New Roman"/>
                <w:noProof/>
                <w:webHidden/>
                <w:sz w:val="24"/>
                <w:szCs w:val="24"/>
              </w:rPr>
              <w:tab/>
            </w:r>
            <w:r w:rsidR="00D3700C" w:rsidRPr="00D3700C">
              <w:rPr>
                <w:rFonts w:ascii="Times New Roman" w:hAnsi="Times New Roman" w:cs="Times New Roman"/>
                <w:noProof/>
                <w:webHidden/>
                <w:sz w:val="24"/>
                <w:szCs w:val="24"/>
              </w:rPr>
              <w:fldChar w:fldCharType="begin"/>
            </w:r>
            <w:r w:rsidR="00D3700C" w:rsidRPr="00D3700C">
              <w:rPr>
                <w:rFonts w:ascii="Times New Roman" w:hAnsi="Times New Roman" w:cs="Times New Roman"/>
                <w:noProof/>
                <w:webHidden/>
                <w:sz w:val="24"/>
                <w:szCs w:val="24"/>
              </w:rPr>
              <w:instrText xml:space="preserve"> PAGEREF _Toc418092970 \h </w:instrText>
            </w:r>
            <w:r w:rsidR="00D3700C" w:rsidRPr="00D3700C">
              <w:rPr>
                <w:rFonts w:ascii="Times New Roman" w:hAnsi="Times New Roman" w:cs="Times New Roman"/>
                <w:noProof/>
                <w:webHidden/>
                <w:sz w:val="24"/>
                <w:szCs w:val="24"/>
              </w:rPr>
            </w:r>
            <w:r w:rsidR="00D3700C" w:rsidRPr="00D3700C">
              <w:rPr>
                <w:rFonts w:ascii="Times New Roman" w:hAnsi="Times New Roman" w:cs="Times New Roman"/>
                <w:noProof/>
                <w:webHidden/>
                <w:sz w:val="24"/>
                <w:szCs w:val="24"/>
              </w:rPr>
              <w:fldChar w:fldCharType="separate"/>
            </w:r>
            <w:r w:rsidR="00E35511">
              <w:rPr>
                <w:rFonts w:ascii="Times New Roman" w:hAnsi="Times New Roman" w:cs="Times New Roman"/>
                <w:noProof/>
                <w:webHidden/>
                <w:sz w:val="24"/>
                <w:szCs w:val="24"/>
              </w:rPr>
              <w:t>4</w:t>
            </w:r>
            <w:r w:rsidR="00D3700C" w:rsidRPr="00D3700C">
              <w:rPr>
                <w:rFonts w:ascii="Times New Roman" w:hAnsi="Times New Roman" w:cs="Times New Roman"/>
                <w:noProof/>
                <w:webHidden/>
                <w:sz w:val="24"/>
                <w:szCs w:val="24"/>
              </w:rPr>
              <w:fldChar w:fldCharType="end"/>
            </w:r>
          </w:hyperlink>
        </w:p>
        <w:p w:rsidR="00D3700C" w:rsidRPr="00D3700C" w:rsidRDefault="00334A14" w:rsidP="00D3700C">
          <w:pPr>
            <w:pStyle w:val="TOC1"/>
            <w:rPr>
              <w:rFonts w:ascii="Times New Roman" w:hAnsi="Times New Roman" w:cs="Times New Roman"/>
              <w:noProof/>
              <w:sz w:val="24"/>
              <w:szCs w:val="24"/>
            </w:rPr>
          </w:pPr>
          <w:hyperlink w:anchor="_Toc418092971" w:history="1">
            <w:r w:rsidR="00D3700C" w:rsidRPr="00D3700C">
              <w:rPr>
                <w:rStyle w:val="Hyperlink"/>
                <w:rFonts w:ascii="Times New Roman" w:hAnsi="Times New Roman" w:cs="Times New Roman"/>
                <w:noProof/>
                <w:sz w:val="24"/>
                <w:szCs w:val="24"/>
              </w:rPr>
              <w:t>B2.</w:t>
            </w:r>
            <w:r w:rsidR="00D3700C" w:rsidRPr="00D3700C">
              <w:rPr>
                <w:rFonts w:ascii="Times New Roman" w:hAnsi="Times New Roman" w:cs="Times New Roman"/>
                <w:noProof/>
                <w:sz w:val="24"/>
                <w:szCs w:val="24"/>
              </w:rPr>
              <w:tab/>
            </w:r>
            <w:r w:rsidR="00D3700C" w:rsidRPr="00D3700C">
              <w:rPr>
                <w:rStyle w:val="Hyperlink"/>
                <w:rFonts w:ascii="Times New Roman" w:hAnsi="Times New Roman" w:cs="Times New Roman"/>
                <w:noProof/>
                <w:sz w:val="24"/>
                <w:szCs w:val="24"/>
              </w:rPr>
              <w:t>Procedures for the Collection of Information</w:t>
            </w:r>
            <w:r w:rsidR="00D3700C" w:rsidRPr="00D3700C">
              <w:rPr>
                <w:rFonts w:ascii="Times New Roman" w:hAnsi="Times New Roman" w:cs="Times New Roman"/>
                <w:noProof/>
                <w:webHidden/>
                <w:sz w:val="24"/>
                <w:szCs w:val="24"/>
              </w:rPr>
              <w:tab/>
            </w:r>
            <w:r w:rsidR="00D3700C" w:rsidRPr="00D3700C">
              <w:rPr>
                <w:rFonts w:ascii="Times New Roman" w:hAnsi="Times New Roman" w:cs="Times New Roman"/>
                <w:noProof/>
                <w:webHidden/>
                <w:sz w:val="24"/>
                <w:szCs w:val="24"/>
              </w:rPr>
              <w:fldChar w:fldCharType="begin"/>
            </w:r>
            <w:r w:rsidR="00D3700C" w:rsidRPr="00D3700C">
              <w:rPr>
                <w:rFonts w:ascii="Times New Roman" w:hAnsi="Times New Roman" w:cs="Times New Roman"/>
                <w:noProof/>
                <w:webHidden/>
                <w:sz w:val="24"/>
                <w:szCs w:val="24"/>
              </w:rPr>
              <w:instrText xml:space="preserve"> PAGEREF _Toc418092971 \h </w:instrText>
            </w:r>
            <w:r w:rsidR="00D3700C" w:rsidRPr="00D3700C">
              <w:rPr>
                <w:rFonts w:ascii="Times New Roman" w:hAnsi="Times New Roman" w:cs="Times New Roman"/>
                <w:noProof/>
                <w:webHidden/>
                <w:sz w:val="24"/>
                <w:szCs w:val="24"/>
              </w:rPr>
            </w:r>
            <w:r w:rsidR="00D3700C" w:rsidRPr="00D3700C">
              <w:rPr>
                <w:rFonts w:ascii="Times New Roman" w:hAnsi="Times New Roman" w:cs="Times New Roman"/>
                <w:noProof/>
                <w:webHidden/>
                <w:sz w:val="24"/>
                <w:szCs w:val="24"/>
              </w:rPr>
              <w:fldChar w:fldCharType="separate"/>
            </w:r>
            <w:r w:rsidR="00E35511">
              <w:rPr>
                <w:rFonts w:ascii="Times New Roman" w:hAnsi="Times New Roman" w:cs="Times New Roman"/>
                <w:noProof/>
                <w:webHidden/>
                <w:sz w:val="24"/>
                <w:szCs w:val="24"/>
              </w:rPr>
              <w:t>6</w:t>
            </w:r>
            <w:r w:rsidR="00D3700C" w:rsidRPr="00D3700C">
              <w:rPr>
                <w:rFonts w:ascii="Times New Roman" w:hAnsi="Times New Roman" w:cs="Times New Roman"/>
                <w:noProof/>
                <w:webHidden/>
                <w:sz w:val="24"/>
                <w:szCs w:val="24"/>
              </w:rPr>
              <w:fldChar w:fldCharType="end"/>
            </w:r>
          </w:hyperlink>
        </w:p>
        <w:p w:rsidR="00D3700C" w:rsidRPr="00D3700C" w:rsidRDefault="00334A14" w:rsidP="00D3700C">
          <w:pPr>
            <w:pStyle w:val="TOC1"/>
            <w:rPr>
              <w:rFonts w:ascii="Times New Roman" w:hAnsi="Times New Roman" w:cs="Times New Roman"/>
              <w:noProof/>
              <w:sz w:val="24"/>
              <w:szCs w:val="24"/>
            </w:rPr>
          </w:pPr>
          <w:hyperlink w:anchor="_Toc418092972" w:history="1">
            <w:r w:rsidR="00D3700C" w:rsidRPr="00D3700C">
              <w:rPr>
                <w:rStyle w:val="Hyperlink"/>
                <w:rFonts w:ascii="Times New Roman" w:hAnsi="Times New Roman" w:cs="Times New Roman"/>
                <w:noProof/>
                <w:sz w:val="24"/>
                <w:szCs w:val="24"/>
              </w:rPr>
              <w:t>2.1 Data Collection Procedures</w:t>
            </w:r>
            <w:r w:rsidR="00D3700C" w:rsidRPr="00D3700C">
              <w:rPr>
                <w:rFonts w:ascii="Times New Roman" w:hAnsi="Times New Roman" w:cs="Times New Roman"/>
                <w:noProof/>
                <w:webHidden/>
                <w:sz w:val="24"/>
                <w:szCs w:val="24"/>
              </w:rPr>
              <w:tab/>
            </w:r>
            <w:r w:rsidR="00D3700C" w:rsidRPr="00D3700C">
              <w:rPr>
                <w:rFonts w:ascii="Times New Roman" w:hAnsi="Times New Roman" w:cs="Times New Roman"/>
                <w:noProof/>
                <w:webHidden/>
                <w:sz w:val="24"/>
                <w:szCs w:val="24"/>
              </w:rPr>
              <w:fldChar w:fldCharType="begin"/>
            </w:r>
            <w:r w:rsidR="00D3700C" w:rsidRPr="00D3700C">
              <w:rPr>
                <w:rFonts w:ascii="Times New Roman" w:hAnsi="Times New Roman" w:cs="Times New Roman"/>
                <w:noProof/>
                <w:webHidden/>
                <w:sz w:val="24"/>
                <w:szCs w:val="24"/>
              </w:rPr>
              <w:instrText xml:space="preserve"> PAGEREF _Toc418092972 \h </w:instrText>
            </w:r>
            <w:r w:rsidR="00D3700C" w:rsidRPr="00D3700C">
              <w:rPr>
                <w:rFonts w:ascii="Times New Roman" w:hAnsi="Times New Roman" w:cs="Times New Roman"/>
                <w:noProof/>
                <w:webHidden/>
                <w:sz w:val="24"/>
                <w:szCs w:val="24"/>
              </w:rPr>
            </w:r>
            <w:r w:rsidR="00D3700C" w:rsidRPr="00D3700C">
              <w:rPr>
                <w:rFonts w:ascii="Times New Roman" w:hAnsi="Times New Roman" w:cs="Times New Roman"/>
                <w:noProof/>
                <w:webHidden/>
                <w:sz w:val="24"/>
                <w:szCs w:val="24"/>
              </w:rPr>
              <w:fldChar w:fldCharType="separate"/>
            </w:r>
            <w:r w:rsidR="00E35511">
              <w:rPr>
                <w:rFonts w:ascii="Times New Roman" w:hAnsi="Times New Roman" w:cs="Times New Roman"/>
                <w:noProof/>
                <w:webHidden/>
                <w:sz w:val="24"/>
                <w:szCs w:val="24"/>
              </w:rPr>
              <w:t>7</w:t>
            </w:r>
            <w:r w:rsidR="00D3700C" w:rsidRPr="00D3700C">
              <w:rPr>
                <w:rFonts w:ascii="Times New Roman" w:hAnsi="Times New Roman" w:cs="Times New Roman"/>
                <w:noProof/>
                <w:webHidden/>
                <w:sz w:val="24"/>
                <w:szCs w:val="24"/>
              </w:rPr>
              <w:fldChar w:fldCharType="end"/>
            </w:r>
          </w:hyperlink>
        </w:p>
        <w:p w:rsidR="00D3700C" w:rsidRPr="00D3700C" w:rsidRDefault="00334A14" w:rsidP="00D3700C">
          <w:pPr>
            <w:pStyle w:val="TOC1"/>
            <w:rPr>
              <w:rFonts w:ascii="Times New Roman" w:hAnsi="Times New Roman" w:cs="Times New Roman"/>
              <w:noProof/>
              <w:sz w:val="24"/>
              <w:szCs w:val="24"/>
            </w:rPr>
          </w:pPr>
          <w:hyperlink w:anchor="_Toc418092973" w:history="1">
            <w:r w:rsidR="00D3700C" w:rsidRPr="00D3700C">
              <w:rPr>
                <w:rStyle w:val="Hyperlink"/>
                <w:rFonts w:ascii="Times New Roman" w:hAnsi="Times New Roman" w:cs="Times New Roman"/>
                <w:noProof/>
                <w:sz w:val="24"/>
                <w:szCs w:val="24"/>
              </w:rPr>
              <w:t>2.2 Estimation Procedure</w:t>
            </w:r>
            <w:r w:rsidR="00D3700C" w:rsidRPr="00D3700C">
              <w:rPr>
                <w:rFonts w:ascii="Times New Roman" w:hAnsi="Times New Roman" w:cs="Times New Roman"/>
                <w:noProof/>
                <w:webHidden/>
                <w:sz w:val="24"/>
                <w:szCs w:val="24"/>
              </w:rPr>
              <w:tab/>
            </w:r>
          </w:hyperlink>
          <w:r w:rsidR="004709CE">
            <w:rPr>
              <w:rFonts w:ascii="Times New Roman" w:hAnsi="Times New Roman" w:cs="Times New Roman"/>
              <w:noProof/>
              <w:sz w:val="24"/>
              <w:szCs w:val="24"/>
            </w:rPr>
            <w:t>7</w:t>
          </w:r>
        </w:p>
        <w:p w:rsidR="00D3700C" w:rsidRPr="00D3700C" w:rsidRDefault="00334A14" w:rsidP="00D3700C">
          <w:pPr>
            <w:pStyle w:val="TOC1"/>
            <w:rPr>
              <w:rFonts w:ascii="Times New Roman" w:hAnsi="Times New Roman" w:cs="Times New Roman"/>
              <w:noProof/>
              <w:sz w:val="24"/>
              <w:szCs w:val="24"/>
            </w:rPr>
          </w:pPr>
          <w:hyperlink w:anchor="_Toc418092974" w:history="1">
            <w:r w:rsidR="00D3700C" w:rsidRPr="00D3700C">
              <w:rPr>
                <w:rStyle w:val="Hyperlink"/>
                <w:rFonts w:ascii="Times New Roman" w:hAnsi="Times New Roman" w:cs="Times New Roman"/>
                <w:noProof/>
                <w:sz w:val="24"/>
                <w:szCs w:val="24"/>
              </w:rPr>
              <w:t>B3.</w:t>
            </w:r>
            <w:r w:rsidR="00D3700C" w:rsidRPr="00D3700C">
              <w:rPr>
                <w:rFonts w:ascii="Times New Roman" w:hAnsi="Times New Roman" w:cs="Times New Roman"/>
                <w:noProof/>
                <w:sz w:val="24"/>
                <w:szCs w:val="24"/>
              </w:rPr>
              <w:tab/>
            </w:r>
            <w:r w:rsidR="00D3700C" w:rsidRPr="00D3700C">
              <w:rPr>
                <w:rStyle w:val="Hyperlink"/>
                <w:rFonts w:ascii="Times New Roman" w:hAnsi="Times New Roman" w:cs="Times New Roman"/>
                <w:noProof/>
                <w:sz w:val="24"/>
                <w:szCs w:val="24"/>
              </w:rPr>
              <w:t>Methods to Maximize Response Rates and Deal with Nonresponse</w:t>
            </w:r>
            <w:r w:rsidR="00D3700C" w:rsidRPr="00D3700C">
              <w:rPr>
                <w:rFonts w:ascii="Times New Roman" w:hAnsi="Times New Roman" w:cs="Times New Roman"/>
                <w:noProof/>
                <w:webHidden/>
                <w:sz w:val="24"/>
                <w:szCs w:val="24"/>
              </w:rPr>
              <w:tab/>
            </w:r>
            <w:r w:rsidR="00D3700C" w:rsidRPr="00D3700C">
              <w:rPr>
                <w:rFonts w:ascii="Times New Roman" w:hAnsi="Times New Roman" w:cs="Times New Roman"/>
                <w:noProof/>
                <w:webHidden/>
                <w:sz w:val="24"/>
                <w:szCs w:val="24"/>
              </w:rPr>
              <w:fldChar w:fldCharType="begin"/>
            </w:r>
            <w:r w:rsidR="00D3700C" w:rsidRPr="00D3700C">
              <w:rPr>
                <w:rFonts w:ascii="Times New Roman" w:hAnsi="Times New Roman" w:cs="Times New Roman"/>
                <w:noProof/>
                <w:webHidden/>
                <w:sz w:val="24"/>
                <w:szCs w:val="24"/>
              </w:rPr>
              <w:instrText xml:space="preserve"> PAGEREF _Toc418092974 \h </w:instrText>
            </w:r>
            <w:r w:rsidR="00D3700C" w:rsidRPr="00D3700C">
              <w:rPr>
                <w:rFonts w:ascii="Times New Roman" w:hAnsi="Times New Roman" w:cs="Times New Roman"/>
                <w:noProof/>
                <w:webHidden/>
                <w:sz w:val="24"/>
                <w:szCs w:val="24"/>
              </w:rPr>
            </w:r>
            <w:r w:rsidR="00D3700C" w:rsidRPr="00D3700C">
              <w:rPr>
                <w:rFonts w:ascii="Times New Roman" w:hAnsi="Times New Roman" w:cs="Times New Roman"/>
                <w:noProof/>
                <w:webHidden/>
                <w:sz w:val="24"/>
                <w:szCs w:val="24"/>
              </w:rPr>
              <w:fldChar w:fldCharType="separate"/>
            </w:r>
            <w:r w:rsidR="00E35511">
              <w:rPr>
                <w:rFonts w:ascii="Times New Roman" w:hAnsi="Times New Roman" w:cs="Times New Roman"/>
                <w:noProof/>
                <w:webHidden/>
                <w:sz w:val="24"/>
                <w:szCs w:val="24"/>
              </w:rPr>
              <w:t>8</w:t>
            </w:r>
            <w:r w:rsidR="00D3700C" w:rsidRPr="00D3700C">
              <w:rPr>
                <w:rFonts w:ascii="Times New Roman" w:hAnsi="Times New Roman" w:cs="Times New Roman"/>
                <w:noProof/>
                <w:webHidden/>
                <w:sz w:val="24"/>
                <w:szCs w:val="24"/>
              </w:rPr>
              <w:fldChar w:fldCharType="end"/>
            </w:r>
          </w:hyperlink>
        </w:p>
        <w:p w:rsidR="00D3700C" w:rsidRPr="00D3700C" w:rsidRDefault="00334A14" w:rsidP="00D3700C">
          <w:pPr>
            <w:pStyle w:val="TOC1"/>
            <w:rPr>
              <w:rFonts w:ascii="Times New Roman" w:hAnsi="Times New Roman" w:cs="Times New Roman"/>
              <w:noProof/>
              <w:sz w:val="24"/>
              <w:szCs w:val="24"/>
            </w:rPr>
          </w:pPr>
          <w:hyperlink w:anchor="_Toc418092975" w:history="1">
            <w:r w:rsidR="00D3700C" w:rsidRPr="00D3700C">
              <w:rPr>
                <w:rStyle w:val="Hyperlink"/>
                <w:rFonts w:ascii="Times New Roman" w:hAnsi="Times New Roman" w:cs="Times New Roman"/>
                <w:noProof/>
                <w:sz w:val="24"/>
                <w:szCs w:val="24"/>
              </w:rPr>
              <w:t>B4.</w:t>
            </w:r>
            <w:r w:rsidR="00D3700C" w:rsidRPr="00D3700C">
              <w:rPr>
                <w:rFonts w:ascii="Times New Roman" w:hAnsi="Times New Roman" w:cs="Times New Roman"/>
                <w:noProof/>
                <w:sz w:val="24"/>
                <w:szCs w:val="24"/>
              </w:rPr>
              <w:tab/>
            </w:r>
            <w:r w:rsidR="00D3700C" w:rsidRPr="00D3700C">
              <w:rPr>
                <w:rStyle w:val="Hyperlink"/>
                <w:rFonts w:ascii="Times New Roman" w:hAnsi="Times New Roman" w:cs="Times New Roman"/>
                <w:noProof/>
                <w:sz w:val="24"/>
                <w:szCs w:val="24"/>
              </w:rPr>
              <w:t>Test of Procedures or Methods to be Undertaken</w:t>
            </w:r>
            <w:r w:rsidR="00D3700C" w:rsidRPr="00D3700C">
              <w:rPr>
                <w:rFonts w:ascii="Times New Roman" w:hAnsi="Times New Roman" w:cs="Times New Roman"/>
                <w:noProof/>
                <w:webHidden/>
                <w:sz w:val="24"/>
                <w:szCs w:val="24"/>
              </w:rPr>
              <w:tab/>
            </w:r>
            <w:r w:rsidR="00D3700C" w:rsidRPr="00D3700C">
              <w:rPr>
                <w:rFonts w:ascii="Times New Roman" w:hAnsi="Times New Roman" w:cs="Times New Roman"/>
                <w:noProof/>
                <w:webHidden/>
                <w:sz w:val="24"/>
                <w:szCs w:val="24"/>
              </w:rPr>
              <w:fldChar w:fldCharType="begin"/>
            </w:r>
            <w:r w:rsidR="00D3700C" w:rsidRPr="00D3700C">
              <w:rPr>
                <w:rFonts w:ascii="Times New Roman" w:hAnsi="Times New Roman" w:cs="Times New Roman"/>
                <w:noProof/>
                <w:webHidden/>
                <w:sz w:val="24"/>
                <w:szCs w:val="24"/>
              </w:rPr>
              <w:instrText xml:space="preserve"> PAGEREF _Toc418092975 \h </w:instrText>
            </w:r>
            <w:r w:rsidR="00D3700C" w:rsidRPr="00D3700C">
              <w:rPr>
                <w:rFonts w:ascii="Times New Roman" w:hAnsi="Times New Roman" w:cs="Times New Roman"/>
                <w:noProof/>
                <w:webHidden/>
                <w:sz w:val="24"/>
                <w:szCs w:val="24"/>
              </w:rPr>
            </w:r>
            <w:r w:rsidR="00D3700C" w:rsidRPr="00D3700C">
              <w:rPr>
                <w:rFonts w:ascii="Times New Roman" w:hAnsi="Times New Roman" w:cs="Times New Roman"/>
                <w:noProof/>
                <w:webHidden/>
                <w:sz w:val="24"/>
                <w:szCs w:val="24"/>
              </w:rPr>
              <w:fldChar w:fldCharType="separate"/>
            </w:r>
            <w:r w:rsidR="00E35511">
              <w:rPr>
                <w:rFonts w:ascii="Times New Roman" w:hAnsi="Times New Roman" w:cs="Times New Roman"/>
                <w:noProof/>
                <w:webHidden/>
                <w:sz w:val="24"/>
                <w:szCs w:val="24"/>
              </w:rPr>
              <w:t>9</w:t>
            </w:r>
            <w:r w:rsidR="00D3700C" w:rsidRPr="00D3700C">
              <w:rPr>
                <w:rFonts w:ascii="Times New Roman" w:hAnsi="Times New Roman" w:cs="Times New Roman"/>
                <w:noProof/>
                <w:webHidden/>
                <w:sz w:val="24"/>
                <w:szCs w:val="24"/>
              </w:rPr>
              <w:fldChar w:fldCharType="end"/>
            </w:r>
          </w:hyperlink>
        </w:p>
        <w:p w:rsidR="00D3700C" w:rsidRPr="00D3700C" w:rsidRDefault="00334A14" w:rsidP="00D3700C">
          <w:pPr>
            <w:pStyle w:val="TOC1"/>
            <w:rPr>
              <w:rFonts w:ascii="Times New Roman" w:hAnsi="Times New Roman" w:cs="Times New Roman"/>
              <w:noProof/>
              <w:sz w:val="24"/>
              <w:szCs w:val="24"/>
            </w:rPr>
          </w:pPr>
          <w:hyperlink w:anchor="_Toc418092976" w:history="1">
            <w:r w:rsidR="00D3700C" w:rsidRPr="00D3700C">
              <w:rPr>
                <w:rStyle w:val="Hyperlink"/>
                <w:rFonts w:ascii="Times New Roman" w:hAnsi="Times New Roman" w:cs="Times New Roman"/>
                <w:noProof/>
                <w:sz w:val="24"/>
                <w:szCs w:val="24"/>
              </w:rPr>
              <w:t>B5.</w:t>
            </w:r>
            <w:r w:rsidR="00D3700C" w:rsidRPr="00D3700C">
              <w:rPr>
                <w:rFonts w:ascii="Times New Roman" w:hAnsi="Times New Roman" w:cs="Times New Roman"/>
                <w:noProof/>
                <w:sz w:val="24"/>
                <w:szCs w:val="24"/>
              </w:rPr>
              <w:tab/>
            </w:r>
            <w:r w:rsidR="00D3700C" w:rsidRPr="00D3700C">
              <w:rPr>
                <w:rStyle w:val="Hyperlink"/>
                <w:rFonts w:ascii="Times New Roman" w:hAnsi="Times New Roman" w:cs="Times New Roman"/>
                <w:noProof/>
                <w:sz w:val="24"/>
                <w:szCs w:val="24"/>
              </w:rPr>
              <w:t>Individuals Consulted on Statistical Aspects and Individuals Collecting and/or Analyzing Data</w:t>
            </w:r>
            <w:r w:rsidR="00D3700C" w:rsidRPr="00D3700C">
              <w:rPr>
                <w:rFonts w:ascii="Times New Roman" w:hAnsi="Times New Roman" w:cs="Times New Roman"/>
                <w:noProof/>
                <w:webHidden/>
                <w:sz w:val="24"/>
                <w:szCs w:val="24"/>
              </w:rPr>
              <w:tab/>
            </w:r>
            <w:r w:rsidR="00D3700C" w:rsidRPr="00D3700C">
              <w:rPr>
                <w:rFonts w:ascii="Times New Roman" w:hAnsi="Times New Roman" w:cs="Times New Roman"/>
                <w:noProof/>
                <w:webHidden/>
                <w:sz w:val="24"/>
                <w:szCs w:val="24"/>
              </w:rPr>
              <w:fldChar w:fldCharType="begin"/>
            </w:r>
            <w:r w:rsidR="00D3700C" w:rsidRPr="00D3700C">
              <w:rPr>
                <w:rFonts w:ascii="Times New Roman" w:hAnsi="Times New Roman" w:cs="Times New Roman"/>
                <w:noProof/>
                <w:webHidden/>
                <w:sz w:val="24"/>
                <w:szCs w:val="24"/>
              </w:rPr>
              <w:instrText xml:space="preserve"> PAGEREF _Toc418092976 \h </w:instrText>
            </w:r>
            <w:r w:rsidR="00D3700C" w:rsidRPr="00D3700C">
              <w:rPr>
                <w:rFonts w:ascii="Times New Roman" w:hAnsi="Times New Roman" w:cs="Times New Roman"/>
                <w:noProof/>
                <w:webHidden/>
                <w:sz w:val="24"/>
                <w:szCs w:val="24"/>
              </w:rPr>
            </w:r>
            <w:r w:rsidR="00D3700C" w:rsidRPr="00D3700C">
              <w:rPr>
                <w:rFonts w:ascii="Times New Roman" w:hAnsi="Times New Roman" w:cs="Times New Roman"/>
                <w:noProof/>
                <w:webHidden/>
                <w:sz w:val="24"/>
                <w:szCs w:val="24"/>
              </w:rPr>
              <w:fldChar w:fldCharType="separate"/>
            </w:r>
            <w:r w:rsidR="00E35511">
              <w:rPr>
                <w:rFonts w:ascii="Times New Roman" w:hAnsi="Times New Roman" w:cs="Times New Roman"/>
                <w:noProof/>
                <w:webHidden/>
                <w:sz w:val="24"/>
                <w:szCs w:val="24"/>
              </w:rPr>
              <w:t>10</w:t>
            </w:r>
            <w:r w:rsidR="00D3700C" w:rsidRPr="00D3700C">
              <w:rPr>
                <w:rFonts w:ascii="Times New Roman" w:hAnsi="Times New Roman" w:cs="Times New Roman"/>
                <w:noProof/>
                <w:webHidden/>
                <w:sz w:val="24"/>
                <w:szCs w:val="24"/>
              </w:rPr>
              <w:fldChar w:fldCharType="end"/>
            </w:r>
          </w:hyperlink>
        </w:p>
        <w:p w:rsidR="00D3700C" w:rsidRDefault="00D3700C">
          <w:r w:rsidRPr="00D3700C">
            <w:rPr>
              <w:rFonts w:ascii="Times New Roman" w:hAnsi="Times New Roman" w:cs="Times New Roman"/>
              <w:b/>
              <w:bCs/>
              <w:noProof/>
              <w:sz w:val="24"/>
              <w:szCs w:val="24"/>
            </w:rPr>
            <w:fldChar w:fldCharType="end"/>
          </w:r>
        </w:p>
      </w:sdtContent>
    </w:sdt>
    <w:p w:rsidR="004D5AD9" w:rsidRPr="007F31DB" w:rsidRDefault="004D5AD9" w:rsidP="006F1CFF">
      <w:pPr>
        <w:widowControl w:val="0"/>
        <w:spacing w:after="0"/>
        <w:contextualSpacing/>
        <w:jc w:val="center"/>
        <w:rPr>
          <w:rFonts w:ascii="Times New Roman" w:hAnsi="Times New Roman" w:cs="Times New Roman"/>
          <w:sz w:val="24"/>
          <w:szCs w:val="24"/>
        </w:rPr>
      </w:pPr>
    </w:p>
    <w:p w:rsidR="004D5AD9" w:rsidRPr="007F31DB" w:rsidRDefault="004D5AD9" w:rsidP="006F1CFF">
      <w:pPr>
        <w:widowControl w:val="0"/>
        <w:spacing w:after="0"/>
        <w:contextualSpacing/>
        <w:jc w:val="center"/>
        <w:rPr>
          <w:rFonts w:ascii="Times New Roman" w:hAnsi="Times New Roman" w:cs="Times New Roman"/>
          <w:sz w:val="24"/>
          <w:szCs w:val="24"/>
        </w:rPr>
      </w:pPr>
    </w:p>
    <w:p w:rsidR="004D5AD9" w:rsidRPr="007F31DB" w:rsidRDefault="004D5AD9" w:rsidP="006F1CFF">
      <w:pPr>
        <w:widowControl w:val="0"/>
        <w:spacing w:after="0"/>
        <w:contextualSpacing/>
        <w:jc w:val="center"/>
        <w:rPr>
          <w:rFonts w:ascii="Times New Roman" w:hAnsi="Times New Roman" w:cs="Times New Roman"/>
          <w:b/>
          <w:sz w:val="24"/>
          <w:szCs w:val="24"/>
        </w:rPr>
      </w:pPr>
      <w:r w:rsidRPr="007F31DB">
        <w:rPr>
          <w:rFonts w:ascii="Times New Roman" w:hAnsi="Times New Roman" w:cs="Times New Roman"/>
          <w:sz w:val="24"/>
          <w:szCs w:val="24"/>
        </w:rPr>
        <w:br w:type="page"/>
      </w:r>
      <w:r w:rsidRPr="007F31DB">
        <w:rPr>
          <w:rFonts w:ascii="Times New Roman" w:hAnsi="Times New Roman" w:cs="Times New Roman"/>
          <w:sz w:val="24"/>
          <w:szCs w:val="24"/>
        </w:rPr>
        <w:lastRenderedPageBreak/>
        <w:fldChar w:fldCharType="begin"/>
      </w:r>
      <w:r w:rsidRPr="007F31DB">
        <w:rPr>
          <w:rFonts w:ascii="Times New Roman" w:hAnsi="Times New Roman" w:cs="Times New Roman"/>
          <w:sz w:val="24"/>
          <w:szCs w:val="24"/>
        </w:rPr>
        <w:instrText xml:space="preserve"> SEQ CHAPTER \h \r 1</w:instrText>
      </w:r>
      <w:r w:rsidRPr="007F31DB">
        <w:rPr>
          <w:rFonts w:ascii="Times New Roman" w:hAnsi="Times New Roman" w:cs="Times New Roman"/>
          <w:sz w:val="24"/>
          <w:szCs w:val="24"/>
        </w:rPr>
        <w:fldChar w:fldCharType="end"/>
      </w:r>
      <w:r w:rsidRPr="007F31DB">
        <w:rPr>
          <w:rFonts w:ascii="Times New Roman" w:hAnsi="Times New Roman" w:cs="Times New Roman"/>
          <w:b/>
          <w:sz w:val="24"/>
          <w:szCs w:val="24"/>
        </w:rPr>
        <w:t>LIST OF ATTACHMENTS</w:t>
      </w:r>
    </w:p>
    <w:p w:rsidR="004D5AD9" w:rsidRPr="007F31DB" w:rsidRDefault="004D5AD9" w:rsidP="006F1CFF">
      <w:pPr>
        <w:widowControl w:val="0"/>
        <w:spacing w:after="0"/>
        <w:ind w:left="2160" w:hanging="2160"/>
        <w:contextualSpacing/>
        <w:rPr>
          <w:rFonts w:ascii="Times New Roman" w:hAnsi="Times New Roman" w:cs="Times New Roman"/>
          <w:sz w:val="24"/>
          <w:szCs w:val="24"/>
        </w:rPr>
      </w:pPr>
    </w:p>
    <w:p w:rsidR="0066745E" w:rsidRDefault="0066745E" w:rsidP="0066745E">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Pr>
          <w:rFonts w:ascii="Times New Roman" w:hAnsi="Times New Roman" w:cs="Times New Roman"/>
          <w:b/>
          <w:sz w:val="24"/>
          <w:szCs w:val="24"/>
        </w:rPr>
        <w:t>1a</w:t>
      </w:r>
      <w:r w:rsidRPr="00500978">
        <w:rPr>
          <w:rFonts w:ascii="Times New Roman" w:hAnsi="Times New Roman" w:cs="Times New Roman"/>
          <w:sz w:val="24"/>
          <w:szCs w:val="24"/>
        </w:rPr>
        <w:t xml:space="preserve"> – Education and Awareness Requires Learning Young (EARLY) Act</w:t>
      </w:r>
      <w:r>
        <w:rPr>
          <w:rFonts w:ascii="Times New Roman" w:hAnsi="Times New Roman" w:cs="Times New Roman"/>
          <w:sz w:val="24"/>
          <w:szCs w:val="24"/>
        </w:rPr>
        <w:t xml:space="preserve"> of 2009</w:t>
      </w:r>
    </w:p>
    <w:p w:rsidR="0066745E" w:rsidRDefault="0066745E" w:rsidP="0066745E">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Pr>
          <w:rFonts w:ascii="Times New Roman" w:hAnsi="Times New Roman" w:cs="Times New Roman"/>
          <w:b/>
          <w:sz w:val="24"/>
          <w:szCs w:val="24"/>
        </w:rPr>
        <w:t>1b</w:t>
      </w:r>
      <w:r w:rsidRPr="00500978">
        <w:rPr>
          <w:rFonts w:ascii="Times New Roman" w:hAnsi="Times New Roman" w:cs="Times New Roman"/>
          <w:sz w:val="24"/>
          <w:szCs w:val="24"/>
        </w:rPr>
        <w:t xml:space="preserve"> – Section 301 of the Public Health Service Act</w:t>
      </w:r>
    </w:p>
    <w:p w:rsidR="0066745E" w:rsidRDefault="0066745E" w:rsidP="0066745E">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sidR="00B340FB">
        <w:rPr>
          <w:rFonts w:ascii="Times New Roman" w:hAnsi="Times New Roman" w:cs="Times New Roman"/>
          <w:b/>
          <w:sz w:val="24"/>
          <w:szCs w:val="24"/>
        </w:rPr>
        <w:t>2</w:t>
      </w:r>
      <w:r w:rsidRPr="00500978">
        <w:rPr>
          <w:rFonts w:ascii="Times New Roman" w:hAnsi="Times New Roman" w:cs="Times New Roman"/>
          <w:sz w:val="24"/>
          <w:szCs w:val="24"/>
        </w:rPr>
        <w:t xml:space="preserve"> – </w:t>
      </w:r>
      <w:r>
        <w:rPr>
          <w:rFonts w:ascii="Times New Roman" w:hAnsi="Times New Roman" w:cs="Times New Roman"/>
          <w:sz w:val="24"/>
          <w:szCs w:val="24"/>
        </w:rPr>
        <w:t>60-Day FRN</w:t>
      </w:r>
    </w:p>
    <w:p w:rsidR="0066745E" w:rsidRDefault="0066745E" w:rsidP="0066745E">
      <w:pPr>
        <w:spacing w:after="0" w:line="360" w:lineRule="auto"/>
        <w:rPr>
          <w:rFonts w:ascii="Times New Roman" w:hAnsi="Times New Roman" w:cs="Times New Roman"/>
          <w:sz w:val="24"/>
          <w:szCs w:val="24"/>
        </w:rPr>
      </w:pPr>
      <w:r>
        <w:rPr>
          <w:rFonts w:ascii="Times New Roman" w:hAnsi="Times New Roman" w:cs="Times New Roman"/>
          <w:b/>
          <w:sz w:val="24"/>
          <w:szCs w:val="24"/>
        </w:rPr>
        <w:t>Attachment 3</w:t>
      </w:r>
      <w:r w:rsidRPr="00500978">
        <w:rPr>
          <w:rFonts w:ascii="Times New Roman" w:hAnsi="Times New Roman" w:cs="Times New Roman"/>
          <w:sz w:val="24"/>
          <w:szCs w:val="24"/>
        </w:rPr>
        <w:t xml:space="preserve"> – </w:t>
      </w:r>
      <w:r>
        <w:rPr>
          <w:rFonts w:ascii="Times New Roman" w:hAnsi="Times New Roman" w:cs="Times New Roman"/>
          <w:sz w:val="24"/>
          <w:szCs w:val="24"/>
        </w:rPr>
        <w:t xml:space="preserve">Mail-in </w:t>
      </w:r>
      <w:r w:rsidRPr="00500978">
        <w:rPr>
          <w:rFonts w:ascii="Times New Roman" w:hAnsi="Times New Roman" w:cs="Times New Roman"/>
          <w:sz w:val="24"/>
          <w:szCs w:val="24"/>
        </w:rPr>
        <w:t>Survey Instrument</w:t>
      </w:r>
      <w:r>
        <w:rPr>
          <w:rFonts w:ascii="Times New Roman" w:hAnsi="Times New Roman" w:cs="Times New Roman"/>
          <w:sz w:val="24"/>
          <w:szCs w:val="24"/>
        </w:rPr>
        <w:t xml:space="preserve"> English</w:t>
      </w:r>
    </w:p>
    <w:p w:rsidR="0066745E" w:rsidRPr="00500978" w:rsidRDefault="0066745E" w:rsidP="0066745E">
      <w:pPr>
        <w:spacing w:after="0" w:line="360" w:lineRule="auto"/>
        <w:rPr>
          <w:rFonts w:ascii="Times New Roman" w:hAnsi="Times New Roman" w:cs="Times New Roman"/>
          <w:sz w:val="24"/>
          <w:szCs w:val="24"/>
        </w:rPr>
      </w:pPr>
      <w:r w:rsidRPr="007D5E33">
        <w:rPr>
          <w:rFonts w:ascii="Times New Roman" w:hAnsi="Times New Roman" w:cs="Times New Roman"/>
          <w:b/>
          <w:sz w:val="24"/>
          <w:szCs w:val="24"/>
        </w:rPr>
        <w:t>Attachment 3s</w:t>
      </w:r>
      <w:r>
        <w:rPr>
          <w:rFonts w:ascii="Times New Roman" w:hAnsi="Times New Roman" w:cs="Times New Roman"/>
          <w:sz w:val="24"/>
          <w:szCs w:val="24"/>
        </w:rPr>
        <w:t xml:space="preserve"> – Mail-in Survey Instrument Spanish  </w:t>
      </w:r>
    </w:p>
    <w:p w:rsidR="0066745E" w:rsidRDefault="0066745E" w:rsidP="0066745E">
      <w:pPr>
        <w:spacing w:after="0" w:line="360" w:lineRule="auto"/>
        <w:rPr>
          <w:rFonts w:ascii="Times New Roman" w:hAnsi="Times New Roman" w:cs="Times New Roman"/>
          <w:sz w:val="24"/>
          <w:szCs w:val="24"/>
        </w:rPr>
      </w:pPr>
      <w:r>
        <w:rPr>
          <w:rFonts w:ascii="Times New Roman" w:hAnsi="Times New Roman" w:cs="Times New Roman"/>
          <w:b/>
          <w:sz w:val="24"/>
          <w:szCs w:val="24"/>
        </w:rPr>
        <w:t>Attachment 4</w:t>
      </w:r>
      <w:r w:rsidRPr="00500978">
        <w:rPr>
          <w:rFonts w:ascii="Times New Roman" w:hAnsi="Times New Roman" w:cs="Times New Roman"/>
          <w:sz w:val="24"/>
          <w:szCs w:val="24"/>
        </w:rPr>
        <w:t xml:space="preserve"> – </w:t>
      </w:r>
      <w:r>
        <w:rPr>
          <w:rFonts w:ascii="Times New Roman" w:hAnsi="Times New Roman" w:cs="Times New Roman"/>
          <w:sz w:val="24"/>
          <w:szCs w:val="24"/>
        </w:rPr>
        <w:t>Web-based Survey Instrument English</w:t>
      </w:r>
    </w:p>
    <w:p w:rsidR="0066745E" w:rsidRDefault="0066745E" w:rsidP="0066745E">
      <w:pPr>
        <w:spacing w:after="0" w:line="360" w:lineRule="auto"/>
        <w:rPr>
          <w:rFonts w:ascii="Times New Roman" w:hAnsi="Times New Roman" w:cs="Times New Roman"/>
          <w:sz w:val="24"/>
          <w:szCs w:val="24"/>
        </w:rPr>
      </w:pPr>
      <w:r w:rsidRPr="007D5E33">
        <w:rPr>
          <w:rFonts w:ascii="Times New Roman" w:hAnsi="Times New Roman" w:cs="Times New Roman"/>
          <w:b/>
          <w:sz w:val="24"/>
          <w:szCs w:val="24"/>
        </w:rPr>
        <w:t>Attachment 4s</w:t>
      </w:r>
      <w:r>
        <w:rPr>
          <w:rFonts w:ascii="Times New Roman" w:hAnsi="Times New Roman" w:cs="Times New Roman"/>
          <w:sz w:val="24"/>
          <w:szCs w:val="24"/>
        </w:rPr>
        <w:t xml:space="preserve"> – Web-based Survey Instrument Spanish</w:t>
      </w:r>
    </w:p>
    <w:p w:rsidR="0066745E" w:rsidRDefault="0066745E" w:rsidP="0066745E">
      <w:pPr>
        <w:spacing w:after="0" w:line="360" w:lineRule="auto"/>
        <w:rPr>
          <w:rFonts w:ascii="Times New Roman" w:hAnsi="Times New Roman" w:cs="Times New Roman"/>
          <w:sz w:val="24"/>
          <w:szCs w:val="24"/>
        </w:rPr>
      </w:pPr>
      <w:r w:rsidRPr="004709CE">
        <w:rPr>
          <w:rFonts w:ascii="Times New Roman" w:hAnsi="Times New Roman" w:cs="Times New Roman"/>
          <w:b/>
          <w:sz w:val="24"/>
          <w:szCs w:val="24"/>
        </w:rPr>
        <w:t>Attachment 4-</w:t>
      </w:r>
      <w:r w:rsidR="00924079">
        <w:rPr>
          <w:rFonts w:ascii="Times New Roman" w:hAnsi="Times New Roman" w:cs="Times New Roman"/>
          <w:b/>
          <w:sz w:val="24"/>
          <w:szCs w:val="24"/>
        </w:rPr>
        <w:t>scr</w:t>
      </w:r>
      <w:r>
        <w:rPr>
          <w:rFonts w:ascii="Times New Roman" w:hAnsi="Times New Roman" w:cs="Times New Roman"/>
          <w:sz w:val="24"/>
          <w:szCs w:val="24"/>
        </w:rPr>
        <w:t xml:space="preserve"> – In</w:t>
      </w:r>
      <w:r w:rsidR="00924079">
        <w:rPr>
          <w:rFonts w:ascii="Times New Roman" w:hAnsi="Times New Roman" w:cs="Times New Roman"/>
          <w:sz w:val="24"/>
          <w:szCs w:val="24"/>
        </w:rPr>
        <w:t>tro/screening for Web-based</w:t>
      </w:r>
      <w:r>
        <w:rPr>
          <w:rFonts w:ascii="Times New Roman" w:hAnsi="Times New Roman" w:cs="Times New Roman"/>
          <w:sz w:val="24"/>
          <w:szCs w:val="24"/>
        </w:rPr>
        <w:t xml:space="preserve"> Survey English</w:t>
      </w:r>
    </w:p>
    <w:p w:rsidR="0066745E" w:rsidRPr="00500978" w:rsidRDefault="0066745E" w:rsidP="0066745E">
      <w:pPr>
        <w:spacing w:after="0" w:line="360" w:lineRule="auto"/>
        <w:rPr>
          <w:rFonts w:ascii="Times New Roman" w:hAnsi="Times New Roman" w:cs="Times New Roman"/>
          <w:sz w:val="24"/>
          <w:szCs w:val="24"/>
        </w:rPr>
      </w:pPr>
      <w:r w:rsidRPr="004709CE">
        <w:rPr>
          <w:rFonts w:ascii="Times New Roman" w:hAnsi="Times New Roman" w:cs="Times New Roman"/>
          <w:b/>
          <w:sz w:val="24"/>
          <w:szCs w:val="24"/>
        </w:rPr>
        <w:t>Attachment 4s-</w:t>
      </w:r>
      <w:r w:rsidR="00924079">
        <w:rPr>
          <w:rFonts w:ascii="Times New Roman" w:hAnsi="Times New Roman" w:cs="Times New Roman"/>
          <w:sz w:val="24"/>
          <w:szCs w:val="24"/>
        </w:rPr>
        <w:t>scr</w:t>
      </w:r>
      <w:r>
        <w:rPr>
          <w:rFonts w:ascii="Times New Roman" w:hAnsi="Times New Roman" w:cs="Times New Roman"/>
          <w:sz w:val="24"/>
          <w:szCs w:val="24"/>
        </w:rPr>
        <w:t xml:space="preserve"> – In</w:t>
      </w:r>
      <w:r w:rsidR="00924079">
        <w:rPr>
          <w:rFonts w:ascii="Times New Roman" w:hAnsi="Times New Roman" w:cs="Times New Roman"/>
          <w:sz w:val="24"/>
          <w:szCs w:val="24"/>
        </w:rPr>
        <w:t>tro/screening for Web-based</w:t>
      </w:r>
      <w:r>
        <w:rPr>
          <w:rFonts w:ascii="Times New Roman" w:hAnsi="Times New Roman" w:cs="Times New Roman"/>
          <w:sz w:val="24"/>
          <w:szCs w:val="24"/>
        </w:rPr>
        <w:t xml:space="preserve"> Survey Spanish</w:t>
      </w:r>
    </w:p>
    <w:p w:rsidR="0066745E" w:rsidRDefault="0066745E" w:rsidP="0066745E">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Pr>
          <w:rFonts w:ascii="Times New Roman" w:hAnsi="Times New Roman" w:cs="Times New Roman"/>
          <w:b/>
          <w:sz w:val="24"/>
          <w:szCs w:val="24"/>
        </w:rPr>
        <w:t>5</w:t>
      </w:r>
      <w:r w:rsidRPr="00500978">
        <w:rPr>
          <w:rFonts w:ascii="Times New Roman" w:hAnsi="Times New Roman" w:cs="Times New Roman"/>
          <w:sz w:val="24"/>
          <w:szCs w:val="24"/>
        </w:rPr>
        <w:t xml:space="preserve"> – Cover Letter/ Passive Consent </w:t>
      </w:r>
      <w:r>
        <w:rPr>
          <w:rFonts w:ascii="Times New Roman" w:hAnsi="Times New Roman" w:cs="Times New Roman"/>
          <w:sz w:val="24"/>
          <w:szCs w:val="24"/>
        </w:rPr>
        <w:t>English</w:t>
      </w:r>
    </w:p>
    <w:p w:rsidR="0066745E" w:rsidRPr="00500978" w:rsidRDefault="0066745E" w:rsidP="0066745E">
      <w:pPr>
        <w:spacing w:after="0" w:line="360" w:lineRule="auto"/>
        <w:rPr>
          <w:rFonts w:ascii="Times New Roman" w:hAnsi="Times New Roman" w:cs="Times New Roman"/>
          <w:sz w:val="24"/>
          <w:szCs w:val="24"/>
        </w:rPr>
      </w:pPr>
      <w:r w:rsidRPr="007D5E33">
        <w:rPr>
          <w:rFonts w:ascii="Times New Roman" w:hAnsi="Times New Roman" w:cs="Times New Roman"/>
          <w:b/>
          <w:sz w:val="24"/>
          <w:szCs w:val="24"/>
        </w:rPr>
        <w:t>Attachment 5s</w:t>
      </w:r>
      <w:r>
        <w:rPr>
          <w:rFonts w:ascii="Times New Roman" w:hAnsi="Times New Roman" w:cs="Times New Roman"/>
          <w:sz w:val="24"/>
          <w:szCs w:val="24"/>
        </w:rPr>
        <w:t xml:space="preserve"> – Cover Letter/ Passive Consent Spanish</w:t>
      </w:r>
    </w:p>
    <w:p w:rsidR="0066745E" w:rsidRDefault="0066745E" w:rsidP="0066745E">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Pr>
          <w:rFonts w:ascii="Times New Roman" w:hAnsi="Times New Roman" w:cs="Times New Roman"/>
          <w:b/>
          <w:sz w:val="24"/>
          <w:szCs w:val="24"/>
        </w:rPr>
        <w:t>6</w:t>
      </w:r>
      <w:r w:rsidRPr="00500978">
        <w:rPr>
          <w:rFonts w:ascii="Times New Roman" w:hAnsi="Times New Roman" w:cs="Times New Roman"/>
          <w:sz w:val="24"/>
          <w:szCs w:val="24"/>
        </w:rPr>
        <w:t xml:space="preserve"> – Reminder/ Thank You Postcard</w:t>
      </w:r>
      <w:r>
        <w:rPr>
          <w:rFonts w:ascii="Times New Roman" w:hAnsi="Times New Roman" w:cs="Times New Roman"/>
          <w:sz w:val="24"/>
          <w:szCs w:val="24"/>
        </w:rPr>
        <w:t xml:space="preserve"> English</w:t>
      </w:r>
    </w:p>
    <w:p w:rsidR="0066745E" w:rsidRPr="00500978" w:rsidRDefault="0066745E" w:rsidP="0066745E">
      <w:pPr>
        <w:spacing w:after="0" w:line="360" w:lineRule="auto"/>
        <w:rPr>
          <w:rFonts w:ascii="Times New Roman" w:hAnsi="Times New Roman" w:cs="Times New Roman"/>
          <w:sz w:val="24"/>
          <w:szCs w:val="24"/>
        </w:rPr>
      </w:pPr>
      <w:r w:rsidRPr="007D5E33">
        <w:rPr>
          <w:rFonts w:ascii="Times New Roman" w:hAnsi="Times New Roman" w:cs="Times New Roman"/>
          <w:b/>
          <w:sz w:val="24"/>
          <w:szCs w:val="24"/>
        </w:rPr>
        <w:t>Attachment 6s</w:t>
      </w:r>
      <w:r>
        <w:rPr>
          <w:rFonts w:ascii="Times New Roman" w:hAnsi="Times New Roman" w:cs="Times New Roman"/>
          <w:sz w:val="24"/>
          <w:szCs w:val="24"/>
        </w:rPr>
        <w:t xml:space="preserve"> – Reminder/ Thank You Postcard Spanish</w:t>
      </w:r>
    </w:p>
    <w:p w:rsidR="0066745E" w:rsidRDefault="0066745E" w:rsidP="0066745E">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Pr>
          <w:rFonts w:ascii="Times New Roman" w:hAnsi="Times New Roman" w:cs="Times New Roman"/>
          <w:b/>
          <w:sz w:val="24"/>
          <w:szCs w:val="24"/>
        </w:rPr>
        <w:t>7</w:t>
      </w:r>
      <w:r w:rsidRPr="00500978">
        <w:rPr>
          <w:rFonts w:ascii="Times New Roman" w:hAnsi="Times New Roman" w:cs="Times New Roman"/>
          <w:b/>
          <w:sz w:val="24"/>
          <w:szCs w:val="24"/>
        </w:rPr>
        <w:t xml:space="preserve"> </w:t>
      </w:r>
      <w:r w:rsidRPr="00500978">
        <w:rPr>
          <w:rFonts w:ascii="Times New Roman" w:hAnsi="Times New Roman" w:cs="Times New Roman"/>
          <w:sz w:val="24"/>
          <w:szCs w:val="24"/>
        </w:rPr>
        <w:t>– Reminder Letter</w:t>
      </w:r>
      <w:r>
        <w:rPr>
          <w:rFonts w:ascii="Times New Roman" w:hAnsi="Times New Roman" w:cs="Times New Roman"/>
          <w:sz w:val="24"/>
          <w:szCs w:val="24"/>
        </w:rPr>
        <w:t xml:space="preserve"> English</w:t>
      </w:r>
    </w:p>
    <w:p w:rsidR="0066745E" w:rsidRPr="00500978" w:rsidRDefault="0066745E" w:rsidP="0066745E">
      <w:pPr>
        <w:spacing w:after="0" w:line="360" w:lineRule="auto"/>
        <w:rPr>
          <w:rFonts w:ascii="Times New Roman" w:hAnsi="Times New Roman" w:cs="Times New Roman"/>
          <w:sz w:val="24"/>
          <w:szCs w:val="24"/>
        </w:rPr>
      </w:pPr>
      <w:r w:rsidRPr="007D5E33">
        <w:rPr>
          <w:rFonts w:ascii="Times New Roman" w:hAnsi="Times New Roman" w:cs="Times New Roman"/>
          <w:b/>
          <w:sz w:val="24"/>
          <w:szCs w:val="24"/>
        </w:rPr>
        <w:t>Attachment 7s</w:t>
      </w:r>
      <w:r>
        <w:rPr>
          <w:rFonts w:ascii="Times New Roman" w:hAnsi="Times New Roman" w:cs="Times New Roman"/>
          <w:sz w:val="24"/>
          <w:szCs w:val="24"/>
        </w:rPr>
        <w:t xml:space="preserve"> – Reminder Letter Spanish</w:t>
      </w:r>
    </w:p>
    <w:p w:rsidR="0066745E" w:rsidRDefault="0066745E" w:rsidP="0066745E">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Pr>
          <w:rFonts w:ascii="Times New Roman" w:hAnsi="Times New Roman" w:cs="Times New Roman"/>
          <w:b/>
          <w:sz w:val="24"/>
          <w:szCs w:val="24"/>
        </w:rPr>
        <w:t>8</w:t>
      </w:r>
      <w:r w:rsidRPr="00500978">
        <w:rPr>
          <w:rFonts w:ascii="Times New Roman" w:hAnsi="Times New Roman" w:cs="Times New Roman"/>
          <w:b/>
          <w:sz w:val="24"/>
          <w:szCs w:val="24"/>
        </w:rPr>
        <w:t xml:space="preserve"> </w:t>
      </w:r>
      <w:r w:rsidRPr="00500978">
        <w:rPr>
          <w:rFonts w:ascii="Times New Roman" w:hAnsi="Times New Roman" w:cs="Times New Roman"/>
          <w:sz w:val="24"/>
          <w:szCs w:val="24"/>
        </w:rPr>
        <w:t>– Recruitment Flier/ Invitation</w:t>
      </w:r>
      <w:r>
        <w:rPr>
          <w:rFonts w:ascii="Times New Roman" w:hAnsi="Times New Roman" w:cs="Times New Roman"/>
          <w:sz w:val="24"/>
          <w:szCs w:val="24"/>
        </w:rPr>
        <w:t xml:space="preserve"> English</w:t>
      </w:r>
    </w:p>
    <w:p w:rsidR="0066745E" w:rsidRPr="00500978" w:rsidRDefault="0066745E" w:rsidP="0066745E">
      <w:pPr>
        <w:spacing w:after="0" w:line="360" w:lineRule="auto"/>
        <w:rPr>
          <w:rFonts w:ascii="Times New Roman" w:hAnsi="Times New Roman" w:cs="Times New Roman"/>
          <w:sz w:val="24"/>
          <w:szCs w:val="24"/>
        </w:rPr>
      </w:pPr>
      <w:r w:rsidRPr="007D5E33">
        <w:rPr>
          <w:rFonts w:ascii="Times New Roman" w:hAnsi="Times New Roman" w:cs="Times New Roman"/>
          <w:b/>
          <w:sz w:val="24"/>
          <w:szCs w:val="24"/>
        </w:rPr>
        <w:t>Attachment 8s</w:t>
      </w:r>
      <w:r>
        <w:rPr>
          <w:rFonts w:ascii="Times New Roman" w:hAnsi="Times New Roman" w:cs="Times New Roman"/>
          <w:sz w:val="24"/>
          <w:szCs w:val="24"/>
        </w:rPr>
        <w:t xml:space="preserve"> – Recruitment Flier/ Invitation Spanish</w:t>
      </w:r>
    </w:p>
    <w:p w:rsidR="0066745E" w:rsidRDefault="0066745E" w:rsidP="0066745E">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Pr>
          <w:rFonts w:ascii="Times New Roman" w:hAnsi="Times New Roman" w:cs="Times New Roman"/>
          <w:b/>
          <w:sz w:val="24"/>
          <w:szCs w:val="24"/>
        </w:rPr>
        <w:t>9</w:t>
      </w:r>
      <w:r w:rsidRPr="00500978">
        <w:rPr>
          <w:rFonts w:ascii="Times New Roman" w:hAnsi="Times New Roman" w:cs="Times New Roman"/>
          <w:b/>
          <w:sz w:val="24"/>
          <w:szCs w:val="24"/>
        </w:rPr>
        <w:t xml:space="preserve"> </w:t>
      </w:r>
      <w:r w:rsidRPr="00500978">
        <w:rPr>
          <w:rFonts w:ascii="Times New Roman" w:hAnsi="Times New Roman" w:cs="Times New Roman"/>
          <w:sz w:val="24"/>
          <w:szCs w:val="24"/>
        </w:rPr>
        <w:t>– RTI Code of Conduct</w:t>
      </w:r>
    </w:p>
    <w:p w:rsidR="0066745E" w:rsidRDefault="0066745E" w:rsidP="0066745E">
      <w:pPr>
        <w:spacing w:after="0" w:line="360" w:lineRule="auto"/>
        <w:rPr>
          <w:rFonts w:ascii="Times New Roman" w:hAnsi="Times New Roman" w:cs="Times New Roman"/>
          <w:sz w:val="24"/>
          <w:szCs w:val="24"/>
        </w:rPr>
      </w:pPr>
      <w:r w:rsidRPr="00500978">
        <w:rPr>
          <w:rFonts w:ascii="Times New Roman" w:hAnsi="Times New Roman" w:cs="Times New Roman"/>
          <w:b/>
          <w:sz w:val="24"/>
          <w:szCs w:val="24"/>
        </w:rPr>
        <w:t xml:space="preserve">Attachment </w:t>
      </w:r>
      <w:r>
        <w:rPr>
          <w:rFonts w:ascii="Times New Roman" w:hAnsi="Times New Roman" w:cs="Times New Roman"/>
          <w:b/>
          <w:sz w:val="24"/>
          <w:szCs w:val="24"/>
        </w:rPr>
        <w:t>10</w:t>
      </w:r>
      <w:r w:rsidRPr="00500978">
        <w:rPr>
          <w:rFonts w:ascii="Times New Roman" w:hAnsi="Times New Roman" w:cs="Times New Roman"/>
          <w:b/>
          <w:sz w:val="24"/>
          <w:szCs w:val="24"/>
        </w:rPr>
        <w:t xml:space="preserve"> </w:t>
      </w:r>
      <w:r w:rsidRPr="00500978">
        <w:rPr>
          <w:rFonts w:ascii="Times New Roman" w:hAnsi="Times New Roman" w:cs="Times New Roman"/>
          <w:sz w:val="24"/>
          <w:szCs w:val="24"/>
        </w:rPr>
        <w:t xml:space="preserve">– RTI </w:t>
      </w:r>
      <w:r>
        <w:rPr>
          <w:rFonts w:ascii="Times New Roman" w:hAnsi="Times New Roman" w:cs="Times New Roman"/>
          <w:sz w:val="24"/>
          <w:szCs w:val="24"/>
        </w:rPr>
        <w:t>IRB Approval Letter</w:t>
      </w:r>
    </w:p>
    <w:p w:rsidR="0066745E" w:rsidRDefault="0066745E" w:rsidP="0066745E">
      <w:pPr>
        <w:spacing w:after="0" w:line="360" w:lineRule="auto"/>
        <w:rPr>
          <w:rFonts w:ascii="Times New Roman" w:hAnsi="Times New Roman" w:cs="Times New Roman"/>
          <w:sz w:val="24"/>
          <w:szCs w:val="24"/>
        </w:rPr>
      </w:pPr>
      <w:r w:rsidRPr="007D5E33">
        <w:rPr>
          <w:rFonts w:ascii="Times New Roman" w:hAnsi="Times New Roman" w:cs="Times New Roman"/>
          <w:b/>
          <w:sz w:val="24"/>
          <w:szCs w:val="24"/>
        </w:rPr>
        <w:t>Attachment 11</w:t>
      </w:r>
      <w:r>
        <w:rPr>
          <w:rFonts w:ascii="Times New Roman" w:hAnsi="Times New Roman" w:cs="Times New Roman"/>
          <w:sz w:val="24"/>
          <w:szCs w:val="24"/>
        </w:rPr>
        <w:t xml:space="preserve"> – Letter of Support, NCI</w:t>
      </w:r>
    </w:p>
    <w:p w:rsidR="00F64EDB" w:rsidRDefault="00F64EDB" w:rsidP="00AE743D">
      <w:pPr>
        <w:spacing w:after="0" w:line="360" w:lineRule="auto"/>
        <w:rPr>
          <w:rFonts w:ascii="Times New Roman" w:hAnsi="Times New Roman" w:cs="Times New Roman"/>
          <w:sz w:val="24"/>
          <w:szCs w:val="24"/>
        </w:rPr>
      </w:pPr>
    </w:p>
    <w:p w:rsidR="00287E2F" w:rsidRPr="00E35511" w:rsidRDefault="006B1673" w:rsidP="00E35511">
      <w:pPr>
        <w:pStyle w:val="Heading1"/>
        <w:rPr>
          <w:rFonts w:ascii="Times New Roman" w:hAnsi="Times New Roman" w:cs="Times New Roman"/>
          <w:color w:val="auto"/>
          <w:sz w:val="24"/>
          <w:szCs w:val="24"/>
        </w:rPr>
      </w:pPr>
      <w:r w:rsidRPr="007F31DB">
        <w:br w:type="page"/>
      </w:r>
      <w:bookmarkStart w:id="0" w:name="_Toc418092969"/>
      <w:r w:rsidR="00B12F51" w:rsidRPr="0004010C">
        <w:rPr>
          <w:rFonts w:ascii="Times New Roman" w:hAnsi="Times New Roman" w:cs="Times New Roman"/>
          <w:color w:val="auto"/>
          <w:sz w:val="24"/>
          <w:szCs w:val="24"/>
        </w:rPr>
        <w:lastRenderedPageBreak/>
        <w:t xml:space="preserve">Section B – </w:t>
      </w:r>
      <w:r w:rsidR="00287E2F" w:rsidRPr="0004010C">
        <w:rPr>
          <w:rFonts w:ascii="Times New Roman" w:hAnsi="Times New Roman" w:cs="Times New Roman"/>
          <w:color w:val="auto"/>
          <w:sz w:val="24"/>
          <w:szCs w:val="24"/>
        </w:rPr>
        <w:t>Data Collection Procedures</w:t>
      </w:r>
      <w:bookmarkEnd w:id="0"/>
    </w:p>
    <w:p w:rsidR="00A75D1C" w:rsidRPr="0004010C" w:rsidRDefault="0004010C" w:rsidP="0004010C">
      <w:pPr>
        <w:pStyle w:val="Heading1"/>
        <w:rPr>
          <w:rFonts w:ascii="Times New Roman" w:hAnsi="Times New Roman" w:cs="Times New Roman"/>
          <w:color w:val="auto"/>
          <w:sz w:val="24"/>
          <w:szCs w:val="24"/>
        </w:rPr>
      </w:pPr>
      <w:bookmarkStart w:id="1" w:name="_Toc418092970"/>
      <w:r>
        <w:rPr>
          <w:rFonts w:ascii="Times New Roman" w:hAnsi="Times New Roman" w:cs="Times New Roman"/>
          <w:color w:val="auto"/>
          <w:sz w:val="24"/>
          <w:szCs w:val="24"/>
        </w:rPr>
        <w:t>B1.</w:t>
      </w:r>
      <w:r>
        <w:rPr>
          <w:rFonts w:ascii="Times New Roman" w:hAnsi="Times New Roman" w:cs="Times New Roman"/>
          <w:color w:val="auto"/>
          <w:sz w:val="24"/>
          <w:szCs w:val="24"/>
        </w:rPr>
        <w:tab/>
      </w:r>
      <w:r w:rsidR="009759F3" w:rsidRPr="0004010C">
        <w:rPr>
          <w:rFonts w:ascii="Times New Roman" w:hAnsi="Times New Roman" w:cs="Times New Roman"/>
          <w:color w:val="auto"/>
          <w:sz w:val="24"/>
          <w:szCs w:val="24"/>
        </w:rPr>
        <w:t>Respondent Universe and Sampling Methods</w:t>
      </w:r>
      <w:bookmarkEnd w:id="1"/>
      <w:r w:rsidR="00A305CE" w:rsidRPr="0004010C">
        <w:rPr>
          <w:rFonts w:ascii="Times New Roman" w:hAnsi="Times New Roman" w:cs="Times New Roman"/>
          <w:color w:val="auto"/>
          <w:sz w:val="24"/>
          <w:szCs w:val="24"/>
        </w:rPr>
        <w:t xml:space="preserve"> </w:t>
      </w:r>
    </w:p>
    <w:p w:rsidR="00E35511" w:rsidRDefault="00E35511"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hAnsi="Times New Roman" w:cs="Times New Roman"/>
          <w:sz w:val="24"/>
          <w:szCs w:val="24"/>
        </w:rPr>
      </w:pPr>
    </w:p>
    <w:p w:rsidR="005B3D15" w:rsidRPr="007F31DB" w:rsidRDefault="00BE5D8C"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hAnsi="Times New Roman" w:cs="Times New Roman"/>
          <w:sz w:val="24"/>
          <w:szCs w:val="24"/>
        </w:rPr>
      </w:pPr>
      <w:r w:rsidRPr="007F31DB">
        <w:rPr>
          <w:rFonts w:ascii="Times New Roman" w:hAnsi="Times New Roman" w:cs="Times New Roman"/>
          <w:sz w:val="24"/>
          <w:szCs w:val="24"/>
        </w:rPr>
        <w:t xml:space="preserve">Our study targets two groups of young breast cancer </w:t>
      </w:r>
      <w:r w:rsidR="005B3D15" w:rsidRPr="007F31DB">
        <w:rPr>
          <w:rFonts w:ascii="Times New Roman" w:hAnsi="Times New Roman" w:cs="Times New Roman"/>
          <w:sz w:val="24"/>
          <w:szCs w:val="24"/>
        </w:rPr>
        <w:t xml:space="preserve">survivors, which we refer to as Sample </w:t>
      </w:r>
      <w:r w:rsidR="0004010C">
        <w:rPr>
          <w:rFonts w:ascii="Times New Roman" w:hAnsi="Times New Roman" w:cs="Times New Roman"/>
          <w:sz w:val="24"/>
          <w:szCs w:val="24"/>
        </w:rPr>
        <w:t xml:space="preserve">1 and Sample </w:t>
      </w:r>
      <w:r w:rsidR="00A565EC">
        <w:rPr>
          <w:rFonts w:ascii="Times New Roman" w:hAnsi="Times New Roman" w:cs="Times New Roman"/>
          <w:sz w:val="24"/>
          <w:szCs w:val="24"/>
        </w:rPr>
        <w:t>2</w:t>
      </w:r>
      <w:r w:rsidR="005B3D15" w:rsidRPr="007F31DB">
        <w:rPr>
          <w:rFonts w:ascii="Times New Roman" w:hAnsi="Times New Roman" w:cs="Times New Roman"/>
          <w:sz w:val="24"/>
          <w:szCs w:val="24"/>
        </w:rPr>
        <w:t>, respectively</w:t>
      </w:r>
      <w:r w:rsidRPr="007F31DB">
        <w:rPr>
          <w:rFonts w:ascii="Times New Roman" w:hAnsi="Times New Roman" w:cs="Times New Roman"/>
          <w:sz w:val="24"/>
          <w:szCs w:val="24"/>
        </w:rPr>
        <w:t xml:space="preserve">.  </w:t>
      </w:r>
    </w:p>
    <w:p w:rsidR="005B3D15" w:rsidRPr="007F31DB" w:rsidRDefault="005B3D15" w:rsidP="007F31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rPr>
          <w:rFonts w:ascii="Times New Roman" w:hAnsi="Times New Roman" w:cs="Times New Roman"/>
          <w:sz w:val="24"/>
          <w:szCs w:val="24"/>
          <w:u w:val="single"/>
        </w:rPr>
      </w:pPr>
    </w:p>
    <w:p w:rsidR="005B3D15" w:rsidRPr="006300B6" w:rsidRDefault="0004010C" w:rsidP="007F31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rPr>
          <w:rFonts w:ascii="Times New Roman" w:hAnsi="Times New Roman" w:cs="Times New Roman"/>
          <w:b/>
          <w:sz w:val="24"/>
          <w:szCs w:val="24"/>
          <w:u w:val="single"/>
        </w:rPr>
      </w:pPr>
      <w:r>
        <w:rPr>
          <w:rFonts w:ascii="Times New Roman" w:hAnsi="Times New Roman" w:cs="Times New Roman"/>
          <w:b/>
          <w:sz w:val="24"/>
          <w:szCs w:val="24"/>
          <w:u w:val="single"/>
        </w:rPr>
        <w:t>Sample 1</w:t>
      </w:r>
    </w:p>
    <w:p w:rsidR="00442AC5" w:rsidRPr="007F31DB" w:rsidRDefault="00B97AE8"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eastAsia="Times New Roman" w:hAnsi="Times New Roman" w:cs="Times New Roman"/>
          <w:color w:val="000000"/>
          <w:sz w:val="24"/>
          <w:szCs w:val="24"/>
        </w:rPr>
      </w:pPr>
      <w:r w:rsidRPr="007F31DB">
        <w:rPr>
          <w:rFonts w:ascii="Times New Roman" w:eastAsia="Times New Roman" w:hAnsi="Times New Roman" w:cs="Times New Roman"/>
          <w:color w:val="000000"/>
          <w:sz w:val="24"/>
          <w:szCs w:val="24"/>
        </w:rPr>
        <w:t xml:space="preserve">The respondent universe for </w:t>
      </w:r>
      <w:r w:rsidR="005B3D15" w:rsidRPr="007F31DB">
        <w:rPr>
          <w:rFonts w:ascii="Times New Roman" w:eastAsia="Times New Roman" w:hAnsi="Times New Roman" w:cs="Times New Roman"/>
          <w:color w:val="000000"/>
          <w:sz w:val="24"/>
          <w:szCs w:val="24"/>
        </w:rPr>
        <w:t>Sample</w:t>
      </w:r>
      <w:r w:rsidR="007F31DB">
        <w:rPr>
          <w:rFonts w:ascii="Times New Roman" w:eastAsia="Times New Roman" w:hAnsi="Times New Roman" w:cs="Times New Roman"/>
          <w:color w:val="000000"/>
          <w:sz w:val="24"/>
          <w:szCs w:val="24"/>
        </w:rPr>
        <w:t xml:space="preserve"> </w:t>
      </w:r>
      <w:r w:rsidR="000B3880">
        <w:rPr>
          <w:rFonts w:ascii="Times New Roman" w:eastAsia="Times New Roman" w:hAnsi="Times New Roman" w:cs="Times New Roman"/>
          <w:color w:val="000000"/>
          <w:sz w:val="24"/>
          <w:szCs w:val="24"/>
        </w:rPr>
        <w:t>1</w:t>
      </w:r>
      <w:r w:rsidR="00BE5D8C" w:rsidRPr="007F31DB">
        <w:rPr>
          <w:rFonts w:ascii="Times New Roman" w:eastAsia="Times New Roman" w:hAnsi="Times New Roman" w:cs="Times New Roman"/>
          <w:color w:val="000000"/>
          <w:sz w:val="24"/>
          <w:szCs w:val="24"/>
        </w:rPr>
        <w:t xml:space="preserve"> </w:t>
      </w:r>
      <w:r w:rsidR="00442AC5" w:rsidRPr="007F31DB">
        <w:rPr>
          <w:rFonts w:ascii="Times New Roman" w:eastAsia="Times New Roman" w:hAnsi="Times New Roman" w:cs="Times New Roman"/>
          <w:color w:val="000000"/>
          <w:sz w:val="24"/>
          <w:szCs w:val="24"/>
        </w:rPr>
        <w:t>consist</w:t>
      </w:r>
      <w:r w:rsidR="00BE5D8C" w:rsidRPr="007F31DB">
        <w:rPr>
          <w:rFonts w:ascii="Times New Roman" w:eastAsia="Times New Roman" w:hAnsi="Times New Roman" w:cs="Times New Roman"/>
          <w:color w:val="000000"/>
          <w:sz w:val="24"/>
          <w:szCs w:val="24"/>
        </w:rPr>
        <w:t>s</w:t>
      </w:r>
      <w:r w:rsidR="00442AC5" w:rsidRPr="007F31DB">
        <w:rPr>
          <w:rFonts w:ascii="Times New Roman" w:eastAsia="Times New Roman" w:hAnsi="Times New Roman" w:cs="Times New Roman"/>
          <w:color w:val="000000"/>
          <w:sz w:val="24"/>
          <w:szCs w:val="24"/>
        </w:rPr>
        <w:t xml:space="preserve"> of all female breast cancer survivors </w:t>
      </w:r>
      <w:r w:rsidR="00842CFB">
        <w:rPr>
          <w:rFonts w:ascii="Times New Roman" w:eastAsia="Times New Roman" w:hAnsi="Times New Roman" w:cs="Times New Roman"/>
          <w:color w:val="000000"/>
          <w:sz w:val="24"/>
          <w:szCs w:val="24"/>
        </w:rPr>
        <w:t>who were diagnosed between the ages of 18 and 39 for the first time with ductal carcinoma in situ (DCIS) or invasive breast cancer between January 1, 2103 and December 31, 2014</w:t>
      </w:r>
      <w:r w:rsidR="00A615D8">
        <w:rPr>
          <w:rFonts w:ascii="Times New Roman" w:eastAsia="Times New Roman" w:hAnsi="Times New Roman" w:cs="Times New Roman"/>
          <w:color w:val="000000"/>
          <w:sz w:val="24"/>
          <w:szCs w:val="24"/>
        </w:rPr>
        <w:t xml:space="preserve"> or at least one year prior to contact</w:t>
      </w:r>
      <w:r w:rsidR="00842CFB">
        <w:rPr>
          <w:rFonts w:ascii="Times New Roman" w:eastAsia="Times New Roman" w:hAnsi="Times New Roman" w:cs="Times New Roman"/>
          <w:color w:val="000000"/>
          <w:sz w:val="24"/>
          <w:szCs w:val="24"/>
        </w:rPr>
        <w:t>.  The respondent un</w:t>
      </w:r>
      <w:r w:rsidR="00683602">
        <w:rPr>
          <w:rFonts w:ascii="Times New Roman" w:eastAsia="Times New Roman" w:hAnsi="Times New Roman" w:cs="Times New Roman"/>
          <w:color w:val="000000"/>
          <w:sz w:val="24"/>
          <w:szCs w:val="24"/>
        </w:rPr>
        <w:t>i</w:t>
      </w:r>
      <w:r w:rsidR="00842CFB">
        <w:rPr>
          <w:rFonts w:ascii="Times New Roman" w:eastAsia="Times New Roman" w:hAnsi="Times New Roman" w:cs="Times New Roman"/>
          <w:color w:val="000000"/>
          <w:sz w:val="24"/>
          <w:szCs w:val="24"/>
        </w:rPr>
        <w:t xml:space="preserve">verse </w:t>
      </w:r>
      <w:r w:rsidR="00442AC5" w:rsidRPr="007F31DB">
        <w:rPr>
          <w:rFonts w:ascii="Times New Roman" w:eastAsia="Times New Roman" w:hAnsi="Times New Roman" w:cs="Times New Roman"/>
          <w:color w:val="000000"/>
          <w:sz w:val="24"/>
          <w:szCs w:val="24"/>
        </w:rPr>
        <w:t>include</w:t>
      </w:r>
      <w:r w:rsidR="00842CFB">
        <w:rPr>
          <w:rFonts w:ascii="Times New Roman" w:eastAsia="Times New Roman" w:hAnsi="Times New Roman" w:cs="Times New Roman"/>
          <w:color w:val="000000"/>
          <w:sz w:val="24"/>
          <w:szCs w:val="24"/>
        </w:rPr>
        <w:t>s</w:t>
      </w:r>
      <w:r w:rsidR="00442AC5" w:rsidRPr="007F31DB">
        <w:rPr>
          <w:rFonts w:ascii="Times New Roman" w:eastAsia="Times New Roman" w:hAnsi="Times New Roman" w:cs="Times New Roman"/>
          <w:color w:val="000000"/>
          <w:sz w:val="24"/>
          <w:szCs w:val="24"/>
        </w:rPr>
        <w:t xml:space="preserve"> </w:t>
      </w:r>
      <w:r w:rsidR="00842CFB">
        <w:rPr>
          <w:rFonts w:ascii="Times New Roman" w:eastAsia="Times New Roman" w:hAnsi="Times New Roman" w:cs="Times New Roman"/>
          <w:color w:val="000000"/>
          <w:sz w:val="24"/>
          <w:szCs w:val="24"/>
        </w:rPr>
        <w:t xml:space="preserve">respondents </w:t>
      </w:r>
      <w:r w:rsidR="00442AC5" w:rsidRPr="007F31DB">
        <w:rPr>
          <w:rFonts w:ascii="Times New Roman" w:eastAsia="Times New Roman" w:hAnsi="Times New Roman" w:cs="Times New Roman"/>
          <w:color w:val="000000"/>
          <w:sz w:val="24"/>
          <w:szCs w:val="24"/>
        </w:rPr>
        <w:t>in one of four state cancer registries</w:t>
      </w:r>
      <w:r w:rsidR="00F90159">
        <w:rPr>
          <w:rFonts w:ascii="Times New Roman" w:eastAsia="Times New Roman" w:hAnsi="Times New Roman" w:cs="Times New Roman"/>
          <w:color w:val="000000"/>
          <w:sz w:val="24"/>
          <w:szCs w:val="24"/>
        </w:rPr>
        <w:t xml:space="preserve"> that are </w:t>
      </w:r>
      <w:r w:rsidR="00645F0F">
        <w:rPr>
          <w:rFonts w:ascii="Times New Roman" w:eastAsia="Times New Roman" w:hAnsi="Times New Roman" w:cs="Times New Roman"/>
          <w:color w:val="000000"/>
          <w:sz w:val="24"/>
          <w:szCs w:val="24"/>
        </w:rPr>
        <w:t>alive</w:t>
      </w:r>
      <w:r w:rsidR="00A615D8">
        <w:rPr>
          <w:rFonts w:ascii="Times New Roman" w:eastAsia="Times New Roman" w:hAnsi="Times New Roman" w:cs="Times New Roman"/>
          <w:color w:val="000000"/>
          <w:sz w:val="24"/>
          <w:szCs w:val="24"/>
        </w:rPr>
        <w:t xml:space="preserve">, </w:t>
      </w:r>
      <w:r w:rsidR="00842CFB">
        <w:rPr>
          <w:rFonts w:ascii="Times New Roman" w:eastAsia="Times New Roman" w:hAnsi="Times New Roman" w:cs="Times New Roman"/>
          <w:color w:val="000000"/>
          <w:sz w:val="24"/>
          <w:szCs w:val="24"/>
        </w:rPr>
        <w:t xml:space="preserve">have </w:t>
      </w:r>
      <w:r w:rsidR="00A615D8">
        <w:rPr>
          <w:rFonts w:ascii="Times New Roman" w:eastAsia="Times New Roman" w:hAnsi="Times New Roman" w:cs="Times New Roman"/>
          <w:color w:val="000000"/>
          <w:sz w:val="24"/>
          <w:szCs w:val="24"/>
        </w:rPr>
        <w:t xml:space="preserve">agreed to </w:t>
      </w:r>
      <w:r w:rsidR="00842CFB">
        <w:rPr>
          <w:rFonts w:ascii="Times New Roman" w:eastAsia="Times New Roman" w:hAnsi="Times New Roman" w:cs="Times New Roman"/>
          <w:color w:val="000000"/>
          <w:sz w:val="24"/>
          <w:szCs w:val="24"/>
        </w:rPr>
        <w:t>allow the cancer registry to contact them</w:t>
      </w:r>
      <w:r w:rsidR="00A615D8">
        <w:rPr>
          <w:rFonts w:ascii="Times New Roman" w:eastAsia="Times New Roman" w:hAnsi="Times New Roman" w:cs="Times New Roman"/>
          <w:color w:val="000000"/>
          <w:sz w:val="24"/>
          <w:szCs w:val="24"/>
        </w:rPr>
        <w:t>, and whose eligibility has been confirmed by the registry</w:t>
      </w:r>
      <w:r w:rsidR="002E553F">
        <w:rPr>
          <w:rFonts w:ascii="Times New Roman" w:eastAsia="Times New Roman" w:hAnsi="Times New Roman" w:cs="Times New Roman"/>
          <w:color w:val="000000"/>
          <w:sz w:val="24"/>
          <w:szCs w:val="24"/>
        </w:rPr>
        <w:t>.</w:t>
      </w:r>
      <w:r w:rsidR="002E553F" w:rsidRPr="002E553F">
        <w:rPr>
          <w:sz w:val="24"/>
          <w:szCs w:val="24"/>
        </w:rPr>
        <w:t xml:space="preserve"> </w:t>
      </w:r>
      <w:r w:rsidR="002E553F" w:rsidRPr="000E7490">
        <w:rPr>
          <w:rFonts w:ascii="Times New Roman" w:eastAsia="Times New Roman" w:hAnsi="Times New Roman" w:cs="Times New Roman"/>
          <w:color w:val="000000"/>
          <w:sz w:val="24"/>
          <w:szCs w:val="24"/>
        </w:rPr>
        <w:t xml:space="preserve">We </w:t>
      </w:r>
      <w:r w:rsidR="00683602">
        <w:rPr>
          <w:rFonts w:ascii="Times New Roman" w:eastAsia="Times New Roman" w:hAnsi="Times New Roman" w:cs="Times New Roman"/>
          <w:color w:val="000000"/>
          <w:sz w:val="24"/>
          <w:szCs w:val="24"/>
        </w:rPr>
        <w:t>plan to enter</w:t>
      </w:r>
      <w:r w:rsidR="00842CFB">
        <w:rPr>
          <w:rFonts w:ascii="Times New Roman" w:eastAsia="Times New Roman" w:hAnsi="Times New Roman" w:cs="Times New Roman"/>
          <w:color w:val="000000"/>
          <w:sz w:val="24"/>
          <w:szCs w:val="24"/>
        </w:rPr>
        <w:t xml:space="preserve"> into agreements with the</w:t>
      </w:r>
      <w:r w:rsidR="002E553F" w:rsidRPr="000E7490">
        <w:rPr>
          <w:rFonts w:ascii="Times New Roman" w:eastAsia="Times New Roman" w:hAnsi="Times New Roman" w:cs="Times New Roman"/>
          <w:color w:val="000000"/>
          <w:sz w:val="24"/>
          <w:szCs w:val="24"/>
        </w:rPr>
        <w:t xml:space="preserve"> California, Georgia, Florida and North Carolina state cancer registries</w:t>
      </w:r>
      <w:r w:rsidR="00683602">
        <w:rPr>
          <w:rFonts w:ascii="Times New Roman" w:eastAsia="Times New Roman" w:hAnsi="Times New Roman" w:cs="Times New Roman"/>
          <w:color w:val="000000"/>
          <w:sz w:val="24"/>
          <w:szCs w:val="24"/>
        </w:rPr>
        <w:t>.</w:t>
      </w:r>
      <w:r w:rsidR="002E553F" w:rsidRPr="002518CC">
        <w:rPr>
          <w:rFonts w:ascii="Times New Roman" w:eastAsia="Times New Roman" w:hAnsi="Times New Roman" w:cs="Times New Roman"/>
          <w:color w:val="000000"/>
          <w:sz w:val="24"/>
          <w:szCs w:val="24"/>
        </w:rPr>
        <w:t xml:space="preserve"> Final selection of state cancer registries will be based on availability of the sample and approval from the states. </w:t>
      </w:r>
      <w:r w:rsidR="00842CFB">
        <w:rPr>
          <w:rFonts w:ascii="Times New Roman" w:eastAsia="Times New Roman" w:hAnsi="Times New Roman" w:cs="Times New Roman"/>
          <w:color w:val="000000"/>
          <w:sz w:val="24"/>
          <w:szCs w:val="24"/>
        </w:rPr>
        <w:t>Based on preliminary data directly from the state cancer registries,</w:t>
      </w:r>
      <w:r w:rsidR="00442AC5" w:rsidRPr="007F31DB">
        <w:rPr>
          <w:rFonts w:ascii="Times New Roman" w:eastAsia="Times New Roman" w:hAnsi="Times New Roman" w:cs="Times New Roman"/>
          <w:color w:val="000000"/>
          <w:sz w:val="24"/>
          <w:szCs w:val="24"/>
        </w:rPr>
        <w:t xml:space="preserve"> </w:t>
      </w:r>
      <w:r w:rsidR="00842CFB">
        <w:rPr>
          <w:rFonts w:ascii="Times New Roman" w:eastAsia="Times New Roman" w:hAnsi="Times New Roman" w:cs="Times New Roman"/>
          <w:color w:val="000000"/>
          <w:sz w:val="24"/>
          <w:szCs w:val="24"/>
        </w:rPr>
        <w:t>the</w:t>
      </w:r>
      <w:r w:rsidR="00442AC5" w:rsidRPr="007F31DB">
        <w:rPr>
          <w:rFonts w:ascii="Times New Roman" w:eastAsia="Times New Roman" w:hAnsi="Times New Roman" w:cs="Times New Roman"/>
          <w:color w:val="000000"/>
          <w:sz w:val="24"/>
          <w:szCs w:val="24"/>
        </w:rPr>
        <w:t xml:space="preserve"> universe </w:t>
      </w:r>
      <w:r w:rsidR="00842CFB">
        <w:rPr>
          <w:rFonts w:ascii="Times New Roman" w:eastAsia="Times New Roman" w:hAnsi="Times New Roman" w:cs="Times New Roman"/>
          <w:color w:val="000000"/>
          <w:sz w:val="24"/>
          <w:szCs w:val="24"/>
        </w:rPr>
        <w:t xml:space="preserve">could </w:t>
      </w:r>
      <w:r w:rsidRPr="007F31DB">
        <w:rPr>
          <w:rFonts w:ascii="Times New Roman" w:eastAsia="Times New Roman" w:hAnsi="Times New Roman" w:cs="Times New Roman"/>
          <w:color w:val="000000"/>
          <w:sz w:val="24"/>
          <w:szCs w:val="24"/>
        </w:rPr>
        <w:t xml:space="preserve">comprise </w:t>
      </w:r>
      <w:r w:rsidR="00442AC5" w:rsidRPr="007F31DB">
        <w:rPr>
          <w:rFonts w:ascii="Times New Roman" w:eastAsia="Times New Roman" w:hAnsi="Times New Roman" w:cs="Times New Roman"/>
          <w:color w:val="000000"/>
          <w:sz w:val="24"/>
          <w:szCs w:val="24"/>
        </w:rPr>
        <w:t xml:space="preserve">a total of </w:t>
      </w:r>
      <w:r w:rsidRPr="007F31DB">
        <w:rPr>
          <w:rFonts w:ascii="Times New Roman" w:eastAsia="Times New Roman" w:hAnsi="Times New Roman" w:cs="Times New Roman"/>
          <w:color w:val="000000"/>
          <w:sz w:val="24"/>
          <w:szCs w:val="24"/>
        </w:rPr>
        <w:t>3,</w:t>
      </w:r>
      <w:r w:rsidR="00AC0D30">
        <w:rPr>
          <w:rFonts w:ascii="Times New Roman" w:eastAsia="Times New Roman" w:hAnsi="Times New Roman" w:cs="Times New Roman"/>
          <w:color w:val="000000"/>
          <w:sz w:val="24"/>
          <w:szCs w:val="24"/>
        </w:rPr>
        <w:t>863</w:t>
      </w:r>
      <w:r w:rsidRPr="007F31DB">
        <w:rPr>
          <w:rFonts w:ascii="Times New Roman" w:eastAsia="Times New Roman" w:hAnsi="Times New Roman" w:cs="Times New Roman"/>
          <w:color w:val="000000"/>
          <w:sz w:val="24"/>
          <w:szCs w:val="24"/>
          <w:vertAlign w:val="superscript"/>
        </w:rPr>
        <w:footnoteReference w:id="2"/>
      </w:r>
      <w:r w:rsidRPr="007F31DB">
        <w:rPr>
          <w:rFonts w:ascii="Times New Roman" w:eastAsia="Times New Roman" w:hAnsi="Times New Roman" w:cs="Times New Roman"/>
          <w:color w:val="000000"/>
          <w:sz w:val="24"/>
          <w:szCs w:val="24"/>
        </w:rPr>
        <w:t xml:space="preserve"> </w:t>
      </w:r>
      <w:r w:rsidR="00442AC5" w:rsidRPr="007F31DB">
        <w:rPr>
          <w:rFonts w:ascii="Times New Roman" w:eastAsia="Times New Roman" w:hAnsi="Times New Roman" w:cs="Times New Roman"/>
          <w:color w:val="000000"/>
          <w:sz w:val="24"/>
          <w:szCs w:val="24"/>
        </w:rPr>
        <w:t xml:space="preserve">female, breast cancer survivors. </w:t>
      </w:r>
    </w:p>
    <w:p w:rsidR="000065EB" w:rsidRPr="007F31DB" w:rsidRDefault="000065EB"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eastAsia="Times New Roman" w:hAnsi="Times New Roman" w:cs="Times New Roman"/>
          <w:color w:val="000000"/>
          <w:sz w:val="24"/>
          <w:szCs w:val="24"/>
        </w:rPr>
      </w:pPr>
    </w:p>
    <w:p w:rsidR="00327F19" w:rsidRPr="007F31DB" w:rsidRDefault="00BE5D8C"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eastAsia="Times New Roman" w:hAnsi="Times New Roman" w:cs="Times New Roman"/>
          <w:color w:val="000000"/>
          <w:sz w:val="24"/>
          <w:szCs w:val="24"/>
        </w:rPr>
      </w:pPr>
      <w:r w:rsidRPr="000E7490">
        <w:rPr>
          <w:rFonts w:ascii="Times New Roman" w:eastAsia="Times New Roman" w:hAnsi="Times New Roman" w:cs="Times New Roman"/>
          <w:color w:val="000000"/>
          <w:sz w:val="24"/>
          <w:szCs w:val="24"/>
        </w:rPr>
        <w:t>Table 1 illustrates our expected sample size by</w:t>
      </w:r>
      <w:r w:rsidR="007F31DB" w:rsidRPr="000E7490">
        <w:rPr>
          <w:rFonts w:ascii="Times New Roman" w:eastAsia="Times New Roman" w:hAnsi="Times New Roman" w:cs="Times New Roman"/>
          <w:color w:val="000000"/>
          <w:sz w:val="24"/>
          <w:szCs w:val="24"/>
        </w:rPr>
        <w:t xml:space="preserve"> whites, blacks and Hispanics. </w:t>
      </w:r>
      <w:r w:rsidRPr="000E7490">
        <w:rPr>
          <w:rFonts w:ascii="Times New Roman" w:eastAsia="Times New Roman" w:hAnsi="Times New Roman" w:cs="Times New Roman"/>
          <w:color w:val="000000"/>
          <w:sz w:val="24"/>
          <w:szCs w:val="24"/>
        </w:rPr>
        <w:t xml:space="preserve">Our sample </w:t>
      </w:r>
      <w:r w:rsidR="00A565EC" w:rsidRPr="000E7490">
        <w:rPr>
          <w:rFonts w:ascii="Times New Roman" w:eastAsia="Times New Roman" w:hAnsi="Times New Roman" w:cs="Times New Roman"/>
          <w:color w:val="000000"/>
          <w:sz w:val="24"/>
          <w:szCs w:val="24"/>
        </w:rPr>
        <w:t xml:space="preserve">for recruitment </w:t>
      </w:r>
      <w:r w:rsidRPr="000E7490">
        <w:rPr>
          <w:rFonts w:ascii="Times New Roman" w:eastAsia="Times New Roman" w:hAnsi="Times New Roman" w:cs="Times New Roman"/>
          <w:color w:val="000000"/>
          <w:sz w:val="24"/>
          <w:szCs w:val="24"/>
        </w:rPr>
        <w:t xml:space="preserve">will be comprised of </w:t>
      </w:r>
      <w:r w:rsidR="000065EB" w:rsidRPr="000E7490">
        <w:rPr>
          <w:rFonts w:ascii="Times New Roman" w:eastAsia="Times New Roman" w:hAnsi="Times New Roman" w:cs="Times New Roman"/>
          <w:color w:val="000000"/>
          <w:sz w:val="24"/>
          <w:szCs w:val="24"/>
        </w:rPr>
        <w:t>a random sample of 36</w:t>
      </w:r>
      <w:r w:rsidR="00842CFB">
        <w:rPr>
          <w:rFonts w:ascii="Times New Roman" w:eastAsia="Times New Roman" w:hAnsi="Times New Roman" w:cs="Times New Roman"/>
          <w:color w:val="000000"/>
          <w:sz w:val="24"/>
          <w:szCs w:val="24"/>
        </w:rPr>
        <w:t>%</w:t>
      </w:r>
      <w:r w:rsidR="000065EB" w:rsidRPr="000E7490">
        <w:rPr>
          <w:rFonts w:ascii="Times New Roman" w:eastAsia="Times New Roman" w:hAnsi="Times New Roman" w:cs="Times New Roman"/>
          <w:color w:val="000000"/>
          <w:sz w:val="24"/>
          <w:szCs w:val="24"/>
        </w:rPr>
        <w:t xml:space="preserve"> of </w:t>
      </w:r>
      <w:r w:rsidR="00A565EC" w:rsidRPr="000E7490">
        <w:rPr>
          <w:rFonts w:ascii="Times New Roman" w:eastAsia="Times New Roman" w:hAnsi="Times New Roman" w:cs="Times New Roman"/>
          <w:color w:val="000000"/>
          <w:sz w:val="24"/>
          <w:szCs w:val="24"/>
        </w:rPr>
        <w:t xml:space="preserve">eligible </w:t>
      </w:r>
      <w:r w:rsidR="000065EB" w:rsidRPr="000E7490">
        <w:rPr>
          <w:rFonts w:ascii="Times New Roman" w:eastAsia="Times New Roman" w:hAnsi="Times New Roman" w:cs="Times New Roman"/>
          <w:color w:val="000000"/>
          <w:sz w:val="24"/>
          <w:szCs w:val="24"/>
        </w:rPr>
        <w:t xml:space="preserve">whites in each </w:t>
      </w:r>
      <w:r w:rsidR="00A565EC" w:rsidRPr="000E7490">
        <w:rPr>
          <w:rFonts w:ascii="Times New Roman" w:eastAsia="Times New Roman" w:hAnsi="Times New Roman" w:cs="Times New Roman"/>
          <w:color w:val="000000"/>
          <w:sz w:val="24"/>
          <w:szCs w:val="24"/>
        </w:rPr>
        <w:t xml:space="preserve">sampling pool </w:t>
      </w:r>
      <w:r w:rsidR="000065EB" w:rsidRPr="000E7490">
        <w:rPr>
          <w:rFonts w:ascii="Times New Roman" w:eastAsia="Times New Roman" w:hAnsi="Times New Roman" w:cs="Times New Roman"/>
          <w:color w:val="000000"/>
          <w:sz w:val="24"/>
          <w:szCs w:val="24"/>
        </w:rPr>
        <w:t xml:space="preserve">along with </w:t>
      </w:r>
      <w:r w:rsidR="00A565EC" w:rsidRPr="000E7490">
        <w:rPr>
          <w:rFonts w:ascii="Times New Roman" w:eastAsia="Times New Roman" w:hAnsi="Times New Roman" w:cs="Times New Roman"/>
          <w:color w:val="000000"/>
          <w:sz w:val="24"/>
          <w:szCs w:val="24"/>
        </w:rPr>
        <w:t>100% of eligible</w:t>
      </w:r>
      <w:r w:rsidR="000065EB" w:rsidRPr="000E7490">
        <w:rPr>
          <w:rFonts w:ascii="Times New Roman" w:eastAsia="Times New Roman" w:hAnsi="Times New Roman" w:cs="Times New Roman"/>
          <w:color w:val="000000"/>
          <w:sz w:val="24"/>
          <w:szCs w:val="24"/>
        </w:rPr>
        <w:t xml:space="preserve"> black</w:t>
      </w:r>
      <w:r w:rsidR="005B3D15" w:rsidRPr="000E7490">
        <w:rPr>
          <w:rFonts w:ascii="Times New Roman" w:eastAsia="Times New Roman" w:hAnsi="Times New Roman" w:cs="Times New Roman"/>
          <w:color w:val="000000"/>
          <w:sz w:val="24"/>
          <w:szCs w:val="24"/>
        </w:rPr>
        <w:t>s</w:t>
      </w:r>
      <w:r w:rsidR="000065EB" w:rsidRPr="000E7490">
        <w:rPr>
          <w:rFonts w:ascii="Times New Roman" w:eastAsia="Times New Roman" w:hAnsi="Times New Roman" w:cs="Times New Roman"/>
          <w:color w:val="000000"/>
          <w:sz w:val="24"/>
          <w:szCs w:val="24"/>
        </w:rPr>
        <w:t xml:space="preserve"> and Hispanics. </w:t>
      </w:r>
      <w:r w:rsidR="00DD5501">
        <w:rPr>
          <w:rFonts w:ascii="Times New Roman" w:eastAsia="Times New Roman" w:hAnsi="Times New Roman" w:cs="Times New Roman"/>
          <w:color w:val="000000"/>
          <w:sz w:val="24"/>
          <w:szCs w:val="24"/>
        </w:rPr>
        <w:t xml:space="preserve">We plan to contact a total of 2,000 registry patients for the survey. </w:t>
      </w:r>
      <w:r w:rsidR="00683602">
        <w:rPr>
          <w:rFonts w:ascii="Times New Roman" w:eastAsia="Times New Roman" w:hAnsi="Times New Roman" w:cs="Times New Roman"/>
          <w:color w:val="000000"/>
          <w:sz w:val="24"/>
          <w:szCs w:val="24"/>
        </w:rPr>
        <w:t xml:space="preserve"> </w:t>
      </w:r>
      <w:r w:rsidR="00241B82" w:rsidRPr="000E7490">
        <w:rPr>
          <w:rFonts w:ascii="Times New Roman" w:eastAsia="Times New Roman" w:hAnsi="Times New Roman" w:cs="Times New Roman"/>
          <w:color w:val="000000"/>
          <w:sz w:val="24"/>
          <w:szCs w:val="24"/>
        </w:rPr>
        <w:t xml:space="preserve">With an expected response rate of 60% across the entire sample, this design will yield </w:t>
      </w:r>
      <w:r w:rsidR="00473CDF">
        <w:rPr>
          <w:rFonts w:ascii="Times New Roman" w:eastAsia="Times New Roman" w:hAnsi="Times New Roman" w:cs="Times New Roman"/>
          <w:color w:val="000000"/>
          <w:sz w:val="24"/>
          <w:szCs w:val="24"/>
        </w:rPr>
        <w:t>around 1,200</w:t>
      </w:r>
      <w:r w:rsidR="00683602">
        <w:rPr>
          <w:rFonts w:ascii="Times New Roman" w:eastAsia="Times New Roman" w:hAnsi="Times New Roman" w:cs="Times New Roman"/>
          <w:color w:val="000000"/>
          <w:sz w:val="24"/>
          <w:szCs w:val="24"/>
        </w:rPr>
        <w:t xml:space="preserve"> </w:t>
      </w:r>
      <w:r w:rsidR="00241B82" w:rsidRPr="000E7490">
        <w:rPr>
          <w:rFonts w:ascii="Times New Roman" w:eastAsia="Times New Roman" w:hAnsi="Times New Roman" w:cs="Times New Roman"/>
          <w:color w:val="000000"/>
          <w:sz w:val="24"/>
          <w:szCs w:val="24"/>
        </w:rPr>
        <w:t xml:space="preserve">completed surveys across </w:t>
      </w:r>
      <w:r w:rsidR="00327F19" w:rsidRPr="000E7490">
        <w:rPr>
          <w:rFonts w:ascii="Times New Roman" w:eastAsia="Times New Roman" w:hAnsi="Times New Roman" w:cs="Times New Roman"/>
          <w:color w:val="000000"/>
          <w:sz w:val="24"/>
          <w:szCs w:val="24"/>
        </w:rPr>
        <w:t>white</w:t>
      </w:r>
      <w:r w:rsidR="00E50013" w:rsidRPr="000E7490">
        <w:rPr>
          <w:rFonts w:ascii="Times New Roman" w:eastAsia="Times New Roman" w:hAnsi="Times New Roman" w:cs="Times New Roman"/>
          <w:color w:val="000000"/>
          <w:sz w:val="24"/>
          <w:szCs w:val="24"/>
        </w:rPr>
        <w:t>, black and Hispanic</w:t>
      </w:r>
      <w:r w:rsidR="00327F19" w:rsidRPr="000E7490">
        <w:rPr>
          <w:rFonts w:ascii="Times New Roman" w:eastAsia="Times New Roman" w:hAnsi="Times New Roman" w:cs="Times New Roman"/>
          <w:color w:val="000000"/>
          <w:sz w:val="24"/>
          <w:szCs w:val="24"/>
        </w:rPr>
        <w:t xml:space="preserve"> cancer survivors</w:t>
      </w:r>
      <w:r w:rsidR="00241B82" w:rsidRPr="000E7490">
        <w:rPr>
          <w:rFonts w:ascii="Times New Roman" w:eastAsia="Times New Roman" w:hAnsi="Times New Roman" w:cs="Times New Roman"/>
          <w:color w:val="000000"/>
          <w:sz w:val="24"/>
          <w:szCs w:val="24"/>
        </w:rPr>
        <w:t xml:space="preserve"> sampled</w:t>
      </w:r>
      <w:r w:rsidR="00327F19" w:rsidRPr="000E7490">
        <w:rPr>
          <w:rFonts w:ascii="Times New Roman" w:eastAsia="Times New Roman" w:hAnsi="Times New Roman" w:cs="Times New Roman"/>
          <w:color w:val="000000"/>
          <w:sz w:val="24"/>
          <w:szCs w:val="24"/>
        </w:rPr>
        <w:t>.</w:t>
      </w:r>
      <w:r w:rsidR="00327F19" w:rsidRPr="007F31DB">
        <w:rPr>
          <w:rFonts w:ascii="Times New Roman" w:eastAsia="Times New Roman" w:hAnsi="Times New Roman" w:cs="Times New Roman"/>
          <w:color w:val="000000"/>
          <w:sz w:val="24"/>
          <w:szCs w:val="24"/>
        </w:rPr>
        <w:t xml:space="preserve"> </w:t>
      </w:r>
    </w:p>
    <w:p w:rsidR="00442AC5" w:rsidRPr="007F31DB" w:rsidRDefault="00327F19" w:rsidP="002518CC">
      <w:pPr>
        <w:pStyle w:val="ListParagraph"/>
        <w:keepNext/>
        <w:spacing w:after="0"/>
        <w:ind w:left="360"/>
        <w:rPr>
          <w:rFonts w:ascii="Times New Roman" w:hAnsi="Times New Roman" w:cs="Times New Roman"/>
          <w:b/>
          <w:bCs/>
          <w:sz w:val="24"/>
          <w:szCs w:val="24"/>
        </w:rPr>
      </w:pPr>
      <w:r w:rsidRPr="000E7490">
        <w:rPr>
          <w:rFonts w:ascii="Times New Roman" w:hAnsi="Times New Roman" w:cs="Times New Roman"/>
          <w:b/>
          <w:bCs/>
          <w:sz w:val="24"/>
          <w:szCs w:val="24"/>
        </w:rPr>
        <w:t>Table 1: Projected Sample Size by State and Race/Ethnicity</w:t>
      </w:r>
    </w:p>
    <w:tbl>
      <w:tblPr>
        <w:tblW w:w="9360" w:type="dxa"/>
        <w:jc w:val="center"/>
        <w:tblBorders>
          <w:top w:val="single" w:sz="12" w:space="0" w:color="auto"/>
          <w:bottom w:val="single" w:sz="12" w:space="0" w:color="auto"/>
          <w:insideH w:val="single" w:sz="6" w:space="0" w:color="auto"/>
        </w:tblBorders>
        <w:tblLayout w:type="fixed"/>
        <w:tblCellMar>
          <w:left w:w="58" w:type="dxa"/>
          <w:right w:w="58" w:type="dxa"/>
        </w:tblCellMar>
        <w:tblLook w:val="05E0" w:firstRow="1" w:lastRow="1" w:firstColumn="1" w:lastColumn="1" w:noHBand="0" w:noVBand="1"/>
      </w:tblPr>
      <w:tblGrid>
        <w:gridCol w:w="1872"/>
        <w:gridCol w:w="1872"/>
        <w:gridCol w:w="1872"/>
        <w:gridCol w:w="1872"/>
        <w:gridCol w:w="1872"/>
      </w:tblGrid>
      <w:tr w:rsidR="00442AC5" w:rsidRPr="007F31DB" w:rsidTr="002852B6">
        <w:trPr>
          <w:cantSplit/>
          <w:jc w:val="center"/>
        </w:trPr>
        <w:tc>
          <w:tcPr>
            <w:tcW w:w="1000" w:type="pct"/>
            <w:shd w:val="clear" w:color="auto" w:fill="auto"/>
            <w:vAlign w:val="bottom"/>
          </w:tcPr>
          <w:p w:rsidR="00442AC5" w:rsidRPr="007F31DB" w:rsidRDefault="00442AC5" w:rsidP="002518CC">
            <w:pPr>
              <w:pStyle w:val="TableHeaders"/>
              <w:keepNext/>
              <w:rPr>
                <w:rFonts w:ascii="Times New Roman" w:hAnsi="Times New Roman"/>
                <w:sz w:val="24"/>
                <w:szCs w:val="24"/>
              </w:rPr>
            </w:pPr>
            <w:r w:rsidRPr="007F31DB">
              <w:rPr>
                <w:rFonts w:ascii="Times New Roman" w:hAnsi="Times New Roman"/>
                <w:sz w:val="24"/>
                <w:szCs w:val="24"/>
              </w:rPr>
              <w:t>State</w:t>
            </w:r>
          </w:p>
        </w:tc>
        <w:tc>
          <w:tcPr>
            <w:tcW w:w="1000" w:type="pct"/>
            <w:shd w:val="clear" w:color="auto" w:fill="auto"/>
            <w:vAlign w:val="bottom"/>
          </w:tcPr>
          <w:p w:rsidR="00442AC5" w:rsidRPr="007F31DB" w:rsidRDefault="00442AC5" w:rsidP="002518CC">
            <w:pPr>
              <w:pStyle w:val="TableHeaders"/>
              <w:keepNext/>
              <w:rPr>
                <w:rFonts w:ascii="Times New Roman" w:hAnsi="Times New Roman"/>
                <w:sz w:val="24"/>
                <w:szCs w:val="24"/>
              </w:rPr>
            </w:pPr>
            <w:r w:rsidRPr="007F31DB">
              <w:rPr>
                <w:rFonts w:ascii="Times New Roman" w:hAnsi="Times New Roman"/>
                <w:sz w:val="24"/>
                <w:szCs w:val="24"/>
              </w:rPr>
              <w:t>Incidence (n)</w:t>
            </w:r>
            <w:r w:rsidRPr="007F31DB">
              <w:rPr>
                <w:rFonts w:ascii="Times New Roman" w:hAnsi="Times New Roman"/>
                <w:sz w:val="24"/>
                <w:szCs w:val="24"/>
              </w:rPr>
              <w:br/>
              <w:t>2013–2014</w:t>
            </w:r>
            <w:r w:rsidRPr="004709CE">
              <w:rPr>
                <w:rFonts w:ascii="Times New Roman" w:hAnsi="Times New Roman"/>
                <w:sz w:val="24"/>
                <w:szCs w:val="24"/>
                <w:vertAlign w:val="superscript"/>
              </w:rPr>
              <w:t>a</w:t>
            </w:r>
          </w:p>
        </w:tc>
        <w:tc>
          <w:tcPr>
            <w:tcW w:w="1000" w:type="pct"/>
            <w:shd w:val="clear" w:color="auto" w:fill="auto"/>
            <w:vAlign w:val="bottom"/>
          </w:tcPr>
          <w:p w:rsidR="00442AC5" w:rsidRPr="007F31DB" w:rsidRDefault="00442AC5" w:rsidP="002518CC">
            <w:pPr>
              <w:pStyle w:val="TableHeaders"/>
              <w:keepNext/>
              <w:rPr>
                <w:rFonts w:ascii="Times New Roman" w:hAnsi="Times New Roman"/>
                <w:sz w:val="24"/>
                <w:szCs w:val="24"/>
              </w:rPr>
            </w:pPr>
            <w:r w:rsidRPr="007F31DB">
              <w:rPr>
                <w:rFonts w:ascii="Times New Roman" w:hAnsi="Times New Roman"/>
                <w:sz w:val="24"/>
                <w:szCs w:val="24"/>
              </w:rPr>
              <w:t>White</w:t>
            </w:r>
          </w:p>
        </w:tc>
        <w:tc>
          <w:tcPr>
            <w:tcW w:w="1000" w:type="pct"/>
            <w:shd w:val="clear" w:color="auto" w:fill="auto"/>
            <w:vAlign w:val="bottom"/>
          </w:tcPr>
          <w:p w:rsidR="00442AC5" w:rsidRPr="007F31DB" w:rsidRDefault="00442AC5" w:rsidP="002518CC">
            <w:pPr>
              <w:pStyle w:val="TableHeaders"/>
              <w:keepNext/>
              <w:rPr>
                <w:rFonts w:ascii="Times New Roman" w:hAnsi="Times New Roman"/>
                <w:sz w:val="24"/>
                <w:szCs w:val="24"/>
              </w:rPr>
            </w:pPr>
            <w:r w:rsidRPr="007F31DB">
              <w:rPr>
                <w:rFonts w:ascii="Times New Roman" w:hAnsi="Times New Roman"/>
                <w:sz w:val="24"/>
                <w:szCs w:val="24"/>
              </w:rPr>
              <w:t>Black</w:t>
            </w:r>
          </w:p>
        </w:tc>
        <w:tc>
          <w:tcPr>
            <w:tcW w:w="1000" w:type="pct"/>
            <w:shd w:val="clear" w:color="auto" w:fill="auto"/>
            <w:vAlign w:val="bottom"/>
          </w:tcPr>
          <w:p w:rsidR="00442AC5" w:rsidRPr="007F31DB" w:rsidRDefault="00442AC5" w:rsidP="002518CC">
            <w:pPr>
              <w:pStyle w:val="TableHeaders"/>
              <w:keepNext/>
              <w:rPr>
                <w:rFonts w:ascii="Times New Roman" w:hAnsi="Times New Roman"/>
                <w:sz w:val="24"/>
                <w:szCs w:val="24"/>
              </w:rPr>
            </w:pPr>
            <w:r w:rsidRPr="007F31DB">
              <w:rPr>
                <w:rFonts w:ascii="Times New Roman" w:hAnsi="Times New Roman"/>
                <w:sz w:val="24"/>
                <w:szCs w:val="24"/>
              </w:rPr>
              <w:t>Hispanic</w:t>
            </w:r>
          </w:p>
        </w:tc>
      </w:tr>
      <w:tr w:rsidR="00442AC5" w:rsidRPr="007F31DB" w:rsidTr="002852B6">
        <w:trPr>
          <w:cantSplit/>
          <w:jc w:val="center"/>
        </w:trPr>
        <w:tc>
          <w:tcPr>
            <w:tcW w:w="1000" w:type="pct"/>
            <w:shd w:val="clear" w:color="auto" w:fill="auto"/>
            <w:hideMark/>
          </w:tcPr>
          <w:p w:rsidR="00442AC5" w:rsidRPr="007F31DB" w:rsidRDefault="00442AC5" w:rsidP="002518CC">
            <w:pPr>
              <w:pStyle w:val="TableText"/>
              <w:keepNext/>
              <w:rPr>
                <w:rFonts w:ascii="Times New Roman" w:hAnsi="Times New Roman"/>
                <w:sz w:val="24"/>
                <w:szCs w:val="24"/>
                <w:vertAlign w:val="superscript"/>
              </w:rPr>
            </w:pPr>
            <w:r w:rsidRPr="007F31DB">
              <w:rPr>
                <w:rFonts w:ascii="Times New Roman" w:hAnsi="Times New Roman"/>
                <w:sz w:val="24"/>
                <w:szCs w:val="24"/>
              </w:rPr>
              <w:t>California (CRGC cases only)</w:t>
            </w:r>
            <w:r w:rsidRPr="007F31DB">
              <w:rPr>
                <w:rFonts w:ascii="Times New Roman" w:hAnsi="Times New Roman"/>
                <w:sz w:val="24"/>
                <w:szCs w:val="24"/>
                <w:vertAlign w:val="superscript"/>
              </w:rPr>
              <w:t>b</w:t>
            </w:r>
          </w:p>
        </w:tc>
        <w:tc>
          <w:tcPr>
            <w:tcW w:w="1000" w:type="pct"/>
            <w:shd w:val="clear" w:color="auto" w:fill="auto"/>
            <w:hideMark/>
          </w:tcPr>
          <w:p w:rsidR="00442AC5" w:rsidRPr="007F31DB" w:rsidRDefault="0050277A" w:rsidP="002518CC">
            <w:pPr>
              <w:pStyle w:val="TableText"/>
              <w:keepNext/>
              <w:tabs>
                <w:tab w:val="decimal" w:pos="1130"/>
              </w:tabs>
              <w:rPr>
                <w:rFonts w:ascii="Times New Roman" w:hAnsi="Times New Roman"/>
                <w:sz w:val="24"/>
                <w:szCs w:val="24"/>
              </w:rPr>
            </w:pPr>
            <w:r>
              <w:rPr>
                <w:rFonts w:ascii="Times New Roman" w:hAnsi="Times New Roman"/>
                <w:sz w:val="24"/>
                <w:szCs w:val="24"/>
              </w:rPr>
              <w:t>1,171</w:t>
            </w:r>
          </w:p>
        </w:tc>
        <w:tc>
          <w:tcPr>
            <w:tcW w:w="1000" w:type="pct"/>
            <w:shd w:val="clear" w:color="auto" w:fill="auto"/>
          </w:tcPr>
          <w:p w:rsidR="00442AC5" w:rsidRPr="007F31DB" w:rsidRDefault="0050277A" w:rsidP="002518CC">
            <w:pPr>
              <w:pStyle w:val="TableText"/>
              <w:keepNext/>
              <w:tabs>
                <w:tab w:val="decimal" w:pos="1088"/>
              </w:tabs>
              <w:rPr>
                <w:rFonts w:ascii="Times New Roman" w:hAnsi="Times New Roman"/>
                <w:sz w:val="24"/>
                <w:szCs w:val="24"/>
              </w:rPr>
            </w:pPr>
            <w:r>
              <w:rPr>
                <w:rFonts w:ascii="Times New Roman" w:hAnsi="Times New Roman"/>
                <w:sz w:val="24"/>
                <w:szCs w:val="24"/>
              </w:rPr>
              <w:t>319</w:t>
            </w:r>
          </w:p>
        </w:tc>
        <w:tc>
          <w:tcPr>
            <w:tcW w:w="1000" w:type="pct"/>
            <w:shd w:val="clear" w:color="auto" w:fill="auto"/>
          </w:tcPr>
          <w:p w:rsidR="00442AC5" w:rsidRPr="007F31DB" w:rsidRDefault="0050277A" w:rsidP="002518CC">
            <w:pPr>
              <w:pStyle w:val="TableText"/>
              <w:keepNext/>
              <w:tabs>
                <w:tab w:val="decimal" w:pos="986"/>
              </w:tabs>
              <w:rPr>
                <w:rFonts w:ascii="Times New Roman" w:hAnsi="Times New Roman"/>
                <w:sz w:val="24"/>
                <w:szCs w:val="24"/>
              </w:rPr>
            </w:pPr>
            <w:r>
              <w:rPr>
                <w:rFonts w:ascii="Times New Roman" w:hAnsi="Times New Roman"/>
                <w:sz w:val="24"/>
                <w:szCs w:val="24"/>
              </w:rPr>
              <w:t>75</w:t>
            </w:r>
          </w:p>
        </w:tc>
        <w:tc>
          <w:tcPr>
            <w:tcW w:w="1000" w:type="pct"/>
            <w:shd w:val="clear" w:color="auto" w:fill="auto"/>
          </w:tcPr>
          <w:p w:rsidR="00442AC5" w:rsidRPr="007F31DB" w:rsidRDefault="0050277A" w:rsidP="002518CC">
            <w:pPr>
              <w:pStyle w:val="TableText"/>
              <w:keepNext/>
              <w:tabs>
                <w:tab w:val="decimal" w:pos="1004"/>
              </w:tabs>
              <w:rPr>
                <w:rFonts w:ascii="Times New Roman" w:hAnsi="Times New Roman"/>
                <w:sz w:val="24"/>
                <w:szCs w:val="24"/>
              </w:rPr>
            </w:pPr>
            <w:r>
              <w:rPr>
                <w:rFonts w:ascii="Times New Roman" w:hAnsi="Times New Roman"/>
                <w:sz w:val="24"/>
                <w:szCs w:val="24"/>
              </w:rPr>
              <w:t>207</w:t>
            </w:r>
          </w:p>
        </w:tc>
      </w:tr>
      <w:tr w:rsidR="00442AC5" w:rsidRPr="007F31DB" w:rsidTr="002852B6">
        <w:trPr>
          <w:cantSplit/>
          <w:jc w:val="center"/>
        </w:trPr>
        <w:tc>
          <w:tcPr>
            <w:tcW w:w="1000" w:type="pct"/>
            <w:shd w:val="clear" w:color="auto" w:fill="auto"/>
          </w:tcPr>
          <w:p w:rsidR="00442AC5" w:rsidRPr="007F31DB" w:rsidRDefault="00442AC5" w:rsidP="002518CC">
            <w:pPr>
              <w:pStyle w:val="TableText"/>
              <w:keepNext/>
              <w:rPr>
                <w:rFonts w:ascii="Times New Roman" w:hAnsi="Times New Roman"/>
                <w:sz w:val="24"/>
                <w:szCs w:val="24"/>
              </w:rPr>
            </w:pPr>
            <w:r w:rsidRPr="007F31DB">
              <w:rPr>
                <w:rFonts w:ascii="Times New Roman" w:hAnsi="Times New Roman"/>
                <w:sz w:val="24"/>
                <w:szCs w:val="24"/>
              </w:rPr>
              <w:t>Florida</w:t>
            </w:r>
          </w:p>
        </w:tc>
        <w:tc>
          <w:tcPr>
            <w:tcW w:w="1000" w:type="pct"/>
            <w:shd w:val="clear" w:color="auto" w:fill="auto"/>
          </w:tcPr>
          <w:p w:rsidR="00442AC5" w:rsidRPr="007F31DB" w:rsidRDefault="00442AC5" w:rsidP="002518CC">
            <w:pPr>
              <w:pStyle w:val="TableText"/>
              <w:keepNext/>
              <w:tabs>
                <w:tab w:val="decimal" w:pos="1130"/>
              </w:tabs>
              <w:rPr>
                <w:rFonts w:ascii="Times New Roman" w:hAnsi="Times New Roman"/>
                <w:sz w:val="24"/>
                <w:szCs w:val="24"/>
              </w:rPr>
            </w:pPr>
            <w:r w:rsidRPr="007F31DB">
              <w:rPr>
                <w:rFonts w:ascii="Times New Roman" w:hAnsi="Times New Roman"/>
                <w:sz w:val="24"/>
                <w:szCs w:val="24"/>
              </w:rPr>
              <w:t>1,380</w:t>
            </w:r>
          </w:p>
        </w:tc>
        <w:tc>
          <w:tcPr>
            <w:tcW w:w="1000" w:type="pct"/>
            <w:shd w:val="clear" w:color="auto" w:fill="auto"/>
          </w:tcPr>
          <w:p w:rsidR="00442AC5" w:rsidRPr="007F31DB" w:rsidRDefault="00442AC5" w:rsidP="002518CC">
            <w:pPr>
              <w:pStyle w:val="TableText"/>
              <w:keepNext/>
              <w:tabs>
                <w:tab w:val="decimal" w:pos="1088"/>
              </w:tabs>
              <w:rPr>
                <w:rFonts w:ascii="Times New Roman" w:hAnsi="Times New Roman"/>
                <w:sz w:val="24"/>
                <w:szCs w:val="24"/>
              </w:rPr>
            </w:pPr>
            <w:r w:rsidRPr="007F31DB">
              <w:rPr>
                <w:rFonts w:ascii="Times New Roman" w:hAnsi="Times New Roman"/>
                <w:sz w:val="24"/>
                <w:szCs w:val="24"/>
              </w:rPr>
              <w:t>373</w:t>
            </w:r>
          </w:p>
        </w:tc>
        <w:tc>
          <w:tcPr>
            <w:tcW w:w="1000" w:type="pct"/>
            <w:shd w:val="clear" w:color="auto" w:fill="auto"/>
          </w:tcPr>
          <w:p w:rsidR="00442AC5" w:rsidRPr="007F31DB" w:rsidRDefault="00442AC5" w:rsidP="002518CC">
            <w:pPr>
              <w:pStyle w:val="TableText"/>
              <w:keepNext/>
              <w:tabs>
                <w:tab w:val="decimal" w:pos="986"/>
              </w:tabs>
              <w:rPr>
                <w:rFonts w:ascii="Times New Roman" w:hAnsi="Times New Roman"/>
                <w:sz w:val="24"/>
                <w:szCs w:val="24"/>
              </w:rPr>
            </w:pPr>
            <w:r w:rsidRPr="007F31DB">
              <w:rPr>
                <w:rFonts w:ascii="Times New Roman" w:hAnsi="Times New Roman"/>
                <w:sz w:val="24"/>
                <w:szCs w:val="24"/>
              </w:rPr>
              <w:t>149</w:t>
            </w:r>
          </w:p>
        </w:tc>
        <w:tc>
          <w:tcPr>
            <w:tcW w:w="1000" w:type="pct"/>
            <w:shd w:val="clear" w:color="auto" w:fill="auto"/>
          </w:tcPr>
          <w:p w:rsidR="00442AC5" w:rsidRPr="007F31DB" w:rsidRDefault="00442AC5" w:rsidP="002518CC">
            <w:pPr>
              <w:pStyle w:val="TableText"/>
              <w:keepNext/>
              <w:tabs>
                <w:tab w:val="decimal" w:pos="1004"/>
              </w:tabs>
              <w:rPr>
                <w:rFonts w:ascii="Times New Roman" w:hAnsi="Times New Roman"/>
                <w:sz w:val="24"/>
                <w:szCs w:val="24"/>
              </w:rPr>
            </w:pPr>
            <w:r w:rsidRPr="007F31DB">
              <w:rPr>
                <w:rFonts w:ascii="Times New Roman" w:hAnsi="Times New Roman"/>
                <w:sz w:val="24"/>
                <w:szCs w:val="24"/>
              </w:rPr>
              <w:t>190</w:t>
            </w:r>
          </w:p>
        </w:tc>
      </w:tr>
      <w:tr w:rsidR="00442AC5" w:rsidRPr="007F31DB" w:rsidTr="002852B6">
        <w:trPr>
          <w:cantSplit/>
          <w:jc w:val="center"/>
        </w:trPr>
        <w:tc>
          <w:tcPr>
            <w:tcW w:w="1000" w:type="pct"/>
            <w:shd w:val="clear" w:color="auto" w:fill="auto"/>
          </w:tcPr>
          <w:p w:rsidR="00442AC5" w:rsidRPr="007F31DB" w:rsidRDefault="00442AC5" w:rsidP="002518CC">
            <w:pPr>
              <w:pStyle w:val="TableText"/>
              <w:keepNext/>
              <w:rPr>
                <w:rFonts w:ascii="Times New Roman" w:hAnsi="Times New Roman"/>
                <w:sz w:val="24"/>
                <w:szCs w:val="24"/>
              </w:rPr>
            </w:pPr>
            <w:r w:rsidRPr="007F31DB">
              <w:rPr>
                <w:rFonts w:ascii="Times New Roman" w:hAnsi="Times New Roman"/>
                <w:sz w:val="24"/>
                <w:szCs w:val="24"/>
              </w:rPr>
              <w:t>Georgia</w:t>
            </w:r>
          </w:p>
        </w:tc>
        <w:tc>
          <w:tcPr>
            <w:tcW w:w="1000" w:type="pct"/>
            <w:shd w:val="clear" w:color="auto" w:fill="auto"/>
          </w:tcPr>
          <w:p w:rsidR="00442AC5" w:rsidRPr="007F31DB" w:rsidRDefault="00442AC5" w:rsidP="002518CC">
            <w:pPr>
              <w:pStyle w:val="TableText"/>
              <w:keepNext/>
              <w:tabs>
                <w:tab w:val="decimal" w:pos="1130"/>
              </w:tabs>
              <w:rPr>
                <w:rFonts w:ascii="Times New Roman" w:hAnsi="Times New Roman"/>
                <w:sz w:val="24"/>
                <w:szCs w:val="24"/>
              </w:rPr>
            </w:pPr>
            <w:r w:rsidRPr="007F31DB">
              <w:rPr>
                <w:rFonts w:ascii="Times New Roman" w:hAnsi="Times New Roman"/>
                <w:sz w:val="24"/>
                <w:szCs w:val="24"/>
              </w:rPr>
              <w:t>610</w:t>
            </w:r>
          </w:p>
        </w:tc>
        <w:tc>
          <w:tcPr>
            <w:tcW w:w="1000" w:type="pct"/>
            <w:shd w:val="clear" w:color="auto" w:fill="auto"/>
          </w:tcPr>
          <w:p w:rsidR="00442AC5" w:rsidRPr="007F31DB" w:rsidRDefault="00442AC5" w:rsidP="002518CC">
            <w:pPr>
              <w:pStyle w:val="TableText"/>
              <w:keepNext/>
              <w:tabs>
                <w:tab w:val="decimal" w:pos="1088"/>
              </w:tabs>
              <w:rPr>
                <w:rFonts w:ascii="Times New Roman" w:hAnsi="Times New Roman"/>
                <w:sz w:val="24"/>
                <w:szCs w:val="24"/>
              </w:rPr>
            </w:pPr>
            <w:r w:rsidRPr="007F31DB">
              <w:rPr>
                <w:rFonts w:ascii="Times New Roman" w:hAnsi="Times New Roman"/>
                <w:sz w:val="24"/>
                <w:szCs w:val="24"/>
              </w:rPr>
              <w:t>154</w:t>
            </w:r>
          </w:p>
        </w:tc>
        <w:tc>
          <w:tcPr>
            <w:tcW w:w="1000" w:type="pct"/>
            <w:shd w:val="clear" w:color="auto" w:fill="auto"/>
          </w:tcPr>
          <w:p w:rsidR="00442AC5" w:rsidRPr="007F31DB" w:rsidRDefault="00442AC5" w:rsidP="002518CC">
            <w:pPr>
              <w:pStyle w:val="TableText"/>
              <w:keepNext/>
              <w:tabs>
                <w:tab w:val="decimal" w:pos="986"/>
              </w:tabs>
              <w:rPr>
                <w:rFonts w:ascii="Times New Roman" w:hAnsi="Times New Roman"/>
                <w:sz w:val="24"/>
                <w:szCs w:val="24"/>
              </w:rPr>
            </w:pPr>
            <w:r w:rsidRPr="007F31DB">
              <w:rPr>
                <w:rFonts w:ascii="Times New Roman" w:hAnsi="Times New Roman"/>
                <w:sz w:val="24"/>
                <w:szCs w:val="24"/>
              </w:rPr>
              <w:t>167</w:t>
            </w:r>
          </w:p>
        </w:tc>
        <w:tc>
          <w:tcPr>
            <w:tcW w:w="1000" w:type="pct"/>
            <w:shd w:val="clear" w:color="auto" w:fill="auto"/>
          </w:tcPr>
          <w:p w:rsidR="00442AC5" w:rsidRPr="007F31DB" w:rsidRDefault="00442AC5" w:rsidP="002518CC">
            <w:pPr>
              <w:pStyle w:val="TableText"/>
              <w:keepNext/>
              <w:tabs>
                <w:tab w:val="decimal" w:pos="1004"/>
              </w:tabs>
              <w:rPr>
                <w:rFonts w:ascii="Times New Roman" w:hAnsi="Times New Roman"/>
                <w:sz w:val="24"/>
                <w:szCs w:val="24"/>
              </w:rPr>
            </w:pPr>
            <w:r w:rsidRPr="007F31DB">
              <w:rPr>
                <w:rFonts w:ascii="Times New Roman" w:hAnsi="Times New Roman"/>
                <w:sz w:val="24"/>
                <w:szCs w:val="24"/>
              </w:rPr>
              <w:t>13</w:t>
            </w:r>
          </w:p>
        </w:tc>
      </w:tr>
      <w:tr w:rsidR="00442AC5" w:rsidRPr="007F31DB" w:rsidTr="002852B6">
        <w:trPr>
          <w:cantSplit/>
          <w:jc w:val="center"/>
        </w:trPr>
        <w:tc>
          <w:tcPr>
            <w:tcW w:w="1000" w:type="pct"/>
            <w:shd w:val="clear" w:color="auto" w:fill="auto"/>
          </w:tcPr>
          <w:p w:rsidR="00442AC5" w:rsidRPr="007F31DB" w:rsidRDefault="00442AC5" w:rsidP="002518CC">
            <w:pPr>
              <w:pStyle w:val="TableText"/>
              <w:keepNext/>
              <w:rPr>
                <w:rFonts w:ascii="Times New Roman" w:hAnsi="Times New Roman"/>
                <w:sz w:val="24"/>
                <w:szCs w:val="24"/>
              </w:rPr>
            </w:pPr>
            <w:r w:rsidRPr="007F31DB">
              <w:rPr>
                <w:rFonts w:ascii="Times New Roman" w:hAnsi="Times New Roman"/>
                <w:sz w:val="24"/>
                <w:szCs w:val="24"/>
              </w:rPr>
              <w:t>North Carolina</w:t>
            </w:r>
          </w:p>
        </w:tc>
        <w:tc>
          <w:tcPr>
            <w:tcW w:w="1000" w:type="pct"/>
            <w:shd w:val="clear" w:color="auto" w:fill="auto"/>
          </w:tcPr>
          <w:p w:rsidR="00442AC5" w:rsidRPr="007F31DB" w:rsidRDefault="00442AC5" w:rsidP="002518CC">
            <w:pPr>
              <w:pStyle w:val="TableText"/>
              <w:keepNext/>
              <w:tabs>
                <w:tab w:val="decimal" w:pos="1130"/>
              </w:tabs>
              <w:rPr>
                <w:rFonts w:ascii="Times New Roman" w:hAnsi="Times New Roman"/>
                <w:sz w:val="24"/>
                <w:szCs w:val="24"/>
              </w:rPr>
            </w:pPr>
            <w:r w:rsidRPr="007F31DB">
              <w:rPr>
                <w:rFonts w:ascii="Times New Roman" w:hAnsi="Times New Roman"/>
                <w:sz w:val="24"/>
                <w:szCs w:val="24"/>
              </w:rPr>
              <w:t>702</w:t>
            </w:r>
          </w:p>
        </w:tc>
        <w:tc>
          <w:tcPr>
            <w:tcW w:w="1000" w:type="pct"/>
            <w:shd w:val="clear" w:color="auto" w:fill="auto"/>
          </w:tcPr>
          <w:p w:rsidR="00442AC5" w:rsidRPr="007F31DB" w:rsidRDefault="00442AC5" w:rsidP="002518CC">
            <w:pPr>
              <w:pStyle w:val="TableText"/>
              <w:keepNext/>
              <w:tabs>
                <w:tab w:val="decimal" w:pos="1088"/>
              </w:tabs>
              <w:rPr>
                <w:rFonts w:ascii="Times New Roman" w:hAnsi="Times New Roman"/>
                <w:sz w:val="24"/>
                <w:szCs w:val="24"/>
              </w:rPr>
            </w:pPr>
            <w:r w:rsidRPr="007F31DB">
              <w:rPr>
                <w:rFonts w:ascii="Times New Roman" w:hAnsi="Times New Roman"/>
                <w:sz w:val="24"/>
                <w:szCs w:val="24"/>
              </w:rPr>
              <w:t>195</w:t>
            </w:r>
          </w:p>
        </w:tc>
        <w:tc>
          <w:tcPr>
            <w:tcW w:w="1000" w:type="pct"/>
            <w:shd w:val="clear" w:color="auto" w:fill="auto"/>
          </w:tcPr>
          <w:p w:rsidR="00442AC5" w:rsidRPr="007F31DB" w:rsidRDefault="00442AC5" w:rsidP="002518CC">
            <w:pPr>
              <w:pStyle w:val="TableText"/>
              <w:keepNext/>
              <w:tabs>
                <w:tab w:val="decimal" w:pos="986"/>
              </w:tabs>
              <w:rPr>
                <w:rFonts w:ascii="Times New Roman" w:hAnsi="Times New Roman"/>
                <w:sz w:val="24"/>
                <w:szCs w:val="24"/>
              </w:rPr>
            </w:pPr>
            <w:r w:rsidRPr="007F31DB">
              <w:rPr>
                <w:rFonts w:ascii="Times New Roman" w:hAnsi="Times New Roman"/>
                <w:sz w:val="24"/>
                <w:szCs w:val="24"/>
              </w:rPr>
              <w:t>145</w:t>
            </w:r>
          </w:p>
        </w:tc>
        <w:tc>
          <w:tcPr>
            <w:tcW w:w="1000" w:type="pct"/>
            <w:shd w:val="clear" w:color="auto" w:fill="auto"/>
          </w:tcPr>
          <w:p w:rsidR="00442AC5" w:rsidRPr="007F31DB" w:rsidRDefault="00442AC5" w:rsidP="002518CC">
            <w:pPr>
              <w:pStyle w:val="TableText"/>
              <w:keepNext/>
              <w:tabs>
                <w:tab w:val="decimal" w:pos="1004"/>
              </w:tabs>
              <w:rPr>
                <w:rFonts w:ascii="Times New Roman" w:hAnsi="Times New Roman"/>
                <w:sz w:val="24"/>
                <w:szCs w:val="24"/>
              </w:rPr>
            </w:pPr>
            <w:r w:rsidRPr="007F31DB">
              <w:rPr>
                <w:rFonts w:ascii="Times New Roman" w:hAnsi="Times New Roman"/>
                <w:sz w:val="24"/>
                <w:szCs w:val="24"/>
              </w:rPr>
              <w:t>12</w:t>
            </w:r>
          </w:p>
        </w:tc>
      </w:tr>
      <w:tr w:rsidR="00442AC5" w:rsidRPr="007F31DB" w:rsidTr="002852B6">
        <w:trPr>
          <w:cantSplit/>
          <w:jc w:val="center"/>
        </w:trPr>
        <w:tc>
          <w:tcPr>
            <w:tcW w:w="1000" w:type="pct"/>
            <w:shd w:val="clear" w:color="auto" w:fill="auto"/>
            <w:hideMark/>
          </w:tcPr>
          <w:p w:rsidR="00442AC5" w:rsidRPr="007F31DB" w:rsidRDefault="00442AC5" w:rsidP="002518CC">
            <w:pPr>
              <w:pStyle w:val="TableText"/>
              <w:keepNext/>
              <w:rPr>
                <w:rFonts w:ascii="Times New Roman" w:hAnsi="Times New Roman"/>
                <w:sz w:val="24"/>
                <w:szCs w:val="24"/>
                <w:vertAlign w:val="superscript"/>
              </w:rPr>
            </w:pPr>
            <w:r w:rsidRPr="007F31DB">
              <w:rPr>
                <w:rFonts w:ascii="Times New Roman" w:hAnsi="Times New Roman"/>
                <w:sz w:val="24"/>
                <w:szCs w:val="24"/>
              </w:rPr>
              <w:t>Total</w:t>
            </w:r>
            <w:r w:rsidRPr="007F31DB">
              <w:rPr>
                <w:rFonts w:ascii="Times New Roman" w:hAnsi="Times New Roman"/>
                <w:sz w:val="24"/>
                <w:szCs w:val="24"/>
                <w:vertAlign w:val="superscript"/>
              </w:rPr>
              <w:t>c</w:t>
            </w:r>
          </w:p>
        </w:tc>
        <w:tc>
          <w:tcPr>
            <w:tcW w:w="1000" w:type="pct"/>
            <w:shd w:val="clear" w:color="auto" w:fill="auto"/>
            <w:hideMark/>
          </w:tcPr>
          <w:p w:rsidR="00442AC5" w:rsidRPr="007F31DB" w:rsidRDefault="00442AC5" w:rsidP="0050277A">
            <w:pPr>
              <w:pStyle w:val="TableText"/>
              <w:keepNext/>
              <w:tabs>
                <w:tab w:val="decimal" w:pos="1130"/>
              </w:tabs>
              <w:rPr>
                <w:rFonts w:ascii="Times New Roman" w:hAnsi="Times New Roman"/>
                <w:sz w:val="24"/>
                <w:szCs w:val="24"/>
              </w:rPr>
            </w:pPr>
            <w:r w:rsidRPr="007F31DB">
              <w:rPr>
                <w:rFonts w:ascii="Times New Roman" w:hAnsi="Times New Roman"/>
                <w:sz w:val="24"/>
                <w:szCs w:val="24"/>
              </w:rPr>
              <w:t>3,</w:t>
            </w:r>
            <w:r w:rsidR="0050277A">
              <w:rPr>
                <w:rFonts w:ascii="Times New Roman" w:hAnsi="Times New Roman"/>
                <w:sz w:val="24"/>
                <w:szCs w:val="24"/>
              </w:rPr>
              <w:t>863</w:t>
            </w:r>
          </w:p>
        </w:tc>
        <w:tc>
          <w:tcPr>
            <w:tcW w:w="1000" w:type="pct"/>
            <w:shd w:val="clear" w:color="auto" w:fill="auto"/>
          </w:tcPr>
          <w:p w:rsidR="00442AC5" w:rsidRPr="007F31DB" w:rsidRDefault="0050277A" w:rsidP="002518CC">
            <w:pPr>
              <w:pStyle w:val="TableText"/>
              <w:keepNext/>
              <w:tabs>
                <w:tab w:val="decimal" w:pos="1088"/>
              </w:tabs>
              <w:rPr>
                <w:rFonts w:ascii="Times New Roman" w:hAnsi="Times New Roman"/>
                <w:sz w:val="24"/>
                <w:szCs w:val="24"/>
              </w:rPr>
            </w:pPr>
            <w:r>
              <w:rPr>
                <w:rFonts w:ascii="Times New Roman" w:hAnsi="Times New Roman"/>
                <w:sz w:val="24"/>
                <w:szCs w:val="24"/>
              </w:rPr>
              <w:t>1,041</w:t>
            </w:r>
          </w:p>
        </w:tc>
        <w:tc>
          <w:tcPr>
            <w:tcW w:w="1000" w:type="pct"/>
            <w:shd w:val="clear" w:color="auto" w:fill="auto"/>
          </w:tcPr>
          <w:p w:rsidR="00442AC5" w:rsidRPr="007F31DB" w:rsidRDefault="0050277A" w:rsidP="002518CC">
            <w:pPr>
              <w:pStyle w:val="TableText"/>
              <w:keepNext/>
              <w:tabs>
                <w:tab w:val="decimal" w:pos="986"/>
              </w:tabs>
              <w:rPr>
                <w:rFonts w:ascii="Times New Roman" w:hAnsi="Times New Roman"/>
                <w:sz w:val="24"/>
                <w:szCs w:val="24"/>
              </w:rPr>
            </w:pPr>
            <w:r>
              <w:rPr>
                <w:rFonts w:ascii="Times New Roman" w:hAnsi="Times New Roman"/>
                <w:sz w:val="24"/>
                <w:szCs w:val="24"/>
              </w:rPr>
              <w:t>536</w:t>
            </w:r>
          </w:p>
        </w:tc>
        <w:tc>
          <w:tcPr>
            <w:tcW w:w="1000" w:type="pct"/>
            <w:shd w:val="clear" w:color="auto" w:fill="auto"/>
          </w:tcPr>
          <w:p w:rsidR="00442AC5" w:rsidRPr="007F31DB" w:rsidRDefault="0050277A" w:rsidP="002518CC">
            <w:pPr>
              <w:pStyle w:val="TableText"/>
              <w:keepNext/>
              <w:tabs>
                <w:tab w:val="decimal" w:pos="1004"/>
              </w:tabs>
              <w:rPr>
                <w:rFonts w:ascii="Times New Roman" w:hAnsi="Times New Roman"/>
                <w:sz w:val="24"/>
                <w:szCs w:val="24"/>
              </w:rPr>
            </w:pPr>
            <w:r>
              <w:rPr>
                <w:rFonts w:ascii="Times New Roman" w:hAnsi="Times New Roman"/>
                <w:sz w:val="24"/>
                <w:szCs w:val="24"/>
              </w:rPr>
              <w:t>422</w:t>
            </w:r>
          </w:p>
        </w:tc>
      </w:tr>
    </w:tbl>
    <w:p w:rsidR="00327F19" w:rsidRPr="007F31DB" w:rsidRDefault="00327F19" w:rsidP="00327F19">
      <w:pPr>
        <w:pStyle w:val="Source2"/>
        <w:rPr>
          <w:rFonts w:ascii="Times New Roman" w:hAnsi="Times New Roman"/>
          <w:sz w:val="16"/>
          <w:szCs w:val="16"/>
          <w:vertAlign w:val="superscript"/>
        </w:rPr>
      </w:pPr>
      <w:r w:rsidRPr="007F31DB">
        <w:rPr>
          <w:rFonts w:ascii="Times New Roman" w:hAnsi="Times New Roman"/>
          <w:sz w:val="16"/>
          <w:szCs w:val="16"/>
          <w:vertAlign w:val="superscript"/>
        </w:rPr>
        <w:t>a</w:t>
      </w:r>
      <w:r w:rsidRPr="007F31DB">
        <w:rPr>
          <w:rFonts w:ascii="Times New Roman" w:hAnsi="Times New Roman"/>
          <w:sz w:val="16"/>
          <w:szCs w:val="16"/>
          <w:vertAlign w:val="superscript"/>
        </w:rPr>
        <w:tab/>
      </w:r>
      <w:r w:rsidRPr="007F31DB">
        <w:rPr>
          <w:rFonts w:ascii="Times New Roman" w:hAnsi="Times New Roman"/>
          <w:sz w:val="16"/>
          <w:szCs w:val="16"/>
        </w:rPr>
        <w:t xml:space="preserve">Total number of female breast cancer survivors </w:t>
      </w:r>
      <w:r w:rsidR="00842CFB">
        <w:rPr>
          <w:rFonts w:ascii="Times New Roman" w:hAnsi="Times New Roman"/>
          <w:sz w:val="16"/>
          <w:szCs w:val="16"/>
        </w:rPr>
        <w:t xml:space="preserve">ages 18-39 </w:t>
      </w:r>
      <w:r w:rsidRPr="007F31DB">
        <w:rPr>
          <w:rFonts w:ascii="Times New Roman" w:hAnsi="Times New Roman"/>
          <w:sz w:val="16"/>
          <w:szCs w:val="16"/>
        </w:rPr>
        <w:t>years at diagnosis. The survey will be administered starting in</w:t>
      </w:r>
      <w:r w:rsidR="00EC7586">
        <w:rPr>
          <w:rFonts w:ascii="Times New Roman" w:hAnsi="Times New Roman"/>
          <w:sz w:val="16"/>
          <w:szCs w:val="16"/>
        </w:rPr>
        <w:t xml:space="preserve"> October 2016</w:t>
      </w:r>
      <w:r w:rsidRPr="007F31DB">
        <w:rPr>
          <w:rFonts w:ascii="Times New Roman" w:hAnsi="Times New Roman"/>
          <w:sz w:val="16"/>
          <w:szCs w:val="16"/>
        </w:rPr>
        <w:t>, so the registries should have more than 90% of the cases diagnosed in 2014 and 100% of the new cases reported in 2013.</w:t>
      </w:r>
    </w:p>
    <w:p w:rsidR="00327F19" w:rsidRPr="007F31DB" w:rsidRDefault="00327F19" w:rsidP="00327F19">
      <w:pPr>
        <w:pStyle w:val="Source2"/>
        <w:rPr>
          <w:rFonts w:ascii="Times New Roman" w:hAnsi="Times New Roman"/>
          <w:sz w:val="16"/>
          <w:szCs w:val="16"/>
        </w:rPr>
      </w:pPr>
      <w:r w:rsidRPr="007F31DB">
        <w:rPr>
          <w:rFonts w:ascii="Times New Roman" w:hAnsi="Times New Roman"/>
          <w:sz w:val="16"/>
          <w:szCs w:val="16"/>
          <w:vertAlign w:val="superscript"/>
        </w:rPr>
        <w:lastRenderedPageBreak/>
        <w:t>b</w:t>
      </w:r>
      <w:r w:rsidRPr="007F31DB">
        <w:rPr>
          <w:rFonts w:ascii="Times New Roman" w:hAnsi="Times New Roman"/>
          <w:sz w:val="16"/>
          <w:szCs w:val="16"/>
          <w:vertAlign w:val="superscript"/>
        </w:rPr>
        <w:tab/>
      </w:r>
      <w:r w:rsidRPr="007F31DB">
        <w:rPr>
          <w:rFonts w:ascii="Times New Roman" w:hAnsi="Times New Roman"/>
          <w:sz w:val="16"/>
          <w:szCs w:val="16"/>
        </w:rPr>
        <w:t>The Los Angeles</w:t>
      </w:r>
      <w:r w:rsidRPr="007F31DB">
        <w:rPr>
          <w:rFonts w:ascii="Times New Roman" w:hAnsi="Times New Roman"/>
          <w:sz w:val="16"/>
          <w:szCs w:val="16"/>
          <w:vertAlign w:val="superscript"/>
        </w:rPr>
        <w:t xml:space="preserve"> </w:t>
      </w:r>
      <w:r w:rsidRPr="007F31DB">
        <w:rPr>
          <w:rFonts w:ascii="Times New Roman" w:hAnsi="Times New Roman"/>
          <w:sz w:val="16"/>
          <w:szCs w:val="16"/>
        </w:rPr>
        <w:t>area has an ongoing study following Hispanic breast cancer survivors, so RTI is targeting cases reported to the Cancer Registry of Greater California (CRGC), which represents about 50% of the state’s total cancer cases.</w:t>
      </w:r>
    </w:p>
    <w:p w:rsidR="007F31DB" w:rsidRDefault="00327F19" w:rsidP="0004010C">
      <w:pPr>
        <w:pStyle w:val="Source1"/>
        <w:rPr>
          <w:rFonts w:ascii="Times New Roman" w:hAnsi="Times New Roman"/>
          <w:sz w:val="24"/>
          <w:szCs w:val="24"/>
          <w:u w:val="single"/>
        </w:rPr>
      </w:pPr>
      <w:r w:rsidRPr="007F31DB">
        <w:rPr>
          <w:rFonts w:ascii="Times New Roman" w:hAnsi="Times New Roman"/>
          <w:sz w:val="16"/>
          <w:szCs w:val="16"/>
          <w:vertAlign w:val="superscript"/>
        </w:rPr>
        <w:t>c</w:t>
      </w:r>
      <w:r w:rsidRPr="007F31DB">
        <w:rPr>
          <w:rFonts w:ascii="Times New Roman" w:hAnsi="Times New Roman"/>
          <w:sz w:val="16"/>
          <w:szCs w:val="16"/>
          <w:vertAlign w:val="superscript"/>
        </w:rPr>
        <w:tab/>
      </w:r>
      <w:r w:rsidRPr="007F31DB">
        <w:rPr>
          <w:rFonts w:ascii="Times New Roman" w:hAnsi="Times New Roman"/>
          <w:sz w:val="16"/>
          <w:szCs w:val="16"/>
        </w:rPr>
        <w:t>The proportions reported are derived by summing all cases across the four registries.</w:t>
      </w:r>
    </w:p>
    <w:p w:rsidR="005B3D15" w:rsidRPr="006300B6" w:rsidRDefault="007F31DB"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hAnsi="Times New Roman" w:cs="Times New Roman"/>
          <w:b/>
          <w:sz w:val="24"/>
          <w:szCs w:val="24"/>
          <w:u w:val="single"/>
        </w:rPr>
      </w:pPr>
      <w:r w:rsidRPr="006300B6">
        <w:rPr>
          <w:rFonts w:ascii="Times New Roman" w:hAnsi="Times New Roman" w:cs="Times New Roman"/>
          <w:b/>
          <w:sz w:val="24"/>
          <w:szCs w:val="24"/>
          <w:u w:val="single"/>
        </w:rPr>
        <w:t>S</w:t>
      </w:r>
      <w:r w:rsidR="0004010C">
        <w:rPr>
          <w:rFonts w:ascii="Times New Roman" w:hAnsi="Times New Roman" w:cs="Times New Roman"/>
          <w:b/>
          <w:sz w:val="24"/>
          <w:szCs w:val="24"/>
          <w:u w:val="single"/>
        </w:rPr>
        <w:t>ample 2</w:t>
      </w:r>
    </w:p>
    <w:p w:rsidR="009556FF" w:rsidRPr="007F31DB" w:rsidRDefault="009556FF"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hAnsi="Times New Roman" w:cs="Times New Roman"/>
          <w:sz w:val="24"/>
          <w:szCs w:val="24"/>
        </w:rPr>
      </w:pPr>
      <w:r w:rsidRPr="007F31DB">
        <w:rPr>
          <w:rFonts w:ascii="Times New Roman" w:hAnsi="Times New Roman" w:cs="Times New Roman"/>
          <w:sz w:val="24"/>
          <w:szCs w:val="24"/>
        </w:rPr>
        <w:t>The universe for S</w:t>
      </w:r>
      <w:r w:rsidR="005B3D15" w:rsidRPr="007F31DB">
        <w:rPr>
          <w:rFonts w:ascii="Times New Roman" w:hAnsi="Times New Roman" w:cs="Times New Roman"/>
          <w:sz w:val="24"/>
          <w:szCs w:val="24"/>
        </w:rPr>
        <w:t>ample</w:t>
      </w:r>
      <w:r w:rsidR="007F31DB">
        <w:rPr>
          <w:rFonts w:ascii="Times New Roman" w:hAnsi="Times New Roman" w:cs="Times New Roman"/>
          <w:sz w:val="24"/>
          <w:szCs w:val="24"/>
        </w:rPr>
        <w:t xml:space="preserve"> </w:t>
      </w:r>
      <w:r w:rsidR="0004010C">
        <w:rPr>
          <w:rFonts w:ascii="Times New Roman" w:hAnsi="Times New Roman" w:cs="Times New Roman"/>
          <w:sz w:val="24"/>
          <w:szCs w:val="24"/>
        </w:rPr>
        <w:t>2</w:t>
      </w:r>
      <w:r w:rsidRPr="007F31DB">
        <w:rPr>
          <w:rFonts w:ascii="Times New Roman" w:hAnsi="Times New Roman" w:cs="Times New Roman"/>
          <w:sz w:val="24"/>
          <w:szCs w:val="24"/>
        </w:rPr>
        <w:t xml:space="preserve"> is members of two advocacy groups</w:t>
      </w:r>
      <w:r w:rsidR="00E50013">
        <w:rPr>
          <w:rFonts w:ascii="Times New Roman" w:hAnsi="Times New Roman" w:cs="Times New Roman"/>
          <w:sz w:val="24"/>
          <w:szCs w:val="24"/>
        </w:rPr>
        <w:t>:</w:t>
      </w:r>
      <w:r w:rsidRPr="007F31DB">
        <w:rPr>
          <w:rFonts w:ascii="Times New Roman" w:hAnsi="Times New Roman" w:cs="Times New Roman"/>
          <w:sz w:val="24"/>
          <w:szCs w:val="24"/>
        </w:rPr>
        <w:t xml:space="preserve"> Living Beyond Breast Cancer and</w:t>
      </w:r>
      <w:r w:rsidR="0004010C">
        <w:rPr>
          <w:rFonts w:ascii="Times New Roman" w:hAnsi="Times New Roman" w:cs="Times New Roman"/>
          <w:sz w:val="24"/>
          <w:szCs w:val="24"/>
        </w:rPr>
        <w:t xml:space="preserve"> the Young Survival Coalition. </w:t>
      </w:r>
      <w:r w:rsidRPr="007F31DB">
        <w:rPr>
          <w:rFonts w:ascii="Times New Roman" w:hAnsi="Times New Roman" w:cs="Times New Roman"/>
          <w:sz w:val="24"/>
          <w:szCs w:val="24"/>
        </w:rPr>
        <w:t xml:space="preserve">The combined membership of these groups is estimated to be </w:t>
      </w:r>
      <w:r w:rsidR="007F31DB" w:rsidRPr="007F31DB">
        <w:rPr>
          <w:rFonts w:ascii="Times New Roman" w:hAnsi="Times New Roman" w:cs="Times New Roman"/>
          <w:sz w:val="24"/>
          <w:szCs w:val="24"/>
        </w:rPr>
        <w:t>more than 2,000</w:t>
      </w:r>
      <w:r w:rsidR="0004010C">
        <w:rPr>
          <w:rFonts w:ascii="Times New Roman" w:hAnsi="Times New Roman" w:cs="Times New Roman"/>
          <w:sz w:val="24"/>
          <w:szCs w:val="24"/>
        </w:rPr>
        <w:t xml:space="preserve"> young women. </w:t>
      </w:r>
      <w:r w:rsidR="00A83529" w:rsidRPr="007F31DB">
        <w:rPr>
          <w:rFonts w:ascii="Times New Roman" w:hAnsi="Times New Roman" w:cs="Times New Roman"/>
          <w:sz w:val="24"/>
          <w:szCs w:val="24"/>
        </w:rPr>
        <w:t>The S</w:t>
      </w:r>
      <w:r w:rsidR="005B3D15" w:rsidRPr="007F31DB">
        <w:rPr>
          <w:rFonts w:ascii="Times New Roman" w:hAnsi="Times New Roman" w:cs="Times New Roman"/>
          <w:sz w:val="24"/>
          <w:szCs w:val="24"/>
        </w:rPr>
        <w:t>ample</w:t>
      </w:r>
      <w:r w:rsidR="00A83529" w:rsidRPr="007F31DB">
        <w:rPr>
          <w:rFonts w:ascii="Times New Roman" w:hAnsi="Times New Roman" w:cs="Times New Roman"/>
          <w:sz w:val="24"/>
          <w:szCs w:val="24"/>
        </w:rPr>
        <w:t xml:space="preserve"> </w:t>
      </w:r>
      <w:r w:rsidR="0004010C">
        <w:rPr>
          <w:rFonts w:ascii="Times New Roman" w:hAnsi="Times New Roman" w:cs="Times New Roman"/>
          <w:sz w:val="24"/>
          <w:szCs w:val="24"/>
        </w:rPr>
        <w:t>2</w:t>
      </w:r>
      <w:r w:rsidR="00A83529" w:rsidRPr="007F31DB">
        <w:rPr>
          <w:rFonts w:ascii="Times New Roman" w:hAnsi="Times New Roman" w:cs="Times New Roman"/>
          <w:sz w:val="24"/>
          <w:szCs w:val="24"/>
        </w:rPr>
        <w:t xml:space="preserve"> respondents will be a convenience sample of women who complete surveys in response to communications from the advocacy groups.  </w:t>
      </w:r>
      <w:r w:rsidR="0033588E">
        <w:rPr>
          <w:rFonts w:ascii="Times New Roman" w:hAnsi="Times New Roman" w:cs="Times New Roman"/>
          <w:sz w:val="24"/>
          <w:szCs w:val="24"/>
        </w:rPr>
        <w:t xml:space="preserve">Eligible participants will be female breast cancer survivors diagnosed with DCIS or invasive breast cancer for the first time between the ages of 18 and 49, and who do not live in one of the Sample 1 states (California, Florida, Georgia, and North Carolina). </w:t>
      </w:r>
      <w:r w:rsidR="004F1207">
        <w:rPr>
          <w:rFonts w:ascii="Times New Roman" w:hAnsi="Times New Roman" w:cs="Times New Roman"/>
          <w:sz w:val="24"/>
          <w:szCs w:val="24"/>
        </w:rPr>
        <w:t xml:space="preserve">These criteria will be confirmed through an eligibility screener on the Web-based version of the survey instrument, only used for Sample 2 respondents. </w:t>
      </w:r>
      <w:r w:rsidR="0033588E">
        <w:rPr>
          <w:rFonts w:ascii="Times New Roman" w:hAnsi="Times New Roman" w:cs="Times New Roman"/>
          <w:sz w:val="24"/>
          <w:szCs w:val="24"/>
        </w:rPr>
        <w:t xml:space="preserve">We expect there to be completed survey responses from 2,000 eligible participants and partial </w:t>
      </w:r>
      <w:r w:rsidR="00AC0D30">
        <w:rPr>
          <w:rFonts w:ascii="Times New Roman" w:hAnsi="Times New Roman" w:cs="Times New Roman"/>
          <w:sz w:val="24"/>
          <w:szCs w:val="24"/>
        </w:rPr>
        <w:t>responses from 25 respondents due to ineligibility</w:t>
      </w:r>
      <w:r w:rsidR="0033588E">
        <w:rPr>
          <w:rFonts w:ascii="Times New Roman" w:hAnsi="Times New Roman" w:cs="Times New Roman"/>
          <w:sz w:val="24"/>
          <w:szCs w:val="24"/>
        </w:rPr>
        <w:t xml:space="preserve">. </w:t>
      </w:r>
      <w:r w:rsidR="002D0543">
        <w:rPr>
          <w:rFonts w:ascii="Times New Roman" w:hAnsi="Times New Roman" w:cs="Times New Roman"/>
          <w:sz w:val="24"/>
          <w:szCs w:val="24"/>
        </w:rPr>
        <w:t xml:space="preserve">Figure 1 illustrates our expected sample </w:t>
      </w:r>
      <w:r w:rsidR="00AC0D30">
        <w:rPr>
          <w:rFonts w:ascii="Times New Roman" w:hAnsi="Times New Roman" w:cs="Times New Roman"/>
          <w:sz w:val="24"/>
          <w:szCs w:val="24"/>
        </w:rPr>
        <w:t>sizes for both samples.</w:t>
      </w:r>
    </w:p>
    <w:p w:rsidR="002949A2" w:rsidRDefault="002949A2" w:rsidP="004709CE">
      <w:pPr>
        <w:spacing w:line="360" w:lineRule="auto"/>
      </w:pPr>
    </w:p>
    <w:p w:rsidR="0033588E" w:rsidRDefault="0033588E">
      <w:pPr>
        <w:rPr>
          <w:rFonts w:ascii="Times New Roman" w:hAnsi="Times New Roman" w:cs="Times New Roman"/>
          <w:b/>
          <w:sz w:val="24"/>
          <w:szCs w:val="24"/>
        </w:rPr>
      </w:pPr>
      <w:r>
        <w:rPr>
          <w:rFonts w:ascii="Times New Roman" w:hAnsi="Times New Roman" w:cs="Times New Roman"/>
          <w:b/>
          <w:sz w:val="24"/>
          <w:szCs w:val="24"/>
        </w:rPr>
        <w:br w:type="page"/>
      </w:r>
    </w:p>
    <w:p w:rsidR="000A5945" w:rsidRPr="00386CAB" w:rsidRDefault="002949A2" w:rsidP="004709CE">
      <w:pPr>
        <w:spacing w:line="360" w:lineRule="auto"/>
        <w:rPr>
          <w:rFonts w:ascii="Times New Roman" w:hAnsi="Times New Roman" w:cs="Times New Roman"/>
          <w:b/>
          <w:sz w:val="24"/>
          <w:szCs w:val="24"/>
        </w:rPr>
      </w:pPr>
      <w:r w:rsidRPr="00386CAB">
        <w:rPr>
          <w:rFonts w:ascii="Times New Roman" w:hAnsi="Times New Roman" w:cs="Times New Roman"/>
          <w:b/>
          <w:sz w:val="24"/>
          <w:szCs w:val="24"/>
        </w:rPr>
        <w:lastRenderedPageBreak/>
        <w:t>Figure 1: Sample 1 and Sample 2 Expected Responses</w:t>
      </w:r>
    </w:p>
    <w:p w:rsidR="001203D0" w:rsidRPr="007F31DB" w:rsidRDefault="00473CDF">
      <w:pPr>
        <w:rPr>
          <w:rFonts w:ascii="Times New Roman" w:hAnsi="Times New Roman" w:cs="Times New Roman"/>
          <w:sz w:val="24"/>
          <w:szCs w:val="24"/>
        </w:rPr>
      </w:pPr>
      <w:r>
        <w:rPr>
          <w:noProof/>
        </w:rPr>
        <w:drawing>
          <wp:inline distT="0" distB="0" distL="0" distR="0" wp14:anchorId="31D36CB9" wp14:editId="15AD2CAB">
            <wp:extent cx="6229350" cy="5494655"/>
            <wp:effectExtent l="19050" t="19050" r="1905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29350" cy="5494655"/>
                    </a:xfrm>
                    <a:prstGeom prst="rect">
                      <a:avLst/>
                    </a:prstGeom>
                    <a:ln>
                      <a:solidFill>
                        <a:schemeClr val="tx1"/>
                      </a:solidFill>
                    </a:ln>
                  </pic:spPr>
                </pic:pic>
              </a:graphicData>
            </a:graphic>
          </wp:inline>
        </w:drawing>
      </w:r>
    </w:p>
    <w:p w:rsidR="00A83529" w:rsidRPr="0004010C" w:rsidRDefault="0004010C" w:rsidP="004709CE">
      <w:pPr>
        <w:pStyle w:val="Heading1"/>
        <w:spacing w:line="360" w:lineRule="auto"/>
        <w:rPr>
          <w:rFonts w:ascii="Times New Roman" w:hAnsi="Times New Roman" w:cs="Times New Roman"/>
          <w:color w:val="auto"/>
          <w:sz w:val="24"/>
          <w:szCs w:val="24"/>
        </w:rPr>
      </w:pPr>
      <w:bookmarkStart w:id="2" w:name="_Toc418092971"/>
      <w:r>
        <w:rPr>
          <w:rFonts w:ascii="Times New Roman" w:hAnsi="Times New Roman" w:cs="Times New Roman"/>
          <w:color w:val="auto"/>
          <w:sz w:val="24"/>
          <w:szCs w:val="24"/>
        </w:rPr>
        <w:t>B2.</w:t>
      </w:r>
      <w:r>
        <w:rPr>
          <w:rFonts w:ascii="Times New Roman" w:hAnsi="Times New Roman" w:cs="Times New Roman"/>
          <w:color w:val="auto"/>
          <w:sz w:val="24"/>
          <w:szCs w:val="24"/>
        </w:rPr>
        <w:tab/>
      </w:r>
      <w:r w:rsidR="00287E2F" w:rsidRPr="0004010C">
        <w:rPr>
          <w:rFonts w:ascii="Times New Roman" w:hAnsi="Times New Roman" w:cs="Times New Roman"/>
          <w:color w:val="auto"/>
          <w:sz w:val="24"/>
          <w:szCs w:val="24"/>
        </w:rPr>
        <w:t xml:space="preserve">Procedures for </w:t>
      </w:r>
      <w:r w:rsidR="009759F3" w:rsidRPr="0004010C">
        <w:rPr>
          <w:rFonts w:ascii="Times New Roman" w:hAnsi="Times New Roman" w:cs="Times New Roman"/>
          <w:color w:val="auto"/>
          <w:sz w:val="24"/>
          <w:szCs w:val="24"/>
        </w:rPr>
        <w:t xml:space="preserve">the </w:t>
      </w:r>
      <w:r w:rsidR="00287E2F" w:rsidRPr="0004010C">
        <w:rPr>
          <w:rFonts w:ascii="Times New Roman" w:hAnsi="Times New Roman" w:cs="Times New Roman"/>
          <w:color w:val="auto"/>
          <w:sz w:val="24"/>
          <w:szCs w:val="24"/>
        </w:rPr>
        <w:t>Collecti</w:t>
      </w:r>
      <w:r w:rsidR="009759F3" w:rsidRPr="0004010C">
        <w:rPr>
          <w:rFonts w:ascii="Times New Roman" w:hAnsi="Times New Roman" w:cs="Times New Roman"/>
          <w:color w:val="auto"/>
          <w:sz w:val="24"/>
          <w:szCs w:val="24"/>
        </w:rPr>
        <w:t>on</w:t>
      </w:r>
      <w:r w:rsidR="00287E2F" w:rsidRPr="0004010C">
        <w:rPr>
          <w:rFonts w:ascii="Times New Roman" w:hAnsi="Times New Roman" w:cs="Times New Roman"/>
          <w:color w:val="auto"/>
          <w:sz w:val="24"/>
          <w:szCs w:val="24"/>
        </w:rPr>
        <w:t xml:space="preserve"> of Information</w:t>
      </w:r>
      <w:bookmarkEnd w:id="2"/>
    </w:p>
    <w:p w:rsidR="001203D0" w:rsidRPr="00D3700C" w:rsidRDefault="001203D0"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hAnsi="Times New Roman" w:cs="Times New Roman"/>
          <w:sz w:val="24"/>
          <w:szCs w:val="24"/>
        </w:rPr>
      </w:pPr>
      <w:r w:rsidRPr="00D3700C">
        <w:rPr>
          <w:rFonts w:ascii="Times New Roman" w:hAnsi="Times New Roman" w:cs="Times New Roman"/>
          <w:sz w:val="24"/>
          <w:szCs w:val="24"/>
        </w:rPr>
        <w:t xml:space="preserve">We will use one survey instrument </w:t>
      </w:r>
      <w:r w:rsidR="00E50013">
        <w:rPr>
          <w:rFonts w:ascii="Times New Roman" w:hAnsi="Times New Roman" w:cs="Times New Roman"/>
          <w:sz w:val="24"/>
          <w:szCs w:val="24"/>
        </w:rPr>
        <w:t xml:space="preserve">with minor modifications </w:t>
      </w:r>
      <w:r w:rsidRPr="00D3700C">
        <w:rPr>
          <w:rFonts w:ascii="Times New Roman" w:hAnsi="Times New Roman" w:cs="Times New Roman"/>
          <w:sz w:val="24"/>
          <w:szCs w:val="24"/>
        </w:rPr>
        <w:t>to collect</w:t>
      </w:r>
      <w:r w:rsidR="00E50013">
        <w:rPr>
          <w:rFonts w:ascii="Times New Roman" w:hAnsi="Times New Roman" w:cs="Times New Roman"/>
          <w:sz w:val="24"/>
          <w:szCs w:val="24"/>
        </w:rPr>
        <w:t xml:space="preserve"> data from Sample 1 and Sample 2</w:t>
      </w:r>
      <w:r w:rsidRPr="00D3700C">
        <w:rPr>
          <w:rFonts w:ascii="Times New Roman" w:hAnsi="Times New Roman" w:cs="Times New Roman"/>
          <w:sz w:val="24"/>
          <w:szCs w:val="24"/>
        </w:rPr>
        <w:t xml:space="preserve">. The survey instrument for the proposed study </w:t>
      </w:r>
      <w:r w:rsidR="007F11AD" w:rsidRPr="00D3700C">
        <w:rPr>
          <w:rFonts w:ascii="Times New Roman" w:hAnsi="Times New Roman" w:cs="Times New Roman"/>
          <w:sz w:val="24"/>
          <w:szCs w:val="24"/>
        </w:rPr>
        <w:t>includes sections on</w:t>
      </w:r>
      <w:r w:rsidR="00E50013">
        <w:rPr>
          <w:rFonts w:ascii="Times New Roman" w:hAnsi="Times New Roman" w:cs="Times New Roman"/>
          <w:sz w:val="24"/>
          <w:szCs w:val="24"/>
        </w:rPr>
        <w:t>:</w:t>
      </w:r>
      <w:r w:rsidR="007F11AD" w:rsidRPr="00D3700C">
        <w:rPr>
          <w:rFonts w:ascii="Times New Roman" w:hAnsi="Times New Roman" w:cs="Times New Roman"/>
          <w:sz w:val="24"/>
          <w:szCs w:val="24"/>
        </w:rPr>
        <w:t xml:space="preserve"> </w:t>
      </w:r>
      <w:r w:rsidR="00907D89" w:rsidRPr="00D3700C">
        <w:rPr>
          <w:rFonts w:ascii="Times New Roman" w:hAnsi="Times New Roman" w:cs="Times New Roman"/>
          <w:sz w:val="24"/>
          <w:szCs w:val="24"/>
        </w:rPr>
        <w:t>(1) insurance status; (2)</w:t>
      </w:r>
      <w:r w:rsidR="006300B6" w:rsidRPr="00D3700C">
        <w:rPr>
          <w:rFonts w:ascii="Times New Roman" w:hAnsi="Times New Roman" w:cs="Times New Roman"/>
          <w:sz w:val="24"/>
          <w:szCs w:val="24"/>
        </w:rPr>
        <w:t xml:space="preserve"> </w:t>
      </w:r>
      <w:r w:rsidR="00907D89" w:rsidRPr="00D3700C">
        <w:rPr>
          <w:rFonts w:ascii="Times New Roman" w:hAnsi="Times New Roman" w:cs="Times New Roman"/>
          <w:sz w:val="24"/>
          <w:szCs w:val="24"/>
        </w:rPr>
        <w:t>financial burden and out</w:t>
      </w:r>
      <w:r w:rsidR="000B3880">
        <w:rPr>
          <w:rFonts w:ascii="Times New Roman" w:hAnsi="Times New Roman" w:cs="Times New Roman"/>
          <w:sz w:val="24"/>
          <w:szCs w:val="24"/>
        </w:rPr>
        <w:t>-</w:t>
      </w:r>
      <w:r w:rsidR="00907D89" w:rsidRPr="00D3700C">
        <w:rPr>
          <w:rFonts w:ascii="Times New Roman" w:hAnsi="Times New Roman" w:cs="Times New Roman"/>
          <w:sz w:val="24"/>
          <w:szCs w:val="24"/>
        </w:rPr>
        <w:t>of</w:t>
      </w:r>
      <w:r w:rsidR="000B3880">
        <w:rPr>
          <w:rFonts w:ascii="Times New Roman" w:hAnsi="Times New Roman" w:cs="Times New Roman"/>
          <w:sz w:val="24"/>
          <w:szCs w:val="24"/>
        </w:rPr>
        <w:t>-</w:t>
      </w:r>
      <w:r w:rsidR="00907D89" w:rsidRPr="00D3700C">
        <w:rPr>
          <w:rFonts w:ascii="Times New Roman" w:hAnsi="Times New Roman" w:cs="Times New Roman"/>
          <w:sz w:val="24"/>
          <w:szCs w:val="24"/>
        </w:rPr>
        <w:t>pocket</w:t>
      </w:r>
      <w:r w:rsidR="000B3880">
        <w:rPr>
          <w:rFonts w:ascii="Times New Roman" w:hAnsi="Times New Roman" w:cs="Times New Roman"/>
          <w:sz w:val="24"/>
          <w:szCs w:val="24"/>
        </w:rPr>
        <w:t xml:space="preserve"> medical</w:t>
      </w:r>
      <w:r w:rsidR="00907D89" w:rsidRPr="00D3700C">
        <w:rPr>
          <w:rFonts w:ascii="Times New Roman" w:hAnsi="Times New Roman" w:cs="Times New Roman"/>
          <w:sz w:val="24"/>
          <w:szCs w:val="24"/>
        </w:rPr>
        <w:t xml:space="preserve"> costs</w:t>
      </w:r>
      <w:r w:rsidR="00E50013">
        <w:rPr>
          <w:rFonts w:ascii="Times New Roman" w:hAnsi="Times New Roman" w:cs="Times New Roman"/>
          <w:sz w:val="24"/>
          <w:szCs w:val="24"/>
        </w:rPr>
        <w:t xml:space="preserve"> following diagnosis with breast cancer</w:t>
      </w:r>
      <w:r w:rsidR="00907D89" w:rsidRPr="00D3700C">
        <w:rPr>
          <w:rFonts w:ascii="Times New Roman" w:hAnsi="Times New Roman" w:cs="Times New Roman"/>
          <w:sz w:val="24"/>
          <w:szCs w:val="24"/>
        </w:rPr>
        <w:t>; (3)</w:t>
      </w:r>
      <w:r w:rsidR="006300B6" w:rsidRPr="00D3700C">
        <w:rPr>
          <w:rFonts w:ascii="Times New Roman" w:hAnsi="Times New Roman" w:cs="Times New Roman"/>
          <w:sz w:val="24"/>
          <w:szCs w:val="24"/>
        </w:rPr>
        <w:t xml:space="preserve"> </w:t>
      </w:r>
      <w:r w:rsidR="00907D89" w:rsidRPr="00D3700C">
        <w:rPr>
          <w:rFonts w:ascii="Times New Roman" w:hAnsi="Times New Roman" w:cs="Times New Roman"/>
          <w:sz w:val="24"/>
          <w:szCs w:val="24"/>
        </w:rPr>
        <w:t>employment status; (4)</w:t>
      </w:r>
      <w:r w:rsidR="006300B6" w:rsidRPr="00D3700C">
        <w:rPr>
          <w:rFonts w:ascii="Times New Roman" w:hAnsi="Times New Roman" w:cs="Times New Roman"/>
          <w:sz w:val="24"/>
          <w:szCs w:val="24"/>
        </w:rPr>
        <w:t xml:space="preserve"> </w:t>
      </w:r>
      <w:r w:rsidR="00907D89" w:rsidRPr="00D3700C">
        <w:rPr>
          <w:rFonts w:ascii="Times New Roman" w:hAnsi="Times New Roman" w:cs="Times New Roman"/>
          <w:sz w:val="24"/>
          <w:szCs w:val="24"/>
        </w:rPr>
        <w:t>access to cancer treatment and overall treatment compliance; (5)</w:t>
      </w:r>
      <w:r w:rsidR="006300B6" w:rsidRPr="00D3700C">
        <w:rPr>
          <w:rFonts w:ascii="Times New Roman" w:hAnsi="Times New Roman" w:cs="Times New Roman"/>
          <w:sz w:val="24"/>
          <w:szCs w:val="24"/>
        </w:rPr>
        <w:t xml:space="preserve"> </w:t>
      </w:r>
      <w:r w:rsidR="00E50013">
        <w:rPr>
          <w:rFonts w:ascii="Times New Roman" w:hAnsi="Times New Roman" w:cs="Times New Roman"/>
          <w:sz w:val="24"/>
          <w:szCs w:val="24"/>
        </w:rPr>
        <w:t xml:space="preserve">perceived </w:t>
      </w:r>
      <w:r w:rsidR="00907D89" w:rsidRPr="00D3700C">
        <w:rPr>
          <w:rFonts w:ascii="Times New Roman" w:hAnsi="Times New Roman" w:cs="Times New Roman"/>
          <w:sz w:val="24"/>
          <w:szCs w:val="24"/>
        </w:rPr>
        <w:t xml:space="preserve">quality and coordination of breast cancer treatments received; (6) quality of life following breast cancer diagnosis; (7) cancer </w:t>
      </w:r>
      <w:r w:rsidR="00E50013">
        <w:rPr>
          <w:rFonts w:ascii="Times New Roman" w:hAnsi="Times New Roman" w:cs="Times New Roman"/>
          <w:sz w:val="24"/>
          <w:szCs w:val="24"/>
        </w:rPr>
        <w:t xml:space="preserve">and medical </w:t>
      </w:r>
      <w:r w:rsidR="00907D89" w:rsidRPr="00D3700C">
        <w:rPr>
          <w:rFonts w:ascii="Times New Roman" w:hAnsi="Times New Roman" w:cs="Times New Roman"/>
          <w:sz w:val="24"/>
          <w:szCs w:val="24"/>
        </w:rPr>
        <w:t>history; and</w:t>
      </w:r>
      <w:r w:rsidR="007F31DB" w:rsidRPr="00D3700C">
        <w:rPr>
          <w:rFonts w:ascii="Times New Roman" w:hAnsi="Times New Roman" w:cs="Times New Roman"/>
          <w:sz w:val="24"/>
          <w:szCs w:val="24"/>
        </w:rPr>
        <w:t xml:space="preserve"> </w:t>
      </w:r>
      <w:r w:rsidR="007F11AD" w:rsidRPr="00D3700C">
        <w:rPr>
          <w:rFonts w:ascii="Times New Roman" w:hAnsi="Times New Roman" w:cs="Times New Roman"/>
          <w:sz w:val="24"/>
          <w:szCs w:val="24"/>
        </w:rPr>
        <w:t xml:space="preserve">(8) </w:t>
      </w:r>
      <w:r w:rsidR="00241B82">
        <w:rPr>
          <w:rFonts w:ascii="Times New Roman" w:hAnsi="Times New Roman" w:cs="Times New Roman"/>
          <w:sz w:val="24"/>
          <w:szCs w:val="24"/>
        </w:rPr>
        <w:t>respondent</w:t>
      </w:r>
      <w:r w:rsidR="003567D5">
        <w:rPr>
          <w:rFonts w:ascii="Times New Roman" w:hAnsi="Times New Roman" w:cs="Times New Roman"/>
          <w:sz w:val="24"/>
          <w:szCs w:val="24"/>
        </w:rPr>
        <w:t xml:space="preserve"> </w:t>
      </w:r>
      <w:r w:rsidR="007F11AD" w:rsidRPr="00D3700C">
        <w:rPr>
          <w:rFonts w:ascii="Times New Roman" w:hAnsi="Times New Roman" w:cs="Times New Roman"/>
          <w:sz w:val="24"/>
          <w:szCs w:val="24"/>
        </w:rPr>
        <w:t>demographic</w:t>
      </w:r>
      <w:r w:rsidR="00E50013">
        <w:rPr>
          <w:rFonts w:ascii="Times New Roman" w:hAnsi="Times New Roman" w:cs="Times New Roman"/>
          <w:sz w:val="24"/>
          <w:szCs w:val="24"/>
        </w:rPr>
        <w:t xml:space="preserve"> characteristic</w:t>
      </w:r>
      <w:r w:rsidR="007F11AD" w:rsidRPr="00D3700C">
        <w:rPr>
          <w:rFonts w:ascii="Times New Roman" w:hAnsi="Times New Roman" w:cs="Times New Roman"/>
          <w:sz w:val="24"/>
          <w:szCs w:val="24"/>
        </w:rPr>
        <w:t>s</w:t>
      </w:r>
      <w:r w:rsidRPr="00D3700C">
        <w:rPr>
          <w:rFonts w:ascii="Times New Roman" w:hAnsi="Times New Roman" w:cs="Times New Roman"/>
          <w:sz w:val="24"/>
          <w:szCs w:val="24"/>
        </w:rPr>
        <w:t xml:space="preserve"> </w:t>
      </w:r>
      <w:r w:rsidR="007A30E9">
        <w:rPr>
          <w:rFonts w:ascii="Times New Roman" w:hAnsi="Times New Roman" w:cs="Times New Roman"/>
          <w:b/>
          <w:sz w:val="24"/>
          <w:szCs w:val="24"/>
        </w:rPr>
        <w:t>(Attachment</w:t>
      </w:r>
      <w:r w:rsidR="00BE4757">
        <w:rPr>
          <w:rFonts w:ascii="Times New Roman" w:hAnsi="Times New Roman" w:cs="Times New Roman"/>
          <w:b/>
          <w:sz w:val="24"/>
          <w:szCs w:val="24"/>
        </w:rPr>
        <w:t>s</w:t>
      </w:r>
      <w:r w:rsidRPr="00D3700C">
        <w:rPr>
          <w:rFonts w:ascii="Times New Roman" w:hAnsi="Times New Roman" w:cs="Times New Roman"/>
          <w:b/>
          <w:sz w:val="24"/>
          <w:szCs w:val="24"/>
        </w:rPr>
        <w:t xml:space="preserve"> </w:t>
      </w:r>
      <w:r w:rsidR="007E40BE">
        <w:rPr>
          <w:rFonts w:ascii="Times New Roman" w:hAnsi="Times New Roman" w:cs="Times New Roman"/>
          <w:b/>
          <w:sz w:val="24"/>
          <w:szCs w:val="24"/>
        </w:rPr>
        <w:t>3</w:t>
      </w:r>
      <w:r w:rsidR="00BE4757">
        <w:rPr>
          <w:rFonts w:ascii="Times New Roman" w:hAnsi="Times New Roman" w:cs="Times New Roman"/>
          <w:b/>
          <w:sz w:val="24"/>
          <w:szCs w:val="24"/>
        </w:rPr>
        <w:t xml:space="preserve"> and 3s</w:t>
      </w:r>
      <w:r w:rsidRPr="00D3700C">
        <w:rPr>
          <w:rFonts w:ascii="Times New Roman" w:hAnsi="Times New Roman" w:cs="Times New Roman"/>
          <w:b/>
          <w:sz w:val="24"/>
          <w:szCs w:val="24"/>
        </w:rPr>
        <w:t>).</w:t>
      </w:r>
    </w:p>
    <w:p w:rsidR="007F5FD9" w:rsidRPr="0004010C" w:rsidRDefault="007F5FD9" w:rsidP="004709CE">
      <w:pPr>
        <w:pStyle w:val="Heading1"/>
        <w:spacing w:line="360" w:lineRule="auto"/>
        <w:rPr>
          <w:rFonts w:ascii="Times New Roman" w:hAnsi="Times New Roman" w:cs="Times New Roman"/>
          <w:color w:val="auto"/>
          <w:sz w:val="24"/>
          <w:szCs w:val="24"/>
        </w:rPr>
      </w:pPr>
      <w:bookmarkStart w:id="3" w:name="_Toc418092972"/>
      <w:r w:rsidRPr="0004010C">
        <w:rPr>
          <w:rFonts w:ascii="Times New Roman" w:hAnsi="Times New Roman" w:cs="Times New Roman"/>
          <w:color w:val="auto"/>
          <w:sz w:val="24"/>
          <w:szCs w:val="24"/>
        </w:rPr>
        <w:lastRenderedPageBreak/>
        <w:t xml:space="preserve">2.1 </w:t>
      </w:r>
      <w:r w:rsidR="008518E5" w:rsidRPr="0004010C">
        <w:rPr>
          <w:rFonts w:ascii="Times New Roman" w:hAnsi="Times New Roman" w:cs="Times New Roman"/>
          <w:color w:val="auto"/>
          <w:sz w:val="24"/>
          <w:szCs w:val="24"/>
        </w:rPr>
        <w:t>Data Collection Procedures</w:t>
      </w:r>
      <w:bookmarkEnd w:id="3"/>
    </w:p>
    <w:p w:rsidR="007F11AD" w:rsidRPr="00D3700C" w:rsidRDefault="0004010C"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hAnsi="Times New Roman" w:cs="Times New Roman"/>
          <w:b/>
          <w:sz w:val="24"/>
          <w:szCs w:val="24"/>
          <w:u w:val="single"/>
        </w:rPr>
      </w:pPr>
      <w:r w:rsidRPr="00D3700C">
        <w:rPr>
          <w:rFonts w:ascii="Times New Roman" w:hAnsi="Times New Roman" w:cs="Times New Roman"/>
          <w:b/>
          <w:sz w:val="24"/>
          <w:szCs w:val="24"/>
          <w:u w:val="single"/>
        </w:rPr>
        <w:t>Sample 1</w:t>
      </w:r>
    </w:p>
    <w:p w:rsidR="007F11AD" w:rsidRPr="007F31DB" w:rsidRDefault="009E3EB3" w:rsidP="004709CE">
      <w:pPr>
        <w:widowControl w:val="0"/>
        <w:spacing w:after="0" w:line="360" w:lineRule="auto"/>
        <w:contextualSpacing/>
        <w:rPr>
          <w:rFonts w:ascii="Times New Roman" w:hAnsi="Times New Roman" w:cs="Times New Roman"/>
          <w:color w:val="000000"/>
          <w:sz w:val="24"/>
          <w:szCs w:val="24"/>
        </w:rPr>
      </w:pPr>
      <w:r w:rsidRPr="007F31DB">
        <w:rPr>
          <w:rFonts w:ascii="Times New Roman" w:eastAsia="Times New Roman" w:hAnsi="Times New Roman" w:cs="Times New Roman"/>
          <w:sz w:val="24"/>
          <w:szCs w:val="24"/>
        </w:rPr>
        <w:t>Sample</w:t>
      </w:r>
      <w:r w:rsidR="006300B6">
        <w:rPr>
          <w:rFonts w:ascii="Times New Roman" w:eastAsia="Times New Roman" w:hAnsi="Times New Roman" w:cs="Times New Roman"/>
          <w:sz w:val="24"/>
          <w:szCs w:val="24"/>
        </w:rPr>
        <w:t xml:space="preserve"> </w:t>
      </w:r>
      <w:r w:rsidR="0004010C">
        <w:rPr>
          <w:rFonts w:ascii="Times New Roman" w:eastAsia="Times New Roman" w:hAnsi="Times New Roman" w:cs="Times New Roman"/>
          <w:sz w:val="24"/>
          <w:szCs w:val="24"/>
        </w:rPr>
        <w:t>1</w:t>
      </w:r>
      <w:r w:rsidR="00EF4392" w:rsidRPr="007F31DB">
        <w:rPr>
          <w:rFonts w:ascii="Times New Roman" w:eastAsia="Times New Roman" w:hAnsi="Times New Roman" w:cs="Times New Roman"/>
          <w:sz w:val="24"/>
          <w:szCs w:val="24"/>
        </w:rPr>
        <w:t xml:space="preserve"> </w:t>
      </w:r>
      <w:r w:rsidR="007F5FD9" w:rsidRPr="007F31DB">
        <w:rPr>
          <w:rFonts w:ascii="Times New Roman" w:eastAsia="Times New Roman" w:hAnsi="Times New Roman" w:cs="Times New Roman"/>
          <w:sz w:val="24"/>
          <w:szCs w:val="24"/>
        </w:rPr>
        <w:t xml:space="preserve">data will be collected using </w:t>
      </w:r>
      <w:r w:rsidR="00EF4392" w:rsidRPr="007F31DB">
        <w:rPr>
          <w:rFonts w:ascii="Times New Roman" w:eastAsia="Times New Roman" w:hAnsi="Times New Roman" w:cs="Times New Roman"/>
          <w:sz w:val="24"/>
          <w:szCs w:val="24"/>
        </w:rPr>
        <w:t xml:space="preserve">either </w:t>
      </w:r>
      <w:r w:rsidR="007F5FD9" w:rsidRPr="007F31DB">
        <w:rPr>
          <w:rFonts w:ascii="Times New Roman" w:eastAsia="Times New Roman" w:hAnsi="Times New Roman" w:cs="Times New Roman"/>
          <w:sz w:val="24"/>
          <w:szCs w:val="24"/>
        </w:rPr>
        <w:t xml:space="preserve">a </w:t>
      </w:r>
      <w:r w:rsidR="00530C41">
        <w:rPr>
          <w:rFonts w:ascii="Times New Roman" w:eastAsia="Times New Roman" w:hAnsi="Times New Roman" w:cs="Times New Roman"/>
          <w:sz w:val="24"/>
          <w:szCs w:val="24"/>
        </w:rPr>
        <w:t xml:space="preserve">mail-in or </w:t>
      </w:r>
      <w:r w:rsidR="007F5FD9" w:rsidRPr="007F31DB">
        <w:rPr>
          <w:rFonts w:ascii="Times New Roman" w:eastAsia="Times New Roman" w:hAnsi="Times New Roman" w:cs="Times New Roman"/>
          <w:sz w:val="24"/>
          <w:szCs w:val="24"/>
        </w:rPr>
        <w:t xml:space="preserve">web-based </w:t>
      </w:r>
      <w:r w:rsidR="00530C41">
        <w:rPr>
          <w:rFonts w:ascii="Times New Roman" w:eastAsia="Times New Roman" w:hAnsi="Times New Roman" w:cs="Times New Roman"/>
          <w:sz w:val="24"/>
          <w:szCs w:val="24"/>
        </w:rPr>
        <w:t>questionnaire</w:t>
      </w:r>
      <w:r w:rsidR="00EF4392" w:rsidRPr="007F31DB">
        <w:rPr>
          <w:rFonts w:ascii="Times New Roman" w:eastAsia="Times New Roman" w:hAnsi="Times New Roman" w:cs="Times New Roman"/>
          <w:sz w:val="24"/>
          <w:szCs w:val="24"/>
        </w:rPr>
        <w:t>.</w:t>
      </w:r>
      <w:r w:rsidR="007F5FD9" w:rsidRPr="007F31DB">
        <w:rPr>
          <w:rFonts w:ascii="Times New Roman" w:eastAsia="Times New Roman" w:hAnsi="Times New Roman" w:cs="Times New Roman"/>
          <w:sz w:val="24"/>
          <w:szCs w:val="24"/>
        </w:rPr>
        <w:t xml:space="preserve"> </w:t>
      </w:r>
      <w:r w:rsidR="00394018" w:rsidRPr="007F31DB">
        <w:rPr>
          <w:rFonts w:ascii="Times New Roman" w:eastAsia="Times New Roman" w:hAnsi="Times New Roman" w:cs="Times New Roman"/>
          <w:sz w:val="24"/>
          <w:szCs w:val="24"/>
        </w:rPr>
        <w:t>While respondents can respond via a paper</w:t>
      </w:r>
      <w:r w:rsidR="00671D8D">
        <w:rPr>
          <w:rFonts w:ascii="Times New Roman" w:eastAsia="Times New Roman" w:hAnsi="Times New Roman" w:cs="Times New Roman"/>
          <w:sz w:val="24"/>
          <w:szCs w:val="24"/>
        </w:rPr>
        <w:t xml:space="preserve"> </w:t>
      </w:r>
      <w:r w:rsidR="00394018" w:rsidRPr="007F31DB">
        <w:rPr>
          <w:rFonts w:ascii="Times New Roman" w:eastAsia="Times New Roman" w:hAnsi="Times New Roman" w:cs="Times New Roman"/>
          <w:sz w:val="24"/>
          <w:szCs w:val="24"/>
        </w:rPr>
        <w:t>survey or online</w:t>
      </w:r>
      <w:r w:rsidR="00965ECE">
        <w:rPr>
          <w:rFonts w:ascii="Times New Roman" w:eastAsia="Times New Roman" w:hAnsi="Times New Roman" w:cs="Times New Roman"/>
          <w:sz w:val="24"/>
          <w:szCs w:val="24"/>
        </w:rPr>
        <w:t xml:space="preserve"> (</w:t>
      </w:r>
      <w:r w:rsidR="00965ECE" w:rsidRPr="00E7184E">
        <w:rPr>
          <w:rFonts w:ascii="Times New Roman" w:eastAsia="Times New Roman" w:hAnsi="Times New Roman" w:cs="Times New Roman"/>
          <w:b/>
          <w:sz w:val="24"/>
          <w:szCs w:val="24"/>
        </w:rPr>
        <w:t>Attachment</w:t>
      </w:r>
      <w:r w:rsidR="00BE4757">
        <w:rPr>
          <w:rFonts w:ascii="Times New Roman" w:eastAsia="Times New Roman" w:hAnsi="Times New Roman" w:cs="Times New Roman"/>
          <w:b/>
          <w:sz w:val="24"/>
          <w:szCs w:val="24"/>
        </w:rPr>
        <w:t>s</w:t>
      </w:r>
      <w:r w:rsidR="00965ECE" w:rsidRPr="00E7184E">
        <w:rPr>
          <w:rFonts w:ascii="Times New Roman" w:eastAsia="Times New Roman" w:hAnsi="Times New Roman" w:cs="Times New Roman"/>
          <w:b/>
          <w:sz w:val="24"/>
          <w:szCs w:val="24"/>
        </w:rPr>
        <w:t xml:space="preserve"> 4</w:t>
      </w:r>
      <w:r w:rsidR="00BE4757">
        <w:rPr>
          <w:rFonts w:ascii="Times New Roman" w:eastAsia="Times New Roman" w:hAnsi="Times New Roman" w:cs="Times New Roman"/>
          <w:b/>
          <w:sz w:val="24"/>
          <w:szCs w:val="24"/>
        </w:rPr>
        <w:t xml:space="preserve"> and 4s</w:t>
      </w:r>
      <w:r w:rsidR="00965ECE">
        <w:rPr>
          <w:rFonts w:ascii="Times New Roman" w:eastAsia="Times New Roman" w:hAnsi="Times New Roman" w:cs="Times New Roman"/>
          <w:sz w:val="24"/>
          <w:szCs w:val="24"/>
        </w:rPr>
        <w:t>)</w:t>
      </w:r>
      <w:r w:rsidR="00394018" w:rsidRPr="007F31DB">
        <w:rPr>
          <w:rFonts w:ascii="Times New Roman" w:eastAsia="Times New Roman" w:hAnsi="Times New Roman" w:cs="Times New Roman"/>
          <w:sz w:val="24"/>
          <w:szCs w:val="24"/>
        </w:rPr>
        <w:t>, we emphasize in our survey cover</w:t>
      </w:r>
      <w:r w:rsidR="00EF4392" w:rsidRPr="007F31DB">
        <w:rPr>
          <w:rFonts w:ascii="Times New Roman" w:eastAsia="Times New Roman" w:hAnsi="Times New Roman" w:cs="Times New Roman"/>
          <w:sz w:val="24"/>
          <w:szCs w:val="24"/>
        </w:rPr>
        <w:t xml:space="preserve"> </w:t>
      </w:r>
      <w:r w:rsidR="00394018" w:rsidRPr="007F31DB">
        <w:rPr>
          <w:rFonts w:ascii="Times New Roman" w:eastAsia="Times New Roman" w:hAnsi="Times New Roman" w:cs="Times New Roman"/>
          <w:sz w:val="24"/>
          <w:szCs w:val="24"/>
        </w:rPr>
        <w:t>letter that respondents can only respond once (</w:t>
      </w:r>
      <w:r w:rsidR="00394018" w:rsidRPr="007F31DB">
        <w:rPr>
          <w:rFonts w:ascii="Times New Roman" w:eastAsia="Times New Roman" w:hAnsi="Times New Roman" w:cs="Times New Roman"/>
          <w:b/>
          <w:sz w:val="24"/>
          <w:szCs w:val="24"/>
        </w:rPr>
        <w:t xml:space="preserve">Attachment </w:t>
      </w:r>
      <w:r w:rsidR="007E40BE">
        <w:rPr>
          <w:rFonts w:ascii="Times New Roman" w:eastAsia="Times New Roman" w:hAnsi="Times New Roman" w:cs="Times New Roman"/>
          <w:b/>
          <w:sz w:val="24"/>
          <w:szCs w:val="24"/>
        </w:rPr>
        <w:t>5</w:t>
      </w:r>
      <w:r w:rsidR="00394018" w:rsidRPr="007F31DB">
        <w:rPr>
          <w:rFonts w:ascii="Times New Roman" w:eastAsia="Times New Roman" w:hAnsi="Times New Roman" w:cs="Times New Roman"/>
          <w:sz w:val="24"/>
          <w:szCs w:val="24"/>
        </w:rPr>
        <w:t>).</w:t>
      </w:r>
      <w:r w:rsidR="007F11AD" w:rsidRPr="007F31DB">
        <w:rPr>
          <w:rFonts w:ascii="Times New Roman" w:eastAsia="Times New Roman" w:hAnsi="Times New Roman" w:cs="Times New Roman"/>
          <w:sz w:val="24"/>
          <w:szCs w:val="24"/>
        </w:rPr>
        <w:t xml:space="preserve"> </w:t>
      </w:r>
    </w:p>
    <w:p w:rsidR="007F11AD" w:rsidRPr="007F31DB" w:rsidRDefault="007F11AD" w:rsidP="004709CE">
      <w:pPr>
        <w:widowControl w:val="0"/>
        <w:spacing w:after="0" w:line="360" w:lineRule="auto"/>
        <w:contextualSpacing/>
        <w:rPr>
          <w:rFonts w:ascii="Times New Roman" w:hAnsi="Times New Roman" w:cs="Times New Roman"/>
          <w:color w:val="000000"/>
          <w:sz w:val="24"/>
          <w:szCs w:val="24"/>
        </w:rPr>
      </w:pPr>
    </w:p>
    <w:p w:rsidR="007F11AD" w:rsidRPr="007F31DB" w:rsidRDefault="009F2365" w:rsidP="004709CE">
      <w:pPr>
        <w:widowControl w:val="0"/>
        <w:spacing w:after="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RTI is seeking cancer registry data from cancer registries that do not have an active physician notification requirement.</w:t>
      </w:r>
      <w:r w:rsidRPr="001C12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Depending on cancer registry preferences, either RTI or the cancer registry will be responsible for directly mailing the physician passive notifications (if required) and survey materials to participants. If the registry prefers to do the mailings, RTI will select the survey sample using de-identified data and will not perform any direct patient contact.</w:t>
      </w:r>
      <w:r w:rsidR="00D65CED">
        <w:rPr>
          <w:rFonts w:ascii="Times New Roman" w:hAnsi="Times New Roman" w:cs="Times New Roman"/>
          <w:color w:val="000000"/>
          <w:sz w:val="24"/>
          <w:szCs w:val="24"/>
        </w:rPr>
        <w:t xml:space="preserve"> </w:t>
      </w:r>
      <w:r w:rsidR="00425FA2">
        <w:rPr>
          <w:rFonts w:ascii="Times New Roman" w:hAnsi="Times New Roman" w:cs="Times New Roman"/>
          <w:color w:val="000000"/>
          <w:sz w:val="24"/>
          <w:szCs w:val="24"/>
        </w:rPr>
        <w:t>The</w:t>
      </w:r>
      <w:r w:rsidR="006300B6">
        <w:rPr>
          <w:rFonts w:ascii="Times New Roman" w:hAnsi="Times New Roman" w:cs="Times New Roman"/>
          <w:color w:val="000000"/>
          <w:sz w:val="24"/>
          <w:szCs w:val="24"/>
        </w:rPr>
        <w:t xml:space="preserve"> survey cover</w:t>
      </w:r>
      <w:r w:rsidR="00E50013">
        <w:rPr>
          <w:rFonts w:ascii="Times New Roman" w:hAnsi="Times New Roman" w:cs="Times New Roman"/>
          <w:color w:val="000000"/>
          <w:sz w:val="24"/>
          <w:szCs w:val="24"/>
        </w:rPr>
        <w:t xml:space="preserve"> </w:t>
      </w:r>
      <w:r w:rsidR="006300B6">
        <w:rPr>
          <w:rFonts w:ascii="Times New Roman" w:hAnsi="Times New Roman" w:cs="Times New Roman"/>
          <w:color w:val="000000"/>
          <w:sz w:val="24"/>
          <w:szCs w:val="24"/>
        </w:rPr>
        <w:t>letter and passive consent form</w:t>
      </w:r>
      <w:r w:rsidR="007F11AD" w:rsidRPr="007F31DB">
        <w:rPr>
          <w:rFonts w:ascii="Times New Roman" w:hAnsi="Times New Roman" w:cs="Times New Roman"/>
          <w:color w:val="000000"/>
          <w:sz w:val="24"/>
          <w:szCs w:val="24"/>
        </w:rPr>
        <w:t xml:space="preserve"> will be sent to our sample</w:t>
      </w:r>
      <w:r w:rsidR="006300B6">
        <w:rPr>
          <w:rFonts w:ascii="Times New Roman" w:hAnsi="Times New Roman" w:cs="Times New Roman"/>
          <w:color w:val="000000"/>
          <w:sz w:val="24"/>
          <w:szCs w:val="24"/>
        </w:rPr>
        <w:t xml:space="preserve"> that includes the website address where </w:t>
      </w:r>
      <w:r w:rsidR="00530C41">
        <w:rPr>
          <w:rFonts w:ascii="Times New Roman" w:hAnsi="Times New Roman" w:cs="Times New Roman"/>
          <w:color w:val="000000"/>
          <w:sz w:val="24"/>
          <w:szCs w:val="24"/>
        </w:rPr>
        <w:t xml:space="preserve">respondents </w:t>
      </w:r>
      <w:r w:rsidR="006300B6">
        <w:rPr>
          <w:rFonts w:ascii="Times New Roman" w:hAnsi="Times New Roman" w:cs="Times New Roman"/>
          <w:color w:val="000000"/>
          <w:sz w:val="24"/>
          <w:szCs w:val="24"/>
        </w:rPr>
        <w:t xml:space="preserve">can </w:t>
      </w:r>
      <w:r w:rsidR="00530C41">
        <w:rPr>
          <w:rFonts w:ascii="Times New Roman" w:hAnsi="Times New Roman" w:cs="Times New Roman"/>
          <w:color w:val="000000"/>
          <w:sz w:val="24"/>
          <w:szCs w:val="24"/>
        </w:rPr>
        <w:t xml:space="preserve">complete </w:t>
      </w:r>
      <w:r w:rsidR="006300B6">
        <w:rPr>
          <w:rFonts w:ascii="Times New Roman" w:hAnsi="Times New Roman" w:cs="Times New Roman"/>
          <w:color w:val="000000"/>
          <w:sz w:val="24"/>
          <w:szCs w:val="24"/>
        </w:rPr>
        <w:t>the survey electronically</w:t>
      </w:r>
      <w:r w:rsidR="007F11AD" w:rsidRPr="007F31DB">
        <w:rPr>
          <w:rFonts w:ascii="Times New Roman" w:hAnsi="Times New Roman" w:cs="Times New Roman"/>
          <w:color w:val="000000"/>
          <w:sz w:val="24"/>
          <w:szCs w:val="24"/>
        </w:rPr>
        <w:t xml:space="preserve">. A few weeks after the initial mailing, we will send a reminder postcard to individuals </w:t>
      </w:r>
      <w:r w:rsidR="00A615D8">
        <w:rPr>
          <w:rFonts w:ascii="Times New Roman" w:hAnsi="Times New Roman" w:cs="Times New Roman"/>
          <w:color w:val="000000"/>
          <w:sz w:val="24"/>
          <w:szCs w:val="24"/>
        </w:rPr>
        <w:t>who</w:t>
      </w:r>
      <w:r w:rsidR="007F11AD" w:rsidRPr="007F31DB">
        <w:rPr>
          <w:rFonts w:ascii="Times New Roman" w:hAnsi="Times New Roman" w:cs="Times New Roman"/>
          <w:color w:val="000000"/>
          <w:sz w:val="24"/>
          <w:szCs w:val="24"/>
        </w:rPr>
        <w:t xml:space="preserve"> have not responded, </w:t>
      </w:r>
      <w:r w:rsidR="00530C41">
        <w:rPr>
          <w:rFonts w:ascii="Times New Roman" w:hAnsi="Times New Roman" w:cs="Times New Roman"/>
          <w:color w:val="000000"/>
          <w:sz w:val="24"/>
          <w:szCs w:val="24"/>
        </w:rPr>
        <w:t>to</w:t>
      </w:r>
      <w:r w:rsidR="007F11AD" w:rsidRPr="007F31DB">
        <w:rPr>
          <w:rFonts w:ascii="Times New Roman" w:hAnsi="Times New Roman" w:cs="Times New Roman"/>
          <w:color w:val="000000"/>
          <w:sz w:val="24"/>
          <w:szCs w:val="24"/>
        </w:rPr>
        <w:t xml:space="preserve"> thank them for their willingness to participate in this survey (</w:t>
      </w:r>
      <w:r w:rsidR="007F11AD" w:rsidRPr="007F31DB">
        <w:rPr>
          <w:rFonts w:ascii="Times New Roman" w:hAnsi="Times New Roman" w:cs="Times New Roman"/>
          <w:b/>
          <w:color w:val="000000"/>
          <w:sz w:val="24"/>
          <w:szCs w:val="24"/>
        </w:rPr>
        <w:t xml:space="preserve">Attachment </w:t>
      </w:r>
      <w:r w:rsidR="007E40BE">
        <w:rPr>
          <w:rFonts w:ascii="Times New Roman" w:hAnsi="Times New Roman" w:cs="Times New Roman"/>
          <w:b/>
          <w:color w:val="000000"/>
          <w:sz w:val="24"/>
          <w:szCs w:val="24"/>
        </w:rPr>
        <w:t>6</w:t>
      </w:r>
      <w:r w:rsidR="007F11AD" w:rsidRPr="007F31DB">
        <w:rPr>
          <w:rFonts w:ascii="Times New Roman" w:hAnsi="Times New Roman" w:cs="Times New Roman"/>
          <w:color w:val="000000"/>
          <w:sz w:val="24"/>
          <w:szCs w:val="24"/>
        </w:rPr>
        <w:t xml:space="preserve">). Approximately </w:t>
      </w:r>
      <w:r w:rsidR="00530C41">
        <w:rPr>
          <w:rFonts w:ascii="Times New Roman" w:hAnsi="Times New Roman" w:cs="Times New Roman"/>
          <w:color w:val="000000"/>
          <w:sz w:val="24"/>
          <w:szCs w:val="24"/>
        </w:rPr>
        <w:t>6 weeks</w:t>
      </w:r>
      <w:r w:rsidR="007F11AD" w:rsidRPr="007F31DB">
        <w:rPr>
          <w:rFonts w:ascii="Times New Roman" w:hAnsi="Times New Roman" w:cs="Times New Roman"/>
          <w:color w:val="000000"/>
          <w:sz w:val="24"/>
          <w:szCs w:val="24"/>
        </w:rPr>
        <w:t xml:space="preserve"> after the </w:t>
      </w:r>
      <w:r w:rsidR="00530C41">
        <w:rPr>
          <w:rFonts w:ascii="Times New Roman" w:hAnsi="Times New Roman" w:cs="Times New Roman"/>
          <w:color w:val="000000"/>
          <w:sz w:val="24"/>
          <w:szCs w:val="24"/>
        </w:rPr>
        <w:t>initial mailing</w:t>
      </w:r>
      <w:r w:rsidR="007F11AD" w:rsidRPr="007F31DB">
        <w:rPr>
          <w:rFonts w:ascii="Times New Roman" w:hAnsi="Times New Roman" w:cs="Times New Roman"/>
          <w:color w:val="000000"/>
          <w:sz w:val="24"/>
          <w:szCs w:val="24"/>
        </w:rPr>
        <w:t xml:space="preserve">, we will mail a reminder letter and second survey to individuals </w:t>
      </w:r>
      <w:r w:rsidR="00A615D8">
        <w:rPr>
          <w:rFonts w:ascii="Times New Roman" w:hAnsi="Times New Roman" w:cs="Times New Roman"/>
          <w:color w:val="000000"/>
          <w:sz w:val="24"/>
          <w:szCs w:val="24"/>
        </w:rPr>
        <w:t>who</w:t>
      </w:r>
      <w:r w:rsidR="007F11AD" w:rsidRPr="007F31DB">
        <w:rPr>
          <w:rFonts w:ascii="Times New Roman" w:hAnsi="Times New Roman" w:cs="Times New Roman"/>
          <w:color w:val="000000"/>
          <w:sz w:val="24"/>
          <w:szCs w:val="24"/>
        </w:rPr>
        <w:t xml:space="preserve"> have not responded to the survey (</w:t>
      </w:r>
      <w:r w:rsidR="007F11AD" w:rsidRPr="007F31DB">
        <w:rPr>
          <w:rFonts w:ascii="Times New Roman" w:hAnsi="Times New Roman" w:cs="Times New Roman"/>
          <w:b/>
          <w:color w:val="000000"/>
          <w:sz w:val="24"/>
          <w:szCs w:val="24"/>
        </w:rPr>
        <w:t xml:space="preserve">Attachment </w:t>
      </w:r>
      <w:r w:rsidR="007E40BE">
        <w:rPr>
          <w:rFonts w:ascii="Times New Roman" w:hAnsi="Times New Roman" w:cs="Times New Roman"/>
          <w:b/>
          <w:color w:val="000000"/>
          <w:sz w:val="24"/>
          <w:szCs w:val="24"/>
        </w:rPr>
        <w:t>7</w:t>
      </w:r>
      <w:r w:rsidR="007F11AD" w:rsidRPr="007F31DB">
        <w:rPr>
          <w:rFonts w:ascii="Times New Roman" w:hAnsi="Times New Roman" w:cs="Times New Roman"/>
          <w:color w:val="000000"/>
          <w:sz w:val="24"/>
          <w:szCs w:val="24"/>
        </w:rPr>
        <w:t>).</w:t>
      </w:r>
      <w:r w:rsidR="0004010C">
        <w:rPr>
          <w:rFonts w:ascii="Times New Roman" w:hAnsi="Times New Roman" w:cs="Times New Roman"/>
          <w:color w:val="000000"/>
          <w:sz w:val="24"/>
          <w:szCs w:val="24"/>
        </w:rPr>
        <w:t xml:space="preserve"> </w:t>
      </w:r>
    </w:p>
    <w:p w:rsidR="00EF4392" w:rsidRPr="007F31DB" w:rsidRDefault="00EF4392" w:rsidP="00470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eastAsia="Times New Roman" w:hAnsi="Times New Roman" w:cs="Times New Roman"/>
          <w:sz w:val="24"/>
          <w:szCs w:val="24"/>
        </w:rPr>
      </w:pPr>
    </w:p>
    <w:p w:rsidR="00C919EC" w:rsidRPr="00D3700C" w:rsidRDefault="0004010C"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hAnsi="Times New Roman" w:cs="Times New Roman"/>
          <w:b/>
          <w:sz w:val="24"/>
          <w:szCs w:val="24"/>
          <w:u w:val="single"/>
        </w:rPr>
      </w:pPr>
      <w:r w:rsidRPr="00D3700C">
        <w:rPr>
          <w:rFonts w:ascii="Times New Roman" w:hAnsi="Times New Roman" w:cs="Times New Roman"/>
          <w:b/>
          <w:sz w:val="24"/>
          <w:szCs w:val="24"/>
          <w:u w:val="single"/>
        </w:rPr>
        <w:t>Sample 2</w:t>
      </w:r>
    </w:p>
    <w:p w:rsidR="00394018" w:rsidRPr="007F31DB" w:rsidRDefault="00C919EC" w:rsidP="004709CE">
      <w:pPr>
        <w:widowControl w:val="0"/>
        <w:spacing w:after="0" w:line="360" w:lineRule="auto"/>
        <w:contextualSpacing/>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D</w:t>
      </w:r>
      <w:r w:rsidR="00394018" w:rsidRPr="007F31DB">
        <w:rPr>
          <w:rFonts w:ascii="Times New Roman" w:eastAsia="Times New Roman" w:hAnsi="Times New Roman" w:cs="Times New Roman"/>
          <w:sz w:val="24"/>
          <w:szCs w:val="24"/>
        </w:rPr>
        <w:t xml:space="preserve">ata will be collected online using a web-based instrument that will be made accessible to members of our two collaborating advocacy groups—Living Beyond Breast Cancer and Young Survival Coalition. The </w:t>
      </w:r>
      <w:r w:rsidR="00241B82">
        <w:rPr>
          <w:rFonts w:ascii="Times New Roman" w:eastAsia="Times New Roman" w:hAnsi="Times New Roman" w:cs="Times New Roman"/>
          <w:sz w:val="24"/>
          <w:szCs w:val="24"/>
        </w:rPr>
        <w:t xml:space="preserve">online </w:t>
      </w:r>
      <w:r w:rsidR="00394018" w:rsidRPr="007F31DB">
        <w:rPr>
          <w:rFonts w:ascii="Times New Roman" w:eastAsia="Times New Roman" w:hAnsi="Times New Roman" w:cs="Times New Roman"/>
          <w:sz w:val="24"/>
          <w:szCs w:val="24"/>
        </w:rPr>
        <w:t xml:space="preserve">recruitment flyers for the online survey will emphasize that individuals can only respond to the survey once. </w:t>
      </w:r>
      <w:r w:rsidRPr="007F31DB">
        <w:rPr>
          <w:rFonts w:ascii="Times New Roman" w:eastAsia="Times New Roman" w:hAnsi="Times New Roman" w:cs="Times New Roman"/>
          <w:sz w:val="24"/>
          <w:szCs w:val="24"/>
        </w:rPr>
        <w:t xml:space="preserve">Also, we plan to use a survey data collection program that will restrict the number of responses individuals can make from the same computer Internet Protocol address to one. </w:t>
      </w:r>
    </w:p>
    <w:p w:rsidR="00CB750A" w:rsidRPr="007F31DB" w:rsidRDefault="00CB750A" w:rsidP="00470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360"/>
        <w:contextualSpacing/>
        <w:rPr>
          <w:rFonts w:ascii="Times New Roman" w:eastAsia="Times New Roman" w:hAnsi="Times New Roman" w:cs="Times New Roman"/>
          <w:sz w:val="24"/>
          <w:szCs w:val="24"/>
        </w:rPr>
      </w:pPr>
    </w:p>
    <w:p w:rsidR="00CB750A" w:rsidRPr="007F31DB" w:rsidRDefault="00C919EC" w:rsidP="00E355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In both samples, r</w:t>
      </w:r>
      <w:r w:rsidR="00CB750A" w:rsidRPr="007F31DB">
        <w:rPr>
          <w:rFonts w:ascii="Times New Roman" w:eastAsia="Times New Roman" w:hAnsi="Times New Roman" w:cs="Times New Roman"/>
          <w:sz w:val="24"/>
          <w:szCs w:val="24"/>
        </w:rPr>
        <w:t>espondents will have a period of 75 days to complete the instrument. We estimate the t</w:t>
      </w:r>
      <w:r w:rsidRPr="007F31DB">
        <w:rPr>
          <w:rFonts w:ascii="Times New Roman" w:eastAsia="Times New Roman" w:hAnsi="Times New Roman" w:cs="Times New Roman"/>
          <w:sz w:val="24"/>
          <w:szCs w:val="24"/>
        </w:rPr>
        <w:t xml:space="preserve">ime burden to </w:t>
      </w:r>
      <w:r w:rsidR="000B3880">
        <w:rPr>
          <w:rFonts w:ascii="Times New Roman" w:eastAsia="Times New Roman" w:hAnsi="Times New Roman" w:cs="Times New Roman"/>
          <w:sz w:val="24"/>
          <w:szCs w:val="24"/>
        </w:rPr>
        <w:t>on average 22 minutes</w:t>
      </w:r>
      <w:r w:rsidR="00965ECE">
        <w:rPr>
          <w:rFonts w:ascii="Times New Roman" w:eastAsia="Times New Roman" w:hAnsi="Times New Roman" w:cs="Times New Roman"/>
          <w:sz w:val="24"/>
          <w:szCs w:val="24"/>
        </w:rPr>
        <w:t xml:space="preserve"> for Sample 1, 24 minutes for Sample 2 including eligibility questions, and 2 minutes for ineligible and incomplete Sample 2 respondents</w:t>
      </w:r>
      <w:r w:rsidR="00CB750A" w:rsidRPr="007F31DB">
        <w:rPr>
          <w:rFonts w:ascii="Times New Roman" w:eastAsia="Times New Roman" w:hAnsi="Times New Roman" w:cs="Times New Roman"/>
          <w:sz w:val="24"/>
          <w:szCs w:val="24"/>
        </w:rPr>
        <w:t xml:space="preserve">. </w:t>
      </w:r>
    </w:p>
    <w:p w:rsidR="00C919EC" w:rsidRPr="0004010C" w:rsidRDefault="00394018" w:rsidP="004709CE">
      <w:pPr>
        <w:pStyle w:val="Heading1"/>
        <w:spacing w:line="360" w:lineRule="auto"/>
        <w:rPr>
          <w:rFonts w:ascii="Times New Roman" w:hAnsi="Times New Roman" w:cs="Times New Roman"/>
          <w:color w:val="auto"/>
          <w:sz w:val="24"/>
          <w:szCs w:val="24"/>
        </w:rPr>
      </w:pPr>
      <w:bookmarkStart w:id="4" w:name="_Toc418092973"/>
      <w:r w:rsidRPr="0004010C">
        <w:rPr>
          <w:rFonts w:ascii="Times New Roman" w:hAnsi="Times New Roman" w:cs="Times New Roman"/>
          <w:color w:val="auto"/>
          <w:sz w:val="24"/>
          <w:szCs w:val="24"/>
        </w:rPr>
        <w:t xml:space="preserve">2.2 </w:t>
      </w:r>
      <w:r w:rsidR="00CB750A" w:rsidRPr="0004010C">
        <w:rPr>
          <w:rFonts w:ascii="Times New Roman" w:hAnsi="Times New Roman" w:cs="Times New Roman"/>
          <w:color w:val="auto"/>
          <w:sz w:val="24"/>
          <w:szCs w:val="24"/>
        </w:rPr>
        <w:t>Estimation Procedure</w:t>
      </w:r>
      <w:bookmarkEnd w:id="4"/>
      <w:r w:rsidR="00A24400" w:rsidRPr="0004010C">
        <w:rPr>
          <w:rFonts w:ascii="Times New Roman" w:hAnsi="Times New Roman" w:cs="Times New Roman"/>
          <w:color w:val="auto"/>
          <w:sz w:val="24"/>
          <w:szCs w:val="24"/>
        </w:rPr>
        <w:t xml:space="preserve"> </w:t>
      </w:r>
    </w:p>
    <w:p w:rsidR="000E21E3" w:rsidRPr="0004010C" w:rsidRDefault="0075086D" w:rsidP="004709CE">
      <w:pPr>
        <w:widowControl w:val="0"/>
        <w:spacing w:after="0" w:line="36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Nonresponse Bias and </w:t>
      </w:r>
      <w:r w:rsidR="00C95D2C">
        <w:rPr>
          <w:rFonts w:ascii="Times New Roman" w:eastAsia="Times New Roman" w:hAnsi="Times New Roman" w:cs="Times New Roman"/>
          <w:b/>
          <w:sz w:val="24"/>
          <w:szCs w:val="24"/>
          <w:u w:val="single"/>
        </w:rPr>
        <w:t xml:space="preserve">Nonresponse Bias and </w:t>
      </w:r>
      <w:r w:rsidR="00A24400" w:rsidRPr="0004010C">
        <w:rPr>
          <w:rFonts w:ascii="Times New Roman" w:eastAsia="Times New Roman" w:hAnsi="Times New Roman" w:cs="Times New Roman"/>
          <w:b/>
          <w:sz w:val="24"/>
          <w:szCs w:val="24"/>
          <w:u w:val="single"/>
        </w:rPr>
        <w:t>Survey Weights</w:t>
      </w:r>
    </w:p>
    <w:p w:rsidR="00C919EC" w:rsidRPr="0075086D" w:rsidRDefault="00A24400" w:rsidP="0075086D">
      <w:pPr>
        <w:pStyle w:val="bodytextpsg"/>
      </w:pPr>
      <w:r w:rsidRPr="007F31DB">
        <w:rPr>
          <w:sz w:val="24"/>
          <w:szCs w:val="24"/>
        </w:rPr>
        <w:t xml:space="preserve">In </w:t>
      </w:r>
      <w:r w:rsidR="0004010C">
        <w:rPr>
          <w:sz w:val="24"/>
          <w:szCs w:val="24"/>
        </w:rPr>
        <w:t>Sample 1</w:t>
      </w:r>
      <w:r w:rsidRPr="007F31DB">
        <w:rPr>
          <w:sz w:val="24"/>
          <w:szCs w:val="24"/>
        </w:rPr>
        <w:t xml:space="preserve">, all whites have the same probability of selection and all </w:t>
      </w:r>
      <w:r w:rsidR="00530C41">
        <w:rPr>
          <w:sz w:val="24"/>
          <w:szCs w:val="24"/>
        </w:rPr>
        <w:t>blacks and Hispanics</w:t>
      </w:r>
      <w:r w:rsidRPr="007F31DB">
        <w:rPr>
          <w:sz w:val="24"/>
          <w:szCs w:val="24"/>
        </w:rPr>
        <w:t xml:space="preserve"> will be selected with certainty. </w:t>
      </w:r>
      <w:r w:rsidR="0075086D" w:rsidRPr="002B765D">
        <w:rPr>
          <w:sz w:val="24"/>
          <w:szCs w:val="24"/>
        </w:rPr>
        <w:t xml:space="preserve">To evaluate nonresponse bias, </w:t>
      </w:r>
      <w:r w:rsidR="0075086D" w:rsidRPr="0075086D">
        <w:rPr>
          <w:sz w:val="24"/>
          <w:szCs w:val="24"/>
        </w:rPr>
        <w:t xml:space="preserve">we will use a logistic regression model to examine the impact of cancer patient characteristics on the probability that the survey was completed. Explanatory variables in this model will include cancer type and stage, insurance status at time of diagnosis, and demographic characteristics. The results of this analysis will indicate which subgroups </w:t>
      </w:r>
      <w:r w:rsidR="0075086D" w:rsidRPr="0075086D">
        <w:rPr>
          <w:sz w:val="24"/>
          <w:szCs w:val="24"/>
        </w:rPr>
        <w:lastRenderedPageBreak/>
        <w:t>are over- or underrepresented in the survey data.</w:t>
      </w:r>
      <w:r w:rsidR="0075086D" w:rsidRPr="006E5B21">
        <w:t xml:space="preserve"> </w:t>
      </w:r>
      <w:r w:rsidRPr="007F31DB">
        <w:rPr>
          <w:sz w:val="24"/>
          <w:szCs w:val="24"/>
        </w:rPr>
        <w:t>W</w:t>
      </w:r>
      <w:r w:rsidR="00EC2531" w:rsidRPr="007F31DB">
        <w:rPr>
          <w:sz w:val="24"/>
          <w:szCs w:val="24"/>
        </w:rPr>
        <w:t xml:space="preserve">e will </w:t>
      </w:r>
      <w:r w:rsidRPr="007F31DB">
        <w:rPr>
          <w:sz w:val="24"/>
          <w:szCs w:val="24"/>
        </w:rPr>
        <w:t xml:space="preserve">compute survey </w:t>
      </w:r>
      <w:r w:rsidR="00EC2531" w:rsidRPr="007F31DB">
        <w:rPr>
          <w:sz w:val="24"/>
          <w:szCs w:val="24"/>
        </w:rPr>
        <w:t xml:space="preserve">weights generated </w:t>
      </w:r>
      <w:r w:rsidRPr="007F31DB">
        <w:rPr>
          <w:sz w:val="24"/>
          <w:szCs w:val="24"/>
        </w:rPr>
        <w:t xml:space="preserve">by </w:t>
      </w:r>
      <w:r w:rsidR="006300B6">
        <w:rPr>
          <w:sz w:val="24"/>
          <w:szCs w:val="24"/>
        </w:rPr>
        <w:t>S</w:t>
      </w:r>
      <w:r w:rsidR="00EC2531" w:rsidRPr="007F31DB">
        <w:rPr>
          <w:sz w:val="24"/>
          <w:szCs w:val="24"/>
        </w:rPr>
        <w:t>AS PROC SURVEYSELECT for nonresponse</w:t>
      </w:r>
      <w:r w:rsidR="006300B6">
        <w:rPr>
          <w:sz w:val="24"/>
          <w:szCs w:val="24"/>
        </w:rPr>
        <w:t xml:space="preserve">. </w:t>
      </w:r>
      <w:r w:rsidR="00EC2531" w:rsidRPr="007F31DB">
        <w:rPr>
          <w:sz w:val="24"/>
          <w:szCs w:val="24"/>
        </w:rPr>
        <w:t>The sample survey data analysis procedures in SAS (SAS Institute 2012) will be used to generate weighted sample estimates of means or proportions for the domains of interest, and to conduct statistical tests of differences among these estimates.</w:t>
      </w:r>
    </w:p>
    <w:p w:rsidR="00C919EC" w:rsidRPr="007F31DB" w:rsidRDefault="00C919EC" w:rsidP="004709CE">
      <w:pPr>
        <w:widowControl w:val="0"/>
        <w:spacing w:after="0" w:line="360" w:lineRule="auto"/>
        <w:contextualSpacing/>
        <w:rPr>
          <w:rFonts w:ascii="Times New Roman" w:eastAsia="Times New Roman" w:hAnsi="Times New Roman" w:cs="Times New Roman"/>
          <w:sz w:val="24"/>
          <w:szCs w:val="24"/>
        </w:rPr>
      </w:pPr>
    </w:p>
    <w:p w:rsidR="00394018" w:rsidRPr="007F31DB" w:rsidRDefault="0004010C" w:rsidP="004709CE">
      <w:pPr>
        <w:widowControl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Sample 2</w:t>
      </w:r>
      <w:r w:rsidR="00C919EC" w:rsidRPr="007F31DB">
        <w:rPr>
          <w:rFonts w:ascii="Times New Roman" w:eastAsia="Times New Roman" w:hAnsi="Times New Roman" w:cs="Times New Roman"/>
          <w:sz w:val="24"/>
          <w:szCs w:val="24"/>
        </w:rPr>
        <w:t>, w</w:t>
      </w:r>
      <w:r w:rsidR="00BE7706" w:rsidRPr="007F31DB">
        <w:rPr>
          <w:rFonts w:ascii="Times New Roman" w:eastAsia="Times New Roman" w:hAnsi="Times New Roman" w:cs="Times New Roman"/>
          <w:sz w:val="24"/>
          <w:szCs w:val="24"/>
        </w:rPr>
        <w:t xml:space="preserve">e will not be able to weight </w:t>
      </w:r>
      <w:r w:rsidR="00846938" w:rsidRPr="007F31DB">
        <w:rPr>
          <w:rFonts w:ascii="Times New Roman" w:eastAsia="Times New Roman" w:hAnsi="Times New Roman" w:cs="Times New Roman"/>
          <w:sz w:val="24"/>
          <w:szCs w:val="24"/>
        </w:rPr>
        <w:t xml:space="preserve">the responses because they </w:t>
      </w:r>
      <w:r w:rsidR="003D683F">
        <w:rPr>
          <w:rFonts w:ascii="Times New Roman" w:eastAsia="Times New Roman" w:hAnsi="Times New Roman" w:cs="Times New Roman"/>
          <w:sz w:val="24"/>
          <w:szCs w:val="24"/>
        </w:rPr>
        <w:t xml:space="preserve">will be </w:t>
      </w:r>
      <w:r w:rsidR="00846938" w:rsidRPr="007F31DB">
        <w:rPr>
          <w:rFonts w:ascii="Times New Roman" w:eastAsia="Times New Roman" w:hAnsi="Times New Roman" w:cs="Times New Roman"/>
          <w:sz w:val="24"/>
          <w:szCs w:val="24"/>
        </w:rPr>
        <w:t>draw</w:t>
      </w:r>
      <w:r w:rsidR="003D683F">
        <w:rPr>
          <w:rFonts w:ascii="Times New Roman" w:eastAsia="Times New Roman" w:hAnsi="Times New Roman" w:cs="Times New Roman"/>
          <w:sz w:val="24"/>
          <w:szCs w:val="24"/>
        </w:rPr>
        <w:t>n</w:t>
      </w:r>
      <w:r w:rsidR="00846938" w:rsidRPr="007F31DB">
        <w:rPr>
          <w:rFonts w:ascii="Times New Roman" w:eastAsia="Times New Roman" w:hAnsi="Times New Roman" w:cs="Times New Roman"/>
          <w:sz w:val="24"/>
          <w:szCs w:val="24"/>
        </w:rPr>
        <w:t xml:space="preserve"> from a convenience sample. </w:t>
      </w:r>
    </w:p>
    <w:p w:rsidR="008264B3" w:rsidRPr="007F31DB" w:rsidRDefault="008264B3" w:rsidP="00470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360"/>
        <w:contextualSpacing/>
        <w:rPr>
          <w:rFonts w:ascii="Times New Roman" w:eastAsia="Times New Roman" w:hAnsi="Times New Roman" w:cs="Times New Roman"/>
          <w:sz w:val="24"/>
          <w:szCs w:val="24"/>
        </w:rPr>
      </w:pPr>
    </w:p>
    <w:p w:rsidR="008264B3" w:rsidRPr="0004010C" w:rsidRDefault="008264B3" w:rsidP="004709CE">
      <w:pPr>
        <w:widowControl w:val="0"/>
        <w:spacing w:after="0" w:line="360" w:lineRule="auto"/>
        <w:contextualSpacing/>
        <w:rPr>
          <w:rFonts w:ascii="Times New Roman" w:eastAsia="Times New Roman" w:hAnsi="Times New Roman" w:cs="Times New Roman"/>
          <w:b/>
          <w:sz w:val="24"/>
          <w:szCs w:val="24"/>
          <w:u w:val="single"/>
        </w:rPr>
      </w:pPr>
      <w:r w:rsidRPr="0004010C">
        <w:rPr>
          <w:rFonts w:ascii="Times New Roman" w:eastAsia="Times New Roman" w:hAnsi="Times New Roman" w:cs="Times New Roman"/>
          <w:b/>
          <w:sz w:val="24"/>
          <w:szCs w:val="24"/>
          <w:u w:val="single"/>
        </w:rPr>
        <w:t>Power Analysis</w:t>
      </w:r>
    </w:p>
    <w:p w:rsidR="008264B3" w:rsidRPr="007F31DB" w:rsidRDefault="0004010C" w:rsidP="004709CE">
      <w:pPr>
        <w:widowControl w:val="0"/>
        <w:spacing w:after="0" w:line="360" w:lineRule="auto"/>
        <w:contextualSpacing/>
        <w:rPr>
          <w:rFonts w:ascii="Times New Roman" w:eastAsia="Times New Roman" w:hAnsi="Times New Roman" w:cs="Times New Roman"/>
          <w:sz w:val="24"/>
          <w:szCs w:val="24"/>
        </w:rPr>
      </w:pPr>
      <w:r w:rsidRPr="000E7490">
        <w:rPr>
          <w:rFonts w:ascii="Times New Roman" w:eastAsia="Times New Roman" w:hAnsi="Times New Roman" w:cs="Times New Roman"/>
          <w:sz w:val="24"/>
          <w:szCs w:val="24"/>
        </w:rPr>
        <w:t>For Sample 1</w:t>
      </w:r>
      <w:r w:rsidR="00846938" w:rsidRPr="000E7490">
        <w:rPr>
          <w:rFonts w:ascii="Times New Roman" w:eastAsia="Times New Roman" w:hAnsi="Times New Roman" w:cs="Times New Roman"/>
          <w:sz w:val="24"/>
          <w:szCs w:val="24"/>
        </w:rPr>
        <w:t xml:space="preserve">, </w:t>
      </w:r>
      <w:r w:rsidR="003D683F" w:rsidRPr="000E7490">
        <w:rPr>
          <w:rFonts w:ascii="Times New Roman" w:eastAsia="Times New Roman" w:hAnsi="Times New Roman" w:cs="Times New Roman"/>
          <w:sz w:val="24"/>
          <w:szCs w:val="24"/>
        </w:rPr>
        <w:t xml:space="preserve">estimating </w:t>
      </w:r>
      <w:r w:rsidR="008264B3" w:rsidRPr="000E7490">
        <w:rPr>
          <w:rFonts w:ascii="Times New Roman" w:eastAsia="Times New Roman" w:hAnsi="Times New Roman" w:cs="Times New Roman"/>
          <w:sz w:val="24"/>
          <w:szCs w:val="24"/>
        </w:rPr>
        <w:t>a 60% response rate</w:t>
      </w:r>
      <w:r w:rsidR="003D683F" w:rsidRPr="000E7490">
        <w:rPr>
          <w:rFonts w:ascii="Times New Roman" w:eastAsia="Times New Roman" w:hAnsi="Times New Roman" w:cs="Times New Roman"/>
          <w:sz w:val="24"/>
          <w:szCs w:val="24"/>
        </w:rPr>
        <w:t>,</w:t>
      </w:r>
      <w:r w:rsidR="008264B3" w:rsidRPr="000E7490">
        <w:rPr>
          <w:rFonts w:ascii="Times New Roman" w:eastAsia="Times New Roman" w:hAnsi="Times New Roman" w:cs="Times New Roman"/>
          <w:sz w:val="24"/>
          <w:szCs w:val="24"/>
        </w:rPr>
        <w:t xml:space="preserve"> we expect to obtain completed surveys from 600 white, 322 black, and 253 Hispanic survivors</w:t>
      </w:r>
      <w:r w:rsidR="003130DE" w:rsidRPr="000E7490">
        <w:rPr>
          <w:rFonts w:ascii="Times New Roman" w:eastAsia="Times New Roman" w:hAnsi="Times New Roman" w:cs="Times New Roman"/>
          <w:sz w:val="24"/>
          <w:szCs w:val="24"/>
        </w:rPr>
        <w:t xml:space="preserve"> </w:t>
      </w:r>
      <w:r w:rsidR="003130DE" w:rsidRPr="000E7490">
        <w:rPr>
          <w:rFonts w:ascii="Times New Roman" w:eastAsia="Times New Roman" w:hAnsi="Times New Roman" w:cs="Times New Roman"/>
          <w:sz w:val="24"/>
          <w:szCs w:val="24"/>
        </w:rPr>
        <w:fldChar w:fldCharType="begin">
          <w:fldData xml:space="preserve">PEVuZE5vdGU+PENpdGU+PEF1dGhvcj5Bcm9yYTwvQXV0aG9yPjxZZWFyPjIwMTE8L1llYXI+PFJl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==
</w:fldData>
        </w:fldChar>
      </w:r>
      <w:r w:rsidR="003130DE" w:rsidRPr="000E7490">
        <w:rPr>
          <w:rFonts w:ascii="Times New Roman" w:eastAsia="Times New Roman" w:hAnsi="Times New Roman" w:cs="Times New Roman"/>
          <w:sz w:val="24"/>
          <w:szCs w:val="24"/>
        </w:rPr>
        <w:instrText xml:space="preserve"> ADDIN EN.CITE </w:instrText>
      </w:r>
      <w:r w:rsidR="003130DE" w:rsidRPr="000E7490">
        <w:rPr>
          <w:rFonts w:ascii="Times New Roman" w:eastAsia="Times New Roman" w:hAnsi="Times New Roman" w:cs="Times New Roman"/>
          <w:sz w:val="24"/>
          <w:szCs w:val="24"/>
        </w:rPr>
        <w:fldChar w:fldCharType="begin">
          <w:fldData xml:space="preserve">PEVuZE5vdGU+PENpdGU+PEF1dGhvcj5Bcm9yYTwvQXV0aG9yPjxZZWFyPjIwMTE8L1llYXI+PFJl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==
</w:fldData>
        </w:fldChar>
      </w:r>
      <w:r w:rsidR="003130DE" w:rsidRPr="000E7490">
        <w:rPr>
          <w:rFonts w:ascii="Times New Roman" w:eastAsia="Times New Roman" w:hAnsi="Times New Roman" w:cs="Times New Roman"/>
          <w:sz w:val="24"/>
          <w:szCs w:val="24"/>
        </w:rPr>
        <w:instrText xml:space="preserve"> ADDIN EN.CITE.DATA </w:instrText>
      </w:r>
      <w:r w:rsidR="003130DE" w:rsidRPr="000E7490">
        <w:rPr>
          <w:rFonts w:ascii="Times New Roman" w:eastAsia="Times New Roman" w:hAnsi="Times New Roman" w:cs="Times New Roman"/>
          <w:sz w:val="24"/>
          <w:szCs w:val="24"/>
        </w:rPr>
      </w:r>
      <w:r w:rsidR="003130DE" w:rsidRPr="000E7490">
        <w:rPr>
          <w:rFonts w:ascii="Times New Roman" w:eastAsia="Times New Roman" w:hAnsi="Times New Roman" w:cs="Times New Roman"/>
          <w:sz w:val="24"/>
          <w:szCs w:val="24"/>
        </w:rPr>
        <w:fldChar w:fldCharType="end"/>
      </w:r>
      <w:r w:rsidR="003130DE" w:rsidRPr="000E7490">
        <w:rPr>
          <w:rFonts w:ascii="Times New Roman" w:eastAsia="Times New Roman" w:hAnsi="Times New Roman" w:cs="Times New Roman"/>
          <w:sz w:val="24"/>
          <w:szCs w:val="24"/>
        </w:rPr>
      </w:r>
      <w:r w:rsidR="003130DE" w:rsidRPr="000E7490">
        <w:rPr>
          <w:rFonts w:ascii="Times New Roman" w:eastAsia="Times New Roman" w:hAnsi="Times New Roman" w:cs="Times New Roman"/>
          <w:sz w:val="24"/>
          <w:szCs w:val="24"/>
        </w:rPr>
        <w:fldChar w:fldCharType="separate"/>
      </w:r>
      <w:r w:rsidR="003130DE" w:rsidRPr="000E7490">
        <w:rPr>
          <w:rFonts w:ascii="Times New Roman" w:eastAsia="Times New Roman" w:hAnsi="Times New Roman" w:cs="Times New Roman"/>
          <w:noProof/>
          <w:sz w:val="24"/>
          <w:szCs w:val="24"/>
        </w:rPr>
        <w:t>(</w:t>
      </w:r>
      <w:hyperlink w:anchor="_ENREF_3" w:tooltip="Malin, 2010 #3" w:history="1">
        <w:r w:rsidR="00F83574" w:rsidRPr="000E7490">
          <w:rPr>
            <w:rFonts w:ascii="Times New Roman" w:eastAsia="Times New Roman" w:hAnsi="Times New Roman" w:cs="Times New Roman"/>
            <w:noProof/>
            <w:sz w:val="24"/>
            <w:szCs w:val="24"/>
          </w:rPr>
          <w:t>Malin, Diamant et al. 2010</w:t>
        </w:r>
      </w:hyperlink>
      <w:r w:rsidR="003130DE" w:rsidRPr="000E7490">
        <w:rPr>
          <w:rFonts w:ascii="Times New Roman" w:eastAsia="Times New Roman" w:hAnsi="Times New Roman" w:cs="Times New Roman"/>
          <w:noProof/>
          <w:sz w:val="24"/>
          <w:szCs w:val="24"/>
        </w:rPr>
        <w:t xml:space="preserve">, </w:t>
      </w:r>
      <w:hyperlink w:anchor="_ENREF_1" w:tooltip="Arora, 2011 #1" w:history="1">
        <w:r w:rsidR="00F83574" w:rsidRPr="000E7490">
          <w:rPr>
            <w:rFonts w:ascii="Times New Roman" w:eastAsia="Times New Roman" w:hAnsi="Times New Roman" w:cs="Times New Roman"/>
            <w:noProof/>
            <w:sz w:val="24"/>
            <w:szCs w:val="24"/>
          </w:rPr>
          <w:t>Arora, Reeve et al. 2011</w:t>
        </w:r>
      </w:hyperlink>
      <w:r w:rsidR="003130DE" w:rsidRPr="000E7490">
        <w:rPr>
          <w:rFonts w:ascii="Times New Roman" w:eastAsia="Times New Roman" w:hAnsi="Times New Roman" w:cs="Times New Roman"/>
          <w:noProof/>
          <w:sz w:val="24"/>
          <w:szCs w:val="24"/>
        </w:rPr>
        <w:t xml:space="preserve">, </w:t>
      </w:r>
      <w:hyperlink w:anchor="_ENREF_2" w:tooltip="Jagsi, 2014 #2" w:history="1">
        <w:r w:rsidR="00F83574" w:rsidRPr="000E7490">
          <w:rPr>
            <w:rFonts w:ascii="Times New Roman" w:eastAsia="Times New Roman" w:hAnsi="Times New Roman" w:cs="Times New Roman"/>
            <w:noProof/>
            <w:sz w:val="24"/>
            <w:szCs w:val="24"/>
          </w:rPr>
          <w:t>Jagsi, Pottow et al. 2014</w:t>
        </w:r>
      </w:hyperlink>
      <w:r w:rsidR="003130DE" w:rsidRPr="000E7490">
        <w:rPr>
          <w:rFonts w:ascii="Times New Roman" w:eastAsia="Times New Roman" w:hAnsi="Times New Roman" w:cs="Times New Roman"/>
          <w:noProof/>
          <w:sz w:val="24"/>
          <w:szCs w:val="24"/>
        </w:rPr>
        <w:t>)</w:t>
      </w:r>
      <w:r w:rsidR="003130DE" w:rsidRPr="000E7490">
        <w:rPr>
          <w:rFonts w:ascii="Times New Roman" w:eastAsia="Times New Roman" w:hAnsi="Times New Roman" w:cs="Times New Roman"/>
          <w:sz w:val="24"/>
          <w:szCs w:val="24"/>
        </w:rPr>
        <w:fldChar w:fldCharType="end"/>
      </w:r>
      <w:r w:rsidR="008264B3" w:rsidRPr="000E7490">
        <w:rPr>
          <w:rFonts w:ascii="Times New Roman" w:eastAsia="Times New Roman" w:hAnsi="Times New Roman" w:cs="Times New Roman"/>
          <w:sz w:val="24"/>
          <w:szCs w:val="24"/>
        </w:rPr>
        <w:t>.</w:t>
      </w:r>
    </w:p>
    <w:p w:rsidR="00F577B6" w:rsidRPr="007F31DB" w:rsidRDefault="00F577B6" w:rsidP="004709CE">
      <w:pPr>
        <w:widowControl w:val="0"/>
        <w:spacing w:after="0" w:line="360" w:lineRule="auto"/>
        <w:contextualSpacing/>
        <w:rPr>
          <w:rFonts w:ascii="Times New Roman" w:eastAsia="Times New Roman" w:hAnsi="Times New Roman" w:cs="Times New Roman"/>
          <w:sz w:val="24"/>
          <w:szCs w:val="24"/>
        </w:rPr>
      </w:pPr>
    </w:p>
    <w:p w:rsidR="00F577B6" w:rsidRPr="007F31DB" w:rsidRDefault="00F577B6" w:rsidP="004709CE">
      <w:pPr>
        <w:widowControl w:val="0"/>
        <w:spacing w:after="0" w:line="360" w:lineRule="auto"/>
        <w:contextualSpacing/>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 xml:space="preserve">On the basis of previous surveys completed by </w:t>
      </w:r>
      <w:r w:rsidR="003D683F">
        <w:rPr>
          <w:rFonts w:ascii="Times New Roman" w:eastAsia="Times New Roman" w:hAnsi="Times New Roman" w:cs="Times New Roman"/>
          <w:sz w:val="24"/>
          <w:szCs w:val="24"/>
        </w:rPr>
        <w:t xml:space="preserve">recruitment from </w:t>
      </w:r>
      <w:r w:rsidRPr="007F31DB">
        <w:rPr>
          <w:rFonts w:ascii="Times New Roman" w:eastAsia="Times New Roman" w:hAnsi="Times New Roman" w:cs="Times New Roman"/>
          <w:sz w:val="24"/>
          <w:szCs w:val="24"/>
        </w:rPr>
        <w:t xml:space="preserve">the advocacy groups, we anticipate that at least 2,000 women will complete the Web-based </w:t>
      </w:r>
      <w:r w:rsidR="00846938" w:rsidRPr="007F31DB">
        <w:rPr>
          <w:rFonts w:ascii="Times New Roman" w:eastAsia="Times New Roman" w:hAnsi="Times New Roman" w:cs="Times New Roman"/>
          <w:sz w:val="24"/>
          <w:szCs w:val="24"/>
        </w:rPr>
        <w:t xml:space="preserve">survey from Sample </w:t>
      </w:r>
      <w:r w:rsidR="0004010C">
        <w:rPr>
          <w:rFonts w:ascii="Times New Roman" w:eastAsia="Times New Roman" w:hAnsi="Times New Roman" w:cs="Times New Roman"/>
          <w:sz w:val="24"/>
          <w:szCs w:val="24"/>
        </w:rPr>
        <w:t xml:space="preserve">2. </w:t>
      </w:r>
      <w:r w:rsidRPr="007F31DB">
        <w:rPr>
          <w:rFonts w:ascii="Times New Roman" w:eastAsia="Times New Roman" w:hAnsi="Times New Roman" w:cs="Times New Roman"/>
          <w:sz w:val="24"/>
          <w:szCs w:val="24"/>
        </w:rPr>
        <w:t xml:space="preserve">We aim to have at least 500 respondents </w:t>
      </w:r>
      <w:r w:rsidR="007A30E9">
        <w:rPr>
          <w:rFonts w:ascii="Times New Roman" w:eastAsia="Times New Roman" w:hAnsi="Times New Roman" w:cs="Times New Roman"/>
          <w:sz w:val="24"/>
          <w:szCs w:val="24"/>
        </w:rPr>
        <w:t xml:space="preserve">who were previously diagnosed during three age ranges </w:t>
      </w:r>
      <w:r w:rsidR="006300B6">
        <w:rPr>
          <w:rFonts w:ascii="Times New Roman" w:eastAsia="Times New Roman" w:hAnsi="Times New Roman" w:cs="Times New Roman"/>
          <w:sz w:val="24"/>
          <w:szCs w:val="24"/>
        </w:rPr>
        <w:t>(</w:t>
      </w:r>
      <w:r w:rsidRPr="007F31DB">
        <w:rPr>
          <w:rFonts w:ascii="Times New Roman" w:eastAsia="Times New Roman" w:hAnsi="Times New Roman" w:cs="Times New Roman"/>
          <w:sz w:val="24"/>
          <w:szCs w:val="24"/>
        </w:rPr>
        <w:t xml:space="preserve">18-39; 40-44; </w:t>
      </w:r>
      <w:r w:rsidR="006300B6">
        <w:rPr>
          <w:rFonts w:ascii="Times New Roman" w:eastAsia="Times New Roman" w:hAnsi="Times New Roman" w:cs="Times New Roman"/>
          <w:sz w:val="24"/>
          <w:szCs w:val="24"/>
        </w:rPr>
        <w:t xml:space="preserve">and, </w:t>
      </w:r>
      <w:r w:rsidRPr="007F31DB">
        <w:rPr>
          <w:rFonts w:ascii="Times New Roman" w:eastAsia="Times New Roman" w:hAnsi="Times New Roman" w:cs="Times New Roman"/>
          <w:sz w:val="24"/>
          <w:szCs w:val="24"/>
        </w:rPr>
        <w:t>45-49) to assess group differences.  At alpha</w:t>
      </w:r>
      <w:r w:rsidR="00671D8D">
        <w:rPr>
          <w:rFonts w:ascii="Times New Roman" w:eastAsia="Times New Roman" w:hAnsi="Times New Roman" w:cs="Times New Roman"/>
          <w:sz w:val="24"/>
          <w:szCs w:val="24"/>
        </w:rPr>
        <w:t xml:space="preserve"> </w:t>
      </w:r>
      <w:r w:rsidRPr="007F31DB">
        <w:rPr>
          <w:rFonts w:ascii="Times New Roman" w:eastAsia="Times New Roman" w:hAnsi="Times New Roman" w:cs="Times New Roman"/>
          <w:sz w:val="24"/>
          <w:szCs w:val="24"/>
        </w:rPr>
        <w:t xml:space="preserve">= 0.05, the power to detect a 10% difference between groups is 0.89.  </w:t>
      </w:r>
    </w:p>
    <w:p w:rsidR="009759F3" w:rsidRPr="00D3700C" w:rsidRDefault="00D3700C" w:rsidP="004709CE">
      <w:pPr>
        <w:pStyle w:val="Heading1"/>
        <w:spacing w:line="360" w:lineRule="auto"/>
        <w:rPr>
          <w:rFonts w:ascii="Times New Roman" w:hAnsi="Times New Roman" w:cs="Times New Roman"/>
          <w:color w:val="auto"/>
          <w:sz w:val="24"/>
          <w:szCs w:val="24"/>
        </w:rPr>
      </w:pPr>
      <w:bookmarkStart w:id="5" w:name="_Toc418092974"/>
      <w:r>
        <w:rPr>
          <w:rFonts w:ascii="Times New Roman" w:hAnsi="Times New Roman" w:cs="Times New Roman"/>
          <w:color w:val="auto"/>
          <w:sz w:val="24"/>
          <w:szCs w:val="24"/>
        </w:rPr>
        <w:t>B3.</w:t>
      </w:r>
      <w:r>
        <w:rPr>
          <w:rFonts w:ascii="Times New Roman" w:hAnsi="Times New Roman" w:cs="Times New Roman"/>
          <w:color w:val="auto"/>
          <w:sz w:val="24"/>
          <w:szCs w:val="24"/>
        </w:rPr>
        <w:tab/>
      </w:r>
      <w:r w:rsidR="00287E2F" w:rsidRPr="00D3700C">
        <w:rPr>
          <w:rFonts w:ascii="Times New Roman" w:hAnsi="Times New Roman" w:cs="Times New Roman"/>
          <w:color w:val="auto"/>
          <w:sz w:val="24"/>
          <w:szCs w:val="24"/>
        </w:rPr>
        <w:t>Methods to Maximize Response Rates</w:t>
      </w:r>
      <w:r w:rsidR="00D71161" w:rsidRPr="00D3700C">
        <w:rPr>
          <w:rFonts w:ascii="Times New Roman" w:hAnsi="Times New Roman" w:cs="Times New Roman"/>
          <w:color w:val="auto"/>
          <w:sz w:val="24"/>
          <w:szCs w:val="24"/>
        </w:rPr>
        <w:t xml:space="preserve"> and </w:t>
      </w:r>
      <w:r w:rsidR="009759F3" w:rsidRPr="00D3700C">
        <w:rPr>
          <w:rFonts w:ascii="Times New Roman" w:hAnsi="Times New Roman" w:cs="Times New Roman"/>
          <w:color w:val="auto"/>
          <w:sz w:val="24"/>
          <w:szCs w:val="24"/>
        </w:rPr>
        <w:t>Deal with Nonresponse</w:t>
      </w:r>
      <w:bookmarkEnd w:id="5"/>
    </w:p>
    <w:p w:rsidR="00E35511" w:rsidRDefault="00E35511" w:rsidP="004709CE">
      <w:pPr>
        <w:widowControl w:val="0"/>
        <w:spacing w:after="0" w:line="360" w:lineRule="auto"/>
        <w:contextualSpacing/>
        <w:rPr>
          <w:rFonts w:ascii="Times New Roman" w:eastAsia="Times New Roman" w:hAnsi="Times New Roman" w:cs="Times New Roman"/>
          <w:b/>
          <w:sz w:val="24"/>
          <w:szCs w:val="24"/>
          <w:u w:val="single"/>
        </w:rPr>
      </w:pPr>
    </w:p>
    <w:p w:rsidR="008C2B7A" w:rsidRPr="007F31DB" w:rsidRDefault="00846938" w:rsidP="004709CE">
      <w:pPr>
        <w:widowControl w:val="0"/>
        <w:spacing w:after="0" w:line="360" w:lineRule="auto"/>
        <w:contextualSpacing/>
        <w:rPr>
          <w:rFonts w:ascii="Times New Roman" w:eastAsia="Times New Roman" w:hAnsi="Times New Roman" w:cs="Times New Roman"/>
          <w:sz w:val="24"/>
          <w:szCs w:val="24"/>
        </w:rPr>
      </w:pPr>
      <w:r w:rsidRPr="00D3700C">
        <w:rPr>
          <w:rFonts w:ascii="Times New Roman" w:eastAsia="Times New Roman" w:hAnsi="Times New Roman" w:cs="Times New Roman"/>
          <w:b/>
          <w:sz w:val="24"/>
          <w:szCs w:val="24"/>
          <w:u w:val="single"/>
        </w:rPr>
        <w:t xml:space="preserve">Sample </w:t>
      </w:r>
      <w:r w:rsidR="0004010C" w:rsidRPr="00D3700C">
        <w:rPr>
          <w:rFonts w:ascii="Times New Roman" w:eastAsia="Times New Roman" w:hAnsi="Times New Roman" w:cs="Times New Roman"/>
          <w:b/>
          <w:sz w:val="24"/>
          <w:szCs w:val="24"/>
          <w:u w:val="single"/>
        </w:rPr>
        <w:t>1</w:t>
      </w:r>
      <w:r w:rsidRPr="00D3700C">
        <w:rPr>
          <w:rFonts w:ascii="Times New Roman" w:eastAsia="Times New Roman" w:hAnsi="Times New Roman" w:cs="Times New Roman"/>
          <w:b/>
          <w:sz w:val="24"/>
          <w:szCs w:val="24"/>
          <w:u w:val="single"/>
        </w:rPr>
        <w:t>.</w:t>
      </w:r>
      <w:r w:rsidR="0004010C">
        <w:rPr>
          <w:rFonts w:ascii="Times New Roman" w:eastAsia="Times New Roman" w:hAnsi="Times New Roman" w:cs="Times New Roman"/>
          <w:sz w:val="24"/>
          <w:szCs w:val="24"/>
        </w:rPr>
        <w:t xml:space="preserve"> </w:t>
      </w:r>
      <w:r w:rsidR="00437261">
        <w:rPr>
          <w:rFonts w:ascii="Times New Roman" w:eastAsia="Times New Roman" w:hAnsi="Times New Roman" w:cs="Times New Roman"/>
          <w:sz w:val="24"/>
          <w:szCs w:val="24"/>
        </w:rPr>
        <w:t>T</w:t>
      </w:r>
      <w:r w:rsidR="00EC2531" w:rsidRPr="007F31DB">
        <w:rPr>
          <w:rFonts w:ascii="Times New Roman" w:eastAsia="Times New Roman" w:hAnsi="Times New Roman" w:cs="Times New Roman"/>
          <w:sz w:val="24"/>
          <w:szCs w:val="24"/>
        </w:rPr>
        <w:t xml:space="preserve">wo reminder letters (see </w:t>
      </w:r>
      <w:r w:rsidR="00EC2531" w:rsidRPr="007F31DB">
        <w:rPr>
          <w:rFonts w:ascii="Times New Roman" w:eastAsia="Times New Roman" w:hAnsi="Times New Roman" w:cs="Times New Roman"/>
          <w:b/>
          <w:sz w:val="24"/>
          <w:szCs w:val="24"/>
        </w:rPr>
        <w:t xml:space="preserve">Attachments </w:t>
      </w:r>
      <w:r w:rsidR="00AE7C03">
        <w:rPr>
          <w:rFonts w:ascii="Times New Roman" w:eastAsia="Times New Roman" w:hAnsi="Times New Roman" w:cs="Times New Roman"/>
          <w:b/>
          <w:sz w:val="24"/>
          <w:szCs w:val="24"/>
        </w:rPr>
        <w:t>6</w:t>
      </w:r>
      <w:r w:rsidR="004230EB">
        <w:rPr>
          <w:rFonts w:ascii="Times New Roman" w:eastAsia="Times New Roman" w:hAnsi="Times New Roman" w:cs="Times New Roman"/>
          <w:b/>
          <w:sz w:val="24"/>
          <w:szCs w:val="24"/>
        </w:rPr>
        <w:t xml:space="preserve"> &amp; </w:t>
      </w:r>
      <w:r w:rsidR="00AE7C03">
        <w:rPr>
          <w:rFonts w:ascii="Times New Roman" w:eastAsia="Times New Roman" w:hAnsi="Times New Roman" w:cs="Times New Roman"/>
          <w:b/>
          <w:sz w:val="24"/>
          <w:szCs w:val="24"/>
        </w:rPr>
        <w:t>7</w:t>
      </w:r>
      <w:r w:rsidR="00EC2531" w:rsidRPr="007F31DB">
        <w:rPr>
          <w:rFonts w:ascii="Times New Roman" w:eastAsia="Times New Roman" w:hAnsi="Times New Roman" w:cs="Times New Roman"/>
          <w:sz w:val="24"/>
          <w:szCs w:val="24"/>
        </w:rPr>
        <w:t xml:space="preserve">) </w:t>
      </w:r>
      <w:r w:rsidR="008C2B7A" w:rsidRPr="007F31DB">
        <w:rPr>
          <w:rFonts w:ascii="Times New Roman" w:eastAsia="Times New Roman" w:hAnsi="Times New Roman" w:cs="Times New Roman"/>
          <w:sz w:val="24"/>
          <w:szCs w:val="24"/>
        </w:rPr>
        <w:t>will be utiliz</w:t>
      </w:r>
      <w:r w:rsidR="004E6A3A">
        <w:rPr>
          <w:rFonts w:ascii="Times New Roman" w:eastAsia="Times New Roman" w:hAnsi="Times New Roman" w:cs="Times New Roman"/>
          <w:sz w:val="24"/>
          <w:szCs w:val="24"/>
        </w:rPr>
        <w:t>ed to maximize response rates</w:t>
      </w:r>
      <w:r w:rsidR="00F83574">
        <w:rPr>
          <w:rFonts w:ascii="Times New Roman" w:eastAsia="Times New Roman" w:hAnsi="Times New Roman" w:cs="Times New Roman"/>
          <w:noProof/>
          <w:sz w:val="24"/>
          <w:szCs w:val="24"/>
        </w:rPr>
        <w:t xml:space="preserve">. </w:t>
      </w:r>
      <w:r w:rsidR="00EC2531" w:rsidRPr="007F31DB">
        <w:rPr>
          <w:rFonts w:ascii="Times New Roman" w:eastAsia="Times New Roman" w:hAnsi="Times New Roman" w:cs="Times New Roman"/>
          <w:sz w:val="24"/>
          <w:szCs w:val="24"/>
        </w:rPr>
        <w:t xml:space="preserve">We also are using a multiple-mode approach whereby sampled individuals have the option of completing the survey either by mail or via the web. </w:t>
      </w:r>
      <w:r w:rsidR="000D055C" w:rsidRPr="007F31DB">
        <w:rPr>
          <w:rFonts w:ascii="Times New Roman" w:eastAsia="Times New Roman" w:hAnsi="Times New Roman" w:cs="Times New Roman"/>
          <w:sz w:val="24"/>
          <w:szCs w:val="24"/>
        </w:rPr>
        <w:t xml:space="preserve">This data collection protocol follows Dillman’s tailored design method for maximizing survey response rates (Dillman et al., 2014). In addition, we are offering a $10 monetary incentive (i.e., gift card) </w:t>
      </w:r>
      <w:r w:rsidR="00CF3EF8">
        <w:rPr>
          <w:rFonts w:ascii="Times New Roman" w:eastAsia="Times New Roman" w:hAnsi="Times New Roman" w:cs="Times New Roman"/>
          <w:sz w:val="24"/>
          <w:szCs w:val="24"/>
        </w:rPr>
        <w:t>t</w:t>
      </w:r>
      <w:r w:rsidR="0075086D">
        <w:rPr>
          <w:rFonts w:ascii="Times New Roman" w:eastAsia="Times New Roman" w:hAnsi="Times New Roman" w:cs="Times New Roman"/>
          <w:sz w:val="24"/>
          <w:szCs w:val="24"/>
        </w:rPr>
        <w:t>o participants who complete and return the survey</w:t>
      </w:r>
      <w:r w:rsidR="000D055C" w:rsidRPr="007F31DB">
        <w:rPr>
          <w:rFonts w:ascii="Times New Roman" w:eastAsia="Times New Roman" w:hAnsi="Times New Roman" w:cs="Times New Roman"/>
          <w:sz w:val="24"/>
          <w:szCs w:val="24"/>
        </w:rPr>
        <w:t xml:space="preserve">. Finally, we will provide a toll-free number that can be used by survey participants to contact survey staff </w:t>
      </w:r>
      <w:r w:rsidR="003567D5">
        <w:rPr>
          <w:rFonts w:ascii="Times New Roman" w:eastAsia="Times New Roman" w:hAnsi="Times New Roman" w:cs="Times New Roman"/>
          <w:sz w:val="24"/>
          <w:szCs w:val="24"/>
        </w:rPr>
        <w:t>from 9am to 5pm Eastern Standard Time</w:t>
      </w:r>
      <w:r w:rsidR="00F83574">
        <w:rPr>
          <w:rFonts w:ascii="Times New Roman" w:eastAsia="Times New Roman" w:hAnsi="Times New Roman" w:cs="Times New Roman"/>
          <w:sz w:val="24"/>
          <w:szCs w:val="24"/>
        </w:rPr>
        <w:t xml:space="preserve"> </w:t>
      </w:r>
      <w:r w:rsidR="000D055C" w:rsidRPr="007F31DB">
        <w:rPr>
          <w:rFonts w:ascii="Times New Roman" w:eastAsia="Times New Roman" w:hAnsi="Times New Roman" w:cs="Times New Roman"/>
          <w:sz w:val="24"/>
          <w:szCs w:val="24"/>
        </w:rPr>
        <w:t xml:space="preserve">to address specific questions or obtain clarifications. </w:t>
      </w:r>
    </w:p>
    <w:p w:rsidR="000D055C" w:rsidRPr="007F31DB" w:rsidRDefault="000D055C" w:rsidP="004709CE">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line="360" w:lineRule="auto"/>
        <w:ind w:left="0"/>
        <w:contextualSpacing/>
        <w:textAlignment w:val="baseline"/>
        <w:rPr>
          <w:rFonts w:ascii="Times New Roman" w:hAnsi="Times New Roman"/>
        </w:rPr>
      </w:pPr>
    </w:p>
    <w:p w:rsidR="00F52BCC" w:rsidRPr="007F31DB" w:rsidRDefault="00846938" w:rsidP="004709CE">
      <w:pPr>
        <w:widowControl w:val="0"/>
        <w:spacing w:after="0" w:line="360" w:lineRule="auto"/>
        <w:contextualSpacing/>
        <w:rPr>
          <w:rFonts w:ascii="Times New Roman" w:hAnsi="Times New Roman" w:cs="Times New Roman"/>
          <w:sz w:val="24"/>
          <w:szCs w:val="24"/>
        </w:rPr>
      </w:pPr>
      <w:r w:rsidRPr="00D3700C">
        <w:rPr>
          <w:rFonts w:ascii="Times New Roman" w:eastAsia="Times New Roman" w:hAnsi="Times New Roman" w:cs="Times New Roman"/>
          <w:b/>
          <w:sz w:val="24"/>
          <w:szCs w:val="24"/>
          <w:u w:val="single"/>
        </w:rPr>
        <w:t xml:space="preserve">Sample </w:t>
      </w:r>
      <w:r w:rsidR="00D3700C" w:rsidRPr="00D3700C">
        <w:rPr>
          <w:rFonts w:ascii="Times New Roman" w:eastAsia="Times New Roman" w:hAnsi="Times New Roman" w:cs="Times New Roman"/>
          <w:b/>
          <w:sz w:val="24"/>
          <w:szCs w:val="24"/>
          <w:u w:val="single"/>
        </w:rPr>
        <w:t>2</w:t>
      </w:r>
      <w:r w:rsidRPr="00D3700C">
        <w:rPr>
          <w:rFonts w:ascii="Times New Roman" w:eastAsia="Times New Roman" w:hAnsi="Times New Roman" w:cs="Times New Roman"/>
          <w:b/>
          <w:sz w:val="24"/>
          <w:szCs w:val="24"/>
          <w:u w:val="single"/>
        </w:rPr>
        <w:t>.</w:t>
      </w:r>
      <w:r w:rsidR="00D3700C">
        <w:rPr>
          <w:rFonts w:ascii="Times New Roman" w:eastAsia="Times New Roman" w:hAnsi="Times New Roman" w:cs="Times New Roman"/>
          <w:sz w:val="24"/>
          <w:szCs w:val="24"/>
        </w:rPr>
        <w:t xml:space="preserve"> </w:t>
      </w:r>
      <w:r w:rsidR="00D71161" w:rsidRPr="007F31DB">
        <w:rPr>
          <w:rFonts w:ascii="Times New Roman" w:eastAsia="Times New Roman" w:hAnsi="Times New Roman" w:cs="Times New Roman"/>
          <w:sz w:val="24"/>
          <w:szCs w:val="24"/>
        </w:rPr>
        <w:t>W</w:t>
      </w:r>
      <w:r w:rsidR="000D055C" w:rsidRPr="007F31DB">
        <w:rPr>
          <w:rFonts w:ascii="Times New Roman" w:eastAsia="Times New Roman" w:hAnsi="Times New Roman" w:cs="Times New Roman"/>
          <w:sz w:val="24"/>
          <w:szCs w:val="24"/>
        </w:rPr>
        <w:t xml:space="preserve">e will send </w:t>
      </w:r>
      <w:r w:rsidR="00520299">
        <w:rPr>
          <w:rFonts w:ascii="Times New Roman" w:eastAsia="Times New Roman" w:hAnsi="Times New Roman" w:cs="Times New Roman"/>
          <w:sz w:val="24"/>
          <w:szCs w:val="24"/>
        </w:rPr>
        <w:t xml:space="preserve">virtual </w:t>
      </w:r>
      <w:r w:rsidR="000D055C" w:rsidRPr="007F31DB">
        <w:rPr>
          <w:rFonts w:ascii="Times New Roman" w:eastAsia="Times New Roman" w:hAnsi="Times New Roman" w:cs="Times New Roman"/>
          <w:sz w:val="24"/>
          <w:szCs w:val="24"/>
        </w:rPr>
        <w:t>recruitment flyers out via multiple channels including through social media channel</w:t>
      </w:r>
      <w:r w:rsidR="00737031">
        <w:rPr>
          <w:rFonts w:ascii="Times New Roman" w:eastAsia="Times New Roman" w:hAnsi="Times New Roman" w:cs="Times New Roman"/>
          <w:sz w:val="24"/>
          <w:szCs w:val="24"/>
        </w:rPr>
        <w:t>s (via Facebook, email listservs, email groups)</w:t>
      </w:r>
      <w:r w:rsidR="000D055C" w:rsidRPr="007F31DB">
        <w:rPr>
          <w:rFonts w:ascii="Times New Roman" w:eastAsia="Times New Roman" w:hAnsi="Times New Roman" w:cs="Times New Roman"/>
          <w:sz w:val="24"/>
          <w:szCs w:val="24"/>
        </w:rPr>
        <w:t xml:space="preserve"> and the advocacy groups’ websites.</w:t>
      </w:r>
      <w:r w:rsidR="00F83574">
        <w:rPr>
          <w:rFonts w:ascii="Times New Roman" w:eastAsia="Times New Roman" w:hAnsi="Times New Roman" w:cs="Times New Roman"/>
          <w:sz w:val="24"/>
          <w:szCs w:val="24"/>
        </w:rPr>
        <w:t xml:space="preserve"> </w:t>
      </w:r>
    </w:p>
    <w:p w:rsidR="00F52BCC" w:rsidRPr="00D3700C" w:rsidRDefault="00D3700C" w:rsidP="004709CE">
      <w:pPr>
        <w:pStyle w:val="Heading1"/>
        <w:spacing w:line="360" w:lineRule="auto"/>
        <w:rPr>
          <w:rFonts w:ascii="Times New Roman" w:hAnsi="Times New Roman" w:cs="Times New Roman"/>
          <w:color w:val="auto"/>
          <w:sz w:val="24"/>
          <w:szCs w:val="24"/>
        </w:rPr>
      </w:pPr>
      <w:bookmarkStart w:id="6" w:name="_Toc418092975"/>
      <w:r>
        <w:rPr>
          <w:rFonts w:ascii="Times New Roman" w:hAnsi="Times New Roman" w:cs="Times New Roman"/>
          <w:color w:val="auto"/>
          <w:sz w:val="24"/>
          <w:szCs w:val="24"/>
        </w:rPr>
        <w:t>B4.</w:t>
      </w:r>
      <w:r>
        <w:rPr>
          <w:rFonts w:ascii="Times New Roman" w:hAnsi="Times New Roman" w:cs="Times New Roman"/>
          <w:color w:val="auto"/>
          <w:sz w:val="24"/>
          <w:szCs w:val="24"/>
        </w:rPr>
        <w:tab/>
      </w:r>
      <w:r w:rsidR="00287E2F" w:rsidRPr="00D3700C">
        <w:rPr>
          <w:rFonts w:ascii="Times New Roman" w:hAnsi="Times New Roman" w:cs="Times New Roman"/>
          <w:color w:val="auto"/>
          <w:sz w:val="24"/>
          <w:szCs w:val="24"/>
        </w:rPr>
        <w:t xml:space="preserve">Test of Procedures </w:t>
      </w:r>
      <w:r w:rsidR="009759F3" w:rsidRPr="00D3700C">
        <w:rPr>
          <w:rFonts w:ascii="Times New Roman" w:hAnsi="Times New Roman" w:cs="Times New Roman"/>
          <w:color w:val="auto"/>
          <w:sz w:val="24"/>
          <w:szCs w:val="24"/>
        </w:rPr>
        <w:t>or Methods to be Undertaken</w:t>
      </w:r>
      <w:bookmarkEnd w:id="6"/>
    </w:p>
    <w:p w:rsidR="00E35511" w:rsidRDefault="00E35511" w:rsidP="004709CE">
      <w:pPr>
        <w:widowControl w:val="0"/>
        <w:spacing w:after="0" w:line="360" w:lineRule="auto"/>
        <w:contextualSpacing/>
        <w:rPr>
          <w:rFonts w:ascii="Times New Roman" w:eastAsia="Times New Roman" w:hAnsi="Times New Roman" w:cs="Times New Roman"/>
          <w:sz w:val="24"/>
          <w:szCs w:val="24"/>
        </w:rPr>
      </w:pPr>
    </w:p>
    <w:p w:rsidR="000D055C" w:rsidRPr="007F31DB" w:rsidRDefault="000D055C" w:rsidP="004709CE">
      <w:pPr>
        <w:widowControl w:val="0"/>
        <w:spacing w:after="0" w:line="360" w:lineRule="auto"/>
        <w:contextualSpacing/>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lastRenderedPageBreak/>
        <w:t xml:space="preserve">The questionnaire was pilot tested with </w:t>
      </w:r>
      <w:r w:rsidR="00AE7C03">
        <w:rPr>
          <w:rFonts w:ascii="Times New Roman" w:eastAsia="Times New Roman" w:hAnsi="Times New Roman" w:cs="Times New Roman"/>
          <w:sz w:val="24"/>
          <w:szCs w:val="24"/>
        </w:rPr>
        <w:t xml:space="preserve">nine English-speaking, and nine Spanish-speaking </w:t>
      </w:r>
      <w:r w:rsidRPr="007F31DB">
        <w:rPr>
          <w:rFonts w:ascii="Times New Roman" w:eastAsia="Times New Roman" w:hAnsi="Times New Roman" w:cs="Times New Roman"/>
          <w:sz w:val="24"/>
          <w:szCs w:val="24"/>
        </w:rPr>
        <w:t xml:space="preserve">young, female breast cancer survivors living in the Raleigh/Durham area. The pilot tests assessed the survey quality and usability and were used as a tool to estimate time burden associated with completing the questionnaire.  Feedback from pilot testing was incorporated into the final version </w:t>
      </w:r>
      <w:r w:rsidR="00705D15">
        <w:rPr>
          <w:rFonts w:ascii="Times New Roman" w:eastAsia="Times New Roman" w:hAnsi="Times New Roman" w:cs="Times New Roman"/>
          <w:sz w:val="24"/>
          <w:szCs w:val="24"/>
        </w:rPr>
        <w:t xml:space="preserve">of the </w:t>
      </w:r>
      <w:r w:rsidRPr="007F31DB">
        <w:rPr>
          <w:rFonts w:ascii="Times New Roman" w:eastAsia="Times New Roman" w:hAnsi="Times New Roman" w:cs="Times New Roman"/>
          <w:sz w:val="24"/>
          <w:szCs w:val="24"/>
        </w:rPr>
        <w:t>questionnaires.  The estimates of time burden presented in Part A of the Supporting Statement were generated from pilot testing results.</w:t>
      </w:r>
    </w:p>
    <w:p w:rsidR="00E35511" w:rsidRDefault="00E35511" w:rsidP="0079450D">
      <w:pPr>
        <w:pStyle w:val="BodyText"/>
        <w:rPr>
          <w:b/>
          <w:sz w:val="24"/>
          <w:szCs w:val="24"/>
          <w:u w:val="single"/>
        </w:rPr>
      </w:pPr>
    </w:p>
    <w:p w:rsidR="002753CD" w:rsidRPr="001C120D" w:rsidRDefault="002753CD" w:rsidP="0079450D">
      <w:pPr>
        <w:pStyle w:val="BodyText"/>
        <w:rPr>
          <w:sz w:val="24"/>
          <w:szCs w:val="24"/>
          <w:u w:val="single"/>
        </w:rPr>
      </w:pPr>
      <w:r w:rsidRPr="001C120D">
        <w:rPr>
          <w:b/>
          <w:sz w:val="24"/>
          <w:szCs w:val="24"/>
          <w:u w:val="single"/>
        </w:rPr>
        <w:t>Continuity of Insurance Coverage.</w:t>
      </w:r>
      <w:r w:rsidRPr="001C120D">
        <w:rPr>
          <w:sz w:val="24"/>
          <w:szCs w:val="24"/>
          <w:u w:val="single"/>
        </w:rPr>
        <w:t xml:space="preserve"> </w:t>
      </w:r>
    </w:p>
    <w:p w:rsidR="002753CD" w:rsidRPr="001C120D" w:rsidRDefault="002753CD" w:rsidP="004709CE">
      <w:pPr>
        <w:pStyle w:val="BodyText"/>
        <w:rPr>
          <w:sz w:val="24"/>
          <w:szCs w:val="24"/>
        </w:rPr>
      </w:pPr>
      <w:r w:rsidRPr="001C120D">
        <w:rPr>
          <w:sz w:val="24"/>
          <w:szCs w:val="24"/>
        </w:rPr>
        <w:t>We will produce descriptive statistics of the proportion that experience the following: become uninsured, have gaps in enrollment, or have any other discontinuity (based on all the above discontinuity categories). In addition, we will report the proportion continuously enrolled for 6 months and 1 year (we will consider presenting other time frames on the basis of data distribution). We will use survival analysis to perform multivariate assessments to study factors that affect the continuity of enrollment. The dependent variable will be specified as the total number of months continuously enrolled before disenrollment. Independent variables will include demographics, stage at diagnosis, cancer site, comorbidities (using Charlson index categories) and year of diagnosis. We will assess whether the Cox proportion hazard model or parametric hazard model will be the most appropriate approach to assess odds of disenrollment (Chien et al., 2010; Collett, 2003; Ramsey et al., 2008).</w:t>
      </w:r>
    </w:p>
    <w:p w:rsidR="00E35511" w:rsidRDefault="00E35511" w:rsidP="004709CE">
      <w:pPr>
        <w:pStyle w:val="BodyText"/>
        <w:rPr>
          <w:rStyle w:val="Emphasis"/>
          <w:b/>
          <w:i w:val="0"/>
          <w:sz w:val="24"/>
          <w:szCs w:val="24"/>
          <w:u w:val="single"/>
        </w:rPr>
      </w:pPr>
    </w:p>
    <w:p w:rsidR="002753CD" w:rsidRPr="001C120D" w:rsidRDefault="002753CD" w:rsidP="004709CE">
      <w:pPr>
        <w:pStyle w:val="BodyText"/>
        <w:rPr>
          <w:rStyle w:val="Emphasis"/>
          <w:b/>
          <w:i w:val="0"/>
          <w:sz w:val="24"/>
          <w:szCs w:val="24"/>
          <w:u w:val="single"/>
        </w:rPr>
      </w:pPr>
      <w:r w:rsidRPr="001C120D">
        <w:rPr>
          <w:rStyle w:val="Emphasis"/>
          <w:b/>
          <w:i w:val="0"/>
          <w:sz w:val="24"/>
          <w:szCs w:val="24"/>
          <w:u w:val="single"/>
        </w:rPr>
        <w:t xml:space="preserve">Access-to-Care Barriers and Quality of Care Experienced by Cancer Patients. </w:t>
      </w:r>
    </w:p>
    <w:p w:rsidR="002753CD" w:rsidRPr="001C120D" w:rsidRDefault="002753CD" w:rsidP="004709CE">
      <w:pPr>
        <w:pStyle w:val="BodyText"/>
        <w:rPr>
          <w:rStyle w:val="Emphasis"/>
          <w:i w:val="0"/>
          <w:sz w:val="24"/>
          <w:szCs w:val="24"/>
        </w:rPr>
      </w:pPr>
      <w:r w:rsidRPr="001C120D">
        <w:rPr>
          <w:rStyle w:val="Emphasis"/>
          <w:i w:val="0"/>
          <w:sz w:val="24"/>
          <w:szCs w:val="24"/>
        </w:rPr>
        <w:t>RTI will generate descriptive statistics on access to care and quality of care variables, including the mean score, standard deviation, and range. In addition, we will also assess differences by continuity of enrollment, socioeconomic status, and race using multivariate models. These models will include independent variables from both the survey and linked databases</w:t>
      </w:r>
      <w:r w:rsidR="00F96635">
        <w:rPr>
          <w:rStyle w:val="Emphasis"/>
          <w:i w:val="0"/>
          <w:sz w:val="24"/>
          <w:szCs w:val="24"/>
        </w:rPr>
        <w:t xml:space="preserve"> such as the state registry databases as well as possibly the Spatial Impact Factor Database (SFID)</w:t>
      </w:r>
      <w:r w:rsidRPr="001C120D">
        <w:rPr>
          <w:rStyle w:val="Emphasis"/>
          <w:i w:val="0"/>
          <w:sz w:val="24"/>
          <w:szCs w:val="24"/>
        </w:rPr>
        <w:t>. Information available for survey respondents will include detailed elements to describe socioeconomic status (i.e., income, education, and occupation).</w:t>
      </w:r>
    </w:p>
    <w:p w:rsidR="00E35511" w:rsidRDefault="00E35511" w:rsidP="004709CE">
      <w:pPr>
        <w:pStyle w:val="BodyText"/>
        <w:rPr>
          <w:b/>
          <w:sz w:val="24"/>
          <w:szCs w:val="24"/>
          <w:u w:val="single"/>
        </w:rPr>
      </w:pPr>
    </w:p>
    <w:p w:rsidR="002753CD" w:rsidRPr="001C120D" w:rsidRDefault="002753CD" w:rsidP="004709CE">
      <w:pPr>
        <w:pStyle w:val="BodyText"/>
        <w:rPr>
          <w:b/>
          <w:sz w:val="24"/>
          <w:szCs w:val="24"/>
        </w:rPr>
      </w:pPr>
      <w:r w:rsidRPr="001C120D">
        <w:rPr>
          <w:b/>
          <w:sz w:val="24"/>
          <w:szCs w:val="24"/>
          <w:u w:val="single"/>
        </w:rPr>
        <w:t>Employment Status and Changes after Cancer Diagnosis.</w:t>
      </w:r>
      <w:r w:rsidRPr="001C120D">
        <w:rPr>
          <w:b/>
          <w:sz w:val="24"/>
          <w:szCs w:val="24"/>
        </w:rPr>
        <w:t xml:space="preserve"> </w:t>
      </w:r>
    </w:p>
    <w:p w:rsidR="002753CD" w:rsidRPr="001C120D" w:rsidRDefault="002753CD" w:rsidP="004709CE">
      <w:pPr>
        <w:pStyle w:val="BodyText"/>
        <w:rPr>
          <w:sz w:val="24"/>
          <w:szCs w:val="24"/>
        </w:rPr>
      </w:pPr>
      <w:r w:rsidRPr="001C120D">
        <w:rPr>
          <w:sz w:val="24"/>
          <w:szCs w:val="24"/>
        </w:rPr>
        <w:t>Work status at the time of diagnosis will be classified as full-time, part-time, or not employed. Changes in employment status will be reported to assess changes from before to after cancer diagnosis.</w:t>
      </w:r>
      <w:r w:rsidRPr="001C120D">
        <w:rPr>
          <w:b/>
          <w:sz w:val="24"/>
          <w:szCs w:val="24"/>
        </w:rPr>
        <w:t xml:space="preserve"> </w:t>
      </w:r>
      <w:r w:rsidRPr="001C120D">
        <w:rPr>
          <w:sz w:val="24"/>
          <w:szCs w:val="24"/>
        </w:rPr>
        <w:t xml:space="preserve">We will also assess whether employment status is affected by the type of treatment received and will perform significance testing to assess whether differences in rate of employment </w:t>
      </w:r>
      <w:r w:rsidRPr="001C120D">
        <w:rPr>
          <w:sz w:val="24"/>
          <w:szCs w:val="24"/>
        </w:rPr>
        <w:lastRenderedPageBreak/>
        <w:t>(based on those who were working before diagnosis) are present 1 or 2 years after diagnosis.</w:t>
      </w:r>
    </w:p>
    <w:p w:rsidR="00E35511" w:rsidRDefault="00E35511" w:rsidP="004709CE">
      <w:pPr>
        <w:pStyle w:val="BodyText"/>
        <w:rPr>
          <w:b/>
          <w:sz w:val="24"/>
          <w:szCs w:val="24"/>
          <w:u w:val="single"/>
        </w:rPr>
      </w:pPr>
    </w:p>
    <w:p w:rsidR="002753CD" w:rsidRPr="001C120D" w:rsidRDefault="002753CD" w:rsidP="004709CE">
      <w:pPr>
        <w:pStyle w:val="BodyText"/>
        <w:rPr>
          <w:sz w:val="24"/>
          <w:szCs w:val="24"/>
        </w:rPr>
      </w:pPr>
      <w:r w:rsidRPr="001C120D">
        <w:rPr>
          <w:b/>
          <w:sz w:val="24"/>
          <w:szCs w:val="24"/>
          <w:u w:val="single"/>
        </w:rPr>
        <w:t>Out-of-Pocket Costs.</w:t>
      </w:r>
      <w:r w:rsidRPr="001C120D">
        <w:rPr>
          <w:sz w:val="24"/>
          <w:szCs w:val="24"/>
        </w:rPr>
        <w:t xml:space="preserve"> </w:t>
      </w:r>
    </w:p>
    <w:p w:rsidR="00017D24" w:rsidRPr="00E35511" w:rsidRDefault="002753CD" w:rsidP="00E35511">
      <w:pPr>
        <w:pStyle w:val="BodyText"/>
        <w:rPr>
          <w:sz w:val="24"/>
          <w:szCs w:val="24"/>
        </w:rPr>
      </w:pPr>
      <w:r w:rsidRPr="001C120D">
        <w:rPr>
          <w:sz w:val="24"/>
          <w:szCs w:val="24"/>
        </w:rPr>
        <w:t xml:space="preserve">RTI will summarize the average and range of out-of-pocket costs reported by the survey respondents. We will stratify costs by type, including copayments, deductibles, and self-pay treatments (e.g., interventions not covered by insurance or those who have no health insurance). </w:t>
      </w:r>
    </w:p>
    <w:p w:rsidR="009759F3" w:rsidRPr="00D3700C" w:rsidRDefault="00D3700C" w:rsidP="004709CE">
      <w:pPr>
        <w:pStyle w:val="Heading1"/>
        <w:spacing w:line="360" w:lineRule="auto"/>
        <w:rPr>
          <w:rFonts w:ascii="Times New Roman" w:hAnsi="Times New Roman" w:cs="Times New Roman"/>
          <w:color w:val="auto"/>
          <w:sz w:val="24"/>
          <w:szCs w:val="24"/>
        </w:rPr>
      </w:pPr>
      <w:bookmarkStart w:id="7" w:name="_Toc418092976"/>
      <w:r>
        <w:rPr>
          <w:rFonts w:ascii="Times New Roman" w:hAnsi="Times New Roman" w:cs="Times New Roman"/>
          <w:color w:val="auto"/>
          <w:sz w:val="24"/>
          <w:szCs w:val="24"/>
        </w:rPr>
        <w:t>B5.</w:t>
      </w:r>
      <w:r>
        <w:rPr>
          <w:rFonts w:ascii="Times New Roman" w:hAnsi="Times New Roman" w:cs="Times New Roman"/>
          <w:color w:val="auto"/>
          <w:sz w:val="24"/>
          <w:szCs w:val="24"/>
        </w:rPr>
        <w:tab/>
      </w:r>
      <w:r w:rsidR="009759F3" w:rsidRPr="00D3700C">
        <w:rPr>
          <w:rFonts w:ascii="Times New Roman" w:hAnsi="Times New Roman" w:cs="Times New Roman"/>
          <w:color w:val="auto"/>
          <w:sz w:val="24"/>
          <w:szCs w:val="24"/>
        </w:rPr>
        <w:t>Individuals Consulted on Statistical Aspects and Individuals Collecting and/or Analyzing Data</w:t>
      </w:r>
      <w:bookmarkEnd w:id="7"/>
    </w:p>
    <w:p w:rsidR="00E35511" w:rsidRDefault="00E35511" w:rsidP="004709CE">
      <w:pPr>
        <w:widowControl w:val="0"/>
        <w:spacing w:after="0" w:line="360" w:lineRule="auto"/>
        <w:contextualSpacing/>
        <w:rPr>
          <w:rFonts w:ascii="Times New Roman" w:eastAsia="Times New Roman" w:hAnsi="Times New Roman" w:cs="Times New Roman"/>
          <w:sz w:val="24"/>
          <w:szCs w:val="24"/>
        </w:rPr>
      </w:pPr>
    </w:p>
    <w:p w:rsidR="000D055C" w:rsidRDefault="000D055C" w:rsidP="004709CE">
      <w:pPr>
        <w:widowControl w:val="0"/>
        <w:spacing w:after="0" w:line="360" w:lineRule="auto"/>
        <w:contextualSpacing/>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Florence Tangka, Ph.D., of the Division of Cancer Prevention and Control, is the Principal Investigator and Technical Monitor for the study, and has overall responsibility for overseeing the design, conduct, and analysis of the study.  She will approve and receive all contract deliverables. Telephone: 770-488-1183.</w:t>
      </w:r>
    </w:p>
    <w:p w:rsidR="004E6A3A" w:rsidRPr="007F31DB" w:rsidRDefault="004E6A3A" w:rsidP="004709CE">
      <w:pPr>
        <w:widowControl w:val="0"/>
        <w:spacing w:after="0" w:line="360" w:lineRule="auto"/>
        <w:contextualSpacing/>
        <w:rPr>
          <w:rFonts w:ascii="Times New Roman" w:eastAsia="Times New Roman" w:hAnsi="Times New Roman" w:cs="Times New Roman"/>
          <w:sz w:val="24"/>
          <w:szCs w:val="24"/>
        </w:rPr>
      </w:pPr>
    </w:p>
    <w:p w:rsidR="000D055C" w:rsidRPr="007F31DB" w:rsidRDefault="000D055C" w:rsidP="004709CE">
      <w:pPr>
        <w:widowControl w:val="0"/>
        <w:spacing w:after="0" w:line="360" w:lineRule="auto"/>
        <w:contextualSpacing/>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 xml:space="preserve">The survey instrument, sampling and data collection procedures, and analysis plan were designed in collaboration with researchers at Research Triangle Institute (RTI) International.  RTI will conduct data collection and will perform data analysis, in consultation with the CDC investigators. </w:t>
      </w:r>
    </w:p>
    <w:p w:rsidR="000D055C" w:rsidRDefault="000D055C" w:rsidP="004709CE">
      <w:pPr>
        <w:widowControl w:val="0"/>
        <w:spacing w:after="0" w:line="360" w:lineRule="auto"/>
        <w:contextualSpacing/>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 xml:space="preserve">Sujha Subramanian, Ph.D. [781-434-1749] has overall technical and financial responsibility for the study at RTI and led the RTI effort to design this protocol.  Dr. Subramanian will direct the overall data collection and analysis effort. </w:t>
      </w:r>
    </w:p>
    <w:p w:rsidR="00D3700C" w:rsidRDefault="00D3700C" w:rsidP="004709C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E6A3A" w:rsidRPr="007F31DB" w:rsidRDefault="004E6A3A" w:rsidP="004E6A3A">
      <w:pPr>
        <w:widowControl w:val="0"/>
        <w:spacing w:after="0" w:line="480" w:lineRule="auto"/>
        <w:contextualSpacing/>
        <w:rPr>
          <w:rFonts w:ascii="Times New Roman" w:eastAsia="Times New Roman" w:hAnsi="Times New Roman" w:cs="Times New Roman"/>
          <w:sz w:val="24"/>
          <w:szCs w:val="24"/>
        </w:rPr>
      </w:pPr>
    </w:p>
    <w:p w:rsidR="000D055C" w:rsidRPr="007F31DB" w:rsidRDefault="000D055C" w:rsidP="004E6A3A">
      <w:pPr>
        <w:widowControl w:val="0"/>
        <w:spacing w:after="0" w:line="480" w:lineRule="auto"/>
        <w:contextualSpacing/>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Other personnel involved in design of the protocol and data collection instruments are:</w:t>
      </w:r>
    </w:p>
    <w:p w:rsidR="00437E15" w:rsidRPr="002518CC" w:rsidRDefault="00437E15" w:rsidP="004E6A3A">
      <w:pPr>
        <w:spacing w:after="0"/>
        <w:rPr>
          <w:rFonts w:ascii="Times New Roman" w:eastAsia="Times New Roman" w:hAnsi="Times New Roman" w:cs="Times New Roman"/>
          <w:b/>
          <w:sz w:val="24"/>
          <w:szCs w:val="24"/>
          <w:u w:val="single"/>
        </w:rPr>
      </w:pPr>
      <w:r w:rsidRPr="002518CC">
        <w:rPr>
          <w:rFonts w:ascii="Times New Roman" w:eastAsia="Times New Roman" w:hAnsi="Times New Roman" w:cs="Times New Roman"/>
          <w:b/>
          <w:sz w:val="24"/>
          <w:szCs w:val="24"/>
          <w:u w:val="single"/>
        </w:rPr>
        <w:t>CDC</w:t>
      </w:r>
    </w:p>
    <w:p w:rsidR="003567D5" w:rsidRDefault="003567D5" w:rsidP="004E6A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Temeika Fairley, PhD</w:t>
      </w:r>
    </w:p>
    <w:p w:rsidR="003567D5" w:rsidRDefault="003567D5" w:rsidP="003567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w:t>
      </w:r>
    </w:p>
    <w:p w:rsidR="003567D5" w:rsidRDefault="003567D5" w:rsidP="003567D5">
      <w:pPr>
        <w:spacing w:after="0"/>
        <w:rPr>
          <w:rFonts w:ascii="Times New Roman" w:eastAsia="Times New Roman" w:hAnsi="Times New Roman" w:cs="Times New Roman"/>
          <w:sz w:val="24"/>
          <w:szCs w:val="24"/>
        </w:rPr>
      </w:pPr>
      <w:r w:rsidRPr="00737031">
        <w:rPr>
          <w:rFonts w:ascii="Times New Roman" w:eastAsia="Times New Roman" w:hAnsi="Times New Roman" w:cs="Times New Roman"/>
          <w:sz w:val="24"/>
          <w:szCs w:val="24"/>
        </w:rPr>
        <w:t>Epidemiology and Applied Research</w:t>
      </w:r>
      <w:r>
        <w:rPr>
          <w:rFonts w:ascii="Times New Roman" w:eastAsia="Times New Roman" w:hAnsi="Times New Roman" w:cs="Times New Roman"/>
          <w:sz w:val="24"/>
          <w:szCs w:val="24"/>
        </w:rPr>
        <w:t xml:space="preserve"> Branch</w:t>
      </w:r>
    </w:p>
    <w:p w:rsidR="003567D5" w:rsidRDefault="003567D5" w:rsidP="003567D5">
      <w:pPr>
        <w:spacing w:after="0"/>
        <w:rPr>
          <w:rFonts w:ascii="Times New Roman" w:eastAsia="Times New Roman" w:hAnsi="Times New Roman" w:cs="Times New Roman"/>
          <w:sz w:val="24"/>
          <w:szCs w:val="24"/>
        </w:rPr>
      </w:pPr>
      <w:r w:rsidRPr="00737031">
        <w:rPr>
          <w:rFonts w:ascii="Times New Roman" w:hAnsi="Times New Roman" w:cs="Times New Roman"/>
          <w:color w:val="000000"/>
          <w:sz w:val="23"/>
          <w:szCs w:val="23"/>
        </w:rPr>
        <w:t>Division o</w:t>
      </w:r>
      <w:r>
        <w:rPr>
          <w:rFonts w:ascii="Times New Roman" w:hAnsi="Times New Roman" w:cs="Times New Roman"/>
          <w:color w:val="000000"/>
          <w:sz w:val="23"/>
          <w:szCs w:val="23"/>
        </w:rPr>
        <w:t>f Cancer Prevention and Control</w:t>
      </w:r>
      <w:r w:rsidRPr="00737031">
        <w:rPr>
          <w:rFonts w:ascii="Times New Roman" w:hAnsi="Times New Roman" w:cs="Times New Roman"/>
          <w:color w:val="000000"/>
          <w:sz w:val="23"/>
          <w:szCs w:val="23"/>
        </w:rPr>
        <w:t xml:space="preserve"> </w:t>
      </w:r>
    </w:p>
    <w:p w:rsidR="003567D5" w:rsidRDefault="003567D5" w:rsidP="003567D5">
      <w:pPr>
        <w:spacing w:after="0"/>
        <w:rPr>
          <w:rFonts w:ascii="Times New Roman" w:eastAsia="Times New Roman" w:hAnsi="Times New Roman" w:cs="Times New Roman"/>
          <w:sz w:val="24"/>
          <w:szCs w:val="24"/>
        </w:rPr>
      </w:pPr>
      <w:r w:rsidRPr="00737031">
        <w:rPr>
          <w:rFonts w:ascii="Times New Roman" w:eastAsia="Times New Roman" w:hAnsi="Times New Roman" w:cs="Times New Roman"/>
          <w:sz w:val="24"/>
          <w:szCs w:val="24"/>
        </w:rPr>
        <w:t>Atlanta, GA 30341</w:t>
      </w:r>
    </w:p>
    <w:p w:rsidR="003567D5" w:rsidRDefault="00334A14" w:rsidP="004E6A3A">
      <w:pPr>
        <w:spacing w:after="0"/>
        <w:rPr>
          <w:rFonts w:ascii="Times New Roman" w:eastAsia="Times New Roman" w:hAnsi="Times New Roman" w:cs="Times New Roman"/>
          <w:sz w:val="24"/>
          <w:szCs w:val="24"/>
        </w:rPr>
      </w:pPr>
      <w:hyperlink r:id="rId10" w:history="1">
        <w:r w:rsidR="003567D5" w:rsidRPr="003567D5">
          <w:rPr>
            <w:rStyle w:val="Hyperlink"/>
            <w:rFonts w:ascii="Times New Roman" w:eastAsia="Times New Roman" w:hAnsi="Times New Roman" w:cs="Times New Roman"/>
            <w:sz w:val="24"/>
            <w:szCs w:val="24"/>
          </w:rPr>
          <w:t>tff9@cdc.gov</w:t>
        </w:r>
      </w:hyperlink>
    </w:p>
    <w:p w:rsidR="003567D5" w:rsidRDefault="003567D5" w:rsidP="004E6A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770-488-4518</w:t>
      </w:r>
    </w:p>
    <w:p w:rsidR="003567D5" w:rsidRDefault="003567D5" w:rsidP="004E6A3A">
      <w:pPr>
        <w:spacing w:after="0"/>
        <w:rPr>
          <w:rFonts w:ascii="Times New Roman" w:eastAsia="Times New Roman" w:hAnsi="Times New Roman" w:cs="Times New Roman"/>
          <w:sz w:val="24"/>
          <w:szCs w:val="24"/>
        </w:rPr>
      </w:pPr>
    </w:p>
    <w:p w:rsidR="003567D5" w:rsidRDefault="003567D5" w:rsidP="004E6A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Guy Gery, PhD</w:t>
      </w:r>
    </w:p>
    <w:p w:rsidR="003567D5" w:rsidRDefault="003567D5" w:rsidP="003567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w:t>
      </w:r>
    </w:p>
    <w:p w:rsidR="003567D5" w:rsidRDefault="003567D5" w:rsidP="003567D5">
      <w:pPr>
        <w:spacing w:after="0"/>
        <w:rPr>
          <w:rFonts w:ascii="Times New Roman" w:eastAsia="Times New Roman" w:hAnsi="Times New Roman" w:cs="Times New Roman"/>
          <w:sz w:val="24"/>
          <w:szCs w:val="24"/>
        </w:rPr>
      </w:pPr>
      <w:r w:rsidRPr="00737031">
        <w:rPr>
          <w:rFonts w:ascii="Times New Roman" w:eastAsia="Times New Roman" w:hAnsi="Times New Roman" w:cs="Times New Roman"/>
          <w:sz w:val="24"/>
          <w:szCs w:val="24"/>
        </w:rPr>
        <w:t>Epidemiology and Applied Research</w:t>
      </w:r>
      <w:r>
        <w:rPr>
          <w:rFonts w:ascii="Times New Roman" w:eastAsia="Times New Roman" w:hAnsi="Times New Roman" w:cs="Times New Roman"/>
          <w:sz w:val="24"/>
          <w:szCs w:val="24"/>
        </w:rPr>
        <w:t xml:space="preserve"> Branch</w:t>
      </w:r>
    </w:p>
    <w:p w:rsidR="003567D5" w:rsidRDefault="003567D5" w:rsidP="003567D5">
      <w:pPr>
        <w:spacing w:after="0"/>
        <w:rPr>
          <w:rFonts w:ascii="Times New Roman" w:eastAsia="Times New Roman" w:hAnsi="Times New Roman" w:cs="Times New Roman"/>
          <w:sz w:val="24"/>
          <w:szCs w:val="24"/>
        </w:rPr>
      </w:pPr>
      <w:r w:rsidRPr="00737031">
        <w:rPr>
          <w:rFonts w:ascii="Times New Roman" w:hAnsi="Times New Roman" w:cs="Times New Roman"/>
          <w:color w:val="000000"/>
          <w:sz w:val="23"/>
          <w:szCs w:val="23"/>
        </w:rPr>
        <w:t>Division o</w:t>
      </w:r>
      <w:r>
        <w:rPr>
          <w:rFonts w:ascii="Times New Roman" w:hAnsi="Times New Roman" w:cs="Times New Roman"/>
          <w:color w:val="000000"/>
          <w:sz w:val="23"/>
          <w:szCs w:val="23"/>
        </w:rPr>
        <w:t>f Cancer Prevention and Control</w:t>
      </w:r>
      <w:r w:rsidRPr="00737031">
        <w:rPr>
          <w:rFonts w:ascii="Times New Roman" w:hAnsi="Times New Roman" w:cs="Times New Roman"/>
          <w:color w:val="000000"/>
          <w:sz w:val="23"/>
          <w:szCs w:val="23"/>
        </w:rPr>
        <w:t xml:space="preserve"> </w:t>
      </w:r>
    </w:p>
    <w:p w:rsidR="003567D5" w:rsidRDefault="003567D5" w:rsidP="003567D5">
      <w:pPr>
        <w:spacing w:after="0"/>
        <w:rPr>
          <w:rFonts w:ascii="Times New Roman" w:eastAsia="Times New Roman" w:hAnsi="Times New Roman" w:cs="Times New Roman"/>
          <w:sz w:val="24"/>
          <w:szCs w:val="24"/>
        </w:rPr>
      </w:pPr>
      <w:r w:rsidRPr="00737031">
        <w:rPr>
          <w:rFonts w:ascii="Times New Roman" w:eastAsia="Times New Roman" w:hAnsi="Times New Roman" w:cs="Times New Roman"/>
          <w:sz w:val="24"/>
          <w:szCs w:val="24"/>
        </w:rPr>
        <w:t>Atlanta, GA 30341</w:t>
      </w:r>
    </w:p>
    <w:p w:rsidR="003567D5" w:rsidRDefault="00334A14" w:rsidP="004E6A3A">
      <w:pPr>
        <w:spacing w:after="0"/>
        <w:rPr>
          <w:rFonts w:ascii="Times New Roman" w:eastAsia="Times New Roman" w:hAnsi="Times New Roman" w:cs="Times New Roman"/>
          <w:sz w:val="24"/>
          <w:szCs w:val="24"/>
        </w:rPr>
      </w:pPr>
      <w:hyperlink r:id="rId11" w:history="1">
        <w:r w:rsidR="003567D5" w:rsidRPr="00BD2F5A">
          <w:rPr>
            <w:rStyle w:val="Hyperlink"/>
            <w:rFonts w:ascii="Times New Roman" w:eastAsia="Times New Roman" w:hAnsi="Times New Roman" w:cs="Times New Roman"/>
            <w:sz w:val="24"/>
            <w:szCs w:val="24"/>
          </w:rPr>
          <w:t>Irm2@cdc.gov</w:t>
        </w:r>
      </w:hyperlink>
    </w:p>
    <w:p w:rsidR="003567D5" w:rsidRDefault="003567D5" w:rsidP="004E6A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770-448-3279</w:t>
      </w:r>
    </w:p>
    <w:p w:rsidR="003567D5" w:rsidRDefault="003567D5" w:rsidP="004E6A3A">
      <w:pPr>
        <w:spacing w:after="0"/>
        <w:rPr>
          <w:rFonts w:ascii="Times New Roman" w:eastAsia="Times New Roman" w:hAnsi="Times New Roman" w:cs="Times New Roman"/>
          <w:sz w:val="24"/>
          <w:szCs w:val="24"/>
        </w:rPr>
      </w:pPr>
    </w:p>
    <w:p w:rsidR="00737031" w:rsidRDefault="00737031" w:rsidP="004E6A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Nikki Hawkins, PhD</w:t>
      </w:r>
    </w:p>
    <w:p w:rsidR="00737031" w:rsidRDefault="00737031" w:rsidP="004E6A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w:t>
      </w:r>
    </w:p>
    <w:p w:rsidR="00737031" w:rsidRDefault="00737031" w:rsidP="00737031">
      <w:pPr>
        <w:spacing w:after="0"/>
        <w:rPr>
          <w:rFonts w:ascii="Times New Roman" w:eastAsia="Times New Roman" w:hAnsi="Times New Roman" w:cs="Times New Roman"/>
          <w:sz w:val="24"/>
          <w:szCs w:val="24"/>
        </w:rPr>
      </w:pPr>
      <w:r w:rsidRPr="00737031">
        <w:rPr>
          <w:rFonts w:ascii="Times New Roman" w:hAnsi="Times New Roman" w:cs="Times New Roman"/>
          <w:color w:val="000000"/>
          <w:sz w:val="23"/>
          <w:szCs w:val="23"/>
        </w:rPr>
        <w:t>Division o</w:t>
      </w:r>
      <w:r>
        <w:rPr>
          <w:rFonts w:ascii="Times New Roman" w:hAnsi="Times New Roman" w:cs="Times New Roman"/>
          <w:color w:val="000000"/>
          <w:sz w:val="23"/>
          <w:szCs w:val="23"/>
        </w:rPr>
        <w:t xml:space="preserve">f </w:t>
      </w:r>
      <w:r w:rsidR="00B0238F">
        <w:rPr>
          <w:rFonts w:ascii="Times New Roman" w:hAnsi="Times New Roman" w:cs="Times New Roman"/>
          <w:color w:val="000000"/>
          <w:sz w:val="23"/>
          <w:szCs w:val="23"/>
        </w:rPr>
        <w:t xml:space="preserve">Heart Disease and Stroke Prevention </w:t>
      </w:r>
    </w:p>
    <w:p w:rsidR="00737031" w:rsidRDefault="00737031" w:rsidP="00737031">
      <w:pPr>
        <w:spacing w:after="0"/>
        <w:rPr>
          <w:rFonts w:ascii="Times New Roman" w:eastAsia="Times New Roman" w:hAnsi="Times New Roman" w:cs="Times New Roman"/>
          <w:sz w:val="24"/>
          <w:szCs w:val="24"/>
        </w:rPr>
      </w:pPr>
      <w:r w:rsidRPr="00737031">
        <w:rPr>
          <w:rFonts w:ascii="Times New Roman" w:eastAsia="Times New Roman" w:hAnsi="Times New Roman" w:cs="Times New Roman"/>
          <w:sz w:val="24"/>
          <w:szCs w:val="24"/>
        </w:rPr>
        <w:t>Atlanta, GA 30341</w:t>
      </w:r>
    </w:p>
    <w:p w:rsidR="00737031" w:rsidRDefault="00737031" w:rsidP="0073703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cyt4@cdc.gov</w:t>
      </w:r>
    </w:p>
    <w:p w:rsidR="00737031" w:rsidRDefault="00737031" w:rsidP="004E6A3A">
      <w:pPr>
        <w:spacing w:after="0"/>
        <w:rPr>
          <w:rFonts w:ascii="Times New Roman" w:eastAsia="Times New Roman" w:hAnsi="Times New Roman" w:cs="Times New Roman"/>
          <w:sz w:val="24"/>
          <w:szCs w:val="24"/>
        </w:rPr>
      </w:pPr>
      <w:r w:rsidRPr="00737031">
        <w:rPr>
          <w:rFonts w:ascii="Times New Roman" w:eastAsia="Times New Roman" w:hAnsi="Times New Roman" w:cs="Times New Roman"/>
          <w:sz w:val="24"/>
          <w:szCs w:val="24"/>
        </w:rPr>
        <w:t>770.488.4229</w:t>
      </w:r>
    </w:p>
    <w:p w:rsidR="00737031" w:rsidRDefault="00737031" w:rsidP="004E6A3A">
      <w:pPr>
        <w:spacing w:after="0"/>
        <w:rPr>
          <w:rFonts w:ascii="Times New Roman" w:eastAsia="Times New Roman" w:hAnsi="Times New Roman" w:cs="Times New Roman"/>
          <w:sz w:val="24"/>
          <w:szCs w:val="24"/>
        </w:rPr>
      </w:pPr>
    </w:p>
    <w:p w:rsidR="003567D5" w:rsidRDefault="003567D5" w:rsidP="004E6A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Juan Rodriguez, MPH, MSc</w:t>
      </w:r>
    </w:p>
    <w:p w:rsidR="003567D5" w:rsidRDefault="003567D5" w:rsidP="003567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w:t>
      </w:r>
    </w:p>
    <w:p w:rsidR="003567D5" w:rsidRDefault="003567D5" w:rsidP="003567D5">
      <w:pPr>
        <w:spacing w:after="0"/>
        <w:rPr>
          <w:rFonts w:ascii="Times New Roman" w:eastAsia="Times New Roman" w:hAnsi="Times New Roman" w:cs="Times New Roman"/>
          <w:sz w:val="24"/>
          <w:szCs w:val="24"/>
        </w:rPr>
      </w:pPr>
      <w:r w:rsidRPr="00737031">
        <w:rPr>
          <w:rFonts w:ascii="Times New Roman" w:eastAsia="Times New Roman" w:hAnsi="Times New Roman" w:cs="Times New Roman"/>
          <w:sz w:val="24"/>
          <w:szCs w:val="24"/>
        </w:rPr>
        <w:t>Epidemiology and Applied Research</w:t>
      </w:r>
      <w:r>
        <w:rPr>
          <w:rFonts w:ascii="Times New Roman" w:eastAsia="Times New Roman" w:hAnsi="Times New Roman" w:cs="Times New Roman"/>
          <w:sz w:val="24"/>
          <w:szCs w:val="24"/>
        </w:rPr>
        <w:t xml:space="preserve"> Branch</w:t>
      </w:r>
    </w:p>
    <w:p w:rsidR="003567D5" w:rsidRDefault="003567D5" w:rsidP="003567D5">
      <w:pPr>
        <w:spacing w:after="0"/>
        <w:rPr>
          <w:rFonts w:ascii="Times New Roman" w:eastAsia="Times New Roman" w:hAnsi="Times New Roman" w:cs="Times New Roman"/>
          <w:sz w:val="24"/>
          <w:szCs w:val="24"/>
        </w:rPr>
      </w:pPr>
      <w:r w:rsidRPr="00737031">
        <w:rPr>
          <w:rFonts w:ascii="Times New Roman" w:hAnsi="Times New Roman" w:cs="Times New Roman"/>
          <w:color w:val="000000"/>
          <w:sz w:val="23"/>
          <w:szCs w:val="23"/>
        </w:rPr>
        <w:t>Division o</w:t>
      </w:r>
      <w:r>
        <w:rPr>
          <w:rFonts w:ascii="Times New Roman" w:hAnsi="Times New Roman" w:cs="Times New Roman"/>
          <w:color w:val="000000"/>
          <w:sz w:val="23"/>
          <w:szCs w:val="23"/>
        </w:rPr>
        <w:t>f Cancer Prevention and Control</w:t>
      </w:r>
      <w:r w:rsidRPr="00737031">
        <w:rPr>
          <w:rFonts w:ascii="Times New Roman" w:hAnsi="Times New Roman" w:cs="Times New Roman"/>
          <w:color w:val="000000"/>
          <w:sz w:val="23"/>
          <w:szCs w:val="23"/>
        </w:rPr>
        <w:t xml:space="preserve"> </w:t>
      </w:r>
    </w:p>
    <w:p w:rsidR="003567D5" w:rsidRDefault="003567D5" w:rsidP="003567D5">
      <w:pPr>
        <w:spacing w:after="0"/>
        <w:rPr>
          <w:rFonts w:ascii="Times New Roman" w:eastAsia="Times New Roman" w:hAnsi="Times New Roman" w:cs="Times New Roman"/>
          <w:sz w:val="24"/>
          <w:szCs w:val="24"/>
        </w:rPr>
      </w:pPr>
      <w:r w:rsidRPr="00737031">
        <w:rPr>
          <w:rFonts w:ascii="Times New Roman" w:eastAsia="Times New Roman" w:hAnsi="Times New Roman" w:cs="Times New Roman"/>
          <w:sz w:val="24"/>
          <w:szCs w:val="24"/>
        </w:rPr>
        <w:t>Atlanta, GA 30341</w:t>
      </w:r>
    </w:p>
    <w:p w:rsidR="003567D5" w:rsidRDefault="00334A14" w:rsidP="004E6A3A">
      <w:pPr>
        <w:spacing w:after="0"/>
        <w:rPr>
          <w:rFonts w:ascii="Times New Roman" w:eastAsia="Times New Roman" w:hAnsi="Times New Roman" w:cs="Times New Roman"/>
          <w:sz w:val="24"/>
          <w:szCs w:val="24"/>
        </w:rPr>
      </w:pPr>
      <w:hyperlink r:id="rId12" w:history="1">
        <w:r w:rsidR="003567D5" w:rsidRPr="002518CC">
          <w:rPr>
            <w:rFonts w:ascii="Times New Roman" w:eastAsia="Times New Roman" w:hAnsi="Times New Roman" w:cs="Times New Roman"/>
            <w:sz w:val="24"/>
            <w:szCs w:val="24"/>
          </w:rPr>
          <w:t>fph4@cdc.gov</w:t>
        </w:r>
      </w:hyperlink>
    </w:p>
    <w:p w:rsidR="003567D5" w:rsidRDefault="003567D5" w:rsidP="004E6A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770-488-3086</w:t>
      </w:r>
    </w:p>
    <w:p w:rsidR="003567D5" w:rsidRDefault="003567D5" w:rsidP="004E6A3A">
      <w:pPr>
        <w:spacing w:after="0"/>
        <w:rPr>
          <w:rFonts w:ascii="Times New Roman" w:eastAsia="Times New Roman" w:hAnsi="Times New Roman" w:cs="Times New Roman"/>
          <w:sz w:val="24"/>
          <w:szCs w:val="24"/>
        </w:rPr>
      </w:pPr>
    </w:p>
    <w:p w:rsidR="00737031" w:rsidRPr="006066BF" w:rsidRDefault="006066BF" w:rsidP="004E6A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Cheryll Thomas, </w:t>
      </w:r>
      <w:r w:rsidRPr="006066BF">
        <w:rPr>
          <w:rFonts w:ascii="Times New Roman" w:eastAsia="Times New Roman" w:hAnsi="Times New Roman" w:cs="Times New Roman"/>
          <w:sz w:val="24"/>
          <w:szCs w:val="24"/>
        </w:rPr>
        <w:t>MSPH</w:t>
      </w:r>
    </w:p>
    <w:p w:rsidR="006066BF" w:rsidRDefault="006066BF" w:rsidP="006066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w:t>
      </w:r>
    </w:p>
    <w:p w:rsidR="006066BF" w:rsidRDefault="003A7D7E" w:rsidP="006066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Director</w:t>
      </w:r>
    </w:p>
    <w:p w:rsidR="006066BF" w:rsidRDefault="006066BF" w:rsidP="006066BF">
      <w:pPr>
        <w:spacing w:after="0"/>
        <w:rPr>
          <w:rFonts w:ascii="Times New Roman" w:eastAsia="Times New Roman" w:hAnsi="Times New Roman" w:cs="Times New Roman"/>
          <w:sz w:val="24"/>
          <w:szCs w:val="24"/>
        </w:rPr>
      </w:pPr>
      <w:r w:rsidRPr="00737031">
        <w:rPr>
          <w:rFonts w:ascii="Times New Roman" w:hAnsi="Times New Roman" w:cs="Times New Roman"/>
          <w:color w:val="000000"/>
          <w:sz w:val="23"/>
          <w:szCs w:val="23"/>
        </w:rPr>
        <w:t>Division o</w:t>
      </w:r>
      <w:r>
        <w:rPr>
          <w:rFonts w:ascii="Times New Roman" w:hAnsi="Times New Roman" w:cs="Times New Roman"/>
          <w:color w:val="000000"/>
          <w:sz w:val="23"/>
          <w:szCs w:val="23"/>
        </w:rPr>
        <w:t>f Cancer Prevention and Control</w:t>
      </w:r>
      <w:r w:rsidRPr="00737031">
        <w:rPr>
          <w:rFonts w:ascii="Times New Roman" w:hAnsi="Times New Roman" w:cs="Times New Roman"/>
          <w:color w:val="000000"/>
          <w:sz w:val="23"/>
          <w:szCs w:val="23"/>
        </w:rPr>
        <w:t xml:space="preserve"> </w:t>
      </w:r>
    </w:p>
    <w:p w:rsidR="006066BF" w:rsidRDefault="006066BF" w:rsidP="006066BF">
      <w:pPr>
        <w:spacing w:after="0"/>
        <w:rPr>
          <w:rFonts w:ascii="Times New Roman" w:eastAsia="Times New Roman" w:hAnsi="Times New Roman" w:cs="Times New Roman"/>
          <w:sz w:val="24"/>
          <w:szCs w:val="24"/>
        </w:rPr>
      </w:pPr>
      <w:r w:rsidRPr="00737031">
        <w:rPr>
          <w:rFonts w:ascii="Times New Roman" w:eastAsia="Times New Roman" w:hAnsi="Times New Roman" w:cs="Times New Roman"/>
          <w:sz w:val="24"/>
          <w:szCs w:val="24"/>
        </w:rPr>
        <w:t>Atlanta, GA 30341</w:t>
      </w:r>
    </w:p>
    <w:p w:rsidR="006066BF" w:rsidRDefault="00334A14" w:rsidP="004E6A3A">
      <w:pPr>
        <w:spacing w:after="0"/>
        <w:rPr>
          <w:rFonts w:ascii="Times New Roman" w:eastAsia="Times New Roman" w:hAnsi="Times New Roman" w:cs="Times New Roman"/>
          <w:sz w:val="24"/>
          <w:szCs w:val="24"/>
        </w:rPr>
      </w:pPr>
      <w:hyperlink r:id="rId13" w:history="1">
        <w:r w:rsidR="006066BF" w:rsidRPr="006066BF">
          <w:rPr>
            <w:rFonts w:ascii="Times New Roman" w:eastAsia="Times New Roman" w:hAnsi="Times New Roman" w:cs="Times New Roman"/>
            <w:sz w:val="24"/>
            <w:szCs w:val="24"/>
          </w:rPr>
          <w:t>zzg3@cdc.gov</w:t>
        </w:r>
      </w:hyperlink>
    </w:p>
    <w:p w:rsidR="006066BF" w:rsidRDefault="006066BF" w:rsidP="004E6A3A">
      <w:pPr>
        <w:spacing w:after="0"/>
        <w:rPr>
          <w:rFonts w:ascii="Times New Roman" w:eastAsia="Times New Roman" w:hAnsi="Times New Roman" w:cs="Times New Roman"/>
          <w:sz w:val="24"/>
          <w:szCs w:val="24"/>
        </w:rPr>
      </w:pPr>
      <w:r w:rsidRPr="006066BF">
        <w:rPr>
          <w:rFonts w:ascii="Times New Roman" w:eastAsia="Times New Roman" w:hAnsi="Times New Roman" w:cs="Times New Roman"/>
          <w:sz w:val="24"/>
          <w:szCs w:val="24"/>
        </w:rPr>
        <w:t>770.488.3254</w:t>
      </w:r>
    </w:p>
    <w:p w:rsidR="00737031" w:rsidRDefault="00737031" w:rsidP="004E6A3A">
      <w:pPr>
        <w:spacing w:after="0"/>
        <w:rPr>
          <w:rFonts w:ascii="Times New Roman" w:eastAsia="Times New Roman" w:hAnsi="Times New Roman" w:cs="Times New Roman"/>
          <w:sz w:val="24"/>
          <w:szCs w:val="24"/>
        </w:rPr>
      </w:pPr>
    </w:p>
    <w:p w:rsidR="004709CE" w:rsidRDefault="004709CE" w:rsidP="004E6A3A">
      <w:pPr>
        <w:spacing w:after="0"/>
        <w:rPr>
          <w:rFonts w:ascii="Times New Roman" w:eastAsia="Times New Roman" w:hAnsi="Times New Roman" w:cs="Times New Roman"/>
          <w:b/>
          <w:sz w:val="24"/>
          <w:szCs w:val="24"/>
          <w:u w:val="single"/>
        </w:rPr>
      </w:pPr>
    </w:p>
    <w:p w:rsidR="00437E15" w:rsidRPr="009546B2" w:rsidRDefault="00437E15" w:rsidP="004E6A3A">
      <w:pPr>
        <w:spacing w:after="0"/>
        <w:rPr>
          <w:rFonts w:ascii="Times New Roman" w:eastAsia="Times New Roman" w:hAnsi="Times New Roman" w:cs="Times New Roman"/>
          <w:b/>
          <w:sz w:val="24"/>
          <w:szCs w:val="24"/>
          <w:u w:val="single"/>
        </w:rPr>
      </w:pPr>
      <w:r w:rsidRPr="009546B2">
        <w:rPr>
          <w:rFonts w:ascii="Times New Roman" w:eastAsia="Times New Roman" w:hAnsi="Times New Roman" w:cs="Times New Roman"/>
          <w:b/>
          <w:sz w:val="24"/>
          <w:szCs w:val="24"/>
          <w:u w:val="single"/>
        </w:rPr>
        <w:lastRenderedPageBreak/>
        <w:t>RTI</w:t>
      </w:r>
      <w:r>
        <w:rPr>
          <w:rFonts w:ascii="Times New Roman" w:eastAsia="Times New Roman" w:hAnsi="Times New Roman" w:cs="Times New Roman"/>
          <w:b/>
          <w:sz w:val="24"/>
          <w:szCs w:val="24"/>
          <w:u w:val="single"/>
        </w:rPr>
        <w:t xml:space="preserve"> International </w:t>
      </w:r>
    </w:p>
    <w:p w:rsidR="00437E15" w:rsidRDefault="00437E15" w:rsidP="004E6A3A">
      <w:pPr>
        <w:spacing w:after="0"/>
        <w:rPr>
          <w:rFonts w:ascii="Times New Roman" w:eastAsia="Times New Roman" w:hAnsi="Times New Roman" w:cs="Times New Roman"/>
          <w:sz w:val="24"/>
          <w:szCs w:val="24"/>
        </w:rPr>
      </w:pPr>
    </w:p>
    <w:p w:rsidR="00437E15" w:rsidRDefault="00B4660F" w:rsidP="00437E15">
      <w:pPr>
        <w:spacing w:after="0"/>
        <w:rPr>
          <w:rFonts w:ascii="Times New Roman" w:hAnsi="Times New Roman" w:cs="Times New Roman"/>
          <w:sz w:val="24"/>
          <w:szCs w:val="24"/>
        </w:rPr>
      </w:pPr>
      <w:r>
        <w:rPr>
          <w:rFonts w:ascii="Times New Roman" w:hAnsi="Times New Roman" w:cs="Times New Roman"/>
          <w:sz w:val="24"/>
          <w:szCs w:val="24"/>
        </w:rPr>
        <w:t>Patrick Edwards, BS</w:t>
      </w:r>
    </w:p>
    <w:p w:rsidR="00437E15" w:rsidRDefault="00437E15" w:rsidP="00437E15">
      <w:pPr>
        <w:spacing w:after="0"/>
        <w:rPr>
          <w:rFonts w:ascii="Times New Roman" w:hAnsi="Times New Roman" w:cs="Times New Roman"/>
          <w:sz w:val="24"/>
          <w:szCs w:val="24"/>
        </w:rPr>
      </w:pPr>
      <w:r>
        <w:rPr>
          <w:rFonts w:ascii="Times New Roman" w:hAnsi="Times New Roman" w:cs="Times New Roman"/>
          <w:sz w:val="24"/>
          <w:szCs w:val="24"/>
        </w:rPr>
        <w:t>RTI International</w:t>
      </w:r>
    </w:p>
    <w:p w:rsidR="00437E15" w:rsidRDefault="00437E15" w:rsidP="00437E15">
      <w:pPr>
        <w:spacing w:after="0"/>
        <w:rPr>
          <w:rFonts w:ascii="Times New Roman" w:hAnsi="Times New Roman" w:cs="Times New Roman"/>
          <w:sz w:val="24"/>
          <w:szCs w:val="24"/>
        </w:rPr>
      </w:pPr>
      <w:r>
        <w:rPr>
          <w:rFonts w:ascii="Times New Roman" w:hAnsi="Times New Roman" w:cs="Times New Roman"/>
          <w:sz w:val="24"/>
          <w:szCs w:val="24"/>
        </w:rPr>
        <w:t>Research Analyst</w:t>
      </w:r>
    </w:p>
    <w:p w:rsidR="00437E15" w:rsidRDefault="00437E15" w:rsidP="00437E15">
      <w:pPr>
        <w:spacing w:after="0"/>
        <w:rPr>
          <w:rFonts w:ascii="Times New Roman" w:hAnsi="Times New Roman" w:cs="Times New Roman"/>
          <w:sz w:val="24"/>
          <w:szCs w:val="24"/>
        </w:rPr>
      </w:pPr>
      <w:r>
        <w:rPr>
          <w:rFonts w:ascii="Times New Roman" w:hAnsi="Times New Roman" w:cs="Times New Roman"/>
          <w:sz w:val="24"/>
          <w:szCs w:val="24"/>
        </w:rPr>
        <w:t>[survey instrument design, data analysis]</w:t>
      </w:r>
    </w:p>
    <w:p w:rsidR="00437E15" w:rsidRPr="003567D5" w:rsidRDefault="00437E15" w:rsidP="00437E15">
      <w:pPr>
        <w:spacing w:after="0"/>
        <w:rPr>
          <w:rFonts w:ascii="Times New Roman" w:hAnsi="Times New Roman" w:cs="Times New Roman"/>
          <w:sz w:val="24"/>
          <w:szCs w:val="24"/>
        </w:rPr>
      </w:pPr>
      <w:r w:rsidRPr="003567D5">
        <w:rPr>
          <w:rFonts w:ascii="Times New Roman" w:hAnsi="Times New Roman" w:cs="Times New Roman"/>
          <w:sz w:val="24"/>
          <w:szCs w:val="24"/>
        </w:rPr>
        <w:t>919-541-6189</w:t>
      </w:r>
    </w:p>
    <w:p w:rsidR="002518CC" w:rsidRPr="002518CC" w:rsidRDefault="00334A14" w:rsidP="002518CC">
      <w:pPr>
        <w:spacing w:after="0"/>
        <w:rPr>
          <w:rFonts w:ascii="Times New Roman" w:eastAsia="Times New Roman" w:hAnsi="Times New Roman" w:cs="Times New Roman"/>
          <w:sz w:val="24"/>
          <w:szCs w:val="24"/>
        </w:rPr>
      </w:pPr>
      <w:hyperlink r:id="rId14" w:history="1">
        <w:r w:rsidR="002518CC" w:rsidRPr="002518CC">
          <w:rPr>
            <w:rFonts w:ascii="Times New Roman" w:eastAsia="Times New Roman" w:hAnsi="Times New Roman" w:cs="Times New Roman"/>
          </w:rPr>
          <w:t>pedwards@rti.org</w:t>
        </w:r>
      </w:hyperlink>
    </w:p>
    <w:p w:rsidR="002518CC" w:rsidRDefault="002518CC" w:rsidP="004E6A3A">
      <w:pPr>
        <w:spacing w:after="0"/>
        <w:rPr>
          <w:rFonts w:ascii="Times New Roman" w:eastAsia="Times New Roman" w:hAnsi="Times New Roman" w:cs="Times New Roman"/>
          <w:sz w:val="24"/>
          <w:szCs w:val="24"/>
        </w:rPr>
      </w:pPr>
    </w:p>
    <w:p w:rsidR="00437E15" w:rsidRPr="007F31DB" w:rsidRDefault="00437E15" w:rsidP="00437E15">
      <w:pPr>
        <w:pStyle w:val="ListParagraph"/>
        <w:spacing w:after="0"/>
        <w:ind w:left="0"/>
        <w:rPr>
          <w:rFonts w:ascii="Times New Roman" w:hAnsi="Times New Roman" w:cs="Times New Roman"/>
          <w:sz w:val="24"/>
          <w:szCs w:val="24"/>
        </w:rPr>
      </w:pPr>
      <w:r w:rsidRPr="007F31DB">
        <w:rPr>
          <w:rFonts w:ascii="Times New Roman" w:hAnsi="Times New Roman" w:cs="Times New Roman"/>
          <w:sz w:val="24"/>
          <w:szCs w:val="24"/>
        </w:rPr>
        <w:t>Tim Flanigan, MA</w:t>
      </w:r>
    </w:p>
    <w:p w:rsidR="00437E15" w:rsidRPr="007F31DB" w:rsidRDefault="00437E15" w:rsidP="00437E15">
      <w:pPr>
        <w:pStyle w:val="ListParagraph"/>
        <w:spacing w:after="0"/>
        <w:ind w:left="0"/>
        <w:rPr>
          <w:rFonts w:ascii="Times New Roman" w:hAnsi="Times New Roman" w:cs="Times New Roman"/>
          <w:sz w:val="24"/>
          <w:szCs w:val="24"/>
        </w:rPr>
      </w:pPr>
      <w:r w:rsidRPr="007F31DB">
        <w:rPr>
          <w:rFonts w:ascii="Times New Roman" w:hAnsi="Times New Roman" w:cs="Times New Roman"/>
          <w:sz w:val="24"/>
          <w:szCs w:val="24"/>
        </w:rPr>
        <w:t>RTI International</w:t>
      </w:r>
    </w:p>
    <w:p w:rsidR="00437E15" w:rsidRPr="007F31DB" w:rsidRDefault="00437E15" w:rsidP="00437E15">
      <w:pPr>
        <w:pStyle w:val="ListParagraph"/>
        <w:spacing w:after="0"/>
        <w:ind w:left="0"/>
        <w:rPr>
          <w:rFonts w:ascii="Times New Roman" w:hAnsi="Times New Roman" w:cs="Times New Roman"/>
          <w:sz w:val="24"/>
          <w:szCs w:val="24"/>
        </w:rPr>
      </w:pPr>
      <w:r w:rsidRPr="007F31DB">
        <w:rPr>
          <w:rFonts w:ascii="Times New Roman" w:hAnsi="Times New Roman" w:cs="Times New Roman"/>
          <w:sz w:val="24"/>
          <w:szCs w:val="24"/>
        </w:rPr>
        <w:t>Research Survey Methodologist</w:t>
      </w:r>
    </w:p>
    <w:p w:rsidR="00437E15" w:rsidRPr="007F31DB" w:rsidRDefault="00437E15" w:rsidP="00437E15">
      <w:pPr>
        <w:pStyle w:val="ListParagraph"/>
        <w:spacing w:after="0"/>
        <w:ind w:left="0"/>
        <w:rPr>
          <w:rFonts w:ascii="Times New Roman" w:hAnsi="Times New Roman" w:cs="Times New Roman"/>
          <w:sz w:val="24"/>
          <w:szCs w:val="24"/>
        </w:rPr>
      </w:pPr>
      <w:r w:rsidRPr="007F31DB">
        <w:rPr>
          <w:rFonts w:ascii="Times New Roman" w:hAnsi="Times New Roman" w:cs="Times New Roman"/>
          <w:sz w:val="24"/>
          <w:szCs w:val="24"/>
        </w:rPr>
        <w:t>[Survey pretesting]</w:t>
      </w:r>
    </w:p>
    <w:p w:rsidR="00437E15" w:rsidRPr="007F31DB" w:rsidRDefault="00437E15" w:rsidP="00437E15">
      <w:pPr>
        <w:pStyle w:val="ListParagraph"/>
        <w:spacing w:after="0"/>
        <w:ind w:left="0"/>
        <w:rPr>
          <w:rFonts w:ascii="Times New Roman" w:hAnsi="Times New Roman" w:cs="Times New Roman"/>
          <w:sz w:val="24"/>
          <w:szCs w:val="24"/>
        </w:rPr>
      </w:pPr>
      <w:r w:rsidRPr="007F31DB">
        <w:rPr>
          <w:rFonts w:ascii="Times New Roman" w:hAnsi="Times New Roman" w:cs="Times New Roman"/>
          <w:sz w:val="24"/>
          <w:szCs w:val="24"/>
        </w:rPr>
        <w:t>919-485-7743</w:t>
      </w:r>
    </w:p>
    <w:p w:rsidR="00437E15" w:rsidRPr="002518CC" w:rsidRDefault="00437E15" w:rsidP="002518CC">
      <w:pPr>
        <w:spacing w:after="0"/>
        <w:rPr>
          <w:rFonts w:ascii="Times New Roman" w:hAnsi="Times New Roman" w:cs="Times New Roman"/>
          <w:sz w:val="24"/>
          <w:szCs w:val="24"/>
        </w:rPr>
      </w:pPr>
      <w:r w:rsidRPr="002518CC">
        <w:rPr>
          <w:rFonts w:ascii="Times New Roman" w:hAnsi="Times New Roman" w:cs="Times New Roman"/>
          <w:sz w:val="24"/>
          <w:szCs w:val="24"/>
        </w:rPr>
        <w:t>tsf@rti.org</w:t>
      </w:r>
    </w:p>
    <w:p w:rsidR="00C32247" w:rsidRPr="007F31DB" w:rsidRDefault="00C32247" w:rsidP="004E6A3A">
      <w:pPr>
        <w:spacing w:after="0"/>
        <w:rPr>
          <w:rFonts w:ascii="Times New Roman" w:eastAsia="Times New Roman" w:hAnsi="Times New Roman" w:cs="Times New Roman"/>
          <w:sz w:val="24"/>
          <w:szCs w:val="24"/>
        </w:rPr>
      </w:pPr>
    </w:p>
    <w:p w:rsidR="00C32247" w:rsidRPr="007F31DB" w:rsidRDefault="00C32247" w:rsidP="004E6A3A">
      <w:pPr>
        <w:spacing w:after="0"/>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Kevin Smith, MA</w:t>
      </w:r>
    </w:p>
    <w:p w:rsidR="00C32247" w:rsidRPr="007F31DB" w:rsidRDefault="00C32247" w:rsidP="004E6A3A">
      <w:pPr>
        <w:spacing w:after="0"/>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 xml:space="preserve">RTI International </w:t>
      </w:r>
    </w:p>
    <w:p w:rsidR="00C32247" w:rsidRPr="007F31DB" w:rsidRDefault="00C32247" w:rsidP="004E6A3A">
      <w:pPr>
        <w:spacing w:after="0"/>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Senior Health Research Analyst</w:t>
      </w:r>
    </w:p>
    <w:p w:rsidR="00C32247" w:rsidRPr="007F31DB" w:rsidRDefault="00C32247" w:rsidP="004E6A3A">
      <w:pPr>
        <w:spacing w:after="0"/>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[Statistical consultation]</w:t>
      </w:r>
    </w:p>
    <w:p w:rsidR="00C32247" w:rsidRPr="007F31DB" w:rsidRDefault="00C32247" w:rsidP="004E6A3A">
      <w:pPr>
        <w:spacing w:after="0"/>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781-434-1748</w:t>
      </w:r>
    </w:p>
    <w:p w:rsidR="00C32247" w:rsidRPr="007F31DB" w:rsidRDefault="00C32247" w:rsidP="004E6A3A">
      <w:pPr>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kevinsmith@rti.org</w:t>
      </w:r>
    </w:p>
    <w:p w:rsidR="007F6FB3" w:rsidRDefault="007F6FB3" w:rsidP="003567D5">
      <w:pPr>
        <w:spacing w:after="0"/>
        <w:rPr>
          <w:rFonts w:ascii="Times New Roman" w:hAnsi="Times New Roman" w:cs="Times New Roman"/>
          <w:sz w:val="24"/>
          <w:szCs w:val="24"/>
        </w:rPr>
      </w:pPr>
    </w:p>
    <w:p w:rsidR="007F6FB3" w:rsidRPr="007F31DB" w:rsidRDefault="007F6FB3">
      <w:pPr>
        <w:rPr>
          <w:rFonts w:ascii="Times New Roman" w:hAnsi="Times New Roman" w:cs="Times New Roman"/>
          <w:sz w:val="24"/>
          <w:szCs w:val="24"/>
        </w:rPr>
      </w:pPr>
      <w:r w:rsidRPr="007F31DB">
        <w:rPr>
          <w:rFonts w:ascii="Times New Roman" w:hAnsi="Times New Roman" w:cs="Times New Roman"/>
          <w:sz w:val="24"/>
          <w:szCs w:val="24"/>
        </w:rPr>
        <w:br w:type="page"/>
      </w:r>
    </w:p>
    <w:p w:rsidR="007F6FB3" w:rsidRDefault="007F6FB3" w:rsidP="007F6FB3">
      <w:pPr>
        <w:pStyle w:val="ListParagraph"/>
        <w:spacing w:after="0"/>
        <w:ind w:left="360"/>
        <w:jc w:val="center"/>
        <w:rPr>
          <w:rFonts w:ascii="Times New Roman" w:hAnsi="Times New Roman" w:cs="Times New Roman"/>
          <w:b/>
          <w:sz w:val="24"/>
          <w:szCs w:val="24"/>
        </w:rPr>
      </w:pPr>
      <w:r w:rsidRPr="007F31DB">
        <w:rPr>
          <w:rFonts w:ascii="Times New Roman" w:hAnsi="Times New Roman" w:cs="Times New Roman"/>
          <w:b/>
          <w:sz w:val="24"/>
          <w:szCs w:val="24"/>
        </w:rPr>
        <w:lastRenderedPageBreak/>
        <w:t>REFERENCES</w:t>
      </w:r>
    </w:p>
    <w:p w:rsidR="00AE7C03" w:rsidRPr="007F31DB" w:rsidRDefault="00AE7C03" w:rsidP="007F6FB3">
      <w:pPr>
        <w:pStyle w:val="ListParagraph"/>
        <w:spacing w:after="0"/>
        <w:ind w:left="360"/>
        <w:jc w:val="center"/>
        <w:rPr>
          <w:rFonts w:ascii="Times New Roman" w:hAnsi="Times New Roman" w:cs="Times New Roman"/>
          <w:b/>
          <w:sz w:val="24"/>
          <w:szCs w:val="24"/>
        </w:rPr>
      </w:pPr>
    </w:p>
    <w:p w:rsidR="00737031" w:rsidRDefault="00737031" w:rsidP="00737031">
      <w:pPr>
        <w:pStyle w:val="biblio"/>
        <w:rPr>
          <w:noProof/>
        </w:rPr>
      </w:pPr>
      <w:r w:rsidRPr="00F83574">
        <w:rPr>
          <w:noProof/>
        </w:rPr>
        <w:t xml:space="preserve">Arora, N. K., et al. (2011). "Assessment of quality of cancer-related follow-up care from the cancer survivor's perspective." </w:t>
      </w:r>
      <w:r w:rsidRPr="00F83574">
        <w:rPr>
          <w:noProof/>
          <w:u w:val="single"/>
        </w:rPr>
        <w:t>J Clin Oncol</w:t>
      </w:r>
      <w:r w:rsidRPr="00F83574">
        <w:rPr>
          <w:noProof/>
        </w:rPr>
        <w:t xml:space="preserve"> </w:t>
      </w:r>
      <w:r w:rsidRPr="00F83574">
        <w:rPr>
          <w:b/>
          <w:noProof/>
        </w:rPr>
        <w:t>29</w:t>
      </w:r>
      <w:r w:rsidRPr="00F83574">
        <w:rPr>
          <w:noProof/>
        </w:rPr>
        <w:t>(10): 1280-1289.</w:t>
      </w:r>
    </w:p>
    <w:p w:rsidR="006066BF" w:rsidRPr="001C120D" w:rsidRDefault="006066BF" w:rsidP="006066BF">
      <w:pPr>
        <w:pStyle w:val="biblio"/>
      </w:pPr>
      <w:bookmarkStart w:id="8" w:name="_ENREF_13"/>
      <w:r w:rsidRPr="001C120D">
        <w:t xml:space="preserve">Chien, L. N., &amp; Adams, E. K. (2010). The effect of the Breast and Cervical Cancer Prevention and Treatment Act on Medicaid disenrollment. </w:t>
      </w:r>
      <w:r w:rsidRPr="001C120D">
        <w:rPr>
          <w:i/>
        </w:rPr>
        <w:t xml:space="preserve">Womens Health Issues, 20, </w:t>
      </w:r>
      <w:r w:rsidRPr="001C120D">
        <w:t>266–271.</w:t>
      </w:r>
      <w:bookmarkEnd w:id="8"/>
    </w:p>
    <w:p w:rsidR="006066BF" w:rsidRPr="001C120D" w:rsidRDefault="006066BF" w:rsidP="006066BF">
      <w:pPr>
        <w:pStyle w:val="biblio"/>
      </w:pPr>
      <w:bookmarkStart w:id="9" w:name="_ENREF_16"/>
      <w:r w:rsidRPr="001C120D">
        <w:t xml:space="preserve">Collett, D. (2003). </w:t>
      </w:r>
      <w:r w:rsidRPr="001C120D">
        <w:rPr>
          <w:i/>
        </w:rPr>
        <w:t>Modelling survival data in medical research</w:t>
      </w:r>
      <w:r w:rsidRPr="001C120D">
        <w:t xml:space="preserve"> (2nd ed.). Boca Raton, FL: Chapman &amp; Hall/CRC.</w:t>
      </w:r>
      <w:bookmarkEnd w:id="9"/>
    </w:p>
    <w:p w:rsidR="007F6FB3" w:rsidRPr="007F31DB" w:rsidRDefault="007F6FB3" w:rsidP="007F6FB3">
      <w:pPr>
        <w:pStyle w:val="biblio"/>
        <w:rPr>
          <w:szCs w:val="24"/>
        </w:rPr>
      </w:pPr>
      <w:r w:rsidRPr="007F31DB">
        <w:rPr>
          <w:szCs w:val="24"/>
        </w:rPr>
        <w:t xml:space="preserve">Dillman, D. A. (2000). </w:t>
      </w:r>
      <w:r w:rsidRPr="007F31DB">
        <w:rPr>
          <w:i/>
          <w:iCs/>
          <w:szCs w:val="24"/>
        </w:rPr>
        <w:t>Mail and telephone surveys: The tailored design method</w:t>
      </w:r>
      <w:r w:rsidRPr="007F31DB">
        <w:rPr>
          <w:szCs w:val="24"/>
        </w:rPr>
        <w:t xml:space="preserve">. New York. </w:t>
      </w:r>
    </w:p>
    <w:p w:rsidR="00737031" w:rsidRDefault="00737031" w:rsidP="00737031">
      <w:pPr>
        <w:pStyle w:val="biblio"/>
        <w:rPr>
          <w:szCs w:val="24"/>
        </w:rPr>
      </w:pPr>
      <w:r w:rsidRPr="00737031">
        <w:rPr>
          <w:szCs w:val="24"/>
        </w:rPr>
        <w:t>Jagsi, R., et al. (2014). "Long-Term Financial Burden of Breast Cancer: Experiences of a Diverse Cohort of Survivors Identified Through Population-Based Registries." Journal of Clinical Oncology.</w:t>
      </w:r>
    </w:p>
    <w:p w:rsidR="00737031" w:rsidRPr="00737031" w:rsidRDefault="00737031" w:rsidP="00737031">
      <w:pPr>
        <w:pStyle w:val="biblio"/>
        <w:rPr>
          <w:szCs w:val="24"/>
        </w:rPr>
      </w:pPr>
      <w:bookmarkStart w:id="10" w:name="_GoBack"/>
      <w:bookmarkEnd w:id="10"/>
      <w:r w:rsidRPr="00737031">
        <w:rPr>
          <w:szCs w:val="24"/>
        </w:rPr>
        <w:t>Malin, J. L., et al. (2010). "Quality of care for breast cancer for uninsured women in california under the breast and cervical cancer prevention treatment act." J Clin Oncol 28(21): 3479-3484.</w:t>
      </w:r>
    </w:p>
    <w:p w:rsidR="006066BF" w:rsidRPr="001C120D" w:rsidRDefault="006066BF" w:rsidP="006066BF">
      <w:pPr>
        <w:pStyle w:val="biblio"/>
      </w:pPr>
      <w:bookmarkStart w:id="11" w:name="_ENREF_41"/>
      <w:r w:rsidRPr="001C120D">
        <w:t xml:space="preserve">Ramsey, S. D., Zeliadt, S. B., Richardson, L. C., Pollack, L., Linden, H., Blough, D. K., &amp; Anderson, N. (2008). Disenrollment from Medicaid after recent cancer diagnosis. </w:t>
      </w:r>
      <w:r w:rsidRPr="001C120D">
        <w:rPr>
          <w:i/>
        </w:rPr>
        <w:t xml:space="preserve">Medical Care, 46, </w:t>
      </w:r>
      <w:r w:rsidRPr="001C120D">
        <w:t>49–57.</w:t>
      </w:r>
      <w:bookmarkEnd w:id="11"/>
    </w:p>
    <w:p w:rsidR="007F6FB3" w:rsidRPr="007F31DB" w:rsidRDefault="007F6FB3" w:rsidP="007F6FB3">
      <w:pPr>
        <w:pStyle w:val="biblio"/>
        <w:rPr>
          <w:szCs w:val="24"/>
        </w:rPr>
      </w:pPr>
      <w:r w:rsidRPr="007F31DB">
        <w:rPr>
          <w:szCs w:val="24"/>
        </w:rPr>
        <w:t xml:space="preserve">Shah, B. V., Barnwell, B. G., &amp; Bieler, G. S. (1997). </w:t>
      </w:r>
      <w:r w:rsidRPr="007F31DB">
        <w:rPr>
          <w:i/>
          <w:iCs/>
          <w:szCs w:val="24"/>
        </w:rPr>
        <w:t>SUDAAN user’s manual</w:t>
      </w:r>
      <w:r w:rsidRPr="007F31DB">
        <w:rPr>
          <w:szCs w:val="24"/>
        </w:rPr>
        <w:t>. Research Triangle Park, NC: Research Triangle Institute.</w:t>
      </w:r>
    </w:p>
    <w:p w:rsidR="007F6FB3" w:rsidRPr="007F31DB" w:rsidRDefault="007F6FB3" w:rsidP="007F6FB3">
      <w:pPr>
        <w:pStyle w:val="biblio"/>
        <w:rPr>
          <w:szCs w:val="24"/>
        </w:rPr>
      </w:pPr>
      <w:r w:rsidRPr="007F31DB">
        <w:rPr>
          <w:szCs w:val="24"/>
        </w:rPr>
        <w:t xml:space="preserve">SAS Institute. (2012). </w:t>
      </w:r>
      <w:r w:rsidRPr="007F31DB">
        <w:rPr>
          <w:i/>
          <w:iCs/>
          <w:szCs w:val="24"/>
        </w:rPr>
        <w:t>SAS/STAT 9.3 user’s guide</w:t>
      </w:r>
      <w:r w:rsidRPr="007F31DB">
        <w:rPr>
          <w:szCs w:val="24"/>
        </w:rPr>
        <w:t>. SAS Institute: Cary, NC.</w:t>
      </w:r>
    </w:p>
    <w:p w:rsidR="007F6FB3" w:rsidRPr="007F31DB" w:rsidRDefault="007F6FB3" w:rsidP="007F6FB3">
      <w:pPr>
        <w:pStyle w:val="ListParagraph"/>
        <w:spacing w:after="0"/>
        <w:ind w:left="360"/>
        <w:jc w:val="center"/>
        <w:rPr>
          <w:rFonts w:ascii="Times New Roman" w:hAnsi="Times New Roman" w:cs="Times New Roman"/>
          <w:b/>
          <w:sz w:val="24"/>
          <w:szCs w:val="24"/>
        </w:rPr>
      </w:pPr>
    </w:p>
    <w:p w:rsidR="00935F90" w:rsidRPr="007F31DB" w:rsidRDefault="00935F90" w:rsidP="006F1CFF">
      <w:pPr>
        <w:spacing w:after="0"/>
        <w:contextualSpacing/>
        <w:rPr>
          <w:rFonts w:ascii="Times New Roman" w:hAnsi="Times New Roman" w:cs="Times New Roman"/>
          <w:b/>
          <w:sz w:val="24"/>
          <w:szCs w:val="24"/>
        </w:rPr>
      </w:pPr>
    </w:p>
    <w:sectPr w:rsidR="00935F90" w:rsidRPr="007F31DB" w:rsidSect="00D3700C">
      <w:headerReference w:type="default" r:id="rId15"/>
      <w:footerReference w:type="default" r:id="rId16"/>
      <w:pgSz w:w="12240" w:h="15840"/>
      <w:pgMar w:top="1080" w:right="1530" w:bottom="540" w:left="900" w:header="360" w:footer="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B94" w:rsidRDefault="000D0B94" w:rsidP="00716F94">
      <w:pPr>
        <w:spacing w:after="0" w:line="240" w:lineRule="auto"/>
      </w:pPr>
      <w:r>
        <w:separator/>
      </w:r>
    </w:p>
  </w:endnote>
  <w:endnote w:type="continuationSeparator" w:id="0">
    <w:p w:rsidR="000D0B94" w:rsidRDefault="000D0B94" w:rsidP="00716F94">
      <w:pPr>
        <w:spacing w:after="0" w:line="240" w:lineRule="auto"/>
      </w:pPr>
      <w:r>
        <w:continuationSeparator/>
      </w:r>
    </w:p>
  </w:endnote>
  <w:endnote w:type="continuationNotice" w:id="1">
    <w:p w:rsidR="000D0B94" w:rsidRDefault="000D0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46756"/>
      <w:docPartObj>
        <w:docPartGallery w:val="Page Numbers (Bottom of Page)"/>
        <w:docPartUnique/>
      </w:docPartObj>
    </w:sdtPr>
    <w:sdtEndPr>
      <w:rPr>
        <w:noProof/>
      </w:rPr>
    </w:sdtEndPr>
    <w:sdtContent>
      <w:p w:rsidR="007C151F" w:rsidRDefault="007C151F">
        <w:pPr>
          <w:pStyle w:val="Footer"/>
          <w:jc w:val="right"/>
        </w:pPr>
        <w:r>
          <w:fldChar w:fldCharType="begin"/>
        </w:r>
        <w:r>
          <w:instrText xml:space="preserve"> PAGE   \* MERGEFORMAT </w:instrText>
        </w:r>
        <w:r>
          <w:fldChar w:fldCharType="separate"/>
        </w:r>
        <w:r w:rsidR="00334A14">
          <w:rPr>
            <w:noProof/>
          </w:rPr>
          <w:t>13</w:t>
        </w:r>
        <w:r>
          <w:rPr>
            <w:noProof/>
          </w:rPr>
          <w:fldChar w:fldCharType="end"/>
        </w:r>
      </w:p>
    </w:sdtContent>
  </w:sdt>
  <w:p w:rsidR="007C151F" w:rsidRDefault="007C15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B94" w:rsidRDefault="000D0B94" w:rsidP="00716F94">
      <w:pPr>
        <w:spacing w:after="0" w:line="240" w:lineRule="auto"/>
      </w:pPr>
      <w:r>
        <w:separator/>
      </w:r>
    </w:p>
  </w:footnote>
  <w:footnote w:type="continuationSeparator" w:id="0">
    <w:p w:rsidR="000D0B94" w:rsidRDefault="000D0B94" w:rsidP="00716F94">
      <w:pPr>
        <w:spacing w:after="0" w:line="240" w:lineRule="auto"/>
      </w:pPr>
      <w:r>
        <w:continuationSeparator/>
      </w:r>
    </w:p>
  </w:footnote>
  <w:footnote w:type="continuationNotice" w:id="1">
    <w:p w:rsidR="000D0B94" w:rsidRDefault="000D0B94">
      <w:pPr>
        <w:spacing w:after="0" w:line="240" w:lineRule="auto"/>
      </w:pPr>
    </w:p>
  </w:footnote>
  <w:footnote w:id="2">
    <w:p w:rsidR="007C151F" w:rsidRPr="0004010C" w:rsidRDefault="007C151F">
      <w:pPr>
        <w:pStyle w:val="FootnoteText"/>
        <w:rPr>
          <w:rFonts w:ascii="Times New Roman" w:hAnsi="Times New Roman" w:cs="Times New Roman"/>
        </w:rPr>
      </w:pPr>
      <w:r w:rsidRPr="0004010C">
        <w:rPr>
          <w:rStyle w:val="FootnoteReference"/>
          <w:rFonts w:ascii="Times New Roman" w:hAnsi="Times New Roman" w:cs="Times New Roman"/>
        </w:rPr>
        <w:footnoteRef/>
      </w:r>
      <w:r w:rsidRPr="0004010C">
        <w:rPr>
          <w:rFonts w:ascii="Times New Roman" w:hAnsi="Times New Roman" w:cs="Times New Roman"/>
        </w:rPr>
        <w:t xml:space="preserve"> Based on 2013-2014 incidence data from four state registries—California, Florida, Georgia, and North Carolina.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1F" w:rsidRPr="00EE6240" w:rsidRDefault="007C151F" w:rsidP="00B4660F">
    <w:pPr>
      <w:pStyle w:val="Header"/>
      <w:jc w:val="right"/>
      <w:rPr>
        <w:b/>
      </w:rPr>
    </w:pPr>
  </w:p>
  <w:p w:rsidR="007C151F" w:rsidRPr="007F31DB" w:rsidRDefault="007C151F" w:rsidP="003F777F">
    <w:pPr>
      <w:pStyle w:val="Header"/>
      <w:tabs>
        <w:tab w:val="clear" w:pos="4680"/>
      </w:tabs>
      <w:jc w:val="center"/>
      <w:rPr>
        <w:b/>
        <w:color w:val="0033CC"/>
        <w:sz w:val="28"/>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0B5BB9"/>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outline w:val="0"/>
        <w:shadow w:val="0"/>
        <w:emboss w:val="0"/>
        <w:imprint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F27777"/>
    <w:multiLevelType w:val="hybridMultilevel"/>
    <w:tmpl w:val="EA16E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0C6AF8"/>
    <w:multiLevelType w:val="hybridMultilevel"/>
    <w:tmpl w:val="8CAAC424"/>
    <w:lvl w:ilvl="0" w:tplc="BED0E7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7E62F2"/>
    <w:multiLevelType w:val="hybridMultilevel"/>
    <w:tmpl w:val="45EE4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5"/>
  </w:num>
  <w:num w:numId="3">
    <w:abstractNumId w:val="20"/>
  </w:num>
  <w:num w:numId="4">
    <w:abstractNumId w:val="12"/>
  </w:num>
  <w:num w:numId="5">
    <w:abstractNumId w:val="16"/>
  </w:num>
  <w:num w:numId="6">
    <w:abstractNumId w:val="8"/>
  </w:num>
  <w:num w:numId="7">
    <w:abstractNumId w:val="0"/>
  </w:num>
  <w:num w:numId="8">
    <w:abstractNumId w:val="6"/>
  </w:num>
  <w:num w:numId="9">
    <w:abstractNumId w:val="11"/>
  </w:num>
  <w:num w:numId="10">
    <w:abstractNumId w:val="17"/>
  </w:num>
  <w:num w:numId="11">
    <w:abstractNumId w:val="2"/>
  </w:num>
  <w:num w:numId="12">
    <w:abstractNumId w:val="19"/>
  </w:num>
  <w:num w:numId="13">
    <w:abstractNumId w:val="7"/>
  </w:num>
  <w:num w:numId="14">
    <w:abstractNumId w:val="4"/>
  </w:num>
  <w:num w:numId="15">
    <w:abstractNumId w:val="18"/>
  </w:num>
  <w:num w:numId="16">
    <w:abstractNumId w:val="22"/>
  </w:num>
  <w:num w:numId="17">
    <w:abstractNumId w:val="10"/>
  </w:num>
  <w:num w:numId="18">
    <w:abstractNumId w:val="13"/>
  </w:num>
  <w:num w:numId="19">
    <w:abstractNumId w:val="5"/>
  </w:num>
  <w:num w:numId="20">
    <w:abstractNumId w:val="14"/>
  </w:num>
  <w:num w:numId="21">
    <w:abstractNumId w:val="21"/>
  </w:num>
  <w:num w:numId="22">
    <w:abstractNumId w:val="9"/>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xxwat5azewa9feerat529trzpsdz5ex9vpe&quot;&gt;CDC_Breast Cancer&lt;record-ids&gt;&lt;item&gt;1&lt;/item&gt;&lt;item&gt;2&lt;/item&gt;&lt;item&gt;3&lt;/item&gt;&lt;/record-ids&gt;&lt;/item&gt;&lt;/Libraries&gt;"/>
  </w:docVars>
  <w:rsids>
    <w:rsidRoot w:val="00716F94"/>
    <w:rsid w:val="00003555"/>
    <w:rsid w:val="000065EB"/>
    <w:rsid w:val="00010420"/>
    <w:rsid w:val="00011A98"/>
    <w:rsid w:val="00011F8D"/>
    <w:rsid w:val="000130B4"/>
    <w:rsid w:val="00014361"/>
    <w:rsid w:val="00017D24"/>
    <w:rsid w:val="00020F31"/>
    <w:rsid w:val="000279AA"/>
    <w:rsid w:val="00034049"/>
    <w:rsid w:val="0004010C"/>
    <w:rsid w:val="00040BEA"/>
    <w:rsid w:val="000474FB"/>
    <w:rsid w:val="00053A92"/>
    <w:rsid w:val="00054CD4"/>
    <w:rsid w:val="0005605E"/>
    <w:rsid w:val="00057E81"/>
    <w:rsid w:val="00057F36"/>
    <w:rsid w:val="00063A4C"/>
    <w:rsid w:val="000650A8"/>
    <w:rsid w:val="00076799"/>
    <w:rsid w:val="00096E7E"/>
    <w:rsid w:val="000974A2"/>
    <w:rsid w:val="000A1085"/>
    <w:rsid w:val="000A1F30"/>
    <w:rsid w:val="000A2140"/>
    <w:rsid w:val="000A5945"/>
    <w:rsid w:val="000B191A"/>
    <w:rsid w:val="000B3880"/>
    <w:rsid w:val="000C6939"/>
    <w:rsid w:val="000D055C"/>
    <w:rsid w:val="000D0B94"/>
    <w:rsid w:val="000D698C"/>
    <w:rsid w:val="000E21E3"/>
    <w:rsid w:val="000E6577"/>
    <w:rsid w:val="000E72DB"/>
    <w:rsid w:val="000E7490"/>
    <w:rsid w:val="000E7A19"/>
    <w:rsid w:val="00101536"/>
    <w:rsid w:val="00104A1B"/>
    <w:rsid w:val="00105F59"/>
    <w:rsid w:val="0011060D"/>
    <w:rsid w:val="00114732"/>
    <w:rsid w:val="001177DD"/>
    <w:rsid w:val="001203D0"/>
    <w:rsid w:val="001308EB"/>
    <w:rsid w:val="00130C6D"/>
    <w:rsid w:val="00132A31"/>
    <w:rsid w:val="001350BD"/>
    <w:rsid w:val="001412D4"/>
    <w:rsid w:val="00144449"/>
    <w:rsid w:val="00144F64"/>
    <w:rsid w:val="00151567"/>
    <w:rsid w:val="00157E2E"/>
    <w:rsid w:val="00163E17"/>
    <w:rsid w:val="00166F9E"/>
    <w:rsid w:val="00172CF1"/>
    <w:rsid w:val="00183547"/>
    <w:rsid w:val="00187D5A"/>
    <w:rsid w:val="00190DD8"/>
    <w:rsid w:val="00195999"/>
    <w:rsid w:val="0019638C"/>
    <w:rsid w:val="001972D7"/>
    <w:rsid w:val="001A28F6"/>
    <w:rsid w:val="001A4F62"/>
    <w:rsid w:val="001B2831"/>
    <w:rsid w:val="001B5E66"/>
    <w:rsid w:val="001C0493"/>
    <w:rsid w:val="001C28AD"/>
    <w:rsid w:val="001C5FA4"/>
    <w:rsid w:val="001D4576"/>
    <w:rsid w:val="001D4B0E"/>
    <w:rsid w:val="001D7FCB"/>
    <w:rsid w:val="001E2B99"/>
    <w:rsid w:val="001E69B6"/>
    <w:rsid w:val="001F4DBB"/>
    <w:rsid w:val="001F7C89"/>
    <w:rsid w:val="0020312D"/>
    <w:rsid w:val="00203B2A"/>
    <w:rsid w:val="0020495F"/>
    <w:rsid w:val="00206E33"/>
    <w:rsid w:val="00210519"/>
    <w:rsid w:val="00225439"/>
    <w:rsid w:val="00227EDA"/>
    <w:rsid w:val="00230CEF"/>
    <w:rsid w:val="002356A1"/>
    <w:rsid w:val="00241B17"/>
    <w:rsid w:val="00241B82"/>
    <w:rsid w:val="00241C81"/>
    <w:rsid w:val="002518CC"/>
    <w:rsid w:val="00257A1C"/>
    <w:rsid w:val="0027234C"/>
    <w:rsid w:val="00272E03"/>
    <w:rsid w:val="002753CD"/>
    <w:rsid w:val="00281795"/>
    <w:rsid w:val="002850E3"/>
    <w:rsid w:val="002852B6"/>
    <w:rsid w:val="00287E2F"/>
    <w:rsid w:val="002949A2"/>
    <w:rsid w:val="002A008F"/>
    <w:rsid w:val="002A0D6C"/>
    <w:rsid w:val="002A1948"/>
    <w:rsid w:val="002B66B4"/>
    <w:rsid w:val="002B765D"/>
    <w:rsid w:val="002C0877"/>
    <w:rsid w:val="002C2AE2"/>
    <w:rsid w:val="002D0543"/>
    <w:rsid w:val="002D0932"/>
    <w:rsid w:val="002D0DCE"/>
    <w:rsid w:val="002D62FB"/>
    <w:rsid w:val="002D6C15"/>
    <w:rsid w:val="002E2B10"/>
    <w:rsid w:val="002E553F"/>
    <w:rsid w:val="002F1502"/>
    <w:rsid w:val="002F169D"/>
    <w:rsid w:val="002F2069"/>
    <w:rsid w:val="002F6F92"/>
    <w:rsid w:val="003041AD"/>
    <w:rsid w:val="003045E2"/>
    <w:rsid w:val="00311DE2"/>
    <w:rsid w:val="0031279F"/>
    <w:rsid w:val="003130DE"/>
    <w:rsid w:val="00327F19"/>
    <w:rsid w:val="00334A14"/>
    <w:rsid w:val="0033588E"/>
    <w:rsid w:val="00336D96"/>
    <w:rsid w:val="00344F07"/>
    <w:rsid w:val="003469C8"/>
    <w:rsid w:val="00351736"/>
    <w:rsid w:val="00355EA4"/>
    <w:rsid w:val="003567D5"/>
    <w:rsid w:val="00356BB7"/>
    <w:rsid w:val="00357048"/>
    <w:rsid w:val="00360C35"/>
    <w:rsid w:val="003635BE"/>
    <w:rsid w:val="00366B5E"/>
    <w:rsid w:val="00372844"/>
    <w:rsid w:val="00386CAB"/>
    <w:rsid w:val="00394018"/>
    <w:rsid w:val="003A49F0"/>
    <w:rsid w:val="003A7D7E"/>
    <w:rsid w:val="003B4520"/>
    <w:rsid w:val="003B6669"/>
    <w:rsid w:val="003B716A"/>
    <w:rsid w:val="003C31C9"/>
    <w:rsid w:val="003C4961"/>
    <w:rsid w:val="003C7C5D"/>
    <w:rsid w:val="003D0AD2"/>
    <w:rsid w:val="003D2956"/>
    <w:rsid w:val="003D683F"/>
    <w:rsid w:val="003E3702"/>
    <w:rsid w:val="003E4E7D"/>
    <w:rsid w:val="003E5D57"/>
    <w:rsid w:val="003F5913"/>
    <w:rsid w:val="003F777F"/>
    <w:rsid w:val="004001AC"/>
    <w:rsid w:val="004024F8"/>
    <w:rsid w:val="0041159A"/>
    <w:rsid w:val="004230EB"/>
    <w:rsid w:val="004253C2"/>
    <w:rsid w:val="00425FA2"/>
    <w:rsid w:val="004305A8"/>
    <w:rsid w:val="00431367"/>
    <w:rsid w:val="00435744"/>
    <w:rsid w:val="00437261"/>
    <w:rsid w:val="00437E15"/>
    <w:rsid w:val="00442AC5"/>
    <w:rsid w:val="00443CA0"/>
    <w:rsid w:val="00450E14"/>
    <w:rsid w:val="00462C65"/>
    <w:rsid w:val="00467B14"/>
    <w:rsid w:val="004709CE"/>
    <w:rsid w:val="004723C7"/>
    <w:rsid w:val="00473CDF"/>
    <w:rsid w:val="00474EDA"/>
    <w:rsid w:val="0047536D"/>
    <w:rsid w:val="004824FA"/>
    <w:rsid w:val="00484011"/>
    <w:rsid w:val="004841F1"/>
    <w:rsid w:val="00487C95"/>
    <w:rsid w:val="004A1E3A"/>
    <w:rsid w:val="004B124F"/>
    <w:rsid w:val="004B1C5B"/>
    <w:rsid w:val="004B60B5"/>
    <w:rsid w:val="004B7115"/>
    <w:rsid w:val="004B711E"/>
    <w:rsid w:val="004C4AEA"/>
    <w:rsid w:val="004C558B"/>
    <w:rsid w:val="004D5AD9"/>
    <w:rsid w:val="004D7650"/>
    <w:rsid w:val="004E003C"/>
    <w:rsid w:val="004E16EB"/>
    <w:rsid w:val="004E6665"/>
    <w:rsid w:val="004E6A3A"/>
    <w:rsid w:val="004E6F67"/>
    <w:rsid w:val="004F1207"/>
    <w:rsid w:val="004F634E"/>
    <w:rsid w:val="004F67A8"/>
    <w:rsid w:val="0050277A"/>
    <w:rsid w:val="00504D54"/>
    <w:rsid w:val="0050705D"/>
    <w:rsid w:val="00520299"/>
    <w:rsid w:val="00522A50"/>
    <w:rsid w:val="00527225"/>
    <w:rsid w:val="00530C41"/>
    <w:rsid w:val="0053557D"/>
    <w:rsid w:val="00544B19"/>
    <w:rsid w:val="005463DE"/>
    <w:rsid w:val="00546DC2"/>
    <w:rsid w:val="00552B0E"/>
    <w:rsid w:val="005542E8"/>
    <w:rsid w:val="00556630"/>
    <w:rsid w:val="0055686D"/>
    <w:rsid w:val="005615D8"/>
    <w:rsid w:val="00571962"/>
    <w:rsid w:val="00576CED"/>
    <w:rsid w:val="005800EE"/>
    <w:rsid w:val="005869D6"/>
    <w:rsid w:val="0059110B"/>
    <w:rsid w:val="005911C2"/>
    <w:rsid w:val="005A33F6"/>
    <w:rsid w:val="005A3651"/>
    <w:rsid w:val="005A4BC5"/>
    <w:rsid w:val="005A59E5"/>
    <w:rsid w:val="005A6C7B"/>
    <w:rsid w:val="005B1F42"/>
    <w:rsid w:val="005B3D15"/>
    <w:rsid w:val="005B7440"/>
    <w:rsid w:val="005C6E9D"/>
    <w:rsid w:val="005E2150"/>
    <w:rsid w:val="005E2995"/>
    <w:rsid w:val="005E5D1D"/>
    <w:rsid w:val="005E71E4"/>
    <w:rsid w:val="005F3FEF"/>
    <w:rsid w:val="00601392"/>
    <w:rsid w:val="006066BF"/>
    <w:rsid w:val="00607F7C"/>
    <w:rsid w:val="006102DA"/>
    <w:rsid w:val="006118C4"/>
    <w:rsid w:val="00620B09"/>
    <w:rsid w:val="00621F93"/>
    <w:rsid w:val="00625B79"/>
    <w:rsid w:val="006300B6"/>
    <w:rsid w:val="006315A3"/>
    <w:rsid w:val="00631742"/>
    <w:rsid w:val="00637CC1"/>
    <w:rsid w:val="00642C8B"/>
    <w:rsid w:val="00645F0F"/>
    <w:rsid w:val="006579A2"/>
    <w:rsid w:val="0066745E"/>
    <w:rsid w:val="00667C89"/>
    <w:rsid w:val="006711EE"/>
    <w:rsid w:val="00671D8D"/>
    <w:rsid w:val="006809BB"/>
    <w:rsid w:val="006809FD"/>
    <w:rsid w:val="00683602"/>
    <w:rsid w:val="00691D1F"/>
    <w:rsid w:val="00697BAE"/>
    <w:rsid w:val="006B05FD"/>
    <w:rsid w:val="006B1673"/>
    <w:rsid w:val="006B4DDC"/>
    <w:rsid w:val="006B5E55"/>
    <w:rsid w:val="006C1EDE"/>
    <w:rsid w:val="006C3730"/>
    <w:rsid w:val="006D1BC1"/>
    <w:rsid w:val="006D25A1"/>
    <w:rsid w:val="006E642C"/>
    <w:rsid w:val="006F1CFF"/>
    <w:rsid w:val="006F6856"/>
    <w:rsid w:val="00705D15"/>
    <w:rsid w:val="0071374D"/>
    <w:rsid w:val="00713B95"/>
    <w:rsid w:val="007145D0"/>
    <w:rsid w:val="00716F94"/>
    <w:rsid w:val="0072612C"/>
    <w:rsid w:val="00737031"/>
    <w:rsid w:val="007407AE"/>
    <w:rsid w:val="00741AB8"/>
    <w:rsid w:val="00746EBD"/>
    <w:rsid w:val="0075086D"/>
    <w:rsid w:val="00760E12"/>
    <w:rsid w:val="00763CF3"/>
    <w:rsid w:val="00772293"/>
    <w:rsid w:val="00783C75"/>
    <w:rsid w:val="00784619"/>
    <w:rsid w:val="0078627B"/>
    <w:rsid w:val="0078764C"/>
    <w:rsid w:val="00787934"/>
    <w:rsid w:val="0079450D"/>
    <w:rsid w:val="00794E32"/>
    <w:rsid w:val="007A30E9"/>
    <w:rsid w:val="007B0D54"/>
    <w:rsid w:val="007B305A"/>
    <w:rsid w:val="007B576A"/>
    <w:rsid w:val="007B774D"/>
    <w:rsid w:val="007C151F"/>
    <w:rsid w:val="007C154C"/>
    <w:rsid w:val="007C30D1"/>
    <w:rsid w:val="007C5CBB"/>
    <w:rsid w:val="007E1E91"/>
    <w:rsid w:val="007E40BE"/>
    <w:rsid w:val="007F0D48"/>
    <w:rsid w:val="007F11AD"/>
    <w:rsid w:val="007F31D4"/>
    <w:rsid w:val="007F31DB"/>
    <w:rsid w:val="007F48C2"/>
    <w:rsid w:val="007F5FD9"/>
    <w:rsid w:val="007F6FB3"/>
    <w:rsid w:val="00800993"/>
    <w:rsid w:val="00815C7D"/>
    <w:rsid w:val="00816CDB"/>
    <w:rsid w:val="00817941"/>
    <w:rsid w:val="008261AB"/>
    <w:rsid w:val="008264B3"/>
    <w:rsid w:val="00830890"/>
    <w:rsid w:val="00832397"/>
    <w:rsid w:val="00832997"/>
    <w:rsid w:val="00835CA7"/>
    <w:rsid w:val="008370D4"/>
    <w:rsid w:val="008414AD"/>
    <w:rsid w:val="008428D9"/>
    <w:rsid w:val="00842CFB"/>
    <w:rsid w:val="008456B0"/>
    <w:rsid w:val="00846938"/>
    <w:rsid w:val="008518E5"/>
    <w:rsid w:val="00872077"/>
    <w:rsid w:val="008726CB"/>
    <w:rsid w:val="00884DB9"/>
    <w:rsid w:val="008923AD"/>
    <w:rsid w:val="0089676F"/>
    <w:rsid w:val="008A131D"/>
    <w:rsid w:val="008A1DD2"/>
    <w:rsid w:val="008B06A2"/>
    <w:rsid w:val="008B0706"/>
    <w:rsid w:val="008B75DE"/>
    <w:rsid w:val="008C2B7A"/>
    <w:rsid w:val="008C473D"/>
    <w:rsid w:val="008C67D2"/>
    <w:rsid w:val="008D735D"/>
    <w:rsid w:val="008E0683"/>
    <w:rsid w:val="008E77C6"/>
    <w:rsid w:val="009021B4"/>
    <w:rsid w:val="00902DD9"/>
    <w:rsid w:val="00907D89"/>
    <w:rsid w:val="009111FF"/>
    <w:rsid w:val="00911486"/>
    <w:rsid w:val="009129CA"/>
    <w:rsid w:val="00912D2C"/>
    <w:rsid w:val="009206B6"/>
    <w:rsid w:val="00924079"/>
    <w:rsid w:val="009263C1"/>
    <w:rsid w:val="00931C02"/>
    <w:rsid w:val="00935F90"/>
    <w:rsid w:val="00941B4F"/>
    <w:rsid w:val="009546B2"/>
    <w:rsid w:val="009556FF"/>
    <w:rsid w:val="009566EF"/>
    <w:rsid w:val="00963CE3"/>
    <w:rsid w:val="00964F18"/>
    <w:rsid w:val="00965ECE"/>
    <w:rsid w:val="00966C55"/>
    <w:rsid w:val="00974424"/>
    <w:rsid w:val="009759F3"/>
    <w:rsid w:val="00987F76"/>
    <w:rsid w:val="00993088"/>
    <w:rsid w:val="0099664F"/>
    <w:rsid w:val="00997D5D"/>
    <w:rsid w:val="009A0447"/>
    <w:rsid w:val="009B034F"/>
    <w:rsid w:val="009B049D"/>
    <w:rsid w:val="009B4A51"/>
    <w:rsid w:val="009C28B1"/>
    <w:rsid w:val="009C61AD"/>
    <w:rsid w:val="009D373D"/>
    <w:rsid w:val="009E1D05"/>
    <w:rsid w:val="009E33B9"/>
    <w:rsid w:val="009E3EB3"/>
    <w:rsid w:val="009E4C5B"/>
    <w:rsid w:val="009F2365"/>
    <w:rsid w:val="00A01D72"/>
    <w:rsid w:val="00A03DFA"/>
    <w:rsid w:val="00A11B0C"/>
    <w:rsid w:val="00A14841"/>
    <w:rsid w:val="00A24400"/>
    <w:rsid w:val="00A305CE"/>
    <w:rsid w:val="00A32682"/>
    <w:rsid w:val="00A33B35"/>
    <w:rsid w:val="00A36419"/>
    <w:rsid w:val="00A454B0"/>
    <w:rsid w:val="00A565EC"/>
    <w:rsid w:val="00A578C2"/>
    <w:rsid w:val="00A615D8"/>
    <w:rsid w:val="00A71284"/>
    <w:rsid w:val="00A71A61"/>
    <w:rsid w:val="00A72652"/>
    <w:rsid w:val="00A75D1C"/>
    <w:rsid w:val="00A809AA"/>
    <w:rsid w:val="00A81DBC"/>
    <w:rsid w:val="00A83529"/>
    <w:rsid w:val="00A849B3"/>
    <w:rsid w:val="00A8510D"/>
    <w:rsid w:val="00A86AF3"/>
    <w:rsid w:val="00A90BDC"/>
    <w:rsid w:val="00A95477"/>
    <w:rsid w:val="00A975A9"/>
    <w:rsid w:val="00AA3192"/>
    <w:rsid w:val="00AB3608"/>
    <w:rsid w:val="00AB3F71"/>
    <w:rsid w:val="00AC0D30"/>
    <w:rsid w:val="00AC5C48"/>
    <w:rsid w:val="00AC6D5A"/>
    <w:rsid w:val="00AE1B37"/>
    <w:rsid w:val="00AE743D"/>
    <w:rsid w:val="00AE7C03"/>
    <w:rsid w:val="00AF0CF4"/>
    <w:rsid w:val="00AF128C"/>
    <w:rsid w:val="00AF2252"/>
    <w:rsid w:val="00B0238F"/>
    <w:rsid w:val="00B052E8"/>
    <w:rsid w:val="00B1129F"/>
    <w:rsid w:val="00B11D61"/>
    <w:rsid w:val="00B12F51"/>
    <w:rsid w:val="00B24367"/>
    <w:rsid w:val="00B2751E"/>
    <w:rsid w:val="00B32833"/>
    <w:rsid w:val="00B340FB"/>
    <w:rsid w:val="00B3642D"/>
    <w:rsid w:val="00B3650C"/>
    <w:rsid w:val="00B4660F"/>
    <w:rsid w:val="00B64184"/>
    <w:rsid w:val="00B64BFA"/>
    <w:rsid w:val="00B71AE4"/>
    <w:rsid w:val="00B8396E"/>
    <w:rsid w:val="00B85DE4"/>
    <w:rsid w:val="00B86ABD"/>
    <w:rsid w:val="00B87E4A"/>
    <w:rsid w:val="00B913EB"/>
    <w:rsid w:val="00B91A31"/>
    <w:rsid w:val="00B97AE8"/>
    <w:rsid w:val="00BA5A1A"/>
    <w:rsid w:val="00BA6DB4"/>
    <w:rsid w:val="00BC3F3C"/>
    <w:rsid w:val="00BC5BB2"/>
    <w:rsid w:val="00BD4624"/>
    <w:rsid w:val="00BD5414"/>
    <w:rsid w:val="00BE4757"/>
    <w:rsid w:val="00BE5D8C"/>
    <w:rsid w:val="00BE7706"/>
    <w:rsid w:val="00BF3F54"/>
    <w:rsid w:val="00BF4716"/>
    <w:rsid w:val="00BF7B66"/>
    <w:rsid w:val="00C00697"/>
    <w:rsid w:val="00C03091"/>
    <w:rsid w:val="00C0376C"/>
    <w:rsid w:val="00C05B1F"/>
    <w:rsid w:val="00C06D77"/>
    <w:rsid w:val="00C14BA6"/>
    <w:rsid w:val="00C32247"/>
    <w:rsid w:val="00C347E7"/>
    <w:rsid w:val="00C3485C"/>
    <w:rsid w:val="00C365AE"/>
    <w:rsid w:val="00C45C52"/>
    <w:rsid w:val="00C47FFD"/>
    <w:rsid w:val="00C5297A"/>
    <w:rsid w:val="00C66E43"/>
    <w:rsid w:val="00C83E74"/>
    <w:rsid w:val="00C919EC"/>
    <w:rsid w:val="00C95D2C"/>
    <w:rsid w:val="00C97D81"/>
    <w:rsid w:val="00CA2004"/>
    <w:rsid w:val="00CB1ACA"/>
    <w:rsid w:val="00CB334D"/>
    <w:rsid w:val="00CB56D5"/>
    <w:rsid w:val="00CB6782"/>
    <w:rsid w:val="00CB750A"/>
    <w:rsid w:val="00CD0771"/>
    <w:rsid w:val="00CD1EA8"/>
    <w:rsid w:val="00CD28D0"/>
    <w:rsid w:val="00CE0BA8"/>
    <w:rsid w:val="00CE1314"/>
    <w:rsid w:val="00CE1386"/>
    <w:rsid w:val="00CF02CE"/>
    <w:rsid w:val="00CF18B7"/>
    <w:rsid w:val="00CF3EF8"/>
    <w:rsid w:val="00CF5ABD"/>
    <w:rsid w:val="00CF63CE"/>
    <w:rsid w:val="00D01A53"/>
    <w:rsid w:val="00D067C1"/>
    <w:rsid w:val="00D13B13"/>
    <w:rsid w:val="00D16E78"/>
    <w:rsid w:val="00D201D3"/>
    <w:rsid w:val="00D26A64"/>
    <w:rsid w:val="00D274C4"/>
    <w:rsid w:val="00D3700C"/>
    <w:rsid w:val="00D4221A"/>
    <w:rsid w:val="00D52B9A"/>
    <w:rsid w:val="00D5367E"/>
    <w:rsid w:val="00D65BB6"/>
    <w:rsid w:val="00D65CED"/>
    <w:rsid w:val="00D71161"/>
    <w:rsid w:val="00D711FA"/>
    <w:rsid w:val="00D7285C"/>
    <w:rsid w:val="00D73D2D"/>
    <w:rsid w:val="00D861ED"/>
    <w:rsid w:val="00D873E0"/>
    <w:rsid w:val="00D9328B"/>
    <w:rsid w:val="00D94F8B"/>
    <w:rsid w:val="00DA4EA9"/>
    <w:rsid w:val="00DA5988"/>
    <w:rsid w:val="00DC317C"/>
    <w:rsid w:val="00DC4FF2"/>
    <w:rsid w:val="00DC79CC"/>
    <w:rsid w:val="00DD0E3A"/>
    <w:rsid w:val="00DD1304"/>
    <w:rsid w:val="00DD443C"/>
    <w:rsid w:val="00DD5501"/>
    <w:rsid w:val="00DE1A94"/>
    <w:rsid w:val="00DE204A"/>
    <w:rsid w:val="00DE5301"/>
    <w:rsid w:val="00DE68A6"/>
    <w:rsid w:val="00E134F4"/>
    <w:rsid w:val="00E15602"/>
    <w:rsid w:val="00E218C2"/>
    <w:rsid w:val="00E23568"/>
    <w:rsid w:val="00E243BE"/>
    <w:rsid w:val="00E245B5"/>
    <w:rsid w:val="00E24C20"/>
    <w:rsid w:val="00E24C33"/>
    <w:rsid w:val="00E33E1B"/>
    <w:rsid w:val="00E34D3E"/>
    <w:rsid w:val="00E35511"/>
    <w:rsid w:val="00E415F1"/>
    <w:rsid w:val="00E445B5"/>
    <w:rsid w:val="00E50013"/>
    <w:rsid w:val="00E527D9"/>
    <w:rsid w:val="00E5670A"/>
    <w:rsid w:val="00E62DD7"/>
    <w:rsid w:val="00E7184E"/>
    <w:rsid w:val="00E76329"/>
    <w:rsid w:val="00E76993"/>
    <w:rsid w:val="00E8053C"/>
    <w:rsid w:val="00E81C5E"/>
    <w:rsid w:val="00E83B3C"/>
    <w:rsid w:val="00E8736B"/>
    <w:rsid w:val="00E90275"/>
    <w:rsid w:val="00E925D4"/>
    <w:rsid w:val="00E955AA"/>
    <w:rsid w:val="00E97226"/>
    <w:rsid w:val="00EB63B3"/>
    <w:rsid w:val="00EC0325"/>
    <w:rsid w:val="00EC2531"/>
    <w:rsid w:val="00EC3442"/>
    <w:rsid w:val="00EC7586"/>
    <w:rsid w:val="00ED37E1"/>
    <w:rsid w:val="00ED6878"/>
    <w:rsid w:val="00EE19C5"/>
    <w:rsid w:val="00EE6240"/>
    <w:rsid w:val="00EF09CF"/>
    <w:rsid w:val="00EF0EC8"/>
    <w:rsid w:val="00EF33CD"/>
    <w:rsid w:val="00EF4392"/>
    <w:rsid w:val="00F01F39"/>
    <w:rsid w:val="00F051DD"/>
    <w:rsid w:val="00F21E01"/>
    <w:rsid w:val="00F25F7C"/>
    <w:rsid w:val="00F300CB"/>
    <w:rsid w:val="00F303BD"/>
    <w:rsid w:val="00F37433"/>
    <w:rsid w:val="00F423C2"/>
    <w:rsid w:val="00F42957"/>
    <w:rsid w:val="00F42C3A"/>
    <w:rsid w:val="00F52BCC"/>
    <w:rsid w:val="00F5313F"/>
    <w:rsid w:val="00F556D1"/>
    <w:rsid w:val="00F57581"/>
    <w:rsid w:val="00F577B6"/>
    <w:rsid w:val="00F6047C"/>
    <w:rsid w:val="00F646B7"/>
    <w:rsid w:val="00F64EDB"/>
    <w:rsid w:val="00F725B5"/>
    <w:rsid w:val="00F81A48"/>
    <w:rsid w:val="00F83574"/>
    <w:rsid w:val="00F90159"/>
    <w:rsid w:val="00F932AE"/>
    <w:rsid w:val="00F96635"/>
    <w:rsid w:val="00FA15BD"/>
    <w:rsid w:val="00FB7B34"/>
    <w:rsid w:val="00FD17C9"/>
    <w:rsid w:val="00FD1EF0"/>
    <w:rsid w:val="00FD2A5B"/>
    <w:rsid w:val="00FE6A5C"/>
    <w:rsid w:val="00FE7B8D"/>
    <w:rsid w:val="00FF658A"/>
    <w:rsid w:val="00FF7B1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3D6DC9E-1670-414A-B8FA-621D8B80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5A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8">
    <w:name w:val="heading 8"/>
    <w:basedOn w:val="Normal"/>
    <w:next w:val="Normal"/>
    <w:link w:val="Heading8Char"/>
    <w:uiPriority w:val="9"/>
    <w:semiHidden/>
    <w:unhideWhenUsed/>
    <w:qFormat/>
    <w:rsid w:val="007F5FD9"/>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5FD9"/>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customStyle="1" w:styleId="Level1">
    <w:name w:val="Level 1"/>
    <w:rsid w:val="008C2B7A"/>
    <w:pPr>
      <w:autoSpaceDE w:val="0"/>
      <w:autoSpaceDN w:val="0"/>
      <w:adjustRightInd w:val="0"/>
      <w:spacing w:after="0" w:line="240" w:lineRule="auto"/>
      <w:ind w:left="720"/>
    </w:pPr>
    <w:rPr>
      <w:rFonts w:ascii="Courier 10cpi" w:eastAsia="Times New Roman" w:hAnsi="Courier 10cpi" w:cs="Times New Roman"/>
      <w:sz w:val="24"/>
      <w:szCs w:val="24"/>
    </w:rPr>
  </w:style>
  <w:style w:type="character" w:customStyle="1" w:styleId="Heading1Char">
    <w:name w:val="Heading 1 Char"/>
    <w:basedOn w:val="DefaultParagraphFont"/>
    <w:link w:val="Heading1"/>
    <w:uiPriority w:val="9"/>
    <w:rsid w:val="004D5AD9"/>
    <w:rPr>
      <w:rFonts w:asciiTheme="majorHAnsi" w:eastAsiaTheme="majorEastAsia" w:hAnsiTheme="majorHAnsi" w:cstheme="majorBidi"/>
      <w:b/>
      <w:bCs/>
      <w:color w:val="365F91" w:themeColor="accent1" w:themeShade="BF"/>
      <w:sz w:val="28"/>
      <w:szCs w:val="28"/>
    </w:rPr>
  </w:style>
  <w:style w:type="paragraph" w:customStyle="1" w:styleId="Cov-Author">
    <w:name w:val="Cov-Author"/>
    <w:basedOn w:val="Normal"/>
    <w:rsid w:val="00F21E01"/>
    <w:pPr>
      <w:spacing w:after="0" w:line="240" w:lineRule="auto"/>
      <w:jc w:val="right"/>
    </w:pPr>
    <w:rPr>
      <w:rFonts w:ascii="Verdana" w:eastAsia="Times New Roman" w:hAnsi="Verdana" w:cs="Times New Roman"/>
      <w:b/>
      <w:szCs w:val="20"/>
    </w:rPr>
  </w:style>
  <w:style w:type="paragraph" w:styleId="FootnoteText">
    <w:name w:val="footnote text"/>
    <w:basedOn w:val="Normal"/>
    <w:link w:val="FootnoteTextChar"/>
    <w:uiPriority w:val="99"/>
    <w:semiHidden/>
    <w:unhideWhenUsed/>
    <w:rsid w:val="00B97A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AE8"/>
    <w:rPr>
      <w:sz w:val="20"/>
      <w:szCs w:val="20"/>
    </w:rPr>
  </w:style>
  <w:style w:type="character" w:styleId="FootnoteReference">
    <w:name w:val="footnote reference"/>
    <w:basedOn w:val="DefaultParagraphFont"/>
    <w:uiPriority w:val="99"/>
    <w:semiHidden/>
    <w:unhideWhenUsed/>
    <w:rsid w:val="00B97AE8"/>
    <w:rPr>
      <w:vertAlign w:val="superscript"/>
    </w:rPr>
  </w:style>
  <w:style w:type="paragraph" w:customStyle="1" w:styleId="TableHeaders">
    <w:name w:val="Table Headers"/>
    <w:qFormat/>
    <w:rsid w:val="00442AC5"/>
    <w:pPr>
      <w:spacing w:before="80" w:after="80" w:line="240" w:lineRule="auto"/>
      <w:jc w:val="center"/>
    </w:pPr>
    <w:rPr>
      <w:rFonts w:ascii="Verdana" w:eastAsia="Times New Roman" w:hAnsi="Verdana" w:cs="Times New Roman"/>
      <w:b/>
      <w:sz w:val="18"/>
      <w:szCs w:val="20"/>
    </w:rPr>
  </w:style>
  <w:style w:type="paragraph" w:customStyle="1" w:styleId="TableText">
    <w:name w:val="Table Text"/>
    <w:basedOn w:val="Normal"/>
    <w:qFormat/>
    <w:rsid w:val="00442AC5"/>
    <w:pPr>
      <w:spacing w:before="60" w:after="60" w:line="240" w:lineRule="auto"/>
    </w:pPr>
    <w:rPr>
      <w:rFonts w:ascii="Verdana" w:eastAsia="MS Mincho" w:hAnsi="Verdana" w:cs="Times New Roman"/>
      <w:sz w:val="18"/>
      <w:szCs w:val="20"/>
    </w:rPr>
  </w:style>
  <w:style w:type="paragraph" w:customStyle="1" w:styleId="Source1">
    <w:name w:val="Source1"/>
    <w:basedOn w:val="Normal"/>
    <w:rsid w:val="00327F19"/>
    <w:pPr>
      <w:keepLines/>
      <w:spacing w:before="120" w:after="400" w:line="240" w:lineRule="auto"/>
      <w:ind w:left="187" w:hanging="187"/>
    </w:pPr>
    <w:rPr>
      <w:rFonts w:ascii="Verdana" w:eastAsia="MS Mincho" w:hAnsi="Verdana" w:cs="Times New Roman"/>
      <w:sz w:val="18"/>
      <w:szCs w:val="20"/>
    </w:rPr>
  </w:style>
  <w:style w:type="paragraph" w:customStyle="1" w:styleId="Source2">
    <w:name w:val="Source2"/>
    <w:basedOn w:val="Source1"/>
    <w:qFormat/>
    <w:rsid w:val="00327F19"/>
    <w:pPr>
      <w:spacing w:after="0"/>
    </w:pPr>
  </w:style>
  <w:style w:type="character" w:customStyle="1" w:styleId="Heading8Char">
    <w:name w:val="Heading 8 Char"/>
    <w:basedOn w:val="DefaultParagraphFont"/>
    <w:link w:val="Heading8"/>
    <w:uiPriority w:val="9"/>
    <w:semiHidden/>
    <w:rsid w:val="007F5F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5FD9"/>
    <w:rPr>
      <w:rFonts w:asciiTheme="majorHAnsi" w:eastAsiaTheme="majorEastAsia" w:hAnsiTheme="majorHAnsi" w:cstheme="majorBidi"/>
      <w:i/>
      <w:iCs/>
      <w:color w:val="272727" w:themeColor="text1" w:themeTint="D8"/>
      <w:sz w:val="21"/>
      <w:szCs w:val="21"/>
    </w:rPr>
  </w:style>
  <w:style w:type="paragraph" w:customStyle="1" w:styleId="BodyText1">
    <w:name w:val="Body Text1"/>
    <w:basedOn w:val="Normal"/>
    <w:link w:val="bodytextChar"/>
    <w:rsid w:val="00EC2531"/>
    <w:pPr>
      <w:spacing w:after="120" w:line="360" w:lineRule="auto"/>
      <w:ind w:firstLine="720"/>
    </w:pPr>
    <w:rPr>
      <w:rFonts w:ascii="Times New Roman" w:eastAsia="MS Mincho" w:hAnsi="Times New Roman" w:cs="Times New Roman"/>
      <w:sz w:val="24"/>
      <w:szCs w:val="20"/>
    </w:rPr>
  </w:style>
  <w:style w:type="character" w:customStyle="1" w:styleId="bodytextChar">
    <w:name w:val="body text Char"/>
    <w:link w:val="BodyText1"/>
    <w:rsid w:val="00EC2531"/>
    <w:rPr>
      <w:rFonts w:ascii="Times New Roman" w:eastAsia="MS Mincho" w:hAnsi="Times New Roman" w:cs="Times New Roman"/>
      <w:sz w:val="24"/>
      <w:szCs w:val="20"/>
    </w:rPr>
  </w:style>
  <w:style w:type="paragraph" w:customStyle="1" w:styleId="biblio">
    <w:name w:val="biblio"/>
    <w:basedOn w:val="Normal"/>
    <w:rsid w:val="007F6FB3"/>
    <w:pPr>
      <w:keepLines/>
      <w:spacing w:after="240" w:line="240" w:lineRule="auto"/>
      <w:ind w:left="720" w:hanging="72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D3700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D3700C"/>
    <w:pPr>
      <w:tabs>
        <w:tab w:val="left" w:pos="360"/>
        <w:tab w:val="right" w:leader="dot" w:pos="9710"/>
      </w:tabs>
      <w:spacing w:after="100"/>
    </w:pPr>
  </w:style>
  <w:style w:type="paragraph" w:styleId="Revision">
    <w:name w:val="Revision"/>
    <w:hidden/>
    <w:uiPriority w:val="99"/>
    <w:semiHidden/>
    <w:rsid w:val="00A565EC"/>
    <w:pPr>
      <w:spacing w:after="0" w:line="240" w:lineRule="auto"/>
    </w:pPr>
  </w:style>
  <w:style w:type="paragraph" w:styleId="BodyText">
    <w:name w:val="Body Text"/>
    <w:basedOn w:val="Normal"/>
    <w:link w:val="BodyTextChar0"/>
    <w:rsid w:val="002753CD"/>
    <w:pPr>
      <w:widowControl w:val="0"/>
      <w:spacing w:after="0" w:line="360" w:lineRule="auto"/>
    </w:pPr>
    <w:rPr>
      <w:rFonts w:ascii="Times New Roman" w:eastAsia="Times New Roman" w:hAnsi="Times New Roman" w:cs="Times New Roman"/>
      <w:color w:val="000000"/>
      <w:szCs w:val="20"/>
    </w:rPr>
  </w:style>
  <w:style w:type="character" w:customStyle="1" w:styleId="BodyTextChar0">
    <w:name w:val="Body Text Char"/>
    <w:basedOn w:val="DefaultParagraphFont"/>
    <w:link w:val="BodyText"/>
    <w:rsid w:val="002753CD"/>
    <w:rPr>
      <w:rFonts w:ascii="Times New Roman" w:eastAsia="Times New Roman" w:hAnsi="Times New Roman" w:cs="Times New Roman"/>
      <w:color w:val="000000"/>
      <w:szCs w:val="20"/>
    </w:rPr>
  </w:style>
  <w:style w:type="character" w:styleId="Emphasis">
    <w:name w:val="Emphasis"/>
    <w:uiPriority w:val="20"/>
    <w:qFormat/>
    <w:rsid w:val="002753CD"/>
    <w:rPr>
      <w:i/>
      <w:iCs/>
    </w:rPr>
  </w:style>
  <w:style w:type="paragraph" w:customStyle="1" w:styleId="EndNoteBibliographyTitle">
    <w:name w:val="EndNote Bibliography Title"/>
    <w:basedOn w:val="Normal"/>
    <w:link w:val="EndNoteBibliographyTitleChar"/>
    <w:rsid w:val="003130D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3130DE"/>
    <w:rPr>
      <w:rFonts w:ascii="Calibri" w:hAnsi="Calibri"/>
      <w:noProof/>
    </w:rPr>
  </w:style>
  <w:style w:type="paragraph" w:customStyle="1" w:styleId="EndNoteBibliography">
    <w:name w:val="EndNote Bibliography"/>
    <w:basedOn w:val="Normal"/>
    <w:link w:val="EndNoteBibliographyChar"/>
    <w:rsid w:val="003130D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3130DE"/>
    <w:rPr>
      <w:rFonts w:ascii="Calibri" w:hAnsi="Calibri"/>
      <w:noProof/>
    </w:rPr>
  </w:style>
  <w:style w:type="character" w:customStyle="1" w:styleId="st1">
    <w:name w:val="st1"/>
    <w:basedOn w:val="DefaultParagraphFont"/>
    <w:rsid w:val="006066BF"/>
  </w:style>
  <w:style w:type="paragraph" w:customStyle="1" w:styleId="bodytextpsg">
    <w:name w:val="body text_psg"/>
    <w:basedOn w:val="Normal"/>
    <w:link w:val="bodytextpsgChar"/>
    <w:qFormat/>
    <w:rsid w:val="002B765D"/>
    <w:pPr>
      <w:spacing w:after="120" w:line="240" w:lineRule="auto"/>
      <w:ind w:firstLine="360"/>
    </w:pPr>
    <w:rPr>
      <w:rFonts w:ascii="Times New Roman" w:eastAsia="Times New Roman" w:hAnsi="Times New Roman" w:cs="Times New Roman"/>
      <w:iCs/>
      <w:color w:val="000000"/>
      <w:szCs w:val="20"/>
      <w:lang w:val="en"/>
    </w:rPr>
  </w:style>
  <w:style w:type="character" w:customStyle="1" w:styleId="bodytextpsgChar">
    <w:name w:val="body text_psg Char"/>
    <w:link w:val="bodytextpsg"/>
    <w:rsid w:val="002B765D"/>
    <w:rPr>
      <w:rFonts w:ascii="Times New Roman" w:eastAsia="Times New Roman" w:hAnsi="Times New Roman" w:cs="Times New Roman"/>
      <w:iCs/>
      <w:color w:val="00000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233633">
      <w:bodyDiv w:val="1"/>
      <w:marLeft w:val="0"/>
      <w:marRight w:val="0"/>
      <w:marTop w:val="0"/>
      <w:marBottom w:val="0"/>
      <w:divBdr>
        <w:top w:val="none" w:sz="0" w:space="0" w:color="auto"/>
        <w:left w:val="none" w:sz="0" w:space="0" w:color="auto"/>
        <w:bottom w:val="none" w:sz="0" w:space="0" w:color="auto"/>
        <w:right w:val="none" w:sz="0" w:space="0" w:color="auto"/>
      </w:divBdr>
    </w:div>
    <w:div w:id="825635125">
      <w:bodyDiv w:val="1"/>
      <w:marLeft w:val="0"/>
      <w:marRight w:val="0"/>
      <w:marTop w:val="0"/>
      <w:marBottom w:val="0"/>
      <w:divBdr>
        <w:top w:val="none" w:sz="0" w:space="0" w:color="auto"/>
        <w:left w:val="none" w:sz="0" w:space="0" w:color="auto"/>
        <w:bottom w:val="none" w:sz="0" w:space="0" w:color="auto"/>
        <w:right w:val="none" w:sz="0" w:space="0" w:color="auto"/>
      </w:divBdr>
    </w:div>
    <w:div w:id="1154564721">
      <w:bodyDiv w:val="1"/>
      <w:marLeft w:val="0"/>
      <w:marRight w:val="0"/>
      <w:marTop w:val="0"/>
      <w:marBottom w:val="0"/>
      <w:divBdr>
        <w:top w:val="none" w:sz="0" w:space="0" w:color="auto"/>
        <w:left w:val="none" w:sz="0" w:space="0" w:color="auto"/>
        <w:bottom w:val="none" w:sz="0" w:space="0" w:color="auto"/>
        <w:right w:val="none" w:sz="0" w:space="0" w:color="auto"/>
      </w:divBdr>
    </w:div>
    <w:div w:id="1278826987">
      <w:bodyDiv w:val="1"/>
      <w:marLeft w:val="0"/>
      <w:marRight w:val="0"/>
      <w:marTop w:val="0"/>
      <w:marBottom w:val="0"/>
      <w:divBdr>
        <w:top w:val="none" w:sz="0" w:space="0" w:color="auto"/>
        <w:left w:val="none" w:sz="0" w:space="0" w:color="auto"/>
        <w:bottom w:val="none" w:sz="0" w:space="0" w:color="auto"/>
        <w:right w:val="none" w:sz="0" w:space="0" w:color="auto"/>
      </w:divBdr>
    </w:div>
    <w:div w:id="149383593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3271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tangka@cdc.gov" TargetMode="External"/><Relationship Id="rId13" Type="http://schemas.openxmlformats.org/officeDocument/2006/relationships/hyperlink" Target="mailto:zzg3@cdc.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ph4@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m2@cdc.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ff9@cdc.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edwards@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01B71-23DF-40D5-A446-2EC379EE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Zirger, Jeffrey (CDC/OD/OADS)</cp:lastModifiedBy>
  <cp:revision>4</cp:revision>
  <cp:lastPrinted>2014-12-23T21:37:00Z</cp:lastPrinted>
  <dcterms:created xsi:type="dcterms:W3CDTF">2016-06-28T12:48:00Z</dcterms:created>
  <dcterms:modified xsi:type="dcterms:W3CDTF">2016-07-08T17:04:00Z</dcterms:modified>
</cp:coreProperties>
</file>