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E7" w:rsidRPr="00044B10" w:rsidRDefault="00C75CE7" w:rsidP="00C75CE7">
      <w:pPr>
        <w:jc w:val="center"/>
        <w:rPr>
          <w:rFonts w:cs="Arial"/>
          <w:b/>
          <w:color w:val="000000" w:themeColor="text1"/>
        </w:rPr>
      </w:pPr>
      <w:bookmarkStart w:id="0" w:name="_GoBack"/>
      <w:bookmarkEnd w:id="0"/>
      <w:r w:rsidRPr="00044B10">
        <w:rPr>
          <w:rFonts w:cs="Arial"/>
          <w:b/>
          <w:color w:val="000000" w:themeColor="text1"/>
        </w:rPr>
        <w:t>Workplace Health in America</w:t>
      </w:r>
      <w:r w:rsidR="00305B82" w:rsidRPr="00044B10">
        <w:rPr>
          <w:rFonts w:cs="Arial"/>
          <w:b/>
          <w:color w:val="000000" w:themeColor="text1"/>
        </w:rPr>
        <w:t xml:space="preserve"> Survey</w:t>
      </w:r>
    </w:p>
    <w:p w:rsidR="00C75CE7" w:rsidRPr="00044B10" w:rsidRDefault="00C75CE7" w:rsidP="00C75CE7">
      <w:pPr>
        <w:jc w:val="center"/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>Glossary of Terms</w:t>
      </w: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  <w:lang w:val="en"/>
        </w:rPr>
      </w:pPr>
      <w:r w:rsidRPr="00044B10">
        <w:rPr>
          <w:rFonts w:cs="Arial"/>
          <w:b/>
          <w:color w:val="000000" w:themeColor="text1"/>
        </w:rPr>
        <w:t xml:space="preserve">Culture of health: </w:t>
      </w:r>
      <w:r w:rsidRPr="00044B10">
        <w:rPr>
          <w:rFonts w:cs="Arial"/>
          <w:color w:val="000000" w:themeColor="text1"/>
        </w:rPr>
        <w:t>A</w:t>
      </w:r>
      <w:r w:rsidRPr="00044B10">
        <w:rPr>
          <w:rFonts w:cs="Arial"/>
          <w:color w:val="000000" w:themeColor="text1"/>
          <w:lang w:val="en"/>
        </w:rPr>
        <w:t xml:space="preserve"> work environment where employee health and safety is valued, supported and promoted through workplace health programs, policies, benefits, and environmental supports.</w:t>
      </w:r>
    </w:p>
    <w:p w:rsidR="00305B82" w:rsidRPr="00044B10" w:rsidRDefault="00305B82" w:rsidP="00305B82">
      <w:pPr>
        <w:pStyle w:val="ListParagraph"/>
        <w:rPr>
          <w:rFonts w:cs="Arial"/>
          <w:b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Disease or risk management information or programs: </w:t>
      </w:r>
      <w:r w:rsidRPr="00044B10">
        <w:rPr>
          <w:rFonts w:cs="Arial"/>
          <w:color w:val="000000" w:themeColor="text1"/>
        </w:rPr>
        <w:t>Programs</w:t>
      </w:r>
      <w:r w:rsidRPr="00044B10">
        <w:rPr>
          <w:rFonts w:cs="Arial"/>
          <w:b/>
          <w:color w:val="000000" w:themeColor="text1"/>
        </w:rPr>
        <w:t xml:space="preserve"> </w:t>
      </w:r>
      <w:r w:rsidRPr="00044B10">
        <w:rPr>
          <w:rFonts w:cs="Arial"/>
          <w:color w:val="000000" w:themeColor="text1"/>
        </w:rPr>
        <w:t xml:space="preserve">offered for employees who already have a particular disease or health condition, and can include specific information, education and/or services to better manage the condition. These programs may be offered to employees through a health plan, a third-party vendor, or directly by the employer. </w:t>
      </w:r>
    </w:p>
    <w:p w:rsidR="00044B10" w:rsidRPr="00044B10" w:rsidRDefault="00044B10" w:rsidP="00044B10">
      <w:pPr>
        <w:pStyle w:val="ListParagraph"/>
        <w:rPr>
          <w:rFonts w:cs="Arial"/>
          <w:b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Employee Assistance Program: </w:t>
      </w:r>
      <w:r w:rsidRPr="00044B10">
        <w:rPr>
          <w:rFonts w:cs="Arial"/>
          <w:color w:val="000000" w:themeColor="text1"/>
        </w:rPr>
        <w:t>A</w:t>
      </w:r>
      <w:r w:rsidRPr="00044B10">
        <w:rPr>
          <w:rFonts w:cs="Arial"/>
          <w:color w:val="000000" w:themeColor="text1"/>
          <w:lang w:val="en"/>
        </w:rPr>
        <w:t xml:space="preserve"> benefit program or set of services offering assistance to employees, their family members and employers for workplace and personal problems.</w:t>
      </w:r>
    </w:p>
    <w:p w:rsidR="00305B82" w:rsidRPr="00044B10" w:rsidRDefault="00305B82" w:rsidP="00305B82">
      <w:pPr>
        <w:pStyle w:val="ListParagraph"/>
        <w:rPr>
          <w:rFonts w:cs="Arial"/>
          <w:b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Engineering or administrative controls: </w:t>
      </w:r>
      <w:r w:rsidRPr="00044B10">
        <w:rPr>
          <w:lang w:val="en"/>
        </w:rPr>
        <w:t>Engineering controls protect workers by removing hazardous conditions or by placing a barrier between the worker and the hazard. Administrative controls are designed to protect workers through work practices and management policies (e.g., scheduled breaks).</w:t>
      </w:r>
    </w:p>
    <w:p w:rsidR="00044B10" w:rsidRPr="00044B10" w:rsidRDefault="00044B10" w:rsidP="00044B10">
      <w:pPr>
        <w:pStyle w:val="ListParagraph"/>
        <w:rPr>
          <w:rFonts w:cs="Arial"/>
          <w:b/>
          <w:color w:val="000000" w:themeColor="text1"/>
        </w:rPr>
      </w:pPr>
    </w:p>
    <w:p w:rsidR="00305B82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Environmental Supports: </w:t>
      </w:r>
      <w:r w:rsidRPr="00044B10">
        <w:rPr>
          <w:rFonts w:cs="Arial"/>
          <w:color w:val="000000" w:themeColor="text1"/>
        </w:rPr>
        <w:t>Elements of the physical workplace such as facilities and settings where employees work, as well as access and opportunities for health promotion provided by the surrounding community where employees live.</w:t>
      </w:r>
    </w:p>
    <w:p w:rsidR="00044B10" w:rsidRPr="00044B10" w:rsidRDefault="00044B10" w:rsidP="00044B10">
      <w:pPr>
        <w:pStyle w:val="ListParagraph"/>
        <w:rPr>
          <w:rFonts w:cs="Arial"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Ergonomic hazards: </w:t>
      </w:r>
      <w:r w:rsidRPr="00044B10">
        <w:rPr>
          <w:rFonts w:cs="Arial"/>
          <w:color w:val="000000"/>
          <w:lang w:val="en"/>
        </w:rPr>
        <w:t>job equipment, design, and work practices that may lead to stress, injuries and disorders associated with the overuse of muscles, bad posture, and repeated tasks.</w:t>
      </w:r>
    </w:p>
    <w:p w:rsidR="00305B82" w:rsidRPr="00044B10" w:rsidRDefault="00305B82" w:rsidP="00305B82">
      <w:pPr>
        <w:pStyle w:val="NormalWeb"/>
        <w:shd w:val="clear" w:color="auto" w:fill="FFFFFF"/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05B82" w:rsidRDefault="00305B82" w:rsidP="00305B82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44B10">
        <w:rPr>
          <w:rFonts w:asciiTheme="minorHAnsi" w:hAnsiTheme="minorHAnsi" w:cs="Arial"/>
          <w:b/>
          <w:color w:val="000000" w:themeColor="text1"/>
          <w:sz w:val="22"/>
          <w:szCs w:val="22"/>
        </w:rPr>
        <w:t>Health education programs</w:t>
      </w:r>
      <w:r w:rsidRPr="00044B10">
        <w:rPr>
          <w:rFonts w:asciiTheme="minorHAnsi" w:hAnsiTheme="minorHAnsi" w:cs="Arial"/>
          <w:color w:val="000000" w:themeColor="text1"/>
          <w:sz w:val="22"/>
          <w:szCs w:val="22"/>
        </w:rPr>
        <w:t xml:space="preserve">: Any educational opportunity that seeks to improve knowledge, skills and/or change behaviors in ways that promote employee health or prevent disease using any of a variety of methods including print/online materials, contests, classes and/or other activities. </w:t>
      </w:r>
    </w:p>
    <w:p w:rsidR="00044B10" w:rsidRPr="00044B10" w:rsidRDefault="00044B10" w:rsidP="00044B10">
      <w:pPr>
        <w:pStyle w:val="NormalWeb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Health Risk Assessment (HRA): </w:t>
      </w:r>
      <w:r w:rsidRPr="00044B10">
        <w:rPr>
          <w:rFonts w:cs="Arial"/>
          <w:color w:val="000000" w:themeColor="text1"/>
        </w:rPr>
        <w:t xml:space="preserve">An assessment tool used to </w:t>
      </w:r>
      <w:r w:rsidRPr="00044B10">
        <w:rPr>
          <w:rFonts w:cs="Arial"/>
          <w:color w:val="000000" w:themeColor="text1"/>
          <w:lang w:val="en"/>
        </w:rPr>
        <w:t xml:space="preserve">evaluate an individual’s health. An HRA could include a health survey or questionnaire; </w:t>
      </w:r>
      <w:r w:rsidRPr="00044B10">
        <w:rPr>
          <w:rFonts w:cs="Arial"/>
          <w:color w:val="000000" w:themeColor="text1"/>
          <w:lang w:val="en"/>
        </w:rPr>
        <w:lastRenderedPageBreak/>
        <w:t>physical examination; or laboratory tests resulting in a profile of individual health risks often with accompanying advice or strategies to reduce the risks.  </w:t>
      </w:r>
    </w:p>
    <w:p w:rsidR="00305B82" w:rsidRPr="00044B10" w:rsidRDefault="00305B82" w:rsidP="00305B82">
      <w:pPr>
        <w:pStyle w:val="NormalWeb"/>
        <w:shd w:val="clear" w:color="auto" w:fill="FFFFFF"/>
        <w:ind w:left="72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Health screenings: </w:t>
      </w:r>
      <w:r w:rsidRPr="00044B10">
        <w:rPr>
          <w:rFonts w:cs="Arial"/>
          <w:color w:val="000000" w:themeColor="text1"/>
        </w:rPr>
        <w:t>Tests or examinations to help detect health problems to get employees referred for proper treatment.</w:t>
      </w:r>
    </w:p>
    <w:p w:rsidR="00044B10" w:rsidRPr="00044B10" w:rsidRDefault="00044B10" w:rsidP="00044B10">
      <w:pPr>
        <w:pStyle w:val="ListParagraph"/>
        <w:rPr>
          <w:rFonts w:cs="Arial"/>
          <w:b/>
          <w:color w:val="000000" w:themeColor="text1"/>
        </w:rPr>
      </w:pPr>
    </w:p>
    <w:p w:rsidR="00305B82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044B10">
        <w:rPr>
          <w:rFonts w:cs="Arial"/>
          <w:b/>
          <w:color w:val="000000" w:themeColor="text1"/>
        </w:rPr>
        <w:t>Incentives</w:t>
      </w:r>
      <w:r w:rsidRPr="00044B10">
        <w:rPr>
          <w:rFonts w:cs="Arial"/>
          <w:color w:val="000000" w:themeColor="text1"/>
        </w:rPr>
        <w:t xml:space="preserve">: Rewards designed to influence the behavior of an individual or group. Incentives may be awarded based on participation in an activity and/or on achieving a health standard such as sustaining cholesterol levels or blood pressure within a target range. These rewards can be monetary (e.g., cash, gift cards, health insurance premium discounts) or non-monetary (e.g., recognition, merchandise). </w:t>
      </w:r>
    </w:p>
    <w:p w:rsidR="00044B10" w:rsidRPr="00044B10" w:rsidRDefault="00044B10" w:rsidP="00044B10">
      <w:pPr>
        <w:pStyle w:val="ListParagraph"/>
        <w:rPr>
          <w:rFonts w:cs="Arial"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Lifestyle self-management program: </w:t>
      </w:r>
      <w:r w:rsidRPr="00044B10">
        <w:rPr>
          <w:rFonts w:cs="Arial"/>
          <w:color w:val="000000" w:themeColor="text1"/>
        </w:rPr>
        <w:t>Education, counseling or other support provided to help individuals develop skills (e.g., decision making, self-monitoring) to improve their quality of life with one or more chronic conditions.</w:t>
      </w:r>
    </w:p>
    <w:p w:rsidR="00044B10" w:rsidRPr="00044B10" w:rsidRDefault="00044B10" w:rsidP="00044B10">
      <w:pPr>
        <w:pStyle w:val="ListParagraph"/>
        <w:rPr>
          <w:rFonts w:cs="Arial"/>
          <w:b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Policy: </w:t>
      </w:r>
      <w:r w:rsidRPr="00044B10">
        <w:rPr>
          <w:rFonts w:cs="Arial"/>
          <w:color w:val="000000" w:themeColor="text1"/>
        </w:rPr>
        <w:t>F</w:t>
      </w:r>
      <w:proofErr w:type="spellStart"/>
      <w:r w:rsidRPr="00044B10">
        <w:rPr>
          <w:rFonts w:cs="Arial"/>
          <w:color w:val="000000" w:themeColor="text1"/>
          <w:lang w:val="en"/>
        </w:rPr>
        <w:t>ormal</w:t>
      </w:r>
      <w:proofErr w:type="spellEnd"/>
      <w:r w:rsidRPr="00044B10">
        <w:rPr>
          <w:rFonts w:cs="Arial"/>
          <w:color w:val="000000" w:themeColor="text1"/>
          <w:lang w:val="en"/>
        </w:rPr>
        <w:t xml:space="preserve"> or informal written statement designed to promote employee health.</w:t>
      </w:r>
    </w:p>
    <w:p w:rsidR="00044B10" w:rsidRPr="00044B10" w:rsidRDefault="00044B10" w:rsidP="00044B10">
      <w:pPr>
        <w:pStyle w:val="ListParagraph"/>
        <w:rPr>
          <w:rFonts w:cs="Arial"/>
          <w:b/>
          <w:color w:val="000000" w:themeColor="text1"/>
        </w:rPr>
      </w:pPr>
    </w:p>
    <w:p w:rsidR="00305B82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proofErr w:type="spellStart"/>
      <w:r w:rsidRPr="00044B10">
        <w:rPr>
          <w:rFonts w:cs="Arial"/>
          <w:b/>
          <w:color w:val="000000" w:themeColor="text1"/>
        </w:rPr>
        <w:t>Presenteeism</w:t>
      </w:r>
      <w:proofErr w:type="spellEnd"/>
      <w:r w:rsidRPr="00044B10">
        <w:rPr>
          <w:rFonts w:cs="Arial"/>
          <w:b/>
          <w:color w:val="000000" w:themeColor="text1"/>
        </w:rPr>
        <w:t xml:space="preserve">: </w:t>
      </w:r>
      <w:r w:rsidRPr="00044B10">
        <w:rPr>
          <w:rFonts w:cs="Arial"/>
          <w:color w:val="000000" w:themeColor="text1"/>
        </w:rPr>
        <w:t>The measurable extent to which health symptoms, conditions, and diseases adversely affect the work productivity of individuals who choose to remain at work.</w:t>
      </w:r>
    </w:p>
    <w:p w:rsidR="00044B10" w:rsidRPr="00044B10" w:rsidRDefault="00044B10" w:rsidP="00044B10">
      <w:pPr>
        <w:pStyle w:val="ListParagraph"/>
        <w:rPr>
          <w:rFonts w:cs="Arial"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Program evaluation: </w:t>
      </w:r>
      <w:r w:rsidRPr="00044B10">
        <w:rPr>
          <w:rFonts w:cs="Arial"/>
          <w:color w:val="000000" w:themeColor="text1"/>
        </w:rPr>
        <w:t>The systematic investigation of the quality, worth, and importance of a health promotion program or program component.</w:t>
      </w:r>
    </w:p>
    <w:p w:rsidR="00305B82" w:rsidRPr="00044B10" w:rsidRDefault="00305B82" w:rsidP="00305B82">
      <w:pPr>
        <w:pStyle w:val="Default"/>
        <w:ind w:left="720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05B82" w:rsidRPr="00044B10" w:rsidRDefault="00305B82" w:rsidP="00305B82">
      <w:pPr>
        <w:pStyle w:val="Default"/>
        <w:numPr>
          <w:ilvl w:val="0"/>
          <w:numId w:val="2"/>
        </w:num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044B10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Program Implementation: </w:t>
      </w:r>
      <w:r w:rsidRPr="00044B10">
        <w:rPr>
          <w:rFonts w:asciiTheme="minorHAnsi" w:hAnsiTheme="minorHAnsi" w:cs="Arial"/>
          <w:color w:val="000000" w:themeColor="text1"/>
          <w:sz w:val="22"/>
          <w:szCs w:val="22"/>
        </w:rPr>
        <w:t>The process used to put selected health promotion programs, policies, practices, and environmental supports into place and make them available to employees.</w:t>
      </w:r>
    </w:p>
    <w:p w:rsidR="00305B82" w:rsidRPr="00044B10" w:rsidRDefault="00305B82" w:rsidP="00305B82">
      <w:pPr>
        <w:pStyle w:val="ListParagraph"/>
        <w:rPr>
          <w:rFonts w:cs="Arial"/>
          <w:color w:val="000000" w:themeColor="text1"/>
        </w:rPr>
      </w:pPr>
    </w:p>
    <w:p w:rsidR="00305B82" w:rsidRPr="00044B10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Reasonable accommodations: </w:t>
      </w:r>
      <w:r w:rsidRPr="00044B10">
        <w:rPr>
          <w:rFonts w:cs="Arial"/>
          <w:color w:val="000000" w:themeColor="text1"/>
        </w:rPr>
        <w:t>Adjustments or modifications made to enable employees with physical or mental impairments to perform work tasks more easily.</w:t>
      </w:r>
    </w:p>
    <w:p w:rsidR="00305B82" w:rsidRPr="00044B10" w:rsidRDefault="00305B82" w:rsidP="00305B82">
      <w:pPr>
        <w:pStyle w:val="ListParagraph"/>
        <w:rPr>
          <w:rFonts w:cs="Arial"/>
          <w:b/>
          <w:color w:val="000000" w:themeColor="text1"/>
        </w:rPr>
      </w:pPr>
    </w:p>
    <w:p w:rsidR="00305B82" w:rsidRDefault="00305B82" w:rsidP="00305B82">
      <w:pPr>
        <w:pStyle w:val="ListParagraph"/>
        <w:numPr>
          <w:ilvl w:val="0"/>
          <w:numId w:val="2"/>
        </w:numPr>
        <w:rPr>
          <w:rFonts w:cs="Arial"/>
          <w:b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Total Worker Health: </w:t>
      </w:r>
      <w:r w:rsidRPr="00044B10">
        <w:rPr>
          <w:rStyle w:val="Strong"/>
          <w:rFonts w:asciiTheme="minorHAnsi" w:hAnsiTheme="minorHAnsi" w:cs="Arial"/>
          <w:b w:val="0"/>
          <w:color w:val="000000" w:themeColor="text1"/>
        </w:rPr>
        <w:t xml:space="preserve"> Policies, programs, and practices that integrate protection from work-related safety and health hazards with promotion of injury and illness prevention efforts to advance worker well-being.</w:t>
      </w:r>
      <w:r w:rsidRPr="00044B10">
        <w:rPr>
          <w:rFonts w:cs="Arial"/>
          <w:b/>
          <w:color w:val="000000" w:themeColor="text1"/>
        </w:rPr>
        <w:t xml:space="preserve"> </w:t>
      </w:r>
    </w:p>
    <w:p w:rsidR="00AE2600" w:rsidRDefault="00AE2600" w:rsidP="00AE2600">
      <w:pPr>
        <w:pStyle w:val="ListParagraph"/>
        <w:rPr>
          <w:rFonts w:cs="Arial"/>
          <w:b/>
          <w:color w:val="000000" w:themeColor="text1"/>
        </w:rPr>
      </w:pPr>
    </w:p>
    <w:p w:rsidR="00305B82" w:rsidRDefault="00305B82" w:rsidP="00305B82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044B10">
        <w:rPr>
          <w:rFonts w:cs="Arial"/>
          <w:b/>
          <w:color w:val="000000" w:themeColor="text1"/>
        </w:rPr>
        <w:t xml:space="preserve">Well-being: </w:t>
      </w:r>
      <w:r w:rsidRPr="00044B10">
        <w:rPr>
          <w:rFonts w:cs="Arial"/>
          <w:color w:val="000000" w:themeColor="text1"/>
        </w:rPr>
        <w:t>Broad concept of overall health and satisfaction with life encompassing physical and mental health, and potentially social, intellectual, financial, or other dimensions.</w:t>
      </w:r>
    </w:p>
    <w:p w:rsidR="00305B82" w:rsidRPr="00044B10" w:rsidRDefault="00305B82" w:rsidP="00305B82">
      <w:pPr>
        <w:pStyle w:val="Default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33B7D" w:rsidRPr="00044B10" w:rsidRDefault="002447BA" w:rsidP="00D15E27">
      <w:pPr>
        <w:pStyle w:val="Default"/>
        <w:numPr>
          <w:ilvl w:val="0"/>
          <w:numId w:val="2"/>
        </w:num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044B10">
        <w:rPr>
          <w:rFonts w:asciiTheme="minorHAnsi" w:hAnsiTheme="minorHAnsi" w:cs="Arial"/>
          <w:b/>
          <w:color w:val="000000" w:themeColor="text1"/>
          <w:sz w:val="22"/>
          <w:szCs w:val="22"/>
        </w:rPr>
        <w:t>Worksite</w:t>
      </w:r>
      <w:r w:rsidR="00B620ED" w:rsidRPr="00044B10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: </w:t>
      </w:r>
      <w:r w:rsidR="006F7F7F" w:rsidRPr="00044B10">
        <w:rPr>
          <w:rFonts w:asciiTheme="minorHAnsi" w:hAnsiTheme="minorHAnsi" w:cs="Arial"/>
          <w:color w:val="000000" w:themeColor="text1"/>
          <w:sz w:val="22"/>
          <w:szCs w:val="22"/>
        </w:rPr>
        <w:t>A building, unique location, or business unit within the organization where work occurs, or that serves as the primary work address for field-based or telecommuting employees. A worksite can include a group of buildings as long as all the buildings are in close proximity (walking distance) and defined as part of the organization</w:t>
      </w:r>
      <w:r w:rsidR="00B620ED" w:rsidRPr="00044B10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B620ED" w:rsidRPr="00044B10" w:rsidRDefault="00B620ED" w:rsidP="00433B7D">
      <w:pPr>
        <w:pStyle w:val="Default"/>
        <w:ind w:left="36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44B1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2447BA" w:rsidRPr="00044B10" w:rsidRDefault="00433B7D" w:rsidP="00433B7D">
      <w:pPr>
        <w:pStyle w:val="ListParagraph"/>
        <w:numPr>
          <w:ilvl w:val="0"/>
          <w:numId w:val="2"/>
        </w:numPr>
      </w:pPr>
      <w:r w:rsidRPr="00044B10">
        <w:rPr>
          <w:b/>
        </w:rPr>
        <w:t xml:space="preserve">Worksite health promotion/wellness program: </w:t>
      </w:r>
      <w:r w:rsidRPr="00044B10">
        <w:t>Any educational materials, activities, classes, screenings, services, environmental supports, or policies that encourage employees to be healthy.</w:t>
      </w:r>
    </w:p>
    <w:p w:rsidR="002447BA" w:rsidRPr="00044B10" w:rsidRDefault="002447BA" w:rsidP="002447BA">
      <w:pPr>
        <w:pStyle w:val="NormalWeb"/>
        <w:shd w:val="clear" w:color="auto" w:fill="FFFFFF"/>
        <w:rPr>
          <w:rFonts w:asciiTheme="minorHAnsi" w:hAnsiTheme="minorHAnsi" w:cs="Arial"/>
          <w:b/>
          <w:i/>
          <w:color w:val="000000" w:themeColor="text1"/>
          <w:sz w:val="22"/>
          <w:szCs w:val="22"/>
        </w:rPr>
      </w:pPr>
    </w:p>
    <w:p w:rsidR="00736F82" w:rsidRPr="00044B10" w:rsidRDefault="00736F82" w:rsidP="00736F82">
      <w:pPr>
        <w:pStyle w:val="ListParagraph"/>
        <w:rPr>
          <w:rFonts w:cs="Arial"/>
          <w:b/>
          <w:color w:val="000000" w:themeColor="text1"/>
        </w:rPr>
      </w:pPr>
    </w:p>
    <w:p w:rsidR="00AE39B7" w:rsidRPr="00044B10" w:rsidRDefault="00AE39B7" w:rsidP="00AE39B7">
      <w:pPr>
        <w:rPr>
          <w:rFonts w:cs="Arial"/>
          <w:b/>
          <w:color w:val="000000" w:themeColor="text1"/>
        </w:rPr>
      </w:pPr>
    </w:p>
    <w:p w:rsidR="002447BA" w:rsidRPr="00044B10" w:rsidRDefault="002447BA" w:rsidP="002447BA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447BA" w:rsidRPr="00044B10" w:rsidRDefault="002447BA">
      <w:pPr>
        <w:rPr>
          <w:rFonts w:cs="Arial"/>
          <w:color w:val="000000" w:themeColor="text1"/>
        </w:rPr>
      </w:pPr>
    </w:p>
    <w:sectPr w:rsidR="002447BA" w:rsidRPr="00044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F29"/>
    <w:multiLevelType w:val="hybridMultilevel"/>
    <w:tmpl w:val="88EC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178E"/>
    <w:multiLevelType w:val="hybridMultilevel"/>
    <w:tmpl w:val="C1FE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EF"/>
    <w:rsid w:val="00044B10"/>
    <w:rsid w:val="00097B86"/>
    <w:rsid w:val="000E0B55"/>
    <w:rsid w:val="0019573A"/>
    <w:rsid w:val="002447BA"/>
    <w:rsid w:val="0026142B"/>
    <w:rsid w:val="002F58E8"/>
    <w:rsid w:val="00305B82"/>
    <w:rsid w:val="003A5CEF"/>
    <w:rsid w:val="003F16F9"/>
    <w:rsid w:val="00401E41"/>
    <w:rsid w:val="00433B7D"/>
    <w:rsid w:val="004F4912"/>
    <w:rsid w:val="00584731"/>
    <w:rsid w:val="006855A4"/>
    <w:rsid w:val="006F7F7F"/>
    <w:rsid w:val="00736F82"/>
    <w:rsid w:val="00742BA4"/>
    <w:rsid w:val="00771446"/>
    <w:rsid w:val="008B7BD5"/>
    <w:rsid w:val="008E21C5"/>
    <w:rsid w:val="009012FF"/>
    <w:rsid w:val="0090433E"/>
    <w:rsid w:val="00A11E04"/>
    <w:rsid w:val="00A85FD5"/>
    <w:rsid w:val="00AE2600"/>
    <w:rsid w:val="00AE39B7"/>
    <w:rsid w:val="00B42D9E"/>
    <w:rsid w:val="00B620ED"/>
    <w:rsid w:val="00BE5B4C"/>
    <w:rsid w:val="00C75CE7"/>
    <w:rsid w:val="00D15E27"/>
    <w:rsid w:val="00E20415"/>
    <w:rsid w:val="00E57B51"/>
    <w:rsid w:val="00E832B6"/>
    <w:rsid w:val="00EE26FC"/>
    <w:rsid w:val="00F35F37"/>
    <w:rsid w:val="00FB32EF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5012A-75DA-4A27-91D5-7D35F805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7BA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customStyle="1" w:styleId="Default">
    <w:name w:val="Default"/>
    <w:rsid w:val="00B620ED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832B6"/>
    <w:rPr>
      <w:rFonts w:ascii="Lato" w:hAnsi="Lato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6F9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E0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B55"/>
    <w:rPr>
      <w:sz w:val="20"/>
      <w:szCs w:val="20"/>
    </w:rPr>
  </w:style>
  <w:style w:type="table" w:styleId="TableGrid">
    <w:name w:val="Table Grid"/>
    <w:basedOn w:val="TableNormal"/>
    <w:uiPriority w:val="39"/>
    <w:rsid w:val="000E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Cluff, Laurie A.</dc:creator>
  <cp:keywords/>
  <dc:description/>
  <cp:lastModifiedBy>Lang, Jason (CDC/ONDIEH/NCCDPHP)</cp:lastModifiedBy>
  <cp:revision>2</cp:revision>
  <cp:lastPrinted>2016-01-04T13:28:00Z</cp:lastPrinted>
  <dcterms:created xsi:type="dcterms:W3CDTF">2016-01-29T13:33:00Z</dcterms:created>
  <dcterms:modified xsi:type="dcterms:W3CDTF">2016-01-29T13:33:00Z</dcterms:modified>
</cp:coreProperties>
</file>