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90B71" w14:textId="77777777" w:rsidR="00F63EA5" w:rsidRPr="00F63EA5" w:rsidRDefault="00F63EA5" w:rsidP="00F63EA5">
      <w:pPr>
        <w:spacing w:after="0"/>
        <w:rPr>
          <w:rFonts w:ascii="Times New Roman" w:eastAsia="Times New Roman" w:hAnsi="Times New Roman" w:cs="Times New Roman"/>
          <w:b/>
          <w:sz w:val="24"/>
          <w:szCs w:val="24"/>
        </w:rPr>
      </w:pPr>
    </w:p>
    <w:p w14:paraId="5ED8D321" w14:textId="77777777" w:rsidR="00F63EA5" w:rsidRPr="00F63EA5" w:rsidRDefault="00F63EA5" w:rsidP="00F63EA5">
      <w:pPr>
        <w:spacing w:after="0"/>
        <w:rPr>
          <w:rFonts w:ascii="Times New Roman" w:eastAsia="Times New Roman" w:hAnsi="Times New Roman" w:cs="Times New Roman"/>
          <w:b/>
          <w:sz w:val="24"/>
          <w:szCs w:val="24"/>
        </w:rPr>
      </w:pPr>
    </w:p>
    <w:p w14:paraId="3F28741A" w14:textId="77777777" w:rsidR="00F63EA5" w:rsidRDefault="00F63EA5" w:rsidP="00F63EA5">
      <w:pPr>
        <w:spacing w:after="0"/>
        <w:rPr>
          <w:rFonts w:ascii="Times New Roman" w:eastAsia="Times New Roman" w:hAnsi="Times New Roman" w:cs="Times New Roman"/>
          <w:sz w:val="24"/>
          <w:szCs w:val="24"/>
        </w:rPr>
      </w:pPr>
    </w:p>
    <w:p w14:paraId="1351960B" w14:textId="77777777" w:rsidR="006A136E" w:rsidRDefault="006A136E" w:rsidP="00F63EA5">
      <w:pPr>
        <w:spacing w:after="0"/>
        <w:rPr>
          <w:rFonts w:ascii="Times New Roman" w:eastAsia="Times New Roman" w:hAnsi="Times New Roman" w:cs="Times New Roman"/>
          <w:sz w:val="24"/>
          <w:szCs w:val="24"/>
        </w:rPr>
      </w:pPr>
    </w:p>
    <w:p w14:paraId="3BF5D6A6" w14:textId="77777777" w:rsidR="006A136E" w:rsidRDefault="006A136E" w:rsidP="00F63EA5">
      <w:pPr>
        <w:spacing w:after="0"/>
        <w:rPr>
          <w:rFonts w:ascii="Times New Roman" w:eastAsia="Times New Roman" w:hAnsi="Times New Roman" w:cs="Times New Roman"/>
          <w:sz w:val="24"/>
          <w:szCs w:val="24"/>
        </w:rPr>
      </w:pPr>
    </w:p>
    <w:p w14:paraId="6138700D" w14:textId="77777777" w:rsidR="006A136E" w:rsidRPr="00F63EA5" w:rsidRDefault="006A136E" w:rsidP="00F63EA5">
      <w:pPr>
        <w:spacing w:after="0"/>
        <w:rPr>
          <w:rFonts w:ascii="Times New Roman" w:eastAsia="Times New Roman" w:hAnsi="Times New Roman" w:cs="Times New Roman"/>
          <w:sz w:val="24"/>
          <w:szCs w:val="24"/>
        </w:rPr>
      </w:pPr>
    </w:p>
    <w:p w14:paraId="20CF9F5C" w14:textId="77777777" w:rsidR="006A136E" w:rsidRDefault="00E25202" w:rsidP="00F63EA5">
      <w:pPr>
        <w:spacing w:after="0"/>
        <w:jc w:val="center"/>
        <w:rPr>
          <w:rFonts w:ascii="Times New Roman" w:eastAsia="Calibri" w:hAnsi="Times New Roman" w:cs="Times New Roman"/>
          <w:b/>
          <w:sz w:val="24"/>
          <w:szCs w:val="24"/>
        </w:rPr>
      </w:pPr>
      <w:r w:rsidRPr="00E25202">
        <w:rPr>
          <w:rFonts w:ascii="Times New Roman" w:eastAsia="Calibri" w:hAnsi="Times New Roman" w:cs="Times New Roman"/>
          <w:b/>
          <w:sz w:val="24"/>
          <w:szCs w:val="24"/>
        </w:rPr>
        <w:t xml:space="preserve">Developing a Self-Management Tool for </w:t>
      </w:r>
    </w:p>
    <w:p w14:paraId="0DFADE7E" w14:textId="58215F4B" w:rsidR="00F63EA5" w:rsidRPr="00F63EA5" w:rsidRDefault="00E25202" w:rsidP="00F63EA5">
      <w:pPr>
        <w:spacing w:after="0"/>
        <w:jc w:val="center"/>
        <w:rPr>
          <w:rFonts w:ascii="Times New Roman" w:eastAsia="Calibri" w:hAnsi="Times New Roman" w:cs="Times New Roman"/>
          <w:b/>
          <w:sz w:val="24"/>
          <w:szCs w:val="24"/>
        </w:rPr>
      </w:pPr>
      <w:r w:rsidRPr="00E25202">
        <w:rPr>
          <w:rFonts w:ascii="Times New Roman" w:eastAsia="Calibri" w:hAnsi="Times New Roman" w:cs="Times New Roman"/>
          <w:b/>
          <w:sz w:val="24"/>
          <w:szCs w:val="24"/>
        </w:rPr>
        <w:t>Individuals with Systemic Lupus Erythematosus (SLE)</w:t>
      </w:r>
    </w:p>
    <w:p w14:paraId="6C364177" w14:textId="77777777" w:rsidR="00F63EA5" w:rsidRPr="00F63EA5" w:rsidRDefault="00F63EA5" w:rsidP="00F63EA5">
      <w:pPr>
        <w:spacing w:after="0"/>
        <w:jc w:val="center"/>
        <w:rPr>
          <w:rFonts w:ascii="Times New Roman" w:eastAsia="Calibri" w:hAnsi="Times New Roman" w:cs="Times New Roman"/>
          <w:b/>
          <w:sz w:val="24"/>
          <w:szCs w:val="24"/>
        </w:rPr>
      </w:pPr>
    </w:p>
    <w:p w14:paraId="787A6D2F" w14:textId="77777777" w:rsidR="0026431D" w:rsidRDefault="0026431D" w:rsidP="00F63EA5">
      <w:pPr>
        <w:tabs>
          <w:tab w:val="right" w:pos="9360"/>
        </w:tabs>
        <w:spacing w:after="0" w:line="240" w:lineRule="auto"/>
        <w:jc w:val="center"/>
        <w:rPr>
          <w:rFonts w:ascii="Times New Roman" w:eastAsia="Calibri" w:hAnsi="Times New Roman" w:cs="Times New Roman"/>
          <w:b/>
          <w:sz w:val="24"/>
          <w:szCs w:val="24"/>
        </w:rPr>
      </w:pPr>
    </w:p>
    <w:p w14:paraId="390744A0" w14:textId="77777777" w:rsidR="00F63EA5" w:rsidRPr="00F63EA5" w:rsidRDefault="00F63EA5" w:rsidP="00F63EA5">
      <w:pPr>
        <w:spacing w:after="0"/>
        <w:rPr>
          <w:rFonts w:ascii="Times New Roman" w:eastAsia="Times New Roman" w:hAnsi="Times New Roman" w:cs="Times New Roman"/>
          <w:b/>
          <w:sz w:val="24"/>
          <w:szCs w:val="24"/>
        </w:rPr>
      </w:pPr>
    </w:p>
    <w:p w14:paraId="66E08B55" w14:textId="2147A1D0" w:rsidR="00F63EA5" w:rsidRPr="00237E3B" w:rsidRDefault="00C219E3" w:rsidP="00F63EA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18</w:t>
      </w:r>
      <w:r w:rsidR="000E0B83">
        <w:rPr>
          <w:rFonts w:ascii="Times New Roman" w:eastAsia="Times New Roman" w:hAnsi="Times New Roman" w:cs="Times New Roman"/>
          <w:b/>
          <w:sz w:val="24"/>
          <w:szCs w:val="24"/>
        </w:rPr>
        <w:t>, 2016</w:t>
      </w:r>
    </w:p>
    <w:p w14:paraId="4F4E3A95" w14:textId="7D0C3B63" w:rsidR="00F63EA5" w:rsidRPr="007013D4" w:rsidRDefault="00F63EA5" w:rsidP="007013D4">
      <w:pPr>
        <w:spacing w:after="0"/>
        <w:rPr>
          <w:rFonts w:ascii="Times New Roman" w:eastAsia="Times New Roman" w:hAnsi="Times New Roman" w:cs="Times New Roman"/>
          <w:b/>
          <w:sz w:val="24"/>
          <w:szCs w:val="24"/>
        </w:rPr>
      </w:pPr>
    </w:p>
    <w:p w14:paraId="072A45E4" w14:textId="1AFD43B0" w:rsidR="00F63EA5" w:rsidRPr="00F63EA5" w:rsidRDefault="00B92E11" w:rsidP="00F63EA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Supporting </w:t>
      </w:r>
      <w:r w:rsidR="00F63EA5" w:rsidRPr="00F63EA5">
        <w:rPr>
          <w:rFonts w:ascii="Times New Roman" w:eastAsia="Times New Roman" w:hAnsi="Times New Roman" w:cs="Times New Roman"/>
          <w:b/>
          <w:sz w:val="24"/>
          <w:szCs w:val="24"/>
        </w:rPr>
        <w:t xml:space="preserve">Statement </w:t>
      </w:r>
      <w:r>
        <w:rPr>
          <w:rFonts w:ascii="Times New Roman" w:eastAsia="Times New Roman" w:hAnsi="Times New Roman" w:cs="Times New Roman"/>
          <w:b/>
          <w:sz w:val="24"/>
          <w:szCs w:val="24"/>
        </w:rPr>
        <w:t xml:space="preserve">Part </w:t>
      </w:r>
      <w:r w:rsidR="00F63EA5" w:rsidRPr="00F63EA5">
        <w:rPr>
          <w:rFonts w:ascii="Times New Roman" w:eastAsia="Times New Roman" w:hAnsi="Times New Roman" w:cs="Times New Roman"/>
          <w:b/>
          <w:sz w:val="24"/>
          <w:szCs w:val="24"/>
        </w:rPr>
        <w:t>A</w:t>
      </w:r>
    </w:p>
    <w:p w14:paraId="7BC7F48C" w14:textId="77777777" w:rsidR="00F63EA5" w:rsidRPr="00F63EA5" w:rsidRDefault="00F63EA5" w:rsidP="00F63EA5">
      <w:pPr>
        <w:spacing w:after="0"/>
        <w:rPr>
          <w:rFonts w:ascii="Times New Roman" w:eastAsia="Times New Roman" w:hAnsi="Times New Roman" w:cs="Times New Roman"/>
          <w:b/>
          <w:sz w:val="24"/>
          <w:szCs w:val="24"/>
        </w:rPr>
      </w:pPr>
    </w:p>
    <w:p w14:paraId="4D2F8314" w14:textId="77777777" w:rsidR="006A136E" w:rsidRDefault="006A136E" w:rsidP="00F63EA5">
      <w:pPr>
        <w:spacing w:after="0"/>
        <w:rPr>
          <w:rFonts w:ascii="Times New Roman" w:eastAsia="Times New Roman" w:hAnsi="Times New Roman" w:cs="Times New Roman"/>
          <w:b/>
          <w:sz w:val="24"/>
          <w:szCs w:val="24"/>
          <w:u w:val="single"/>
        </w:rPr>
      </w:pPr>
    </w:p>
    <w:p w14:paraId="32C486BC" w14:textId="77777777" w:rsidR="006A136E" w:rsidRDefault="006A136E" w:rsidP="00F63EA5">
      <w:pPr>
        <w:spacing w:after="0"/>
        <w:rPr>
          <w:rFonts w:ascii="Times New Roman" w:eastAsia="Times New Roman" w:hAnsi="Times New Roman" w:cs="Times New Roman"/>
          <w:b/>
          <w:sz w:val="24"/>
          <w:szCs w:val="24"/>
          <w:u w:val="single"/>
        </w:rPr>
      </w:pPr>
    </w:p>
    <w:p w14:paraId="3871A66D" w14:textId="7C7E1ACF" w:rsidR="006A136E" w:rsidRDefault="00D04A0C" w:rsidP="00F63EA5">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7B0A6C0D" w14:textId="77777777" w:rsidR="006A136E" w:rsidRDefault="006A136E" w:rsidP="00F63EA5">
      <w:pPr>
        <w:spacing w:after="0"/>
        <w:rPr>
          <w:rFonts w:ascii="Times New Roman" w:eastAsia="Times New Roman" w:hAnsi="Times New Roman" w:cs="Times New Roman"/>
          <w:b/>
          <w:sz w:val="24"/>
          <w:szCs w:val="24"/>
          <w:u w:val="single"/>
        </w:rPr>
      </w:pPr>
    </w:p>
    <w:p w14:paraId="59E0215D" w14:textId="77777777" w:rsidR="006A136E" w:rsidRDefault="006A136E" w:rsidP="00F63EA5">
      <w:pPr>
        <w:spacing w:after="0"/>
        <w:rPr>
          <w:rFonts w:ascii="Times New Roman" w:eastAsia="Times New Roman" w:hAnsi="Times New Roman" w:cs="Times New Roman"/>
          <w:b/>
          <w:sz w:val="24"/>
          <w:szCs w:val="24"/>
          <w:u w:val="single"/>
        </w:rPr>
      </w:pPr>
    </w:p>
    <w:p w14:paraId="066CC355" w14:textId="77777777" w:rsidR="006A136E" w:rsidRDefault="006A136E" w:rsidP="00F63EA5">
      <w:pPr>
        <w:spacing w:after="0"/>
        <w:rPr>
          <w:rFonts w:ascii="Times New Roman" w:eastAsia="Times New Roman" w:hAnsi="Times New Roman" w:cs="Times New Roman"/>
          <w:b/>
          <w:sz w:val="24"/>
          <w:szCs w:val="24"/>
          <w:u w:val="single"/>
        </w:rPr>
      </w:pPr>
    </w:p>
    <w:p w14:paraId="158E3F7D" w14:textId="77777777" w:rsidR="006A136E" w:rsidRDefault="006A136E" w:rsidP="00F63EA5">
      <w:pPr>
        <w:spacing w:after="0"/>
        <w:rPr>
          <w:rFonts w:ascii="Times New Roman" w:eastAsia="Times New Roman" w:hAnsi="Times New Roman" w:cs="Times New Roman"/>
          <w:b/>
          <w:sz w:val="24"/>
          <w:szCs w:val="24"/>
          <w:u w:val="single"/>
        </w:rPr>
      </w:pPr>
    </w:p>
    <w:p w14:paraId="0D266D50" w14:textId="77777777" w:rsidR="006A136E" w:rsidRDefault="006A136E" w:rsidP="00F63EA5">
      <w:pPr>
        <w:spacing w:after="0"/>
        <w:rPr>
          <w:rFonts w:ascii="Times New Roman" w:eastAsia="Times New Roman" w:hAnsi="Times New Roman" w:cs="Times New Roman"/>
          <w:b/>
          <w:sz w:val="24"/>
          <w:szCs w:val="24"/>
          <w:u w:val="single"/>
        </w:rPr>
      </w:pPr>
    </w:p>
    <w:p w14:paraId="40FD8BF5" w14:textId="77777777" w:rsidR="00F63EA5" w:rsidRPr="00F63EA5" w:rsidRDefault="00F63EA5" w:rsidP="00F63EA5">
      <w:pPr>
        <w:spacing w:after="0"/>
        <w:rPr>
          <w:rFonts w:ascii="Times New Roman" w:eastAsia="Times New Roman" w:hAnsi="Times New Roman" w:cs="Times New Roman"/>
          <w:sz w:val="24"/>
          <w:szCs w:val="24"/>
        </w:rPr>
      </w:pPr>
      <w:r w:rsidRPr="00F63EA5">
        <w:rPr>
          <w:rFonts w:ascii="Times New Roman" w:eastAsia="Times New Roman" w:hAnsi="Times New Roman" w:cs="Times New Roman"/>
          <w:b/>
          <w:sz w:val="24"/>
          <w:szCs w:val="24"/>
          <w:u w:val="single"/>
        </w:rPr>
        <w:t>Program Official/Project Officer</w:t>
      </w:r>
      <w:r w:rsidRPr="00F63EA5">
        <w:rPr>
          <w:rFonts w:ascii="Times New Roman" w:eastAsia="Times New Roman" w:hAnsi="Times New Roman" w:cs="Times New Roman"/>
          <w:sz w:val="24"/>
          <w:szCs w:val="24"/>
        </w:rPr>
        <w:tab/>
      </w:r>
    </w:p>
    <w:p w14:paraId="59EEFB76" w14:textId="77777777" w:rsidR="00F63EA5" w:rsidRDefault="0026431D" w:rsidP="00F63E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Charles G. (Chad) </w:t>
      </w:r>
      <w:proofErr w:type="spellStart"/>
      <w:r>
        <w:rPr>
          <w:rFonts w:ascii="Times New Roman" w:eastAsia="Times New Roman" w:hAnsi="Times New Roman" w:cs="Times New Roman"/>
          <w:bCs/>
          <w:sz w:val="24"/>
          <w:szCs w:val="24"/>
        </w:rPr>
        <w:t>Helmick</w:t>
      </w:r>
      <w:proofErr w:type="spellEnd"/>
      <w:r w:rsidR="007E3066">
        <w:rPr>
          <w:rFonts w:ascii="Times New Roman" w:eastAsia="Times New Roman" w:hAnsi="Times New Roman" w:cs="Times New Roman"/>
          <w:bCs/>
          <w:sz w:val="24"/>
          <w:szCs w:val="24"/>
        </w:rPr>
        <w:t>, MD</w:t>
      </w:r>
    </w:p>
    <w:p w14:paraId="4031C651" w14:textId="77777777" w:rsidR="007E3066" w:rsidRDefault="00D00A30" w:rsidP="00F63E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Captain</w:t>
      </w:r>
      <w:r w:rsidR="007E3066">
        <w:rPr>
          <w:rFonts w:ascii="Times New Roman" w:eastAsia="Times New Roman" w:hAnsi="Times New Roman" w:cs="Times New Roman"/>
          <w:bCs/>
          <w:sz w:val="24"/>
          <w:szCs w:val="24"/>
        </w:rPr>
        <w:t>, U</w:t>
      </w:r>
      <w:r>
        <w:rPr>
          <w:rFonts w:ascii="Times New Roman" w:eastAsia="Times New Roman" w:hAnsi="Times New Roman" w:cs="Times New Roman"/>
          <w:bCs/>
          <w:sz w:val="24"/>
          <w:szCs w:val="24"/>
        </w:rPr>
        <w:t>.</w:t>
      </w:r>
      <w:r w:rsidR="007E3066">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w:t>
      </w:r>
      <w:r w:rsidR="007E3066">
        <w:rPr>
          <w:rFonts w:ascii="Times New Roman" w:eastAsia="Times New Roman" w:hAnsi="Times New Roman" w:cs="Times New Roman"/>
          <w:bCs/>
          <w:sz w:val="24"/>
          <w:szCs w:val="24"/>
        </w:rPr>
        <w:t xml:space="preserve"> Public Health Service</w:t>
      </w:r>
      <w:r>
        <w:rPr>
          <w:rFonts w:ascii="Times New Roman" w:eastAsia="Times New Roman" w:hAnsi="Times New Roman" w:cs="Times New Roman"/>
          <w:bCs/>
          <w:sz w:val="24"/>
          <w:szCs w:val="24"/>
        </w:rPr>
        <w:t xml:space="preserve"> (Ret.)</w:t>
      </w:r>
    </w:p>
    <w:p w14:paraId="5091F335" w14:textId="77777777" w:rsidR="007E3066" w:rsidRDefault="00D00A30" w:rsidP="00F63E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Medical Epidemiologist, Arthritis Program</w:t>
      </w:r>
    </w:p>
    <w:p w14:paraId="0A2C13AC" w14:textId="77777777" w:rsidR="007E3066" w:rsidRDefault="0026431D" w:rsidP="00F63E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National </w:t>
      </w:r>
      <w:r w:rsidR="00D00A30">
        <w:rPr>
          <w:rFonts w:ascii="Times New Roman" w:eastAsia="Times New Roman" w:hAnsi="Times New Roman" w:cs="Times New Roman"/>
          <w:bCs/>
          <w:sz w:val="24"/>
          <w:szCs w:val="24"/>
        </w:rPr>
        <w:t>Center for Chronic Disease Prevention and Health Promotion</w:t>
      </w:r>
    </w:p>
    <w:p w14:paraId="57FB51AC" w14:textId="77777777" w:rsidR="007E3066" w:rsidRPr="00F63EA5" w:rsidRDefault="007E3066" w:rsidP="00F63EA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Centers for Disease Control and Prevention</w:t>
      </w:r>
    </w:p>
    <w:p w14:paraId="5F79296B" w14:textId="77777777" w:rsidR="00F63EA5" w:rsidRDefault="00D00A30" w:rsidP="00F63E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4770 Buford Hwy, F78</w:t>
      </w:r>
    </w:p>
    <w:p w14:paraId="4636EA54" w14:textId="77777777" w:rsidR="00D00A30" w:rsidRPr="00F63EA5" w:rsidRDefault="00D00A30" w:rsidP="00F63E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Atlanta, GA 30341-3717</w:t>
      </w:r>
    </w:p>
    <w:p w14:paraId="43C8670A" w14:textId="77777777" w:rsidR="00F63EA5" w:rsidRPr="00D00A30" w:rsidRDefault="00F63EA5" w:rsidP="00F63EA5">
      <w:pPr>
        <w:spacing w:after="0" w:line="240" w:lineRule="auto"/>
        <w:rPr>
          <w:rFonts w:ascii="Times New Roman" w:eastAsia="Times New Roman" w:hAnsi="Times New Roman" w:cs="Times New Roman"/>
          <w:sz w:val="24"/>
          <w:szCs w:val="24"/>
        </w:rPr>
      </w:pPr>
      <w:r w:rsidRPr="00D00A30">
        <w:rPr>
          <w:rFonts w:ascii="Times New Roman" w:eastAsia="Times New Roman" w:hAnsi="Times New Roman" w:cs="Times New Roman"/>
          <w:sz w:val="24"/>
          <w:szCs w:val="24"/>
        </w:rPr>
        <w:t xml:space="preserve">Phone: </w:t>
      </w:r>
      <w:r w:rsidR="00D00A30" w:rsidRPr="00D00A30">
        <w:rPr>
          <w:rFonts w:ascii="Times New Roman" w:eastAsia="Times New Roman" w:hAnsi="Times New Roman" w:cs="Times New Roman"/>
          <w:sz w:val="24"/>
          <w:szCs w:val="24"/>
        </w:rPr>
        <w:t>770-488-5464</w:t>
      </w:r>
    </w:p>
    <w:p w14:paraId="7A25D241" w14:textId="77777777" w:rsidR="00F63EA5" w:rsidRPr="00F63EA5" w:rsidRDefault="0026431D" w:rsidP="00F63EA5">
      <w:pPr>
        <w:spacing w:after="0" w:line="240" w:lineRule="auto"/>
        <w:rPr>
          <w:rFonts w:ascii="Times New Roman" w:eastAsia="Times New Roman" w:hAnsi="Times New Roman" w:cs="Times New Roman"/>
          <w:sz w:val="24"/>
          <w:szCs w:val="24"/>
        </w:rPr>
      </w:pPr>
      <w:r w:rsidRPr="00D00A30">
        <w:rPr>
          <w:rFonts w:ascii="Times New Roman" w:eastAsia="Times New Roman" w:hAnsi="Times New Roman" w:cs="Times New Roman"/>
          <w:sz w:val="24"/>
          <w:szCs w:val="24"/>
        </w:rPr>
        <w:t xml:space="preserve">Fax: </w:t>
      </w:r>
      <w:r w:rsidR="00D00A30" w:rsidRPr="00D00A30">
        <w:rPr>
          <w:rFonts w:ascii="Times New Roman" w:eastAsia="Times New Roman" w:hAnsi="Times New Roman" w:cs="Times New Roman"/>
          <w:sz w:val="24"/>
          <w:szCs w:val="24"/>
        </w:rPr>
        <w:t>770-488-5965</w:t>
      </w:r>
    </w:p>
    <w:p w14:paraId="18000FD6" w14:textId="77777777" w:rsidR="00F63EA5" w:rsidRDefault="00F63EA5" w:rsidP="00F63EA5">
      <w:pPr>
        <w:spacing w:after="0" w:line="240" w:lineRule="auto"/>
        <w:rPr>
          <w:rFonts w:ascii="Times New Roman" w:eastAsia="Times New Roman" w:hAnsi="Times New Roman" w:cs="Times New Roman"/>
          <w:sz w:val="24"/>
          <w:szCs w:val="24"/>
        </w:rPr>
      </w:pPr>
      <w:r w:rsidRPr="00F63EA5">
        <w:rPr>
          <w:rFonts w:ascii="Times New Roman" w:eastAsia="Times New Roman" w:hAnsi="Times New Roman" w:cs="Times New Roman"/>
          <w:sz w:val="24"/>
          <w:szCs w:val="24"/>
        </w:rPr>
        <w:t>Email:</w:t>
      </w:r>
      <w:r w:rsidR="0026431D">
        <w:rPr>
          <w:rFonts w:ascii="Times New Roman" w:eastAsia="Times New Roman" w:hAnsi="Times New Roman" w:cs="Times New Roman"/>
          <w:sz w:val="24"/>
          <w:szCs w:val="24"/>
        </w:rPr>
        <w:t xml:space="preserve"> </w:t>
      </w:r>
      <w:hyperlink r:id="rId12" w:history="1">
        <w:r w:rsidR="006B302C" w:rsidRPr="006B1DCE">
          <w:rPr>
            <w:rStyle w:val="Hyperlink"/>
            <w:rFonts w:ascii="Times New Roman" w:eastAsia="Times New Roman" w:hAnsi="Times New Roman" w:cs="Times New Roman"/>
            <w:sz w:val="24"/>
            <w:szCs w:val="24"/>
          </w:rPr>
          <w:t>cgh1@cdc.gov</w:t>
        </w:r>
      </w:hyperlink>
      <w:r w:rsidR="0026431D" w:rsidRPr="00F63EA5">
        <w:rPr>
          <w:rFonts w:ascii="Times New Roman" w:eastAsia="Times New Roman" w:hAnsi="Times New Roman" w:cs="Times New Roman"/>
          <w:sz w:val="24"/>
          <w:szCs w:val="24"/>
        </w:rPr>
        <w:t xml:space="preserve"> </w:t>
      </w:r>
    </w:p>
    <w:p w14:paraId="7F00331F" w14:textId="76174288" w:rsidR="00347008" w:rsidRDefault="00347008" w:rsidP="00F63E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sdt>
      <w:sdtPr>
        <w:rPr>
          <w:rFonts w:asciiTheme="minorHAnsi" w:eastAsiaTheme="minorEastAsia" w:hAnsiTheme="minorHAnsi" w:cstheme="minorBidi"/>
          <w:b w:val="0"/>
          <w:bCs w:val="0"/>
          <w:color w:val="auto"/>
          <w:sz w:val="22"/>
          <w:szCs w:val="22"/>
        </w:rPr>
        <w:id w:val="-215586728"/>
        <w:docPartObj>
          <w:docPartGallery w:val="Table of Contents"/>
          <w:docPartUnique/>
        </w:docPartObj>
      </w:sdtPr>
      <w:sdtEndPr>
        <w:rPr>
          <w:noProof/>
        </w:rPr>
      </w:sdtEndPr>
      <w:sdtContent>
        <w:p w14:paraId="01F26C38" w14:textId="77777777" w:rsidR="0028356B" w:rsidRPr="0028356B" w:rsidRDefault="0028356B" w:rsidP="00582F20">
          <w:pPr>
            <w:pStyle w:val="TOCHeading"/>
            <w:rPr>
              <w:rFonts w:eastAsiaTheme="minorEastAsia"/>
              <w:noProof/>
            </w:rPr>
          </w:pPr>
          <w:r w:rsidRPr="0028356B">
            <w:rPr>
              <w:rFonts w:eastAsia="Times New Roman"/>
              <w:b w:val="0"/>
              <w:bCs w:val="0"/>
            </w:rPr>
            <w:fldChar w:fldCharType="begin"/>
          </w:r>
          <w:r w:rsidRPr="0028356B">
            <w:instrText xml:space="preserve"> TOC \o "1-3" \h \z \u </w:instrText>
          </w:r>
          <w:r w:rsidRPr="0028356B">
            <w:rPr>
              <w:rFonts w:eastAsia="Times New Roman"/>
              <w:b w:val="0"/>
              <w:bCs w:val="0"/>
            </w:rPr>
            <w:fldChar w:fldCharType="separate"/>
          </w:r>
          <w:hyperlink w:anchor="_Toc431542184" w:history="1">
            <w:r w:rsidRPr="0028356B">
              <w:rPr>
                <w:rStyle w:val="Hyperlink"/>
                <w:rFonts w:eastAsiaTheme="minorEastAsia"/>
                <w:noProof/>
              </w:rPr>
              <w:t>A. Supporting Statement A</w:t>
            </w:r>
          </w:hyperlink>
        </w:p>
        <w:p w14:paraId="4C2E5338" w14:textId="0C89C861" w:rsidR="0028356B" w:rsidRPr="0028356B" w:rsidRDefault="00AD05E8">
          <w:pPr>
            <w:pStyle w:val="TOC2"/>
            <w:rPr>
              <w:sz w:val="24"/>
              <w:szCs w:val="24"/>
            </w:rPr>
          </w:pPr>
          <w:hyperlink w:anchor="_Toc431542185" w:history="1">
            <w:r w:rsidR="0028356B" w:rsidRPr="0028356B">
              <w:rPr>
                <w:rStyle w:val="Hyperlink"/>
                <w:sz w:val="24"/>
                <w:szCs w:val="24"/>
              </w:rPr>
              <w:t>A.1. Circumstances Making the Collection of Information Necessary</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_Toc431542185 \h </w:instrText>
            </w:r>
            <w:r w:rsidR="0028356B" w:rsidRPr="0028356B">
              <w:rPr>
                <w:webHidden/>
                <w:sz w:val="24"/>
                <w:szCs w:val="24"/>
              </w:rPr>
            </w:r>
            <w:r w:rsidR="0028356B" w:rsidRPr="0028356B">
              <w:rPr>
                <w:webHidden/>
                <w:sz w:val="24"/>
                <w:szCs w:val="24"/>
              </w:rPr>
              <w:fldChar w:fldCharType="separate"/>
            </w:r>
            <w:r w:rsidR="0093709D">
              <w:rPr>
                <w:webHidden/>
                <w:sz w:val="24"/>
                <w:szCs w:val="24"/>
              </w:rPr>
              <w:t>4</w:t>
            </w:r>
            <w:r w:rsidR="0028356B" w:rsidRPr="0028356B">
              <w:rPr>
                <w:webHidden/>
                <w:sz w:val="24"/>
                <w:szCs w:val="24"/>
              </w:rPr>
              <w:fldChar w:fldCharType="end"/>
            </w:r>
          </w:hyperlink>
        </w:p>
        <w:p w14:paraId="283B7200" w14:textId="1CD8E039" w:rsidR="0028356B" w:rsidRPr="0028356B" w:rsidRDefault="00AD05E8">
          <w:pPr>
            <w:pStyle w:val="TOC2"/>
            <w:rPr>
              <w:sz w:val="24"/>
              <w:szCs w:val="24"/>
            </w:rPr>
          </w:pPr>
          <w:hyperlink w:anchor="_Toc431542186" w:history="1">
            <w:r w:rsidR="0028356B" w:rsidRPr="0028356B">
              <w:rPr>
                <w:rStyle w:val="Hyperlink"/>
                <w:sz w:val="24"/>
                <w:szCs w:val="24"/>
              </w:rPr>
              <w:t>A.2. Purpose and Use of the Information Collection</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_Toc431542186 \h </w:instrText>
            </w:r>
            <w:r w:rsidR="0028356B" w:rsidRPr="0028356B">
              <w:rPr>
                <w:webHidden/>
                <w:sz w:val="24"/>
                <w:szCs w:val="24"/>
              </w:rPr>
            </w:r>
            <w:r w:rsidR="0028356B" w:rsidRPr="0028356B">
              <w:rPr>
                <w:webHidden/>
                <w:sz w:val="24"/>
                <w:szCs w:val="24"/>
              </w:rPr>
              <w:fldChar w:fldCharType="separate"/>
            </w:r>
            <w:r w:rsidR="0093709D">
              <w:rPr>
                <w:webHidden/>
                <w:sz w:val="24"/>
                <w:szCs w:val="24"/>
              </w:rPr>
              <w:t>5</w:t>
            </w:r>
            <w:r w:rsidR="0028356B" w:rsidRPr="0028356B">
              <w:rPr>
                <w:webHidden/>
                <w:sz w:val="24"/>
                <w:szCs w:val="24"/>
              </w:rPr>
              <w:fldChar w:fldCharType="end"/>
            </w:r>
          </w:hyperlink>
        </w:p>
        <w:p w14:paraId="0B912EA3" w14:textId="471E99E9" w:rsidR="0028356B" w:rsidRPr="0028356B" w:rsidRDefault="00AD05E8">
          <w:pPr>
            <w:pStyle w:val="TOC2"/>
            <w:rPr>
              <w:sz w:val="24"/>
              <w:szCs w:val="24"/>
            </w:rPr>
          </w:pPr>
          <w:hyperlink w:anchor="_Toc431542187" w:history="1">
            <w:r w:rsidR="0028356B" w:rsidRPr="0028356B">
              <w:rPr>
                <w:rStyle w:val="Hyperlink"/>
                <w:sz w:val="24"/>
                <w:szCs w:val="24"/>
              </w:rPr>
              <w:t>A.3. Use of Improved Information Technology and Burden Reduction</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_Toc431542187 \h </w:instrText>
            </w:r>
            <w:r w:rsidR="0028356B" w:rsidRPr="0028356B">
              <w:rPr>
                <w:webHidden/>
                <w:sz w:val="24"/>
                <w:szCs w:val="24"/>
              </w:rPr>
            </w:r>
            <w:r w:rsidR="0028356B" w:rsidRPr="0028356B">
              <w:rPr>
                <w:webHidden/>
                <w:sz w:val="24"/>
                <w:szCs w:val="24"/>
              </w:rPr>
              <w:fldChar w:fldCharType="separate"/>
            </w:r>
            <w:r w:rsidR="0093709D">
              <w:rPr>
                <w:webHidden/>
                <w:sz w:val="24"/>
                <w:szCs w:val="24"/>
              </w:rPr>
              <w:t>5</w:t>
            </w:r>
            <w:r w:rsidR="0028356B" w:rsidRPr="0028356B">
              <w:rPr>
                <w:webHidden/>
                <w:sz w:val="24"/>
                <w:szCs w:val="24"/>
              </w:rPr>
              <w:fldChar w:fldCharType="end"/>
            </w:r>
          </w:hyperlink>
        </w:p>
        <w:p w14:paraId="5BB6E560" w14:textId="7C036A1D" w:rsidR="0028356B" w:rsidRPr="0028356B" w:rsidRDefault="00AD05E8">
          <w:pPr>
            <w:pStyle w:val="TOC2"/>
            <w:rPr>
              <w:sz w:val="24"/>
              <w:szCs w:val="24"/>
            </w:rPr>
          </w:pPr>
          <w:hyperlink w:anchor="_Toc431542188" w:history="1">
            <w:r w:rsidR="0028356B" w:rsidRPr="0028356B">
              <w:rPr>
                <w:rStyle w:val="Hyperlink"/>
                <w:sz w:val="24"/>
                <w:szCs w:val="24"/>
              </w:rPr>
              <w:t>A.4. Efforts to Identify Duplication and Use of Similar Information</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_Toc431542188 \h </w:instrText>
            </w:r>
            <w:r w:rsidR="0028356B" w:rsidRPr="0028356B">
              <w:rPr>
                <w:webHidden/>
                <w:sz w:val="24"/>
                <w:szCs w:val="24"/>
              </w:rPr>
            </w:r>
            <w:r w:rsidR="0028356B" w:rsidRPr="0028356B">
              <w:rPr>
                <w:webHidden/>
                <w:sz w:val="24"/>
                <w:szCs w:val="24"/>
              </w:rPr>
              <w:fldChar w:fldCharType="separate"/>
            </w:r>
            <w:r w:rsidR="0093709D">
              <w:rPr>
                <w:webHidden/>
                <w:sz w:val="24"/>
                <w:szCs w:val="24"/>
              </w:rPr>
              <w:t>5</w:t>
            </w:r>
            <w:r w:rsidR="0028356B" w:rsidRPr="0028356B">
              <w:rPr>
                <w:webHidden/>
                <w:sz w:val="24"/>
                <w:szCs w:val="24"/>
              </w:rPr>
              <w:fldChar w:fldCharType="end"/>
            </w:r>
          </w:hyperlink>
        </w:p>
        <w:p w14:paraId="128A7CA1" w14:textId="2A0ADF03" w:rsidR="0028356B" w:rsidRPr="0028356B" w:rsidRDefault="00AD05E8">
          <w:pPr>
            <w:pStyle w:val="TOC2"/>
            <w:rPr>
              <w:sz w:val="24"/>
              <w:szCs w:val="24"/>
            </w:rPr>
          </w:pPr>
          <w:hyperlink w:anchor="_Toc431542189" w:history="1">
            <w:r w:rsidR="0028356B" w:rsidRPr="0028356B">
              <w:rPr>
                <w:rStyle w:val="Hyperlink"/>
                <w:sz w:val="24"/>
                <w:szCs w:val="24"/>
              </w:rPr>
              <w:t>A.5. Impact on Small Business or Other Small Entities</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_Toc431542189 \h </w:instrText>
            </w:r>
            <w:r w:rsidR="0028356B" w:rsidRPr="0028356B">
              <w:rPr>
                <w:webHidden/>
                <w:sz w:val="24"/>
                <w:szCs w:val="24"/>
              </w:rPr>
            </w:r>
            <w:r w:rsidR="0028356B" w:rsidRPr="0028356B">
              <w:rPr>
                <w:webHidden/>
                <w:sz w:val="24"/>
                <w:szCs w:val="24"/>
              </w:rPr>
              <w:fldChar w:fldCharType="separate"/>
            </w:r>
            <w:r w:rsidR="0093709D">
              <w:rPr>
                <w:webHidden/>
                <w:sz w:val="24"/>
                <w:szCs w:val="24"/>
              </w:rPr>
              <w:t>6</w:t>
            </w:r>
            <w:r w:rsidR="0028356B" w:rsidRPr="0028356B">
              <w:rPr>
                <w:webHidden/>
                <w:sz w:val="24"/>
                <w:szCs w:val="24"/>
              </w:rPr>
              <w:fldChar w:fldCharType="end"/>
            </w:r>
          </w:hyperlink>
        </w:p>
        <w:p w14:paraId="65DBDD6A" w14:textId="7E1A2EF5" w:rsidR="0028356B" w:rsidRPr="0028356B" w:rsidRDefault="00AD05E8">
          <w:pPr>
            <w:pStyle w:val="TOC2"/>
            <w:rPr>
              <w:sz w:val="24"/>
              <w:szCs w:val="24"/>
            </w:rPr>
          </w:pPr>
          <w:hyperlink w:anchor="_Toc431542190" w:history="1">
            <w:r w:rsidR="0028356B" w:rsidRPr="0028356B">
              <w:rPr>
                <w:rStyle w:val="Hyperlink"/>
                <w:sz w:val="24"/>
                <w:szCs w:val="24"/>
              </w:rPr>
              <w:t>A.6. Consequences of Collecting the Information Less Frequently</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_Toc431542190 \h </w:instrText>
            </w:r>
            <w:r w:rsidR="0028356B" w:rsidRPr="0028356B">
              <w:rPr>
                <w:webHidden/>
                <w:sz w:val="24"/>
                <w:szCs w:val="24"/>
              </w:rPr>
            </w:r>
            <w:r w:rsidR="0028356B" w:rsidRPr="0028356B">
              <w:rPr>
                <w:webHidden/>
                <w:sz w:val="24"/>
                <w:szCs w:val="24"/>
              </w:rPr>
              <w:fldChar w:fldCharType="separate"/>
            </w:r>
            <w:r w:rsidR="0093709D">
              <w:rPr>
                <w:webHidden/>
                <w:sz w:val="24"/>
                <w:szCs w:val="24"/>
              </w:rPr>
              <w:t>6</w:t>
            </w:r>
            <w:r w:rsidR="0028356B" w:rsidRPr="0028356B">
              <w:rPr>
                <w:webHidden/>
                <w:sz w:val="24"/>
                <w:szCs w:val="24"/>
              </w:rPr>
              <w:fldChar w:fldCharType="end"/>
            </w:r>
          </w:hyperlink>
        </w:p>
        <w:p w14:paraId="3ECA1CCD" w14:textId="4D886809" w:rsidR="0028356B" w:rsidRPr="0028356B" w:rsidRDefault="00AD05E8">
          <w:pPr>
            <w:pStyle w:val="TOC2"/>
            <w:rPr>
              <w:sz w:val="24"/>
              <w:szCs w:val="24"/>
            </w:rPr>
          </w:pPr>
          <w:hyperlink w:anchor="_Toc431542191" w:history="1">
            <w:r w:rsidR="0028356B" w:rsidRPr="0028356B">
              <w:rPr>
                <w:rStyle w:val="Hyperlink"/>
                <w:sz w:val="24"/>
                <w:szCs w:val="24"/>
              </w:rPr>
              <w:t>A.7. Special Circumstances Relating to the Guidelines of 5 CFR 1320.5</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_Toc431542191 \h </w:instrText>
            </w:r>
            <w:r w:rsidR="0028356B" w:rsidRPr="0028356B">
              <w:rPr>
                <w:webHidden/>
                <w:sz w:val="24"/>
                <w:szCs w:val="24"/>
              </w:rPr>
            </w:r>
            <w:r w:rsidR="0028356B" w:rsidRPr="0028356B">
              <w:rPr>
                <w:webHidden/>
                <w:sz w:val="24"/>
                <w:szCs w:val="24"/>
              </w:rPr>
              <w:fldChar w:fldCharType="separate"/>
            </w:r>
            <w:r w:rsidR="0093709D">
              <w:rPr>
                <w:webHidden/>
                <w:sz w:val="24"/>
                <w:szCs w:val="24"/>
              </w:rPr>
              <w:t>6</w:t>
            </w:r>
            <w:r w:rsidR="0028356B" w:rsidRPr="0028356B">
              <w:rPr>
                <w:webHidden/>
                <w:sz w:val="24"/>
                <w:szCs w:val="24"/>
              </w:rPr>
              <w:fldChar w:fldCharType="end"/>
            </w:r>
          </w:hyperlink>
        </w:p>
        <w:p w14:paraId="6ABFB086" w14:textId="050C0501" w:rsidR="0028356B" w:rsidRPr="0028356B" w:rsidRDefault="00AD05E8">
          <w:pPr>
            <w:pStyle w:val="TOC2"/>
            <w:rPr>
              <w:sz w:val="24"/>
              <w:szCs w:val="24"/>
            </w:rPr>
          </w:pPr>
          <w:hyperlink w:anchor="_Toc431542192" w:history="1">
            <w:r w:rsidR="0028356B" w:rsidRPr="0028356B">
              <w:rPr>
                <w:rStyle w:val="Hyperlink"/>
                <w:sz w:val="24"/>
                <w:szCs w:val="24"/>
              </w:rPr>
              <w:t>A.8. Comments in Response to the Federal Register Notice and Efforts to Consult Outside the Agency</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_Toc431542192 \h </w:instrText>
            </w:r>
            <w:r w:rsidR="0028356B" w:rsidRPr="0028356B">
              <w:rPr>
                <w:webHidden/>
                <w:sz w:val="24"/>
                <w:szCs w:val="24"/>
              </w:rPr>
            </w:r>
            <w:r w:rsidR="0028356B" w:rsidRPr="0028356B">
              <w:rPr>
                <w:webHidden/>
                <w:sz w:val="24"/>
                <w:szCs w:val="24"/>
              </w:rPr>
              <w:fldChar w:fldCharType="separate"/>
            </w:r>
            <w:r w:rsidR="0093709D">
              <w:rPr>
                <w:webHidden/>
                <w:sz w:val="24"/>
                <w:szCs w:val="24"/>
              </w:rPr>
              <w:t>6</w:t>
            </w:r>
            <w:r w:rsidR="0028356B" w:rsidRPr="0028356B">
              <w:rPr>
                <w:webHidden/>
                <w:sz w:val="24"/>
                <w:szCs w:val="24"/>
              </w:rPr>
              <w:fldChar w:fldCharType="end"/>
            </w:r>
          </w:hyperlink>
        </w:p>
        <w:p w14:paraId="56E3EC87" w14:textId="3928A1C6" w:rsidR="0028356B" w:rsidRPr="0028356B" w:rsidRDefault="00AD05E8">
          <w:pPr>
            <w:pStyle w:val="TOC2"/>
            <w:rPr>
              <w:sz w:val="24"/>
              <w:szCs w:val="24"/>
            </w:rPr>
          </w:pPr>
          <w:hyperlink w:anchor="_Toc431542193" w:history="1">
            <w:r w:rsidR="0028356B" w:rsidRPr="0028356B">
              <w:rPr>
                <w:rStyle w:val="Hyperlink"/>
                <w:sz w:val="24"/>
                <w:szCs w:val="24"/>
              </w:rPr>
              <w:t>A.9. Explanation of Any Payment or Gift to Respondents</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_Toc431542193 \h </w:instrText>
            </w:r>
            <w:r w:rsidR="0028356B" w:rsidRPr="0028356B">
              <w:rPr>
                <w:webHidden/>
                <w:sz w:val="24"/>
                <w:szCs w:val="24"/>
              </w:rPr>
            </w:r>
            <w:r w:rsidR="0028356B" w:rsidRPr="0028356B">
              <w:rPr>
                <w:webHidden/>
                <w:sz w:val="24"/>
                <w:szCs w:val="24"/>
              </w:rPr>
              <w:fldChar w:fldCharType="separate"/>
            </w:r>
            <w:r w:rsidR="0093709D">
              <w:rPr>
                <w:webHidden/>
                <w:sz w:val="24"/>
                <w:szCs w:val="24"/>
              </w:rPr>
              <w:t>6</w:t>
            </w:r>
            <w:r w:rsidR="0028356B" w:rsidRPr="0028356B">
              <w:rPr>
                <w:webHidden/>
                <w:sz w:val="24"/>
                <w:szCs w:val="24"/>
              </w:rPr>
              <w:fldChar w:fldCharType="end"/>
            </w:r>
          </w:hyperlink>
        </w:p>
        <w:p w14:paraId="00F5EDCF" w14:textId="66D2FB6C" w:rsidR="0028356B" w:rsidRPr="0028356B" w:rsidRDefault="00AD05E8">
          <w:pPr>
            <w:pStyle w:val="TOC2"/>
            <w:rPr>
              <w:sz w:val="24"/>
              <w:szCs w:val="24"/>
            </w:rPr>
          </w:pPr>
          <w:hyperlink w:anchor="_Toc431542194" w:history="1">
            <w:r w:rsidR="0028356B" w:rsidRPr="0028356B">
              <w:rPr>
                <w:rStyle w:val="Hyperlink"/>
                <w:sz w:val="24"/>
                <w:szCs w:val="24"/>
              </w:rPr>
              <w:t>A.10. Protection of the Privacy and Confidentiality of Information Provided by Respondents</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_Toc431542194 \h </w:instrText>
            </w:r>
            <w:r w:rsidR="0028356B" w:rsidRPr="0028356B">
              <w:rPr>
                <w:webHidden/>
                <w:sz w:val="24"/>
                <w:szCs w:val="24"/>
              </w:rPr>
            </w:r>
            <w:r w:rsidR="0028356B" w:rsidRPr="0028356B">
              <w:rPr>
                <w:webHidden/>
                <w:sz w:val="24"/>
                <w:szCs w:val="24"/>
              </w:rPr>
              <w:fldChar w:fldCharType="separate"/>
            </w:r>
            <w:r w:rsidR="0093709D">
              <w:rPr>
                <w:webHidden/>
                <w:sz w:val="24"/>
                <w:szCs w:val="24"/>
              </w:rPr>
              <w:t>7</w:t>
            </w:r>
            <w:r w:rsidR="0028356B" w:rsidRPr="0028356B">
              <w:rPr>
                <w:webHidden/>
                <w:sz w:val="24"/>
                <w:szCs w:val="24"/>
              </w:rPr>
              <w:fldChar w:fldCharType="end"/>
            </w:r>
          </w:hyperlink>
        </w:p>
        <w:p w14:paraId="75B0CDDA" w14:textId="47045DE9" w:rsidR="0028356B" w:rsidRPr="0028356B" w:rsidRDefault="00AD05E8">
          <w:pPr>
            <w:pStyle w:val="TOC2"/>
            <w:rPr>
              <w:sz w:val="24"/>
              <w:szCs w:val="24"/>
            </w:rPr>
          </w:pPr>
          <w:hyperlink w:anchor="_Toc431542195" w:history="1">
            <w:r w:rsidR="0028356B" w:rsidRPr="0028356B">
              <w:rPr>
                <w:rStyle w:val="Hyperlink"/>
                <w:sz w:val="24"/>
                <w:szCs w:val="24"/>
              </w:rPr>
              <w:t>A.11. Institutional Review Board (IRB) and Justification for Sensitive Questions</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_Toc431542195 \h </w:instrText>
            </w:r>
            <w:r w:rsidR="0028356B" w:rsidRPr="0028356B">
              <w:rPr>
                <w:webHidden/>
                <w:sz w:val="24"/>
                <w:szCs w:val="24"/>
              </w:rPr>
            </w:r>
            <w:r w:rsidR="0028356B" w:rsidRPr="0028356B">
              <w:rPr>
                <w:webHidden/>
                <w:sz w:val="24"/>
                <w:szCs w:val="24"/>
              </w:rPr>
              <w:fldChar w:fldCharType="separate"/>
            </w:r>
            <w:r w:rsidR="0093709D">
              <w:rPr>
                <w:webHidden/>
                <w:sz w:val="24"/>
                <w:szCs w:val="24"/>
              </w:rPr>
              <w:t>9</w:t>
            </w:r>
            <w:r w:rsidR="0028356B" w:rsidRPr="0028356B">
              <w:rPr>
                <w:webHidden/>
                <w:sz w:val="24"/>
                <w:szCs w:val="24"/>
              </w:rPr>
              <w:fldChar w:fldCharType="end"/>
            </w:r>
          </w:hyperlink>
        </w:p>
        <w:p w14:paraId="1AD6121E" w14:textId="0D93A145" w:rsidR="0028356B" w:rsidRPr="0028356B" w:rsidRDefault="00AD05E8">
          <w:pPr>
            <w:pStyle w:val="TOC2"/>
            <w:rPr>
              <w:sz w:val="24"/>
              <w:szCs w:val="24"/>
            </w:rPr>
          </w:pPr>
          <w:hyperlink w:anchor="_Toc431542196" w:history="1">
            <w:r w:rsidR="0028356B" w:rsidRPr="0028356B">
              <w:rPr>
                <w:rStyle w:val="Hyperlink"/>
                <w:sz w:val="24"/>
                <w:szCs w:val="24"/>
              </w:rPr>
              <w:t>A.12. Estimates of Annualized Burden Hours and Costs</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_Toc431542196 \h </w:instrText>
            </w:r>
            <w:r w:rsidR="0028356B" w:rsidRPr="0028356B">
              <w:rPr>
                <w:webHidden/>
                <w:sz w:val="24"/>
                <w:szCs w:val="24"/>
              </w:rPr>
            </w:r>
            <w:r w:rsidR="0028356B" w:rsidRPr="0028356B">
              <w:rPr>
                <w:webHidden/>
                <w:sz w:val="24"/>
                <w:szCs w:val="24"/>
              </w:rPr>
              <w:fldChar w:fldCharType="separate"/>
            </w:r>
            <w:r w:rsidR="0093709D">
              <w:rPr>
                <w:webHidden/>
                <w:sz w:val="24"/>
                <w:szCs w:val="24"/>
              </w:rPr>
              <w:t>9</w:t>
            </w:r>
            <w:r w:rsidR="0028356B" w:rsidRPr="0028356B">
              <w:rPr>
                <w:webHidden/>
                <w:sz w:val="24"/>
                <w:szCs w:val="24"/>
              </w:rPr>
              <w:fldChar w:fldCharType="end"/>
            </w:r>
          </w:hyperlink>
        </w:p>
        <w:p w14:paraId="2181D9E6" w14:textId="54176720" w:rsidR="0028356B" w:rsidRPr="0028356B" w:rsidRDefault="00C219E3">
          <w:pPr>
            <w:pStyle w:val="TOC2"/>
            <w:rPr>
              <w:sz w:val="24"/>
              <w:szCs w:val="24"/>
            </w:rPr>
          </w:pPr>
          <w:hyperlink w:anchor="_Toc431542197" w:history="1">
            <w:r w:rsidR="0028356B" w:rsidRPr="0028356B">
              <w:rPr>
                <w:rStyle w:val="Hyperlink"/>
                <w:sz w:val="24"/>
                <w:szCs w:val="24"/>
              </w:rPr>
              <w:t>A.13. Estimate of Other Total Annual Cost Burden to Respondents or Record Keepers</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_Toc431542197 \h </w:instrText>
            </w:r>
            <w:r w:rsidR="0028356B" w:rsidRPr="0028356B">
              <w:rPr>
                <w:webHidden/>
                <w:sz w:val="24"/>
                <w:szCs w:val="24"/>
              </w:rPr>
            </w:r>
            <w:r w:rsidR="0028356B" w:rsidRPr="0028356B">
              <w:rPr>
                <w:webHidden/>
                <w:sz w:val="24"/>
                <w:szCs w:val="24"/>
              </w:rPr>
              <w:fldChar w:fldCharType="separate"/>
            </w:r>
            <w:r w:rsidR="0093709D">
              <w:rPr>
                <w:webHidden/>
                <w:sz w:val="24"/>
                <w:szCs w:val="24"/>
              </w:rPr>
              <w:t>13</w:t>
            </w:r>
            <w:r w:rsidR="0028356B" w:rsidRPr="0028356B">
              <w:rPr>
                <w:webHidden/>
                <w:sz w:val="24"/>
                <w:szCs w:val="24"/>
              </w:rPr>
              <w:fldChar w:fldCharType="end"/>
            </w:r>
          </w:hyperlink>
        </w:p>
        <w:p w14:paraId="0D910D99" w14:textId="20DC2A2B" w:rsidR="0028356B" w:rsidRPr="0028356B" w:rsidRDefault="00C219E3">
          <w:pPr>
            <w:pStyle w:val="TOC2"/>
            <w:rPr>
              <w:sz w:val="24"/>
              <w:szCs w:val="24"/>
            </w:rPr>
          </w:pPr>
          <w:hyperlink w:anchor="_Toc431542198" w:history="1">
            <w:r w:rsidR="0028356B" w:rsidRPr="0028356B">
              <w:rPr>
                <w:rStyle w:val="Hyperlink"/>
                <w:sz w:val="24"/>
                <w:szCs w:val="24"/>
              </w:rPr>
              <w:t>A.14. Annualized Cost to the Government</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_Toc431542198 \h </w:instrText>
            </w:r>
            <w:r w:rsidR="0028356B" w:rsidRPr="0028356B">
              <w:rPr>
                <w:webHidden/>
                <w:sz w:val="24"/>
                <w:szCs w:val="24"/>
              </w:rPr>
            </w:r>
            <w:r w:rsidR="0028356B" w:rsidRPr="0028356B">
              <w:rPr>
                <w:webHidden/>
                <w:sz w:val="24"/>
                <w:szCs w:val="24"/>
              </w:rPr>
              <w:fldChar w:fldCharType="separate"/>
            </w:r>
            <w:r w:rsidR="0093709D">
              <w:rPr>
                <w:webHidden/>
                <w:sz w:val="24"/>
                <w:szCs w:val="24"/>
              </w:rPr>
              <w:t>13</w:t>
            </w:r>
            <w:r w:rsidR="0028356B" w:rsidRPr="0028356B">
              <w:rPr>
                <w:webHidden/>
                <w:sz w:val="24"/>
                <w:szCs w:val="24"/>
              </w:rPr>
              <w:fldChar w:fldCharType="end"/>
            </w:r>
          </w:hyperlink>
        </w:p>
        <w:p w14:paraId="10C34D2C" w14:textId="394A6A8B" w:rsidR="0028356B" w:rsidRPr="0028356B" w:rsidRDefault="00C219E3">
          <w:pPr>
            <w:pStyle w:val="TOC2"/>
            <w:rPr>
              <w:sz w:val="24"/>
              <w:szCs w:val="24"/>
            </w:rPr>
          </w:pPr>
          <w:hyperlink w:anchor="_Toc431542199" w:history="1">
            <w:r w:rsidR="0028356B" w:rsidRPr="0028356B">
              <w:rPr>
                <w:rStyle w:val="Hyperlink"/>
                <w:sz w:val="24"/>
                <w:szCs w:val="24"/>
              </w:rPr>
              <w:t>A.15. Explanation for Program Changes or Adjustments</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_Toc431542199 \h </w:instrText>
            </w:r>
            <w:r w:rsidR="0028356B" w:rsidRPr="0028356B">
              <w:rPr>
                <w:webHidden/>
                <w:sz w:val="24"/>
                <w:szCs w:val="24"/>
              </w:rPr>
            </w:r>
            <w:r w:rsidR="0028356B" w:rsidRPr="0028356B">
              <w:rPr>
                <w:webHidden/>
                <w:sz w:val="24"/>
                <w:szCs w:val="24"/>
              </w:rPr>
              <w:fldChar w:fldCharType="separate"/>
            </w:r>
            <w:r w:rsidR="0093709D">
              <w:rPr>
                <w:webHidden/>
                <w:sz w:val="24"/>
                <w:szCs w:val="24"/>
              </w:rPr>
              <w:t>13</w:t>
            </w:r>
            <w:r w:rsidR="0028356B" w:rsidRPr="0028356B">
              <w:rPr>
                <w:webHidden/>
                <w:sz w:val="24"/>
                <w:szCs w:val="24"/>
              </w:rPr>
              <w:fldChar w:fldCharType="end"/>
            </w:r>
          </w:hyperlink>
        </w:p>
        <w:p w14:paraId="2F74595E" w14:textId="76E635CD" w:rsidR="0028356B" w:rsidRPr="0028356B" w:rsidRDefault="00C219E3">
          <w:pPr>
            <w:pStyle w:val="TOC2"/>
            <w:rPr>
              <w:sz w:val="24"/>
              <w:szCs w:val="24"/>
            </w:rPr>
          </w:pPr>
          <w:hyperlink w:anchor="_Toc431542200" w:history="1">
            <w:r w:rsidR="0028356B" w:rsidRPr="0028356B">
              <w:rPr>
                <w:rStyle w:val="Hyperlink"/>
                <w:sz w:val="24"/>
                <w:szCs w:val="24"/>
              </w:rPr>
              <w:t>A.16. Plans for Tabulation and Publication and Project Time Schedule</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_Toc431542200 \h </w:instrText>
            </w:r>
            <w:r w:rsidR="0028356B" w:rsidRPr="0028356B">
              <w:rPr>
                <w:webHidden/>
                <w:sz w:val="24"/>
                <w:szCs w:val="24"/>
              </w:rPr>
            </w:r>
            <w:r w:rsidR="0028356B" w:rsidRPr="0028356B">
              <w:rPr>
                <w:webHidden/>
                <w:sz w:val="24"/>
                <w:szCs w:val="24"/>
              </w:rPr>
              <w:fldChar w:fldCharType="separate"/>
            </w:r>
            <w:r w:rsidR="0093709D">
              <w:rPr>
                <w:webHidden/>
                <w:sz w:val="24"/>
                <w:szCs w:val="24"/>
              </w:rPr>
              <w:t>13</w:t>
            </w:r>
            <w:r w:rsidR="0028356B" w:rsidRPr="0028356B">
              <w:rPr>
                <w:webHidden/>
                <w:sz w:val="24"/>
                <w:szCs w:val="24"/>
              </w:rPr>
              <w:fldChar w:fldCharType="end"/>
            </w:r>
          </w:hyperlink>
        </w:p>
        <w:p w14:paraId="1D953076" w14:textId="78AAFB78" w:rsidR="0028356B" w:rsidRPr="0028356B" w:rsidRDefault="00C219E3">
          <w:pPr>
            <w:pStyle w:val="TOC2"/>
            <w:rPr>
              <w:sz w:val="24"/>
              <w:szCs w:val="24"/>
            </w:rPr>
          </w:pPr>
          <w:hyperlink w:anchor="_Toc431542201" w:history="1">
            <w:r w:rsidR="0028356B" w:rsidRPr="0028356B">
              <w:rPr>
                <w:rStyle w:val="Hyperlink"/>
                <w:sz w:val="24"/>
                <w:szCs w:val="24"/>
              </w:rPr>
              <w:t>A.17. Reason(s) Display of OMB Expiration Date Is Inappropriate</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_Toc431542201 \h </w:instrText>
            </w:r>
            <w:r w:rsidR="0028356B" w:rsidRPr="0028356B">
              <w:rPr>
                <w:webHidden/>
                <w:sz w:val="24"/>
                <w:szCs w:val="24"/>
              </w:rPr>
            </w:r>
            <w:r w:rsidR="0028356B" w:rsidRPr="0028356B">
              <w:rPr>
                <w:webHidden/>
                <w:sz w:val="24"/>
                <w:szCs w:val="24"/>
              </w:rPr>
              <w:fldChar w:fldCharType="separate"/>
            </w:r>
            <w:r w:rsidR="0093709D">
              <w:rPr>
                <w:webHidden/>
                <w:sz w:val="24"/>
                <w:szCs w:val="24"/>
              </w:rPr>
              <w:t>14</w:t>
            </w:r>
            <w:r w:rsidR="0028356B" w:rsidRPr="0028356B">
              <w:rPr>
                <w:webHidden/>
                <w:sz w:val="24"/>
                <w:szCs w:val="24"/>
              </w:rPr>
              <w:fldChar w:fldCharType="end"/>
            </w:r>
          </w:hyperlink>
        </w:p>
        <w:p w14:paraId="7F70D304" w14:textId="527E307D" w:rsidR="0028356B" w:rsidRPr="0028356B" w:rsidRDefault="00C219E3">
          <w:pPr>
            <w:pStyle w:val="TOC2"/>
            <w:rPr>
              <w:sz w:val="24"/>
              <w:szCs w:val="24"/>
            </w:rPr>
          </w:pPr>
          <w:hyperlink w:anchor="_Toc431542202" w:history="1">
            <w:r w:rsidR="0028356B" w:rsidRPr="0028356B">
              <w:rPr>
                <w:rStyle w:val="Hyperlink"/>
                <w:sz w:val="24"/>
                <w:szCs w:val="24"/>
              </w:rPr>
              <w:t>A.18. Exemptions to Certification for Paperwork Reduction Act Submissions</w:t>
            </w:r>
            <w:r w:rsidR="0028356B" w:rsidRPr="0028356B">
              <w:rPr>
                <w:webHidden/>
                <w:sz w:val="24"/>
                <w:szCs w:val="24"/>
              </w:rPr>
              <w:tab/>
            </w:r>
            <w:r w:rsidR="0028356B" w:rsidRPr="0028356B">
              <w:rPr>
                <w:webHidden/>
                <w:sz w:val="24"/>
                <w:szCs w:val="24"/>
              </w:rPr>
              <w:fldChar w:fldCharType="begin"/>
            </w:r>
            <w:r w:rsidR="0028356B" w:rsidRPr="0028356B">
              <w:rPr>
                <w:webHidden/>
                <w:sz w:val="24"/>
                <w:szCs w:val="24"/>
              </w:rPr>
              <w:instrText xml:space="preserve"> PAGEREF _Toc431542202 \h </w:instrText>
            </w:r>
            <w:r w:rsidR="0028356B" w:rsidRPr="0028356B">
              <w:rPr>
                <w:webHidden/>
                <w:sz w:val="24"/>
                <w:szCs w:val="24"/>
              </w:rPr>
            </w:r>
            <w:r w:rsidR="0028356B" w:rsidRPr="0028356B">
              <w:rPr>
                <w:webHidden/>
                <w:sz w:val="24"/>
                <w:szCs w:val="24"/>
              </w:rPr>
              <w:fldChar w:fldCharType="separate"/>
            </w:r>
            <w:r w:rsidR="0093709D">
              <w:rPr>
                <w:webHidden/>
                <w:sz w:val="24"/>
                <w:szCs w:val="24"/>
              </w:rPr>
              <w:t>14</w:t>
            </w:r>
            <w:r w:rsidR="0028356B" w:rsidRPr="0028356B">
              <w:rPr>
                <w:webHidden/>
                <w:sz w:val="24"/>
                <w:szCs w:val="24"/>
              </w:rPr>
              <w:fldChar w:fldCharType="end"/>
            </w:r>
          </w:hyperlink>
        </w:p>
        <w:p w14:paraId="5593E469" w14:textId="77777777" w:rsidR="00347008" w:rsidRDefault="0028356B" w:rsidP="00347008">
          <w:pPr>
            <w:rPr>
              <w:noProof/>
            </w:rPr>
          </w:pPr>
          <w:r w:rsidRPr="0028356B">
            <w:rPr>
              <w:rFonts w:ascii="Times New Roman" w:hAnsi="Times New Roman" w:cs="Times New Roman"/>
              <w:b/>
              <w:bCs/>
              <w:noProof/>
              <w:sz w:val="24"/>
              <w:szCs w:val="24"/>
            </w:rPr>
            <w:fldChar w:fldCharType="end"/>
          </w:r>
        </w:p>
      </w:sdtContent>
    </w:sdt>
    <w:p w14:paraId="38D6650F" w14:textId="5FFF05F1" w:rsidR="00582F20" w:rsidRPr="004F4826" w:rsidRDefault="00582F20" w:rsidP="00347008">
      <w:pPr>
        <w:rPr>
          <w:rStyle w:val="Hyperlink"/>
          <w:rFonts w:ascii="Times New Roman" w:hAnsi="Times New Roman" w:cs="Times New Roman"/>
          <w:color w:val="auto"/>
          <w:u w:val="none"/>
        </w:rPr>
      </w:pPr>
      <w:r w:rsidRPr="004F4826">
        <w:rPr>
          <w:rStyle w:val="Hyperlink"/>
          <w:rFonts w:ascii="Times New Roman" w:hAnsi="Times New Roman" w:cs="Times New Roman"/>
          <w:noProof/>
          <w:color w:val="auto"/>
          <w:szCs w:val="24"/>
          <w:u w:val="none"/>
        </w:rPr>
        <w:t>List of Attachments</w:t>
      </w:r>
    </w:p>
    <w:p w14:paraId="13EFC904" w14:textId="77777777" w:rsidR="00582F20" w:rsidRPr="003E2920" w:rsidRDefault="00582F20" w:rsidP="00582F20">
      <w:pPr>
        <w:spacing w:after="100"/>
        <w:rPr>
          <w:rFonts w:ascii="Times New Roman" w:hAnsi="Times New Roman" w:cs="Times New Roman"/>
          <w:sz w:val="24"/>
          <w:szCs w:val="24"/>
        </w:rPr>
      </w:pPr>
      <w:proofErr w:type="gramStart"/>
      <w:r w:rsidRPr="003E2920">
        <w:rPr>
          <w:rFonts w:ascii="Times New Roman" w:hAnsi="Times New Roman" w:cs="Times New Roman"/>
          <w:sz w:val="24"/>
          <w:szCs w:val="24"/>
        </w:rPr>
        <w:t>Attachment 1.</w:t>
      </w:r>
      <w:proofErr w:type="gramEnd"/>
      <w:r w:rsidRPr="003E2920">
        <w:rPr>
          <w:rFonts w:ascii="Times New Roman" w:hAnsi="Times New Roman" w:cs="Times New Roman"/>
          <w:sz w:val="24"/>
          <w:szCs w:val="24"/>
        </w:rPr>
        <w:t xml:space="preserve"> Legislative Authority</w:t>
      </w:r>
    </w:p>
    <w:p w14:paraId="70FF6CC0" w14:textId="6F2C60F3" w:rsidR="00582F20" w:rsidRPr="003E2920" w:rsidRDefault="00582F20" w:rsidP="00E31009">
      <w:pPr>
        <w:tabs>
          <w:tab w:val="left" w:pos="5349"/>
        </w:tabs>
        <w:spacing w:after="100"/>
        <w:rPr>
          <w:rFonts w:ascii="Times New Roman" w:hAnsi="Times New Roman" w:cs="Times New Roman"/>
          <w:sz w:val="24"/>
          <w:szCs w:val="24"/>
        </w:rPr>
      </w:pPr>
      <w:proofErr w:type="gramStart"/>
      <w:r w:rsidRPr="003E2920">
        <w:rPr>
          <w:rFonts w:ascii="Times New Roman" w:hAnsi="Times New Roman" w:cs="Times New Roman"/>
          <w:sz w:val="24"/>
          <w:szCs w:val="24"/>
        </w:rPr>
        <w:t>Attachment 2.</w:t>
      </w:r>
      <w:proofErr w:type="gramEnd"/>
      <w:r w:rsidRPr="003E2920">
        <w:rPr>
          <w:rFonts w:ascii="Times New Roman" w:hAnsi="Times New Roman" w:cs="Times New Roman"/>
          <w:sz w:val="24"/>
          <w:szCs w:val="24"/>
        </w:rPr>
        <w:t xml:space="preserve"> Federal Register Notice</w:t>
      </w:r>
      <w:r w:rsidR="00E31009">
        <w:rPr>
          <w:rFonts w:ascii="Times New Roman" w:hAnsi="Times New Roman" w:cs="Times New Roman"/>
          <w:sz w:val="24"/>
          <w:szCs w:val="24"/>
        </w:rPr>
        <w:tab/>
      </w:r>
    </w:p>
    <w:p w14:paraId="11FBFAD6" w14:textId="77777777" w:rsidR="00582F20" w:rsidRPr="003E2920" w:rsidRDefault="00582F20" w:rsidP="00582F20">
      <w:pPr>
        <w:spacing w:after="100"/>
        <w:rPr>
          <w:rFonts w:ascii="Times New Roman" w:hAnsi="Times New Roman" w:cs="Times New Roman"/>
          <w:sz w:val="24"/>
          <w:szCs w:val="24"/>
        </w:rPr>
      </w:pPr>
      <w:proofErr w:type="gramStart"/>
      <w:r w:rsidRPr="003E2920">
        <w:rPr>
          <w:rFonts w:ascii="Times New Roman" w:hAnsi="Times New Roman" w:cs="Times New Roman"/>
          <w:sz w:val="24"/>
          <w:szCs w:val="24"/>
        </w:rPr>
        <w:t>Attachment 3.</w:t>
      </w:r>
      <w:proofErr w:type="gramEnd"/>
      <w:r w:rsidRPr="003E2920">
        <w:rPr>
          <w:rFonts w:ascii="Times New Roman" w:hAnsi="Times New Roman" w:cs="Times New Roman"/>
          <w:sz w:val="24"/>
          <w:szCs w:val="24"/>
        </w:rPr>
        <w:t xml:space="preserve"> Project Information Sheet</w:t>
      </w:r>
    </w:p>
    <w:p w14:paraId="0AD2AB9A" w14:textId="3B048440" w:rsidR="00582F20" w:rsidRDefault="00582F20" w:rsidP="00582F20">
      <w:pPr>
        <w:spacing w:after="100"/>
        <w:rPr>
          <w:rFonts w:ascii="Times New Roman" w:hAnsi="Times New Roman" w:cs="Times New Roman"/>
          <w:sz w:val="24"/>
          <w:szCs w:val="24"/>
        </w:rPr>
      </w:pPr>
      <w:proofErr w:type="gramStart"/>
      <w:r w:rsidRPr="003E2920">
        <w:rPr>
          <w:rFonts w:ascii="Times New Roman" w:hAnsi="Times New Roman" w:cs="Times New Roman"/>
          <w:sz w:val="24"/>
          <w:szCs w:val="24"/>
        </w:rPr>
        <w:t>Attachment 4</w:t>
      </w:r>
      <w:r w:rsidR="00937981">
        <w:rPr>
          <w:rFonts w:ascii="Times New Roman" w:hAnsi="Times New Roman" w:cs="Times New Roman"/>
          <w:sz w:val="24"/>
          <w:szCs w:val="24"/>
        </w:rPr>
        <w:t>a</w:t>
      </w:r>
      <w:r w:rsidRPr="003E2920">
        <w:rPr>
          <w:rFonts w:ascii="Times New Roman" w:hAnsi="Times New Roman" w:cs="Times New Roman"/>
          <w:sz w:val="24"/>
          <w:szCs w:val="24"/>
        </w:rPr>
        <w:t>.</w:t>
      </w:r>
      <w:proofErr w:type="gramEnd"/>
      <w:r w:rsidRPr="003E2920">
        <w:rPr>
          <w:rFonts w:ascii="Times New Roman" w:hAnsi="Times New Roman" w:cs="Times New Roman"/>
          <w:sz w:val="24"/>
          <w:szCs w:val="24"/>
        </w:rPr>
        <w:t xml:space="preserve"> Screener</w:t>
      </w:r>
      <w:r w:rsidR="00937981">
        <w:rPr>
          <w:rFonts w:ascii="Times New Roman" w:hAnsi="Times New Roman" w:cs="Times New Roman"/>
          <w:sz w:val="24"/>
          <w:szCs w:val="24"/>
        </w:rPr>
        <w:t xml:space="preserve"> for Women</w:t>
      </w:r>
    </w:p>
    <w:p w14:paraId="4CEE4245" w14:textId="6DFA7ECF" w:rsidR="00937981" w:rsidRPr="003E2920" w:rsidRDefault="00937981" w:rsidP="00582F20">
      <w:pPr>
        <w:spacing w:after="100"/>
        <w:rPr>
          <w:rFonts w:ascii="Times New Roman" w:hAnsi="Times New Roman" w:cs="Times New Roman"/>
          <w:sz w:val="24"/>
          <w:szCs w:val="24"/>
        </w:rPr>
      </w:pPr>
      <w:proofErr w:type="gramStart"/>
      <w:r>
        <w:rPr>
          <w:rFonts w:ascii="Times New Roman" w:hAnsi="Times New Roman" w:cs="Times New Roman"/>
          <w:sz w:val="24"/>
          <w:szCs w:val="24"/>
        </w:rPr>
        <w:t>Attachment 4b.</w:t>
      </w:r>
      <w:proofErr w:type="gramEnd"/>
      <w:r>
        <w:rPr>
          <w:rFonts w:ascii="Times New Roman" w:hAnsi="Times New Roman" w:cs="Times New Roman"/>
          <w:sz w:val="24"/>
          <w:szCs w:val="24"/>
        </w:rPr>
        <w:t xml:space="preserve"> Screener for Men</w:t>
      </w:r>
    </w:p>
    <w:p w14:paraId="4F0DEDD7" w14:textId="77777777" w:rsidR="00582F20" w:rsidRPr="003E2920" w:rsidRDefault="00582F20" w:rsidP="00582F20">
      <w:pPr>
        <w:spacing w:after="100"/>
        <w:rPr>
          <w:rFonts w:ascii="Times New Roman" w:hAnsi="Times New Roman" w:cs="Times New Roman"/>
          <w:sz w:val="24"/>
          <w:szCs w:val="24"/>
        </w:rPr>
      </w:pPr>
      <w:proofErr w:type="gramStart"/>
      <w:r w:rsidRPr="003E2920">
        <w:rPr>
          <w:rFonts w:ascii="Times New Roman" w:hAnsi="Times New Roman" w:cs="Times New Roman"/>
          <w:sz w:val="24"/>
          <w:szCs w:val="24"/>
        </w:rPr>
        <w:t>Attachment 5.</w:t>
      </w:r>
      <w:proofErr w:type="gramEnd"/>
      <w:r w:rsidRPr="003E2920">
        <w:rPr>
          <w:rFonts w:ascii="Times New Roman" w:hAnsi="Times New Roman" w:cs="Times New Roman"/>
          <w:sz w:val="24"/>
          <w:szCs w:val="24"/>
        </w:rPr>
        <w:t xml:space="preserve"> Participant Information Sheet</w:t>
      </w:r>
    </w:p>
    <w:p w14:paraId="646A221A" w14:textId="1241C1AF" w:rsidR="00582F20" w:rsidRPr="003E2920" w:rsidRDefault="00582F20" w:rsidP="00582F20">
      <w:pPr>
        <w:spacing w:after="100"/>
        <w:rPr>
          <w:rFonts w:ascii="Times New Roman" w:hAnsi="Times New Roman" w:cs="Times New Roman"/>
          <w:sz w:val="24"/>
          <w:szCs w:val="24"/>
        </w:rPr>
      </w:pPr>
      <w:proofErr w:type="gramStart"/>
      <w:r w:rsidRPr="003E2920">
        <w:rPr>
          <w:rFonts w:ascii="Times New Roman" w:hAnsi="Times New Roman" w:cs="Times New Roman"/>
          <w:sz w:val="24"/>
          <w:szCs w:val="24"/>
        </w:rPr>
        <w:t>Attachment 6.</w:t>
      </w:r>
      <w:proofErr w:type="gramEnd"/>
      <w:r w:rsidRPr="003E2920">
        <w:rPr>
          <w:rFonts w:ascii="Times New Roman" w:hAnsi="Times New Roman" w:cs="Times New Roman"/>
          <w:sz w:val="24"/>
          <w:szCs w:val="24"/>
        </w:rPr>
        <w:t xml:space="preserve"> </w:t>
      </w:r>
      <w:r w:rsidR="003A16F3">
        <w:rPr>
          <w:rFonts w:ascii="Times New Roman" w:hAnsi="Times New Roman" w:cs="Times New Roman"/>
          <w:sz w:val="24"/>
          <w:szCs w:val="24"/>
        </w:rPr>
        <w:t>Discussion Guide</w:t>
      </w:r>
      <w:r w:rsidR="00937981">
        <w:rPr>
          <w:rFonts w:ascii="Times New Roman" w:hAnsi="Times New Roman" w:cs="Times New Roman"/>
          <w:sz w:val="24"/>
          <w:szCs w:val="24"/>
        </w:rPr>
        <w:t xml:space="preserve"> for Use in Focus Groups with Women or Interviews with Men</w:t>
      </w:r>
    </w:p>
    <w:p w14:paraId="56AB26D8" w14:textId="474E9F86" w:rsidR="00582F20" w:rsidRDefault="00582F20" w:rsidP="00582F20">
      <w:pPr>
        <w:spacing w:after="100"/>
        <w:rPr>
          <w:rFonts w:ascii="Times New Roman" w:hAnsi="Times New Roman" w:cs="Times New Roman"/>
          <w:sz w:val="24"/>
          <w:szCs w:val="24"/>
        </w:rPr>
      </w:pPr>
      <w:proofErr w:type="gramStart"/>
      <w:r w:rsidRPr="003E2920">
        <w:rPr>
          <w:rFonts w:ascii="Times New Roman" w:hAnsi="Times New Roman" w:cs="Times New Roman"/>
          <w:sz w:val="24"/>
          <w:szCs w:val="24"/>
        </w:rPr>
        <w:t>Attachment 7</w:t>
      </w:r>
      <w:r w:rsidR="008D0DF7">
        <w:rPr>
          <w:rFonts w:ascii="Times New Roman" w:hAnsi="Times New Roman" w:cs="Times New Roman"/>
          <w:sz w:val="24"/>
          <w:szCs w:val="24"/>
        </w:rPr>
        <w:t>.</w:t>
      </w:r>
      <w:proofErr w:type="gramEnd"/>
      <w:r w:rsidRPr="003E2920">
        <w:rPr>
          <w:rFonts w:ascii="Times New Roman" w:hAnsi="Times New Roman" w:cs="Times New Roman"/>
          <w:sz w:val="24"/>
          <w:szCs w:val="24"/>
        </w:rPr>
        <w:t xml:space="preserve"> ORAU IRB Determination</w:t>
      </w:r>
    </w:p>
    <w:p w14:paraId="7FB0186F" w14:textId="5F813B40" w:rsidR="00937981" w:rsidRPr="003E2920" w:rsidRDefault="00937981" w:rsidP="00582F20">
      <w:pPr>
        <w:spacing w:after="100"/>
        <w:rPr>
          <w:rFonts w:ascii="Times New Roman" w:hAnsi="Times New Roman" w:cs="Times New Roman"/>
          <w:sz w:val="24"/>
          <w:szCs w:val="24"/>
        </w:rPr>
      </w:pPr>
      <w:proofErr w:type="gramStart"/>
      <w:r>
        <w:rPr>
          <w:rFonts w:ascii="Times New Roman" w:hAnsi="Times New Roman" w:cs="Times New Roman"/>
          <w:sz w:val="24"/>
          <w:szCs w:val="24"/>
        </w:rPr>
        <w:t>Attachment 8.</w:t>
      </w:r>
      <w:proofErr w:type="gramEnd"/>
      <w:r>
        <w:rPr>
          <w:rFonts w:ascii="Times New Roman" w:hAnsi="Times New Roman" w:cs="Times New Roman"/>
          <w:sz w:val="24"/>
          <w:szCs w:val="24"/>
        </w:rPr>
        <w:t xml:space="preserve"> Prototype </w:t>
      </w:r>
      <w:r w:rsidR="00F340D4">
        <w:rPr>
          <w:rFonts w:ascii="Times New Roman" w:hAnsi="Times New Roman" w:cs="Times New Roman"/>
          <w:sz w:val="24"/>
          <w:szCs w:val="24"/>
        </w:rPr>
        <w:t xml:space="preserve">CDC SLE </w:t>
      </w:r>
      <w:r>
        <w:rPr>
          <w:rFonts w:ascii="Times New Roman" w:hAnsi="Times New Roman" w:cs="Times New Roman"/>
          <w:sz w:val="24"/>
          <w:szCs w:val="24"/>
        </w:rPr>
        <w:t>Self-management Tool</w:t>
      </w:r>
    </w:p>
    <w:p w14:paraId="25AE85A2" w14:textId="77777777" w:rsidR="00347008" w:rsidRDefault="00347008" w:rsidP="00086344">
      <w:pPr>
        <w:pStyle w:val="Heading1"/>
        <w:rPr>
          <w:szCs w:val="24"/>
        </w:rPr>
      </w:pPr>
    </w:p>
    <w:p w14:paraId="7D27C059" w14:textId="442D6CF2" w:rsidR="00347008" w:rsidRPr="00347008" w:rsidRDefault="00347008" w:rsidP="00347008">
      <w:pPr>
        <w:spacing w:after="0"/>
        <w:rPr>
          <w:rFonts w:ascii="Times New Roman" w:eastAsia="Times New Roman" w:hAnsi="Times New Roman" w:cs="Times New Roman"/>
          <w:sz w:val="24"/>
          <w:szCs w:val="24"/>
        </w:rPr>
        <w:sectPr w:rsidR="00347008" w:rsidRPr="00347008" w:rsidSect="002D3F7C">
          <w:pgSz w:w="12240" w:h="15840" w:code="1"/>
          <w:pgMar w:top="1440" w:right="1008" w:bottom="1008" w:left="1440" w:header="720" w:footer="720" w:gutter="0"/>
          <w:cols w:space="720"/>
          <w:noEndnote/>
          <w:titlePg/>
        </w:sect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90B19D4" wp14:editId="5808090C">
                <wp:simplePos x="0" y="0"/>
                <wp:positionH relativeFrom="column">
                  <wp:posOffset>-246490</wp:posOffset>
                </wp:positionH>
                <wp:positionV relativeFrom="paragraph">
                  <wp:posOffset>198424</wp:posOffset>
                </wp:positionV>
                <wp:extent cx="6434455" cy="3753015"/>
                <wp:effectExtent l="0" t="0" r="23495" b="19050"/>
                <wp:wrapNone/>
                <wp:docPr id="1" name="Text Box 1"/>
                <wp:cNvGraphicFramePr/>
                <a:graphic xmlns:a="http://schemas.openxmlformats.org/drawingml/2006/main">
                  <a:graphicData uri="http://schemas.microsoft.com/office/word/2010/wordprocessingShape">
                    <wps:wsp>
                      <wps:cNvSpPr txBox="1"/>
                      <wps:spPr>
                        <a:xfrm>
                          <a:off x="0" y="0"/>
                          <a:ext cx="6434455" cy="3753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77164" w14:textId="77777777" w:rsidR="00297E5E" w:rsidRPr="003979CD" w:rsidRDefault="00297E5E" w:rsidP="00347008">
                            <w:pPr>
                              <w:pStyle w:val="ListParagraph"/>
                              <w:numPr>
                                <w:ilvl w:val="0"/>
                                <w:numId w:val="29"/>
                              </w:numPr>
                              <w:ind w:left="360"/>
                              <w:rPr>
                                <w:rFonts w:ascii="Times New Roman" w:hAnsi="Times New Roman" w:cs="Times New Roman"/>
                                <w:sz w:val="24"/>
                                <w:szCs w:val="24"/>
                              </w:rPr>
                            </w:pPr>
                            <w:r w:rsidRPr="003979CD">
                              <w:rPr>
                                <w:rFonts w:ascii="Times New Roman" w:hAnsi="Times New Roman" w:cs="Times New Roman"/>
                                <w:sz w:val="24"/>
                                <w:szCs w:val="24"/>
                              </w:rPr>
                              <w:t>The goal of this study is to collect feedback from SLE patients on their thoughts, opinions, and experiences on using the CDC SLE Self-Management Tool which is intended to increase the ability of SLE patients to manage their condition more effectively.</w:t>
                            </w:r>
                          </w:p>
                          <w:p w14:paraId="4115C858" w14:textId="77777777" w:rsidR="00297E5E" w:rsidRPr="003979CD" w:rsidRDefault="00297E5E" w:rsidP="00347008">
                            <w:pPr>
                              <w:pStyle w:val="ListParagraph"/>
                              <w:numPr>
                                <w:ilvl w:val="0"/>
                                <w:numId w:val="29"/>
                              </w:numPr>
                              <w:ind w:left="360"/>
                              <w:rPr>
                                <w:rFonts w:ascii="Times New Roman" w:hAnsi="Times New Roman" w:cs="Times New Roman"/>
                                <w:sz w:val="24"/>
                                <w:szCs w:val="24"/>
                              </w:rPr>
                            </w:pPr>
                            <w:r w:rsidRPr="003979CD">
                              <w:rPr>
                                <w:rFonts w:ascii="Times New Roman" w:hAnsi="Times New Roman" w:cs="Times New Roman"/>
                                <w:sz w:val="24"/>
                                <w:szCs w:val="24"/>
                              </w:rPr>
                              <w:t xml:space="preserve">The information collected will be used to make improvements to the tool in order to increase user satisfaction, utilization rates of the tool, and inform future promotional efforts. </w:t>
                            </w:r>
                          </w:p>
                          <w:p w14:paraId="7BB3A897" w14:textId="2F97E5BB" w:rsidR="00297E5E" w:rsidRPr="003979CD" w:rsidRDefault="00297E5E" w:rsidP="00347008">
                            <w:pPr>
                              <w:pStyle w:val="ListParagraph"/>
                              <w:numPr>
                                <w:ilvl w:val="0"/>
                                <w:numId w:val="29"/>
                              </w:numPr>
                              <w:ind w:left="360"/>
                              <w:rPr>
                                <w:rFonts w:ascii="Times New Roman" w:hAnsi="Times New Roman" w:cs="Times New Roman"/>
                                <w:sz w:val="24"/>
                                <w:szCs w:val="24"/>
                              </w:rPr>
                            </w:pPr>
                            <w:r w:rsidRPr="003979CD">
                              <w:rPr>
                                <w:rFonts w:ascii="Times New Roman" w:hAnsi="Times New Roman" w:cs="Times New Roman"/>
                                <w:sz w:val="24"/>
                                <w:szCs w:val="24"/>
                              </w:rPr>
                              <w:t>SLE patient participants will be recruited with the assistance of rheumatologists’ offices in four locations</w:t>
                            </w:r>
                            <w:r>
                              <w:rPr>
                                <w:rFonts w:ascii="Times New Roman" w:hAnsi="Times New Roman" w:cs="Times New Roman"/>
                                <w:sz w:val="24"/>
                                <w:szCs w:val="24"/>
                              </w:rPr>
                              <w:t>. Candidate cities include</w:t>
                            </w:r>
                            <w:r w:rsidRPr="003979CD">
                              <w:rPr>
                                <w:rFonts w:ascii="Times New Roman" w:hAnsi="Times New Roman" w:cs="Times New Roman"/>
                                <w:sz w:val="24"/>
                                <w:szCs w:val="24"/>
                              </w:rPr>
                              <w:t xml:space="preserve"> Detroit, Atlanta, San Francisco, and New York City</w:t>
                            </w:r>
                            <w:r>
                              <w:rPr>
                                <w:rFonts w:ascii="Times New Roman" w:hAnsi="Times New Roman" w:cs="Times New Roman"/>
                                <w:sz w:val="24"/>
                                <w:szCs w:val="24"/>
                              </w:rPr>
                              <w:t xml:space="preserve"> (with Chicago, Oklahoma City, Los Angeles, Miami, and Washington D.C. as alternates).  We plan to recruit participants for</w:t>
                            </w:r>
                            <w:r w:rsidRPr="003979CD">
                              <w:rPr>
                                <w:rFonts w:ascii="Times New Roman" w:hAnsi="Times New Roman" w:cs="Times New Roman"/>
                                <w:sz w:val="24"/>
                                <w:szCs w:val="24"/>
                              </w:rPr>
                              <w:t xml:space="preserve"> 16 focus groups and 20 one-on-one interviews.</w:t>
                            </w:r>
                          </w:p>
                          <w:p w14:paraId="365793C7" w14:textId="77777777" w:rsidR="00297E5E" w:rsidRPr="003979CD" w:rsidRDefault="00297E5E" w:rsidP="00347008">
                            <w:pPr>
                              <w:pStyle w:val="ListParagraph"/>
                              <w:numPr>
                                <w:ilvl w:val="0"/>
                                <w:numId w:val="29"/>
                              </w:numPr>
                              <w:ind w:left="360"/>
                              <w:rPr>
                                <w:rFonts w:ascii="Times New Roman" w:hAnsi="Times New Roman" w:cs="Times New Roman"/>
                                <w:sz w:val="24"/>
                                <w:szCs w:val="24"/>
                              </w:rPr>
                            </w:pPr>
                            <w:r w:rsidRPr="003979CD">
                              <w:rPr>
                                <w:rFonts w:ascii="Times New Roman" w:hAnsi="Times New Roman" w:cs="Times New Roman"/>
                                <w:sz w:val="24"/>
                                <w:szCs w:val="24"/>
                              </w:rPr>
                              <w:t xml:space="preserve">The sub populations to be studied are males with SLE and fewer than 3 years since diagnosis, males with SLE and at least 3 years since diagnosis, females with SLE and fewer than 3 years since diagnosis, </w:t>
                            </w:r>
                            <w:r>
                              <w:rPr>
                                <w:rFonts w:ascii="Times New Roman" w:hAnsi="Times New Roman" w:cs="Times New Roman"/>
                                <w:sz w:val="24"/>
                                <w:szCs w:val="24"/>
                              </w:rPr>
                              <w:t xml:space="preserve">and </w:t>
                            </w:r>
                            <w:r w:rsidRPr="003979CD">
                              <w:rPr>
                                <w:rFonts w:ascii="Times New Roman" w:hAnsi="Times New Roman" w:cs="Times New Roman"/>
                                <w:sz w:val="24"/>
                                <w:szCs w:val="24"/>
                              </w:rPr>
                              <w:t>females with SLE and at least 3 years since diagnosis. All subpopulations will be from the aforementioned locations.</w:t>
                            </w:r>
                          </w:p>
                          <w:p w14:paraId="58CD1AEC" w14:textId="77777777" w:rsidR="00297E5E" w:rsidRPr="003979CD" w:rsidRDefault="00297E5E" w:rsidP="00347008">
                            <w:pPr>
                              <w:pStyle w:val="ListParagraph"/>
                              <w:numPr>
                                <w:ilvl w:val="0"/>
                                <w:numId w:val="29"/>
                              </w:numPr>
                              <w:ind w:left="360"/>
                              <w:rPr>
                                <w:rFonts w:ascii="Times New Roman" w:hAnsi="Times New Roman" w:cs="Times New Roman"/>
                                <w:sz w:val="24"/>
                                <w:szCs w:val="24"/>
                              </w:rPr>
                            </w:pPr>
                            <w:r w:rsidRPr="003979CD">
                              <w:rPr>
                                <w:rFonts w:ascii="Times New Roman" w:hAnsi="Times New Roman" w:cs="Times New Roman"/>
                                <w:sz w:val="24"/>
                                <w:szCs w:val="24"/>
                              </w:rPr>
                              <w:t>Interview and focus group data (transcripts/recordings) will be examined using content analysis. Themes within and between groups will be examined along with points of consensus and disagreement/variation between participants and groups. Focus group data will also be examined with respect to interaction patterns.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90B19D4" id="_x0000_t202" coordsize="21600,21600" o:spt="202" path="m,l,21600r21600,l21600,xe">
                <v:stroke joinstyle="miter"/>
                <v:path gradientshapeok="t" o:connecttype="rect"/>
              </v:shapetype>
              <v:shape id="Text Box 1" o:spid="_x0000_s1026" type="#_x0000_t202" style="position:absolute;margin-left:-19.4pt;margin-top:15.6pt;width:506.6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" fillcolor="white [3201]" strokeweight=".5pt">
                <v:textbox>
                  <w:txbxContent>
                    <w:p w14:paraId="22877164" w14:textId="77777777" w:rsidR="00297E5E" w:rsidRPr="003979CD" w:rsidRDefault="00297E5E" w:rsidP="00347008">
                      <w:pPr>
                        <w:pStyle w:val="ListParagraph"/>
                        <w:numPr>
                          <w:ilvl w:val="0"/>
                          <w:numId w:val="29"/>
                        </w:numPr>
                        <w:ind w:left="360"/>
                        <w:rPr>
                          <w:rFonts w:ascii="Times New Roman" w:hAnsi="Times New Roman" w:cs="Times New Roman"/>
                          <w:sz w:val="24"/>
                          <w:szCs w:val="24"/>
                        </w:rPr>
                      </w:pPr>
                      <w:r w:rsidRPr="003979CD">
                        <w:rPr>
                          <w:rFonts w:ascii="Times New Roman" w:hAnsi="Times New Roman" w:cs="Times New Roman"/>
                          <w:sz w:val="24"/>
                          <w:szCs w:val="24"/>
                        </w:rPr>
                        <w:t>The goal of this study is to collect feedback from SLE patients on their thoughts, opinions, and experiences on using the CDC SLE Self-Management Tool which is intended to increase the ability of SLE patients to manage their condition more effectively.</w:t>
                      </w:r>
                    </w:p>
                    <w:p w14:paraId="4115C858" w14:textId="77777777" w:rsidR="00297E5E" w:rsidRPr="003979CD" w:rsidRDefault="00297E5E" w:rsidP="00347008">
                      <w:pPr>
                        <w:pStyle w:val="ListParagraph"/>
                        <w:numPr>
                          <w:ilvl w:val="0"/>
                          <w:numId w:val="29"/>
                        </w:numPr>
                        <w:ind w:left="360"/>
                        <w:rPr>
                          <w:rFonts w:ascii="Times New Roman" w:hAnsi="Times New Roman" w:cs="Times New Roman"/>
                          <w:sz w:val="24"/>
                          <w:szCs w:val="24"/>
                        </w:rPr>
                      </w:pPr>
                      <w:r w:rsidRPr="003979CD">
                        <w:rPr>
                          <w:rFonts w:ascii="Times New Roman" w:hAnsi="Times New Roman" w:cs="Times New Roman"/>
                          <w:sz w:val="24"/>
                          <w:szCs w:val="24"/>
                        </w:rPr>
                        <w:t xml:space="preserve">The information collected will be used to make improvements to the tool in order to increase user satisfaction, utilization rates of the tool, and inform future promotional efforts. </w:t>
                      </w:r>
                    </w:p>
                    <w:p w14:paraId="7BB3A897" w14:textId="2F97E5BB" w:rsidR="00297E5E" w:rsidRPr="003979CD" w:rsidRDefault="00297E5E" w:rsidP="00347008">
                      <w:pPr>
                        <w:pStyle w:val="ListParagraph"/>
                        <w:numPr>
                          <w:ilvl w:val="0"/>
                          <w:numId w:val="29"/>
                        </w:numPr>
                        <w:ind w:left="360"/>
                        <w:rPr>
                          <w:rFonts w:ascii="Times New Roman" w:hAnsi="Times New Roman" w:cs="Times New Roman"/>
                          <w:sz w:val="24"/>
                          <w:szCs w:val="24"/>
                        </w:rPr>
                      </w:pPr>
                      <w:r w:rsidRPr="003979CD">
                        <w:rPr>
                          <w:rFonts w:ascii="Times New Roman" w:hAnsi="Times New Roman" w:cs="Times New Roman"/>
                          <w:sz w:val="24"/>
                          <w:szCs w:val="24"/>
                        </w:rPr>
                        <w:t>SLE patient participants will be recruited with the assistance of rheumatologists’ offices in four locations</w:t>
                      </w:r>
                      <w:r>
                        <w:rPr>
                          <w:rFonts w:ascii="Times New Roman" w:hAnsi="Times New Roman" w:cs="Times New Roman"/>
                          <w:sz w:val="24"/>
                          <w:szCs w:val="24"/>
                        </w:rPr>
                        <w:t>. Candidate cities include</w:t>
                      </w:r>
                      <w:r w:rsidRPr="003979CD">
                        <w:rPr>
                          <w:rFonts w:ascii="Times New Roman" w:hAnsi="Times New Roman" w:cs="Times New Roman"/>
                          <w:sz w:val="24"/>
                          <w:szCs w:val="24"/>
                        </w:rPr>
                        <w:t xml:space="preserve"> Detroit, Atlanta, San Francisco, and New York City</w:t>
                      </w:r>
                      <w:r>
                        <w:rPr>
                          <w:rFonts w:ascii="Times New Roman" w:hAnsi="Times New Roman" w:cs="Times New Roman"/>
                          <w:sz w:val="24"/>
                          <w:szCs w:val="24"/>
                        </w:rPr>
                        <w:t xml:space="preserve"> (with Chicago, Oklahoma City, Los Angeles, Miami, and Washington D.C. as alternates).  We plan to recruit participants for</w:t>
                      </w:r>
                      <w:r w:rsidRPr="003979CD">
                        <w:rPr>
                          <w:rFonts w:ascii="Times New Roman" w:hAnsi="Times New Roman" w:cs="Times New Roman"/>
                          <w:sz w:val="24"/>
                          <w:szCs w:val="24"/>
                        </w:rPr>
                        <w:t xml:space="preserve"> 16 focus groups and 20 one-on-one interviews.</w:t>
                      </w:r>
                    </w:p>
                    <w:p w14:paraId="365793C7" w14:textId="77777777" w:rsidR="00297E5E" w:rsidRPr="003979CD" w:rsidRDefault="00297E5E" w:rsidP="00347008">
                      <w:pPr>
                        <w:pStyle w:val="ListParagraph"/>
                        <w:numPr>
                          <w:ilvl w:val="0"/>
                          <w:numId w:val="29"/>
                        </w:numPr>
                        <w:ind w:left="360"/>
                        <w:rPr>
                          <w:rFonts w:ascii="Times New Roman" w:hAnsi="Times New Roman" w:cs="Times New Roman"/>
                          <w:sz w:val="24"/>
                          <w:szCs w:val="24"/>
                        </w:rPr>
                      </w:pPr>
                      <w:r w:rsidRPr="003979CD">
                        <w:rPr>
                          <w:rFonts w:ascii="Times New Roman" w:hAnsi="Times New Roman" w:cs="Times New Roman"/>
                          <w:sz w:val="24"/>
                          <w:szCs w:val="24"/>
                        </w:rPr>
                        <w:t xml:space="preserve">The sub populations to be studied are males with SLE and fewer than 3 years since diagnosis, males with SLE and at least 3 years since diagnosis, females with SLE and fewer than 3 years since diagnosis, </w:t>
                      </w:r>
                      <w:r>
                        <w:rPr>
                          <w:rFonts w:ascii="Times New Roman" w:hAnsi="Times New Roman" w:cs="Times New Roman"/>
                          <w:sz w:val="24"/>
                          <w:szCs w:val="24"/>
                        </w:rPr>
                        <w:t xml:space="preserve">and </w:t>
                      </w:r>
                      <w:r w:rsidRPr="003979CD">
                        <w:rPr>
                          <w:rFonts w:ascii="Times New Roman" w:hAnsi="Times New Roman" w:cs="Times New Roman"/>
                          <w:sz w:val="24"/>
                          <w:szCs w:val="24"/>
                        </w:rPr>
                        <w:t>females with SLE and at least 3 years since diagnosis. All subpopulations will be from the aforementioned locations.</w:t>
                      </w:r>
                    </w:p>
                    <w:p w14:paraId="58CD1AEC" w14:textId="77777777" w:rsidR="00297E5E" w:rsidRPr="003979CD" w:rsidRDefault="00297E5E" w:rsidP="00347008">
                      <w:pPr>
                        <w:pStyle w:val="ListParagraph"/>
                        <w:numPr>
                          <w:ilvl w:val="0"/>
                          <w:numId w:val="29"/>
                        </w:numPr>
                        <w:ind w:left="360"/>
                        <w:rPr>
                          <w:rFonts w:ascii="Times New Roman" w:hAnsi="Times New Roman" w:cs="Times New Roman"/>
                          <w:sz w:val="24"/>
                          <w:szCs w:val="24"/>
                        </w:rPr>
                      </w:pPr>
                      <w:r w:rsidRPr="003979CD">
                        <w:rPr>
                          <w:rFonts w:ascii="Times New Roman" w:hAnsi="Times New Roman" w:cs="Times New Roman"/>
                          <w:sz w:val="24"/>
                          <w:szCs w:val="24"/>
                        </w:rPr>
                        <w:t>Interview and focus group data (transcripts/recordings) will be examined using content analysis. Themes within and between groups will be examined along with points of consensus and disagreement/variation between participants and groups. Focus group data will also be examined with respect to interaction patterns.</w:t>
                      </w:r>
                    </w:p>
                  </w:txbxContent>
                </v:textbox>
              </v:shape>
            </w:pict>
          </mc:Fallback>
        </mc:AlternateContent>
      </w:r>
    </w:p>
    <w:p w14:paraId="76162A66" w14:textId="7A5746D5" w:rsidR="00B62728" w:rsidRPr="00381418" w:rsidRDefault="006768F4" w:rsidP="00086344">
      <w:pPr>
        <w:pStyle w:val="Heading1"/>
        <w:rPr>
          <w:rFonts w:cs="Times New Roman"/>
          <w:szCs w:val="24"/>
        </w:rPr>
      </w:pPr>
      <w:bookmarkStart w:id="0" w:name="_Toc431542184"/>
      <w:r w:rsidRPr="00381418">
        <w:rPr>
          <w:rFonts w:cs="Times New Roman"/>
          <w:szCs w:val="24"/>
        </w:rPr>
        <w:lastRenderedPageBreak/>
        <w:t>A. Supporting Statement A</w:t>
      </w:r>
      <w:bookmarkEnd w:id="0"/>
    </w:p>
    <w:p w14:paraId="4B6576E0" w14:textId="77777777" w:rsidR="00B62728" w:rsidRPr="00381418" w:rsidRDefault="00936EB4" w:rsidP="005449CA">
      <w:pPr>
        <w:pStyle w:val="Heading2"/>
      </w:pPr>
      <w:bookmarkStart w:id="1" w:name="_Toc431542185"/>
      <w:r w:rsidRPr="00381418">
        <w:t>A.</w:t>
      </w:r>
      <w:r w:rsidR="00B62728" w:rsidRPr="00381418">
        <w:t>1</w:t>
      </w:r>
      <w:r w:rsidR="009571B9" w:rsidRPr="00381418">
        <w:t>.</w:t>
      </w:r>
      <w:r w:rsidR="00B62728" w:rsidRPr="00381418">
        <w:t xml:space="preserve"> Circumstances Making the Collection of Information Necessary</w:t>
      </w:r>
      <w:bookmarkEnd w:id="1"/>
    </w:p>
    <w:p w14:paraId="0E8E57E7" w14:textId="77777777" w:rsidR="00475B85" w:rsidRPr="00381418" w:rsidRDefault="007E3066" w:rsidP="005B4E2E">
      <w:pPr>
        <w:rPr>
          <w:rFonts w:ascii="Times New Roman" w:hAnsi="Times New Roman" w:cs="Times New Roman"/>
          <w:sz w:val="24"/>
          <w:szCs w:val="24"/>
        </w:rPr>
      </w:pPr>
      <w:r w:rsidRPr="00381418">
        <w:rPr>
          <w:rFonts w:ascii="Times New Roman" w:hAnsi="Times New Roman" w:cs="Times New Roman"/>
          <w:sz w:val="24"/>
          <w:szCs w:val="24"/>
        </w:rPr>
        <w:t xml:space="preserve">This </w:t>
      </w:r>
      <w:r w:rsidR="00FA5201" w:rsidRPr="00381418">
        <w:rPr>
          <w:rFonts w:ascii="Times New Roman" w:hAnsi="Times New Roman" w:cs="Times New Roman"/>
          <w:sz w:val="24"/>
          <w:szCs w:val="24"/>
        </w:rPr>
        <w:t>is a request for a new information</w:t>
      </w:r>
      <w:r w:rsidRPr="00381418">
        <w:rPr>
          <w:rFonts w:ascii="Times New Roman" w:hAnsi="Times New Roman" w:cs="Times New Roman"/>
          <w:sz w:val="24"/>
          <w:szCs w:val="24"/>
        </w:rPr>
        <w:t xml:space="preserve"> collection</w:t>
      </w:r>
      <w:r w:rsidR="00BA7DF9" w:rsidRPr="00381418">
        <w:rPr>
          <w:rFonts w:ascii="Times New Roman" w:hAnsi="Times New Roman" w:cs="Times New Roman"/>
          <w:sz w:val="24"/>
          <w:szCs w:val="24"/>
        </w:rPr>
        <w:t xml:space="preserve">. </w:t>
      </w:r>
      <w:r w:rsidR="00FA5201" w:rsidRPr="00381418">
        <w:rPr>
          <w:rFonts w:ascii="Times New Roman" w:hAnsi="Times New Roman" w:cs="Times New Roman"/>
          <w:sz w:val="24"/>
          <w:szCs w:val="24"/>
        </w:rPr>
        <w:t xml:space="preserve">Approval is requested for a data collection period of </w:t>
      </w:r>
      <w:r w:rsidR="006768F4" w:rsidRPr="00381418">
        <w:rPr>
          <w:rFonts w:ascii="Times New Roman" w:hAnsi="Times New Roman" w:cs="Times New Roman"/>
          <w:sz w:val="24"/>
          <w:szCs w:val="24"/>
        </w:rPr>
        <w:t>one year.</w:t>
      </w:r>
    </w:p>
    <w:p w14:paraId="05CEFB4F" w14:textId="77777777" w:rsidR="00475B85" w:rsidRPr="00381418" w:rsidRDefault="00C37DF3" w:rsidP="005B4E2E">
      <w:pPr>
        <w:rPr>
          <w:rFonts w:ascii="Times New Roman" w:hAnsi="Times New Roman" w:cs="Times New Roman"/>
          <w:sz w:val="24"/>
          <w:szCs w:val="24"/>
        </w:rPr>
      </w:pPr>
      <w:r w:rsidRPr="00381418">
        <w:rPr>
          <w:rFonts w:ascii="Times New Roman" w:hAnsi="Times New Roman"/>
          <w:sz w:val="24"/>
          <w:szCs w:val="24"/>
        </w:rPr>
        <w:t>The Centers for Disease Control and Prevention (</w:t>
      </w:r>
      <w:r w:rsidR="00475B85" w:rsidRPr="00381418">
        <w:rPr>
          <w:rFonts w:ascii="Times New Roman" w:hAnsi="Times New Roman" w:cs="Times New Roman"/>
          <w:sz w:val="24"/>
          <w:szCs w:val="24"/>
        </w:rPr>
        <w:t>CDC</w:t>
      </w:r>
      <w:r>
        <w:rPr>
          <w:rFonts w:ascii="Times New Roman" w:hAnsi="Times New Roman" w:cs="Times New Roman"/>
          <w:sz w:val="24"/>
          <w:szCs w:val="24"/>
        </w:rPr>
        <w:t>)</w:t>
      </w:r>
      <w:r w:rsidR="00475B85" w:rsidRPr="00381418">
        <w:rPr>
          <w:rFonts w:ascii="Times New Roman" w:hAnsi="Times New Roman" w:cs="Times New Roman"/>
          <w:sz w:val="24"/>
          <w:szCs w:val="24"/>
        </w:rPr>
        <w:t xml:space="preserve"> is authorized to collect </w:t>
      </w:r>
      <w:r w:rsidR="00D31652" w:rsidRPr="00381418">
        <w:rPr>
          <w:rFonts w:ascii="Times New Roman" w:hAnsi="Times New Roman" w:cs="Times New Roman"/>
          <w:sz w:val="24"/>
          <w:szCs w:val="24"/>
        </w:rPr>
        <w:t xml:space="preserve">this </w:t>
      </w:r>
      <w:r w:rsidR="00475B85" w:rsidRPr="00381418">
        <w:rPr>
          <w:rFonts w:ascii="Times New Roman" w:hAnsi="Times New Roman" w:cs="Times New Roman"/>
          <w:sz w:val="24"/>
          <w:szCs w:val="24"/>
        </w:rPr>
        <w:t>data under the Public Health Service Act (42 USC 241), Section 301</w:t>
      </w:r>
      <w:r w:rsidR="00F306B0">
        <w:rPr>
          <w:rFonts w:ascii="Times New Roman" w:hAnsi="Times New Roman" w:cs="Times New Roman"/>
          <w:sz w:val="24"/>
          <w:szCs w:val="24"/>
        </w:rPr>
        <w:t xml:space="preserve"> (Attachment 1)</w:t>
      </w:r>
      <w:r w:rsidR="00475B85" w:rsidRPr="00381418">
        <w:rPr>
          <w:rFonts w:ascii="Times New Roman" w:hAnsi="Times New Roman" w:cs="Times New Roman"/>
          <w:sz w:val="24"/>
          <w:szCs w:val="24"/>
        </w:rPr>
        <w:t xml:space="preserve">. The information collection for which approval is sought is in accordance with </w:t>
      </w:r>
      <w:r w:rsidR="00B417D9" w:rsidRPr="00381418">
        <w:rPr>
          <w:rFonts w:ascii="Times New Roman" w:hAnsi="Times New Roman" w:cs="Times New Roman"/>
          <w:sz w:val="24"/>
          <w:szCs w:val="24"/>
        </w:rPr>
        <w:t xml:space="preserve">CDC’s </w:t>
      </w:r>
      <w:r w:rsidR="00BB5E39" w:rsidRPr="00381418">
        <w:rPr>
          <w:rFonts w:ascii="Times New Roman" w:hAnsi="Times New Roman" w:cs="Times New Roman"/>
          <w:sz w:val="24"/>
          <w:szCs w:val="24"/>
        </w:rPr>
        <w:t xml:space="preserve">commitment to </w:t>
      </w:r>
      <w:r w:rsidR="006768F4" w:rsidRPr="00381418">
        <w:rPr>
          <w:rFonts w:ascii="Times New Roman" w:hAnsi="Times New Roman" w:cs="Times New Roman"/>
          <w:sz w:val="24"/>
          <w:szCs w:val="24"/>
        </w:rPr>
        <w:t>saving lives and protecting people, and their National Center for Chronic Disease Prevention and Health Promotion</w:t>
      </w:r>
      <w:r w:rsidR="00F221B7" w:rsidRPr="00381418">
        <w:rPr>
          <w:rFonts w:ascii="Times New Roman" w:hAnsi="Times New Roman" w:cs="Times New Roman"/>
          <w:sz w:val="24"/>
          <w:szCs w:val="24"/>
        </w:rPr>
        <w:t xml:space="preserve"> (NCCDPHP)</w:t>
      </w:r>
      <w:r w:rsidR="006768F4" w:rsidRPr="00381418">
        <w:rPr>
          <w:rFonts w:ascii="Times New Roman" w:hAnsi="Times New Roman" w:cs="Times New Roman"/>
          <w:sz w:val="24"/>
          <w:szCs w:val="24"/>
        </w:rPr>
        <w:t>’</w:t>
      </w:r>
      <w:r w:rsidR="00C31307" w:rsidRPr="00381418">
        <w:rPr>
          <w:rFonts w:ascii="Times New Roman" w:hAnsi="Times New Roman" w:cs="Times New Roman"/>
          <w:sz w:val="24"/>
          <w:szCs w:val="24"/>
        </w:rPr>
        <w:t>s mission to help people and communities prevent chronic disease and promote health and wellness for all.</w:t>
      </w:r>
    </w:p>
    <w:p w14:paraId="708BB6A0" w14:textId="77777777" w:rsidR="00C31307" w:rsidRPr="00381418" w:rsidRDefault="00C31307" w:rsidP="00C31307">
      <w:pPr>
        <w:rPr>
          <w:rFonts w:ascii="Times New Roman" w:hAnsi="Times New Roman" w:cs="Times New Roman"/>
          <w:sz w:val="24"/>
          <w:szCs w:val="24"/>
        </w:rPr>
      </w:pPr>
      <w:r w:rsidRPr="00381418">
        <w:rPr>
          <w:rFonts w:ascii="Times New Roman" w:hAnsi="Times New Roman" w:cs="Times New Roman"/>
          <w:sz w:val="24"/>
          <w:szCs w:val="24"/>
        </w:rPr>
        <w:t>Systemic Lupus Erythematosus (SLE) is an autoimmune disease in which the immune system produces antibodies to cells within the body leading to widespread inflammation and tissue damage. SLE may be characterized by periods of illness and “remission.” SLE has a variety of clinical manifestations and can affect joints, skin, the brain, lungs, kidneys, and blood vessels. People with SLE may experience fatigue, pain or swelling in joints, skin rashes, and fevers. SLE can occur at any age, but primarily affects young women with peak occurrence between the ages of 15 and 40. It has strong disparities in incidence, prevalence, and survival by both sex and race/ethnicity, with women affected eight times more than men and minorities affected at higher rates than whites. Prevalence estimates of SLE vary widely, and misdiagnosis is common. A recent study conservatively estimated a 2005 prevalence of 161,000 with definite SLE and 322,000 with definite or probable SLE.</w:t>
      </w:r>
    </w:p>
    <w:p w14:paraId="3F7819EC" w14:textId="209D0ABC" w:rsidR="005D53E4" w:rsidRDefault="00C31307" w:rsidP="00623665">
      <w:pPr>
        <w:pStyle w:val="NoSpacing"/>
        <w:spacing w:after="120" w:line="276" w:lineRule="auto"/>
        <w:rPr>
          <w:rFonts w:ascii="Times New Roman" w:eastAsia="Times New Roman" w:hAnsi="Times New Roman"/>
          <w:b/>
          <w:sz w:val="24"/>
          <w:szCs w:val="24"/>
        </w:rPr>
      </w:pPr>
      <w:r w:rsidRPr="00381418">
        <w:rPr>
          <w:rFonts w:ascii="Times New Roman" w:hAnsi="Times New Roman"/>
          <w:sz w:val="24"/>
          <w:szCs w:val="24"/>
        </w:rPr>
        <w:t>SLE self-management</w:t>
      </w:r>
      <w:r w:rsidR="00FB55FD">
        <w:rPr>
          <w:rFonts w:ascii="Times New Roman" w:hAnsi="Times New Roman"/>
          <w:sz w:val="24"/>
          <w:szCs w:val="24"/>
        </w:rPr>
        <w:t xml:space="preserve"> consists of </w:t>
      </w:r>
      <w:r w:rsidRPr="00381418">
        <w:rPr>
          <w:rFonts w:ascii="Times New Roman" w:hAnsi="Times New Roman"/>
          <w:sz w:val="24"/>
          <w:szCs w:val="24"/>
        </w:rPr>
        <w:t xml:space="preserve">things done on a day-to-day basis by SLE patients to manage their condition and pursue activities important to them. SLE self-management (self-management) requires gaining essential knowledge, skills, and confidence to manage the condition. CDC </w:t>
      </w:r>
      <w:r w:rsidR="00FF2168" w:rsidRPr="00381418">
        <w:rPr>
          <w:rFonts w:ascii="Times New Roman" w:hAnsi="Times New Roman"/>
          <w:sz w:val="24"/>
          <w:szCs w:val="24"/>
        </w:rPr>
        <w:t>previously</w:t>
      </w:r>
      <w:r w:rsidRPr="00381418">
        <w:rPr>
          <w:rFonts w:ascii="Times New Roman" w:hAnsi="Times New Roman"/>
          <w:sz w:val="24"/>
          <w:szCs w:val="24"/>
        </w:rPr>
        <w:t xml:space="preserve"> launched a two-year project called “</w:t>
      </w:r>
      <w:r w:rsidRPr="00381418">
        <w:rPr>
          <w:rFonts w:ascii="Times New Roman" w:hAnsi="Times New Roman"/>
          <w:i/>
          <w:sz w:val="24"/>
          <w:szCs w:val="24"/>
        </w:rPr>
        <w:t>Filling a Gap: Creating Educational Program, Tools, or Materials to Enhance Self-Management in Systemic Lupus Erythematosus</w:t>
      </w:r>
      <w:r w:rsidRPr="00381418">
        <w:rPr>
          <w:rFonts w:ascii="Times New Roman" w:hAnsi="Times New Roman"/>
          <w:sz w:val="24"/>
          <w:szCs w:val="24"/>
        </w:rPr>
        <w:t xml:space="preserve">” to identify and address the needs of lupus patients in practicing effective self-management. The purpose of this project </w:t>
      </w:r>
      <w:r w:rsidR="00800A9F">
        <w:rPr>
          <w:rFonts w:ascii="Times New Roman" w:hAnsi="Times New Roman"/>
          <w:sz w:val="24"/>
          <w:szCs w:val="24"/>
        </w:rPr>
        <w:t>is</w:t>
      </w:r>
      <w:r w:rsidR="00800A9F" w:rsidRPr="00381418">
        <w:rPr>
          <w:rFonts w:ascii="Times New Roman" w:hAnsi="Times New Roman"/>
          <w:sz w:val="24"/>
          <w:szCs w:val="24"/>
        </w:rPr>
        <w:t xml:space="preserve"> </w:t>
      </w:r>
      <w:r w:rsidRPr="00381418">
        <w:rPr>
          <w:rFonts w:ascii="Times New Roman" w:hAnsi="Times New Roman"/>
          <w:sz w:val="24"/>
          <w:szCs w:val="24"/>
        </w:rPr>
        <w:t xml:space="preserve">to </w:t>
      </w:r>
      <w:r w:rsidR="00FF2168" w:rsidRPr="00381418">
        <w:rPr>
          <w:rFonts w:ascii="Times New Roman" w:hAnsi="Times New Roman"/>
          <w:sz w:val="24"/>
          <w:szCs w:val="24"/>
        </w:rPr>
        <w:t xml:space="preserve">develop a CDC </w:t>
      </w:r>
      <w:r w:rsidR="00F306B0">
        <w:rPr>
          <w:rFonts w:ascii="Times New Roman" w:hAnsi="Times New Roman"/>
          <w:sz w:val="24"/>
          <w:szCs w:val="24"/>
        </w:rPr>
        <w:t xml:space="preserve">SLE </w:t>
      </w:r>
      <w:r w:rsidR="00FF2168" w:rsidRPr="00381418">
        <w:rPr>
          <w:rFonts w:ascii="Times New Roman" w:hAnsi="Times New Roman"/>
          <w:sz w:val="24"/>
          <w:szCs w:val="24"/>
        </w:rPr>
        <w:t xml:space="preserve">Self-Management Tool to improve the ability of people living with lupus to effectively manage their condition. </w:t>
      </w:r>
      <w:r w:rsidR="00E25202">
        <w:rPr>
          <w:rFonts w:ascii="Times New Roman" w:hAnsi="Times New Roman"/>
          <w:sz w:val="24"/>
          <w:szCs w:val="24"/>
        </w:rPr>
        <w:t xml:space="preserve">The tool will be comprised of multiple SLE Self-Management resources that may include, but are not limited to: education resources about fatigue management, pain management, healthy diet, and exercise; symptom trackers; medication trackers; appointment calendars; resources about communication with family, friends, and co-workers about SLE; </w:t>
      </w:r>
      <w:r w:rsidR="002C4745">
        <w:rPr>
          <w:rFonts w:ascii="Times New Roman" w:hAnsi="Times New Roman"/>
          <w:sz w:val="24"/>
          <w:szCs w:val="24"/>
        </w:rPr>
        <w:t xml:space="preserve">and </w:t>
      </w:r>
      <w:r w:rsidR="00E25202">
        <w:rPr>
          <w:rFonts w:ascii="Times New Roman" w:hAnsi="Times New Roman"/>
          <w:sz w:val="24"/>
          <w:szCs w:val="24"/>
        </w:rPr>
        <w:t xml:space="preserve">strategies for coping with depression and anxiety. The tool will be available in an electronic format (web-based or a native mobile application), but may also be made available as a printed resource. </w:t>
      </w:r>
      <w:r w:rsidR="00937981">
        <w:rPr>
          <w:rFonts w:ascii="Times New Roman" w:hAnsi="Times New Roman"/>
          <w:sz w:val="24"/>
          <w:szCs w:val="24"/>
        </w:rPr>
        <w:t>A prototype</w:t>
      </w:r>
      <w:r w:rsidR="00F340D4">
        <w:rPr>
          <w:rFonts w:ascii="Times New Roman" w:hAnsi="Times New Roman"/>
          <w:sz w:val="24"/>
          <w:szCs w:val="24"/>
        </w:rPr>
        <w:t xml:space="preserve"> CDC SLE</w:t>
      </w:r>
      <w:r w:rsidR="00937981">
        <w:rPr>
          <w:rFonts w:ascii="Times New Roman" w:hAnsi="Times New Roman"/>
          <w:sz w:val="24"/>
          <w:szCs w:val="24"/>
        </w:rPr>
        <w:t xml:space="preserve"> </w:t>
      </w:r>
      <w:r w:rsidR="008A40BF">
        <w:rPr>
          <w:rFonts w:ascii="Times New Roman" w:hAnsi="Times New Roman"/>
          <w:sz w:val="24"/>
          <w:szCs w:val="24"/>
        </w:rPr>
        <w:t xml:space="preserve">self-management </w:t>
      </w:r>
      <w:r w:rsidR="00937981">
        <w:rPr>
          <w:rFonts w:ascii="Times New Roman" w:hAnsi="Times New Roman"/>
          <w:sz w:val="24"/>
          <w:szCs w:val="24"/>
        </w:rPr>
        <w:t xml:space="preserve">tool </w:t>
      </w:r>
      <w:r w:rsidR="00937981">
        <w:rPr>
          <w:rFonts w:ascii="Times New Roman" w:hAnsi="Times New Roman"/>
          <w:sz w:val="24"/>
          <w:szCs w:val="24"/>
        </w:rPr>
        <w:lastRenderedPageBreak/>
        <w:t xml:space="preserve">(Attachment 8) was developed </w:t>
      </w:r>
      <w:r w:rsidR="006537FF">
        <w:rPr>
          <w:rFonts w:ascii="Times New Roman" w:hAnsi="Times New Roman"/>
          <w:sz w:val="24"/>
          <w:szCs w:val="24"/>
        </w:rPr>
        <w:t xml:space="preserve">after a literature review, an </w:t>
      </w:r>
      <w:r w:rsidR="00937981">
        <w:rPr>
          <w:rFonts w:ascii="Times New Roman" w:hAnsi="Times New Roman"/>
          <w:sz w:val="24"/>
          <w:szCs w:val="24"/>
        </w:rPr>
        <w:t>environmental scan of self-management resources available to SLE patients</w:t>
      </w:r>
      <w:r w:rsidR="006537FF">
        <w:rPr>
          <w:rFonts w:ascii="Times New Roman" w:hAnsi="Times New Roman"/>
          <w:sz w:val="24"/>
          <w:szCs w:val="24"/>
        </w:rPr>
        <w:t>, and a limited number (&lt;9) of key informant interviews</w:t>
      </w:r>
      <w:r w:rsidR="00937981">
        <w:rPr>
          <w:rFonts w:ascii="Times New Roman" w:hAnsi="Times New Roman"/>
          <w:sz w:val="24"/>
          <w:szCs w:val="24"/>
        </w:rPr>
        <w:t>.</w:t>
      </w:r>
      <w:r w:rsidR="006537FF">
        <w:rPr>
          <w:rFonts w:ascii="Times New Roman" w:hAnsi="Times New Roman"/>
          <w:sz w:val="24"/>
          <w:szCs w:val="24"/>
        </w:rPr>
        <w:t xml:space="preserve">  Before finalizing the tool and releasing it to the public, CDC needs to conduct a qualitative assessment involving the target audience of SLE patients.</w:t>
      </w:r>
      <w:r w:rsidR="00937981">
        <w:rPr>
          <w:rFonts w:ascii="Times New Roman" w:hAnsi="Times New Roman"/>
          <w:sz w:val="24"/>
          <w:szCs w:val="24"/>
        </w:rPr>
        <w:t xml:space="preserve">  </w:t>
      </w:r>
      <w:bookmarkStart w:id="2" w:name="_Toc346289804"/>
      <w:bookmarkStart w:id="3" w:name="_Toc351638779"/>
    </w:p>
    <w:p w14:paraId="7D875A95" w14:textId="58661E0C" w:rsidR="005B4E2E" w:rsidRPr="005D53E4" w:rsidRDefault="00381418" w:rsidP="005D53E4">
      <w:pPr>
        <w:pStyle w:val="Heading2"/>
      </w:pPr>
      <w:bookmarkStart w:id="4" w:name="_Toc431542186"/>
      <w:r>
        <w:t>A.</w:t>
      </w:r>
      <w:r w:rsidR="005B4E2E" w:rsidRPr="00381418">
        <w:t>2</w:t>
      </w:r>
      <w:r>
        <w:t>.</w:t>
      </w:r>
      <w:r w:rsidR="005B4E2E" w:rsidRPr="00381418">
        <w:t xml:space="preserve"> Purpose and Use of the Information Collection</w:t>
      </w:r>
      <w:bookmarkEnd w:id="4"/>
    </w:p>
    <w:p w14:paraId="4CAAFCE4" w14:textId="47995DE6" w:rsidR="005B4E2E" w:rsidRPr="00381418" w:rsidRDefault="00800A9F" w:rsidP="005B4E2E">
      <w:pPr>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 xml:space="preserve">The proposed information collection will </w:t>
      </w:r>
      <w:r w:rsidR="00DA1103">
        <w:rPr>
          <w:rFonts w:ascii="Times New Roman" w:eastAsia="Times New Roman" w:hAnsi="Times New Roman" w:cs="Times New Roman"/>
          <w:sz w:val="24"/>
          <w:szCs w:val="24"/>
        </w:rPr>
        <w:t>assess</w:t>
      </w:r>
      <w:r w:rsidR="00DA1103" w:rsidRPr="00381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self-management</w:t>
      </w:r>
      <w:r w:rsidRPr="00381418">
        <w:rPr>
          <w:rFonts w:ascii="Times New Roman" w:eastAsia="Times New Roman" w:hAnsi="Times New Roman" w:cs="Times New Roman"/>
          <w:sz w:val="24"/>
          <w:szCs w:val="24"/>
        </w:rPr>
        <w:t xml:space="preserve"> tool</w:t>
      </w:r>
      <w:r w:rsidR="00CE26AA">
        <w:rPr>
          <w:rFonts w:ascii="Times New Roman" w:eastAsia="Times New Roman" w:hAnsi="Times New Roman" w:cs="Times New Roman"/>
          <w:sz w:val="24"/>
          <w:szCs w:val="24"/>
        </w:rPr>
        <w:t xml:space="preserve"> that is in development </w:t>
      </w:r>
      <w:r w:rsidRPr="00381418">
        <w:rPr>
          <w:rFonts w:ascii="Times New Roman" w:eastAsia="Times New Roman" w:hAnsi="Times New Roman" w:cs="Times New Roman"/>
          <w:sz w:val="24"/>
          <w:szCs w:val="24"/>
        </w:rPr>
        <w:t>to ensure that the tool is usable and useful to members of the target audience.</w:t>
      </w:r>
      <w:r w:rsidR="00DA1103">
        <w:rPr>
          <w:rFonts w:ascii="Times New Roman" w:eastAsia="Times New Roman" w:hAnsi="Times New Roman" w:cs="Times New Roman"/>
          <w:sz w:val="24"/>
          <w:szCs w:val="24"/>
        </w:rPr>
        <w:t xml:space="preserve"> The information collection will </w:t>
      </w:r>
      <w:r w:rsidR="00DA1103" w:rsidRPr="00DA1103">
        <w:rPr>
          <w:rFonts w:ascii="Times New Roman" w:eastAsia="Times New Roman" w:hAnsi="Times New Roman" w:cs="Times New Roman"/>
          <w:sz w:val="24"/>
          <w:szCs w:val="24"/>
        </w:rPr>
        <w:t xml:space="preserve">gauge </w:t>
      </w:r>
      <w:r w:rsidR="00623665">
        <w:rPr>
          <w:rFonts w:ascii="Times New Roman" w:eastAsia="Times New Roman" w:hAnsi="Times New Roman" w:cs="Times New Roman"/>
          <w:sz w:val="24"/>
          <w:szCs w:val="24"/>
        </w:rPr>
        <w:t xml:space="preserve">the </w:t>
      </w:r>
      <w:r w:rsidR="00DA1103" w:rsidRPr="00DA1103">
        <w:rPr>
          <w:rFonts w:ascii="Times New Roman" w:eastAsia="Times New Roman" w:hAnsi="Times New Roman" w:cs="Times New Roman"/>
          <w:sz w:val="24"/>
          <w:szCs w:val="24"/>
        </w:rPr>
        <w:t>ne</w:t>
      </w:r>
      <w:r w:rsidR="00DA1103">
        <w:rPr>
          <w:rFonts w:ascii="Times New Roman" w:eastAsia="Times New Roman" w:hAnsi="Times New Roman" w:cs="Times New Roman"/>
          <w:sz w:val="24"/>
          <w:szCs w:val="24"/>
        </w:rPr>
        <w:t>eds of the target audience(s), t</w:t>
      </w:r>
      <w:r w:rsidR="00DA1103" w:rsidRPr="00DA1103">
        <w:rPr>
          <w:rFonts w:ascii="Times New Roman" w:eastAsia="Times New Roman" w:hAnsi="Times New Roman" w:cs="Times New Roman"/>
          <w:sz w:val="24"/>
          <w:szCs w:val="24"/>
        </w:rPr>
        <w:t>ool format a</w:t>
      </w:r>
      <w:r w:rsidR="00DA1103">
        <w:rPr>
          <w:rFonts w:ascii="Times New Roman" w:eastAsia="Times New Roman" w:hAnsi="Times New Roman" w:cs="Times New Roman"/>
          <w:sz w:val="24"/>
          <w:szCs w:val="24"/>
        </w:rPr>
        <w:t>nd delivery method(s), and the t</w:t>
      </w:r>
      <w:r w:rsidR="00DA1103" w:rsidRPr="00DA1103">
        <w:rPr>
          <w:rFonts w:ascii="Times New Roman" w:eastAsia="Times New Roman" w:hAnsi="Times New Roman" w:cs="Times New Roman"/>
          <w:sz w:val="24"/>
          <w:szCs w:val="24"/>
        </w:rPr>
        <w:t>ool’s clarity, relevance, salience and appeal</w:t>
      </w:r>
      <w:r w:rsidR="00623665">
        <w:rPr>
          <w:rFonts w:ascii="Times New Roman" w:eastAsia="Times New Roman" w:hAnsi="Times New Roman" w:cs="Times New Roman"/>
          <w:sz w:val="24"/>
          <w:szCs w:val="24"/>
        </w:rPr>
        <w:t xml:space="preserve">. </w:t>
      </w:r>
    </w:p>
    <w:p w14:paraId="56B48CEB" w14:textId="675A5909" w:rsidR="0012519D" w:rsidRPr="00381418" w:rsidRDefault="00DA1103" w:rsidP="008B2876">
      <w:pPr>
        <w:rPr>
          <w:rFonts w:ascii="Times New Roman" w:hAnsi="Times New Roman" w:cs="Times New Roman"/>
          <w:bCs/>
          <w:kern w:val="24"/>
          <w:sz w:val="24"/>
          <w:szCs w:val="24"/>
        </w:rPr>
      </w:pPr>
      <w:r>
        <w:rPr>
          <w:rFonts w:ascii="Times New Roman" w:eastAsia="Times New Roman" w:hAnsi="Times New Roman" w:cs="Times New Roman"/>
          <w:sz w:val="24"/>
          <w:szCs w:val="24"/>
        </w:rPr>
        <w:t>During this information collection, all respondents will be reacting to the same version of the tool. However, t</w:t>
      </w:r>
      <w:r w:rsidR="000145DD" w:rsidRPr="00381418">
        <w:rPr>
          <w:rFonts w:ascii="Times New Roman" w:eastAsia="Times New Roman" w:hAnsi="Times New Roman" w:cs="Times New Roman"/>
          <w:sz w:val="24"/>
          <w:szCs w:val="24"/>
        </w:rPr>
        <w:t xml:space="preserve">he information provided by focus group participants will be used to inform changes and further enhancements to CDC’s Self-Management </w:t>
      </w:r>
      <w:r w:rsidR="00C37DF3">
        <w:rPr>
          <w:rFonts w:ascii="Times New Roman" w:eastAsia="Times New Roman" w:hAnsi="Times New Roman" w:cs="Times New Roman"/>
          <w:sz w:val="24"/>
          <w:szCs w:val="24"/>
        </w:rPr>
        <w:t>T</w:t>
      </w:r>
      <w:r w:rsidR="000145DD" w:rsidRPr="00381418">
        <w:rPr>
          <w:rFonts w:ascii="Times New Roman" w:eastAsia="Times New Roman" w:hAnsi="Times New Roman" w:cs="Times New Roman"/>
          <w:sz w:val="24"/>
          <w:szCs w:val="24"/>
        </w:rPr>
        <w:t>ool for people with SLE. Without this data there will be no way to ensure the tool fills the identified gap</w:t>
      </w:r>
      <w:r w:rsidR="00C37DF3">
        <w:rPr>
          <w:rFonts w:ascii="Times New Roman" w:eastAsia="Times New Roman" w:hAnsi="Times New Roman" w:cs="Times New Roman"/>
          <w:sz w:val="24"/>
          <w:szCs w:val="24"/>
        </w:rPr>
        <w:t>s</w:t>
      </w:r>
      <w:r w:rsidR="000145DD" w:rsidRPr="00381418">
        <w:rPr>
          <w:rFonts w:ascii="Times New Roman" w:eastAsia="Times New Roman" w:hAnsi="Times New Roman" w:cs="Times New Roman"/>
          <w:sz w:val="24"/>
          <w:szCs w:val="24"/>
        </w:rPr>
        <w:t xml:space="preserve"> in existing self-management resources</w:t>
      </w:r>
      <w:r w:rsidR="0021413E" w:rsidRPr="00381418">
        <w:rPr>
          <w:rFonts w:ascii="Times New Roman" w:eastAsia="Times New Roman" w:hAnsi="Times New Roman" w:cs="Times New Roman"/>
          <w:sz w:val="24"/>
          <w:szCs w:val="24"/>
        </w:rPr>
        <w:t xml:space="preserve"> and will prevent </w:t>
      </w:r>
      <w:r w:rsidR="00FB55FD">
        <w:rPr>
          <w:rFonts w:ascii="Times New Roman" w:eastAsia="Times New Roman" w:hAnsi="Times New Roman" w:cs="Times New Roman"/>
          <w:sz w:val="24"/>
          <w:szCs w:val="24"/>
        </w:rPr>
        <w:t>CDC</w:t>
      </w:r>
      <w:r w:rsidR="00FB55FD" w:rsidRPr="00381418">
        <w:rPr>
          <w:rFonts w:ascii="Times New Roman" w:eastAsia="Times New Roman" w:hAnsi="Times New Roman" w:cs="Times New Roman"/>
          <w:sz w:val="24"/>
          <w:szCs w:val="24"/>
        </w:rPr>
        <w:t xml:space="preserve"> </w:t>
      </w:r>
      <w:r w:rsidR="0021413E" w:rsidRPr="00381418">
        <w:rPr>
          <w:rFonts w:ascii="Times New Roman" w:eastAsia="Times New Roman" w:hAnsi="Times New Roman" w:cs="Times New Roman"/>
          <w:sz w:val="24"/>
          <w:szCs w:val="24"/>
        </w:rPr>
        <w:t xml:space="preserve">from fulfilling </w:t>
      </w:r>
      <w:r w:rsidR="00C37206" w:rsidRPr="00381418">
        <w:rPr>
          <w:rFonts w:ascii="Times New Roman" w:eastAsia="Times New Roman" w:hAnsi="Times New Roman" w:cs="Times New Roman"/>
          <w:sz w:val="24"/>
          <w:szCs w:val="24"/>
        </w:rPr>
        <w:t>programs goals set for the current funding period. Findings will also be used by CDC to inform development of future tools and educational resources for people with SLE.</w:t>
      </w:r>
    </w:p>
    <w:p w14:paraId="678F0842" w14:textId="77777777" w:rsidR="0012519D" w:rsidRPr="00381418" w:rsidRDefault="00381418" w:rsidP="005D53E4">
      <w:pPr>
        <w:pStyle w:val="Heading2"/>
      </w:pPr>
      <w:bookmarkStart w:id="5" w:name="_Toc431542187"/>
      <w:r>
        <w:t>A.</w:t>
      </w:r>
      <w:r w:rsidR="00C37206" w:rsidRPr="00381418">
        <w:t>3. Use of Improved Information Technology and Burden Reduction</w:t>
      </w:r>
      <w:bookmarkEnd w:id="5"/>
    </w:p>
    <w:p w14:paraId="753CB399" w14:textId="7A3FA9DA" w:rsidR="00C37206" w:rsidRPr="00381418" w:rsidRDefault="007422E6" w:rsidP="00793EAE">
      <w:pPr>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Previous consultations with rheumatologists’ offices about their SLE patient population</w:t>
      </w:r>
      <w:r>
        <w:rPr>
          <w:rFonts w:ascii="Times New Roman" w:eastAsia="Times New Roman" w:hAnsi="Times New Roman" w:cs="Times New Roman"/>
          <w:sz w:val="24"/>
          <w:szCs w:val="24"/>
        </w:rPr>
        <w:t xml:space="preserve"> indicate</w:t>
      </w:r>
      <w:r w:rsidR="00800A9F">
        <w:rPr>
          <w:rFonts w:ascii="Times New Roman" w:eastAsia="Times New Roman" w:hAnsi="Times New Roman" w:cs="Times New Roman"/>
          <w:sz w:val="24"/>
          <w:szCs w:val="24"/>
        </w:rPr>
        <w:t xml:space="preserve"> that</w:t>
      </w:r>
      <w:r w:rsidR="00B17281" w:rsidRPr="00381418">
        <w:rPr>
          <w:rFonts w:ascii="Times New Roman" w:eastAsia="Times New Roman" w:hAnsi="Times New Roman" w:cs="Times New Roman"/>
          <w:sz w:val="24"/>
          <w:szCs w:val="24"/>
        </w:rPr>
        <w:t xml:space="preserve"> the use of information technology to collect data from respondents is not appropriate and would not reduce the burden to respondents in this information collection. All responses will be collected in person through focus group discussions led by a trained moderator, or in </w:t>
      </w:r>
      <w:r w:rsidR="00F448D9">
        <w:rPr>
          <w:rFonts w:ascii="Times New Roman" w:eastAsia="Times New Roman" w:hAnsi="Times New Roman" w:cs="Times New Roman"/>
          <w:sz w:val="24"/>
          <w:szCs w:val="24"/>
        </w:rPr>
        <w:t>telephone</w:t>
      </w:r>
      <w:r w:rsidR="00B17281" w:rsidRPr="00381418">
        <w:rPr>
          <w:rFonts w:ascii="Times New Roman" w:eastAsia="Times New Roman" w:hAnsi="Times New Roman" w:cs="Times New Roman"/>
          <w:sz w:val="24"/>
          <w:szCs w:val="24"/>
        </w:rPr>
        <w:t xml:space="preserve"> interviews led by a trained </w:t>
      </w:r>
      <w:r w:rsidR="00FB55FD">
        <w:rPr>
          <w:rFonts w:ascii="Times New Roman" w:eastAsia="Times New Roman" w:hAnsi="Times New Roman" w:cs="Times New Roman"/>
          <w:sz w:val="24"/>
          <w:szCs w:val="24"/>
        </w:rPr>
        <w:t>interviewer</w:t>
      </w:r>
      <w:r w:rsidR="00B17281" w:rsidRPr="00381418">
        <w:rPr>
          <w:rFonts w:ascii="Times New Roman" w:eastAsia="Times New Roman" w:hAnsi="Times New Roman" w:cs="Times New Roman"/>
          <w:sz w:val="24"/>
          <w:szCs w:val="24"/>
        </w:rPr>
        <w:t>. Administering the data collection instruments in person will reduce the likelihood of confusion and misunderstanding on the part of the respondents and the moderator. The discussion guide was designed to collect the minimum information necessary for the purposes of this project. This information request is in compliance with the Government Paperwork Elimination Act (GPEA), Public Law 105-277, title XVII.</w:t>
      </w:r>
    </w:p>
    <w:p w14:paraId="34C2FCCD" w14:textId="77777777" w:rsidR="00B17281" w:rsidRPr="00381418" w:rsidRDefault="00381418" w:rsidP="005D53E4">
      <w:pPr>
        <w:pStyle w:val="Heading2"/>
      </w:pPr>
      <w:bookmarkStart w:id="6" w:name="_Toc431542188"/>
      <w:r>
        <w:t>A.</w:t>
      </w:r>
      <w:r w:rsidR="00B17281" w:rsidRPr="00381418">
        <w:t>4. Efforts to Identify Duplication and Use of Similar Information</w:t>
      </w:r>
      <w:bookmarkEnd w:id="6"/>
    </w:p>
    <w:p w14:paraId="37692701" w14:textId="175C6698" w:rsidR="00CF6F8F" w:rsidRDefault="009F7F94" w:rsidP="00793EAE">
      <w:pPr>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 xml:space="preserve">The proposed information collection will collect information about the target audience’s perceptions of a unique and newly-developed CDC tool. </w:t>
      </w:r>
      <w:r w:rsidR="006E6FA5" w:rsidRPr="00381418">
        <w:rPr>
          <w:rFonts w:ascii="Times New Roman" w:eastAsia="Times New Roman" w:hAnsi="Times New Roman" w:cs="Times New Roman"/>
          <w:sz w:val="24"/>
          <w:szCs w:val="24"/>
        </w:rPr>
        <w:t xml:space="preserve">The tool will fill a gap in existing </w:t>
      </w:r>
      <w:r w:rsidR="00C37DF3">
        <w:rPr>
          <w:rFonts w:ascii="Times New Roman" w:eastAsia="Times New Roman" w:hAnsi="Times New Roman" w:cs="Times New Roman"/>
          <w:sz w:val="24"/>
          <w:szCs w:val="24"/>
        </w:rPr>
        <w:t xml:space="preserve">SLE </w:t>
      </w:r>
      <w:r w:rsidR="006E6FA5" w:rsidRPr="00381418">
        <w:rPr>
          <w:rFonts w:ascii="Times New Roman" w:eastAsia="Times New Roman" w:hAnsi="Times New Roman" w:cs="Times New Roman"/>
          <w:sz w:val="24"/>
          <w:szCs w:val="24"/>
        </w:rPr>
        <w:t xml:space="preserve">tools as identified by an environmental scan conducted in spring 2015. </w:t>
      </w:r>
      <w:r w:rsidRPr="00381418">
        <w:rPr>
          <w:rFonts w:ascii="Times New Roman" w:eastAsia="Times New Roman" w:hAnsi="Times New Roman" w:cs="Times New Roman"/>
          <w:sz w:val="24"/>
          <w:szCs w:val="24"/>
        </w:rPr>
        <w:t xml:space="preserve">There are thus no similar </w:t>
      </w:r>
      <w:r w:rsidR="00C37DF3">
        <w:rPr>
          <w:rFonts w:ascii="Times New Roman" w:eastAsia="Times New Roman" w:hAnsi="Times New Roman" w:cs="Times New Roman"/>
          <w:sz w:val="24"/>
          <w:szCs w:val="24"/>
        </w:rPr>
        <w:t>resources/tools</w:t>
      </w:r>
      <w:r w:rsidR="00A96DAD">
        <w:rPr>
          <w:rFonts w:ascii="Times New Roman" w:eastAsia="Times New Roman" w:hAnsi="Times New Roman" w:cs="Times New Roman"/>
          <w:sz w:val="24"/>
          <w:szCs w:val="24"/>
        </w:rPr>
        <w:t xml:space="preserve"> </w:t>
      </w:r>
      <w:r w:rsidRPr="00381418">
        <w:rPr>
          <w:rFonts w:ascii="Times New Roman" w:eastAsia="Times New Roman" w:hAnsi="Times New Roman" w:cs="Times New Roman"/>
          <w:sz w:val="24"/>
          <w:szCs w:val="24"/>
        </w:rPr>
        <w:t>available.</w:t>
      </w:r>
    </w:p>
    <w:p w14:paraId="685CEA27" w14:textId="77777777" w:rsidR="008A40BF" w:rsidRDefault="008A40BF" w:rsidP="00793EAE">
      <w:pPr>
        <w:rPr>
          <w:rFonts w:ascii="Times New Roman" w:eastAsia="Times New Roman" w:hAnsi="Times New Roman" w:cs="Times New Roman"/>
          <w:sz w:val="24"/>
          <w:szCs w:val="24"/>
        </w:rPr>
      </w:pPr>
    </w:p>
    <w:p w14:paraId="580A25BB" w14:textId="24F38A98" w:rsidR="006E6FA5" w:rsidRPr="00381418" w:rsidRDefault="00381418" w:rsidP="005D53E4">
      <w:pPr>
        <w:pStyle w:val="Heading2"/>
      </w:pPr>
      <w:bookmarkStart w:id="7" w:name="_Toc431542189"/>
      <w:r>
        <w:lastRenderedPageBreak/>
        <w:t>A.</w:t>
      </w:r>
      <w:r w:rsidR="006E6FA5" w:rsidRPr="00381418">
        <w:t>5. Impact on Small Business or Other Small Entities</w:t>
      </w:r>
      <w:bookmarkEnd w:id="7"/>
    </w:p>
    <w:p w14:paraId="456DAAAF" w14:textId="0D9AB25F" w:rsidR="00623665" w:rsidRDefault="006E6FA5">
      <w:pPr>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 xml:space="preserve">This </w:t>
      </w:r>
      <w:r w:rsidR="00C20D8D" w:rsidRPr="00381418">
        <w:rPr>
          <w:rFonts w:ascii="Times New Roman" w:eastAsia="Times New Roman" w:hAnsi="Times New Roman" w:cs="Times New Roman"/>
          <w:sz w:val="24"/>
          <w:szCs w:val="24"/>
        </w:rPr>
        <w:t>information</w:t>
      </w:r>
      <w:r w:rsidRPr="00381418">
        <w:rPr>
          <w:rFonts w:ascii="Times New Roman" w:eastAsia="Times New Roman" w:hAnsi="Times New Roman" w:cs="Times New Roman"/>
          <w:sz w:val="24"/>
          <w:szCs w:val="24"/>
        </w:rPr>
        <w:t xml:space="preserve"> collection will not involve small businesses.</w:t>
      </w:r>
    </w:p>
    <w:p w14:paraId="1B39D4D1" w14:textId="428B1748" w:rsidR="006E6FA5" w:rsidRPr="00381418" w:rsidRDefault="00381418" w:rsidP="005D53E4">
      <w:pPr>
        <w:pStyle w:val="Heading2"/>
      </w:pPr>
      <w:bookmarkStart w:id="8" w:name="_Toc431542190"/>
      <w:r>
        <w:t>A.</w:t>
      </w:r>
      <w:r w:rsidR="006E6FA5" w:rsidRPr="00381418">
        <w:t>6. Consequences of Collecting the Information Less Frequently</w:t>
      </w:r>
      <w:bookmarkEnd w:id="8"/>
    </w:p>
    <w:p w14:paraId="2116FFF1" w14:textId="086638E5" w:rsidR="002C4745" w:rsidRDefault="006E6FA5">
      <w:pPr>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 xml:space="preserve">This request is for a one time </w:t>
      </w:r>
      <w:r w:rsidR="00C20D8D" w:rsidRPr="00381418">
        <w:rPr>
          <w:rFonts w:ascii="Times New Roman" w:eastAsia="Times New Roman" w:hAnsi="Times New Roman" w:cs="Times New Roman"/>
          <w:sz w:val="24"/>
          <w:szCs w:val="24"/>
        </w:rPr>
        <w:t>information</w:t>
      </w:r>
      <w:r w:rsidRPr="00381418">
        <w:rPr>
          <w:rFonts w:ascii="Times New Roman" w:eastAsia="Times New Roman" w:hAnsi="Times New Roman" w:cs="Times New Roman"/>
          <w:sz w:val="24"/>
          <w:szCs w:val="24"/>
        </w:rPr>
        <w:t xml:space="preserve"> collection. There are no legal obstacles to reduce the burden. If the </w:t>
      </w:r>
      <w:r w:rsidR="00C20D8D" w:rsidRPr="00381418">
        <w:rPr>
          <w:rFonts w:ascii="Times New Roman" w:eastAsia="Times New Roman" w:hAnsi="Times New Roman" w:cs="Times New Roman"/>
          <w:sz w:val="24"/>
          <w:szCs w:val="24"/>
        </w:rPr>
        <w:t>information</w:t>
      </w:r>
      <w:r w:rsidRPr="00381418">
        <w:rPr>
          <w:rFonts w:ascii="Times New Roman" w:eastAsia="Times New Roman" w:hAnsi="Times New Roman" w:cs="Times New Roman"/>
          <w:sz w:val="24"/>
          <w:szCs w:val="24"/>
        </w:rPr>
        <w:t xml:space="preserve"> collection being requested is not conducted, </w:t>
      </w:r>
      <w:r w:rsidR="00C20D8D" w:rsidRPr="00381418">
        <w:rPr>
          <w:rFonts w:ascii="Times New Roman" w:eastAsia="Times New Roman" w:hAnsi="Times New Roman" w:cs="Times New Roman"/>
          <w:sz w:val="24"/>
          <w:szCs w:val="24"/>
        </w:rPr>
        <w:t xml:space="preserve">there will continue to be a gap in resources that effectively encourage and facilitate self-management among people with SLE. If the CDC </w:t>
      </w:r>
      <w:r w:rsidR="00F306B0">
        <w:rPr>
          <w:rFonts w:ascii="Times New Roman" w:eastAsia="Times New Roman" w:hAnsi="Times New Roman" w:cs="Times New Roman"/>
          <w:sz w:val="24"/>
          <w:szCs w:val="24"/>
        </w:rPr>
        <w:t xml:space="preserve">SLE </w:t>
      </w:r>
      <w:r w:rsidR="00C20D8D" w:rsidRPr="00381418">
        <w:rPr>
          <w:rFonts w:ascii="Times New Roman" w:eastAsia="Times New Roman" w:hAnsi="Times New Roman" w:cs="Times New Roman"/>
          <w:sz w:val="24"/>
          <w:szCs w:val="24"/>
        </w:rPr>
        <w:t xml:space="preserve">Self-Management </w:t>
      </w:r>
      <w:r w:rsidR="00F306B0">
        <w:rPr>
          <w:rFonts w:ascii="Times New Roman" w:eastAsia="Times New Roman" w:hAnsi="Times New Roman" w:cs="Times New Roman"/>
          <w:sz w:val="24"/>
          <w:szCs w:val="24"/>
        </w:rPr>
        <w:t>T</w:t>
      </w:r>
      <w:r w:rsidR="00F306B0" w:rsidRPr="00381418">
        <w:rPr>
          <w:rFonts w:ascii="Times New Roman" w:eastAsia="Times New Roman" w:hAnsi="Times New Roman" w:cs="Times New Roman"/>
          <w:sz w:val="24"/>
          <w:szCs w:val="24"/>
        </w:rPr>
        <w:t xml:space="preserve">ool </w:t>
      </w:r>
      <w:r w:rsidR="00C20D8D" w:rsidRPr="00381418">
        <w:rPr>
          <w:rFonts w:ascii="Times New Roman" w:eastAsia="Times New Roman" w:hAnsi="Times New Roman" w:cs="Times New Roman"/>
          <w:sz w:val="24"/>
          <w:szCs w:val="24"/>
        </w:rPr>
        <w:t xml:space="preserve">is not tested with members of the target audiences, it could limit potential effectiveness. Information is being collected from the minimum number of respondents to ensure a </w:t>
      </w:r>
      <w:r w:rsidR="001C15A9" w:rsidRPr="00381418">
        <w:rPr>
          <w:rFonts w:ascii="Times New Roman" w:eastAsia="Times New Roman" w:hAnsi="Times New Roman" w:cs="Times New Roman"/>
          <w:sz w:val="24"/>
          <w:szCs w:val="24"/>
        </w:rPr>
        <w:t>varied</w:t>
      </w:r>
      <w:r w:rsidR="00C20D8D" w:rsidRPr="00381418">
        <w:rPr>
          <w:rFonts w:ascii="Times New Roman" w:eastAsia="Times New Roman" w:hAnsi="Times New Roman" w:cs="Times New Roman"/>
          <w:sz w:val="24"/>
          <w:szCs w:val="24"/>
        </w:rPr>
        <w:t xml:space="preserve"> sample of people with SLE.</w:t>
      </w:r>
    </w:p>
    <w:p w14:paraId="42AF0FFA" w14:textId="77777777" w:rsidR="00C20D8D" w:rsidRPr="00381418" w:rsidRDefault="00381418" w:rsidP="005D53E4">
      <w:pPr>
        <w:pStyle w:val="Heading2"/>
      </w:pPr>
      <w:bookmarkStart w:id="9" w:name="_Toc431542191"/>
      <w:r>
        <w:t>A.</w:t>
      </w:r>
      <w:r w:rsidR="00C20D8D" w:rsidRPr="00381418">
        <w:t>7. Special Circumstances Relating to the Guidelines of 5 CFR 1320.5</w:t>
      </w:r>
      <w:bookmarkEnd w:id="9"/>
    </w:p>
    <w:p w14:paraId="5104B50C" w14:textId="77777777" w:rsidR="00C20D8D" w:rsidRPr="00381418" w:rsidRDefault="00C20D8D" w:rsidP="00793EAE">
      <w:pPr>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This request fully complies with the regulation 5 CFR 1320.5</w:t>
      </w:r>
    </w:p>
    <w:p w14:paraId="3CA27549" w14:textId="77777777" w:rsidR="00C20D8D" w:rsidRPr="00381418" w:rsidRDefault="00381418" w:rsidP="005D53E4">
      <w:pPr>
        <w:pStyle w:val="Heading2"/>
      </w:pPr>
      <w:bookmarkStart w:id="10" w:name="_Toc431542192"/>
      <w:r>
        <w:t>A.</w:t>
      </w:r>
      <w:r w:rsidR="00C20D8D" w:rsidRPr="00381418">
        <w:t>8. Comments in Response to the Federal Register Notice and Efforts to Consult Outside the Agency</w:t>
      </w:r>
      <w:bookmarkEnd w:id="10"/>
    </w:p>
    <w:p w14:paraId="3F7A48E3" w14:textId="25479C94" w:rsidR="00C20D8D" w:rsidRPr="00381418" w:rsidRDefault="00C20D8D" w:rsidP="00793EAE">
      <w:pPr>
        <w:rPr>
          <w:rFonts w:ascii="Times New Roman" w:eastAsia="Times New Roman" w:hAnsi="Times New Roman" w:cs="Times New Roman"/>
          <w:sz w:val="24"/>
          <w:szCs w:val="24"/>
        </w:rPr>
      </w:pPr>
      <w:r w:rsidRPr="00381418">
        <w:rPr>
          <w:rFonts w:ascii="Times New Roman" w:eastAsia="Times New Roman" w:hAnsi="Times New Roman" w:cs="Times New Roman"/>
          <w:b/>
          <w:sz w:val="24"/>
          <w:szCs w:val="24"/>
        </w:rPr>
        <w:t>A</w:t>
      </w:r>
      <w:r w:rsidR="00381418" w:rsidRPr="00381418">
        <w:rPr>
          <w:rFonts w:ascii="Times New Roman" w:eastAsia="Times New Roman" w:hAnsi="Times New Roman" w:cs="Times New Roman"/>
          <w:b/>
          <w:sz w:val="24"/>
          <w:szCs w:val="24"/>
        </w:rPr>
        <w:t>.8.A</w:t>
      </w:r>
      <w:r w:rsidRPr="00381418">
        <w:rPr>
          <w:rFonts w:ascii="Times New Roman" w:eastAsia="Times New Roman" w:hAnsi="Times New Roman" w:cs="Times New Roman"/>
          <w:b/>
          <w:sz w:val="24"/>
          <w:szCs w:val="24"/>
        </w:rPr>
        <w:t>.</w:t>
      </w:r>
      <w:r w:rsidRPr="00381418">
        <w:rPr>
          <w:rFonts w:ascii="Times New Roman" w:eastAsia="Times New Roman" w:hAnsi="Times New Roman" w:cs="Times New Roman"/>
          <w:sz w:val="24"/>
          <w:szCs w:val="24"/>
        </w:rPr>
        <w:t xml:space="preserve"> A 60-day Federal Register </w:t>
      </w:r>
      <w:r w:rsidR="00E173EC" w:rsidRPr="00381418">
        <w:rPr>
          <w:rFonts w:ascii="Times New Roman" w:eastAsia="Times New Roman" w:hAnsi="Times New Roman" w:cs="Times New Roman"/>
          <w:sz w:val="24"/>
          <w:szCs w:val="24"/>
        </w:rPr>
        <w:t xml:space="preserve">Notice was published in the Federal Register on </w:t>
      </w:r>
      <w:r w:rsidR="00CF6F8F">
        <w:rPr>
          <w:rFonts w:ascii="Times New Roman" w:eastAsia="Times New Roman" w:hAnsi="Times New Roman" w:cs="Times New Roman"/>
          <w:sz w:val="24"/>
          <w:szCs w:val="24"/>
        </w:rPr>
        <w:t>November 10, 2015</w:t>
      </w:r>
      <w:r w:rsidR="00E173EC" w:rsidRPr="00381418">
        <w:rPr>
          <w:rFonts w:ascii="Times New Roman" w:eastAsia="Times New Roman" w:hAnsi="Times New Roman" w:cs="Times New Roman"/>
          <w:sz w:val="24"/>
          <w:szCs w:val="24"/>
        </w:rPr>
        <w:t xml:space="preserve">, vol. </w:t>
      </w:r>
      <w:r w:rsidR="00CF6F8F">
        <w:rPr>
          <w:rFonts w:ascii="Times New Roman" w:eastAsia="Times New Roman" w:hAnsi="Times New Roman" w:cs="Times New Roman"/>
          <w:sz w:val="24"/>
          <w:szCs w:val="24"/>
        </w:rPr>
        <w:t>80</w:t>
      </w:r>
      <w:r w:rsidR="00E173EC" w:rsidRPr="00381418">
        <w:rPr>
          <w:rFonts w:ascii="Times New Roman" w:eastAsia="Times New Roman" w:hAnsi="Times New Roman" w:cs="Times New Roman"/>
          <w:sz w:val="24"/>
          <w:szCs w:val="24"/>
        </w:rPr>
        <w:t xml:space="preserve">, No. </w:t>
      </w:r>
      <w:r w:rsidR="00CF6F8F">
        <w:rPr>
          <w:rFonts w:ascii="Times New Roman" w:eastAsia="Times New Roman" w:hAnsi="Times New Roman" w:cs="Times New Roman"/>
          <w:sz w:val="24"/>
          <w:szCs w:val="24"/>
        </w:rPr>
        <w:t>217</w:t>
      </w:r>
      <w:r w:rsidR="00E173EC" w:rsidRPr="00381418">
        <w:rPr>
          <w:rFonts w:ascii="Times New Roman" w:eastAsia="Times New Roman" w:hAnsi="Times New Roman" w:cs="Times New Roman"/>
          <w:sz w:val="24"/>
          <w:szCs w:val="24"/>
        </w:rPr>
        <w:t xml:space="preserve">, pp. </w:t>
      </w:r>
      <w:r w:rsidR="00CF6F8F">
        <w:rPr>
          <w:rFonts w:ascii="Times New Roman" w:eastAsia="Times New Roman" w:hAnsi="Times New Roman" w:cs="Times New Roman"/>
          <w:sz w:val="24"/>
          <w:szCs w:val="24"/>
        </w:rPr>
        <w:t>69679-80</w:t>
      </w:r>
      <w:r w:rsidR="00E173EC" w:rsidRPr="00381418">
        <w:rPr>
          <w:rFonts w:ascii="Times New Roman" w:eastAsia="Times New Roman" w:hAnsi="Times New Roman" w:cs="Times New Roman"/>
          <w:sz w:val="24"/>
          <w:szCs w:val="24"/>
        </w:rPr>
        <w:t xml:space="preserve"> (see Attachment 2). </w:t>
      </w:r>
      <w:r w:rsidR="008D0DF7">
        <w:rPr>
          <w:rFonts w:ascii="Times New Roman" w:eastAsia="Times New Roman" w:hAnsi="Times New Roman" w:cs="Times New Roman"/>
          <w:sz w:val="24"/>
          <w:szCs w:val="24"/>
        </w:rPr>
        <w:t>CDC did not receive p</w:t>
      </w:r>
      <w:r w:rsidR="00E173EC" w:rsidRPr="00381418">
        <w:rPr>
          <w:rFonts w:ascii="Times New Roman" w:eastAsia="Times New Roman" w:hAnsi="Times New Roman" w:cs="Times New Roman"/>
          <w:sz w:val="24"/>
          <w:szCs w:val="24"/>
        </w:rPr>
        <w:t xml:space="preserve">ublic comments </w:t>
      </w:r>
      <w:r w:rsidR="008D0DF7">
        <w:rPr>
          <w:rFonts w:ascii="Times New Roman" w:eastAsia="Times New Roman" w:hAnsi="Times New Roman" w:cs="Times New Roman"/>
          <w:sz w:val="24"/>
          <w:szCs w:val="24"/>
        </w:rPr>
        <w:t xml:space="preserve">related to this notice. </w:t>
      </w:r>
    </w:p>
    <w:p w14:paraId="514AFE5C" w14:textId="77777777" w:rsidR="00E173EC" w:rsidRPr="00381418" w:rsidRDefault="00381418" w:rsidP="00793EAE">
      <w:pPr>
        <w:rPr>
          <w:rFonts w:ascii="Times New Roman" w:eastAsia="Times New Roman" w:hAnsi="Times New Roman" w:cs="Times New Roman"/>
          <w:sz w:val="24"/>
          <w:szCs w:val="24"/>
        </w:rPr>
      </w:pPr>
      <w:r w:rsidRPr="00381418">
        <w:rPr>
          <w:rFonts w:ascii="Times New Roman" w:eastAsia="Times New Roman" w:hAnsi="Times New Roman" w:cs="Times New Roman"/>
          <w:b/>
          <w:sz w:val="24"/>
          <w:szCs w:val="24"/>
        </w:rPr>
        <w:t>A.8.B</w:t>
      </w:r>
      <w:r w:rsidR="00E173EC" w:rsidRPr="00381418">
        <w:rPr>
          <w:rFonts w:ascii="Times New Roman" w:eastAsia="Times New Roman" w:hAnsi="Times New Roman" w:cs="Times New Roman"/>
          <w:b/>
          <w:sz w:val="24"/>
          <w:szCs w:val="24"/>
        </w:rPr>
        <w:t>.</w:t>
      </w:r>
      <w:r w:rsidR="00E173EC" w:rsidRPr="00381418">
        <w:rPr>
          <w:rFonts w:ascii="Times New Roman" w:eastAsia="Times New Roman" w:hAnsi="Times New Roman" w:cs="Times New Roman"/>
          <w:sz w:val="24"/>
          <w:szCs w:val="24"/>
        </w:rPr>
        <w:t xml:space="preserve"> </w:t>
      </w:r>
      <w:r w:rsidR="001C15A9" w:rsidRPr="00381418">
        <w:rPr>
          <w:rFonts w:ascii="Times New Roman" w:eastAsia="Times New Roman" w:hAnsi="Times New Roman" w:cs="Times New Roman"/>
          <w:sz w:val="24"/>
          <w:szCs w:val="24"/>
        </w:rPr>
        <w:t>Consultation with representative</w:t>
      </w:r>
      <w:r w:rsidR="00D47AA9" w:rsidRPr="00381418">
        <w:rPr>
          <w:rFonts w:ascii="Times New Roman" w:eastAsia="Times New Roman" w:hAnsi="Times New Roman" w:cs="Times New Roman"/>
          <w:sz w:val="24"/>
          <w:szCs w:val="24"/>
        </w:rPr>
        <w:t>s</w:t>
      </w:r>
      <w:r w:rsidR="001C15A9" w:rsidRPr="00381418">
        <w:rPr>
          <w:rFonts w:ascii="Times New Roman" w:eastAsia="Times New Roman" w:hAnsi="Times New Roman" w:cs="Times New Roman"/>
          <w:sz w:val="24"/>
          <w:szCs w:val="24"/>
        </w:rPr>
        <w:t xml:space="preserve"> of those from whom information is to be obtained </w:t>
      </w:r>
      <w:r w:rsidR="00F7130C" w:rsidRPr="00381418">
        <w:rPr>
          <w:rFonts w:ascii="Times New Roman" w:eastAsia="Times New Roman" w:hAnsi="Times New Roman" w:cs="Times New Roman"/>
          <w:sz w:val="24"/>
          <w:szCs w:val="24"/>
        </w:rPr>
        <w:t>h</w:t>
      </w:r>
      <w:r w:rsidR="00F7130C">
        <w:rPr>
          <w:rFonts w:ascii="Times New Roman" w:eastAsia="Times New Roman" w:hAnsi="Times New Roman" w:cs="Times New Roman"/>
          <w:sz w:val="24"/>
          <w:szCs w:val="24"/>
        </w:rPr>
        <w:t>as</w:t>
      </w:r>
      <w:r w:rsidR="00F7130C" w:rsidRPr="00381418">
        <w:rPr>
          <w:rFonts w:ascii="Times New Roman" w:eastAsia="Times New Roman" w:hAnsi="Times New Roman" w:cs="Times New Roman"/>
          <w:sz w:val="24"/>
          <w:szCs w:val="24"/>
        </w:rPr>
        <w:t xml:space="preserve"> </w:t>
      </w:r>
      <w:r w:rsidR="001C15A9" w:rsidRPr="00381418">
        <w:rPr>
          <w:rFonts w:ascii="Times New Roman" w:eastAsia="Times New Roman" w:hAnsi="Times New Roman" w:cs="Times New Roman"/>
          <w:sz w:val="24"/>
          <w:szCs w:val="24"/>
        </w:rPr>
        <w:t>not occurred.</w:t>
      </w:r>
    </w:p>
    <w:p w14:paraId="450CFDB7" w14:textId="77777777" w:rsidR="001C15A9" w:rsidRPr="00381418" w:rsidRDefault="00381418" w:rsidP="005D53E4">
      <w:pPr>
        <w:pStyle w:val="Heading2"/>
      </w:pPr>
      <w:bookmarkStart w:id="11" w:name="_Toc431542193"/>
      <w:r>
        <w:t>A.</w:t>
      </w:r>
      <w:r w:rsidR="001C15A9" w:rsidRPr="00381418">
        <w:t>9. Explanation of Any Payment or Gift to Respondents</w:t>
      </w:r>
      <w:bookmarkEnd w:id="11"/>
    </w:p>
    <w:p w14:paraId="39DFCB1F" w14:textId="74E691B7" w:rsidR="002C6922" w:rsidRPr="00E96FE7" w:rsidRDefault="002C6922" w:rsidP="0091665A">
      <w:pPr>
        <w:pStyle w:val="PlainT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76" w:lineRule="auto"/>
        <w:rPr>
          <w:color w:val="000000"/>
        </w:rPr>
      </w:pPr>
      <w:r w:rsidRPr="00E96FE7">
        <w:rPr>
          <w:rFonts w:ascii="Times New Roman" w:hAnsi="Times New Roman"/>
          <w:color w:val="000000"/>
          <w:sz w:val="24"/>
          <w:szCs w:val="24"/>
        </w:rPr>
        <w:t xml:space="preserve">Incorporating modest incentives to aid in recruitment </w:t>
      </w:r>
      <w:r>
        <w:rPr>
          <w:rFonts w:ascii="Times New Roman" w:hAnsi="Times New Roman"/>
          <w:color w:val="000000"/>
          <w:sz w:val="24"/>
          <w:szCs w:val="24"/>
        </w:rPr>
        <w:t>acknowledges participants’ time and effort,</w:t>
      </w:r>
      <w:r w:rsidRPr="00E96FE7">
        <w:rPr>
          <w:rFonts w:ascii="Times New Roman" w:hAnsi="Times New Roman"/>
          <w:color w:val="000000"/>
          <w:sz w:val="24"/>
          <w:szCs w:val="24"/>
        </w:rPr>
        <w:t xml:space="preserve"> boost</w:t>
      </w:r>
      <w:r>
        <w:rPr>
          <w:rFonts w:ascii="Times New Roman" w:hAnsi="Times New Roman"/>
          <w:color w:val="000000"/>
          <w:sz w:val="24"/>
          <w:szCs w:val="24"/>
        </w:rPr>
        <w:t>s</w:t>
      </w:r>
      <w:r w:rsidRPr="00E96FE7">
        <w:rPr>
          <w:rFonts w:ascii="Times New Roman" w:hAnsi="Times New Roman"/>
          <w:color w:val="000000"/>
          <w:sz w:val="24"/>
          <w:szCs w:val="24"/>
        </w:rPr>
        <w:t xml:space="preserve"> response rates</w:t>
      </w:r>
      <w:r>
        <w:rPr>
          <w:rFonts w:ascii="Times New Roman" w:hAnsi="Times New Roman"/>
          <w:color w:val="000000"/>
          <w:sz w:val="24"/>
          <w:szCs w:val="24"/>
        </w:rPr>
        <w:t>,</w:t>
      </w:r>
      <w:r w:rsidR="00A96DAD">
        <w:rPr>
          <w:rFonts w:ascii="Times New Roman" w:hAnsi="Times New Roman"/>
          <w:color w:val="000000"/>
          <w:sz w:val="24"/>
          <w:szCs w:val="24"/>
        </w:rPr>
        <w:t xml:space="preserve"> and </w:t>
      </w:r>
      <w:r>
        <w:rPr>
          <w:rFonts w:ascii="Times New Roman" w:hAnsi="Times New Roman"/>
          <w:color w:val="000000"/>
          <w:sz w:val="24"/>
          <w:szCs w:val="24"/>
        </w:rPr>
        <w:t xml:space="preserve">may improve the quality of information collected. </w:t>
      </w:r>
      <w:r w:rsidRPr="00C51A2B">
        <w:rPr>
          <w:rFonts w:ascii="Times New Roman" w:hAnsi="Times New Roman"/>
          <w:color w:val="000000"/>
          <w:sz w:val="24"/>
          <w:szCs w:val="24"/>
        </w:rPr>
        <w:t xml:space="preserve">This incentive is based on market rates commensurate with the cities in which the data collection is to take place. </w:t>
      </w:r>
    </w:p>
    <w:p w14:paraId="28410E83" w14:textId="61C75898" w:rsidR="002C6922" w:rsidRDefault="002C6922" w:rsidP="003013E4">
      <w:pPr>
        <w:spacing w:after="120"/>
        <w:rPr>
          <w:rFonts w:ascii="Times New Roman" w:hAnsi="Times New Roman" w:cs="Times New Roman"/>
          <w:sz w:val="24"/>
          <w:szCs w:val="24"/>
        </w:rPr>
      </w:pPr>
      <w:r w:rsidRPr="002C6922">
        <w:rPr>
          <w:rFonts w:ascii="Times New Roman" w:hAnsi="Times New Roman" w:cs="Times New Roman"/>
          <w:sz w:val="24"/>
          <w:szCs w:val="24"/>
        </w:rPr>
        <w:t xml:space="preserve">The most important aspect of an incentive plan may be its potential for reducing response bias, underreporting bias, and similar sources of error. Findings from the National Survey of Family Growth (a study in which childbearing and family planning patterns are collected from young women) demonstrated that incentives not only had positive effects on response rates, but they also increased the accuracy of reporting. Incentives are necessary for qualitative information collections such as the proposed materials testing in order to ensure that those who are willing to participate are as representative as possible of the target audience, which in this case includes participants of hard-to-reach racial and ethnic subpopulations, and young women who may have </w:t>
      </w:r>
      <w:r w:rsidRPr="002C6922">
        <w:rPr>
          <w:rFonts w:ascii="Times New Roman" w:hAnsi="Times New Roman" w:cs="Times New Roman"/>
          <w:sz w:val="24"/>
          <w:szCs w:val="24"/>
        </w:rPr>
        <w:lastRenderedPageBreak/>
        <w:t>responsibilities for child care, etc.  Failure to provide a basic incentive is likely to bias samples in the direction of well-educated individuals who are generally predisposed to be helpful (http://www.cdc.gov/nchs/nsfg.htm).</w:t>
      </w:r>
    </w:p>
    <w:p w14:paraId="1E6E3DB5" w14:textId="77777777" w:rsidR="003013E4" w:rsidRPr="00381418" w:rsidRDefault="003013E4" w:rsidP="003013E4">
      <w:pPr>
        <w:spacing w:after="120"/>
        <w:rPr>
          <w:rFonts w:ascii="Times New Roman" w:hAnsi="Times New Roman" w:cs="Times New Roman"/>
          <w:sz w:val="24"/>
          <w:szCs w:val="24"/>
        </w:rPr>
      </w:pPr>
      <w:r w:rsidRPr="00381418">
        <w:rPr>
          <w:rFonts w:ascii="Times New Roman" w:hAnsi="Times New Roman" w:cs="Times New Roman"/>
          <w:sz w:val="24"/>
          <w:szCs w:val="24"/>
        </w:rPr>
        <w:t xml:space="preserve">Marketing firms will offer gift cards to the participants as a token of appreciation for participants’ willingness to engage in the project. The token of appreciation offered ($75 per focus group participant and $40 for interview participants) is impacted by a number of variables for this project, including the following: </w:t>
      </w:r>
    </w:p>
    <w:p w14:paraId="064215A2" w14:textId="77777777" w:rsidR="003013E4" w:rsidRPr="00381418" w:rsidRDefault="003013E4" w:rsidP="003013E4">
      <w:pPr>
        <w:numPr>
          <w:ilvl w:val="0"/>
          <w:numId w:val="32"/>
        </w:numPr>
        <w:spacing w:after="0"/>
        <w:rPr>
          <w:rFonts w:ascii="Times New Roman" w:hAnsi="Times New Roman" w:cs="Times New Roman"/>
          <w:sz w:val="24"/>
          <w:szCs w:val="24"/>
        </w:rPr>
      </w:pPr>
      <w:r w:rsidRPr="00381418">
        <w:rPr>
          <w:rFonts w:ascii="Times New Roman" w:hAnsi="Times New Roman" w:cs="Times New Roman"/>
          <w:sz w:val="24"/>
          <w:szCs w:val="24"/>
        </w:rPr>
        <w:t>Total participation time of 45-120 minutes: length of the interview (45 minutes) and focus group (120 minutes)</w:t>
      </w:r>
    </w:p>
    <w:p w14:paraId="3044A944" w14:textId="77777777" w:rsidR="003013E4" w:rsidRPr="00381418" w:rsidRDefault="003013E4" w:rsidP="003013E4">
      <w:pPr>
        <w:numPr>
          <w:ilvl w:val="0"/>
          <w:numId w:val="32"/>
        </w:numPr>
        <w:spacing w:after="0"/>
        <w:rPr>
          <w:rFonts w:ascii="Times New Roman" w:hAnsi="Times New Roman" w:cs="Times New Roman"/>
          <w:sz w:val="24"/>
          <w:szCs w:val="24"/>
        </w:rPr>
      </w:pPr>
      <w:r w:rsidRPr="00381418">
        <w:rPr>
          <w:rFonts w:ascii="Times New Roman" w:hAnsi="Times New Roman" w:cs="Times New Roman"/>
          <w:sz w:val="24"/>
          <w:szCs w:val="24"/>
        </w:rPr>
        <w:t>Specifications that each participant has to meet to participate in the study</w:t>
      </w:r>
    </w:p>
    <w:p w14:paraId="551E5F22" w14:textId="77777777" w:rsidR="003013E4" w:rsidRPr="00381418" w:rsidRDefault="003013E4" w:rsidP="003013E4">
      <w:pPr>
        <w:numPr>
          <w:ilvl w:val="0"/>
          <w:numId w:val="32"/>
        </w:numPr>
        <w:spacing w:after="0"/>
        <w:rPr>
          <w:rFonts w:ascii="Times New Roman" w:hAnsi="Times New Roman" w:cs="Times New Roman"/>
          <w:sz w:val="24"/>
          <w:szCs w:val="24"/>
        </w:rPr>
      </w:pPr>
      <w:r w:rsidRPr="00381418">
        <w:rPr>
          <w:rFonts w:ascii="Times New Roman" w:hAnsi="Times New Roman" w:cs="Times New Roman"/>
          <w:sz w:val="24"/>
          <w:szCs w:val="24"/>
        </w:rPr>
        <w:t>Recommendations from the marketing facilities</w:t>
      </w:r>
    </w:p>
    <w:p w14:paraId="0934757E" w14:textId="77777777" w:rsidR="003013E4" w:rsidRPr="00381418" w:rsidRDefault="003013E4" w:rsidP="003013E4">
      <w:pPr>
        <w:rPr>
          <w:rFonts w:ascii="Times New Roman" w:hAnsi="Times New Roman" w:cs="Times New Roman"/>
          <w:sz w:val="24"/>
          <w:szCs w:val="24"/>
        </w:rPr>
      </w:pPr>
    </w:p>
    <w:p w14:paraId="3C8C29F5" w14:textId="77777777" w:rsidR="003013E4" w:rsidRPr="00381418" w:rsidRDefault="003013E4" w:rsidP="003013E4">
      <w:pPr>
        <w:rPr>
          <w:rFonts w:ascii="Times New Roman" w:hAnsi="Times New Roman" w:cs="Times New Roman"/>
          <w:sz w:val="24"/>
          <w:szCs w:val="24"/>
        </w:rPr>
      </w:pPr>
      <w:r w:rsidRPr="00381418">
        <w:rPr>
          <w:rFonts w:ascii="Times New Roman" w:hAnsi="Times New Roman" w:cs="Times New Roman"/>
          <w:sz w:val="24"/>
          <w:szCs w:val="24"/>
        </w:rPr>
        <w:t xml:space="preserve">To mitigate the cost of the recruitment, the token of appreciation offered should be attractive to the participant. Gift cards are useful in this respect in that they are not limited to a specific company, service or product and so have universal appeal. The gift card amount needs to be high enough so that participants feel it is worth their time to participate, but not so high that participants become skeptical as to the intention of the focus group or interview. In addition, the amount cannot be so low that participants perceive their time and candid responses are under-valued. </w:t>
      </w:r>
    </w:p>
    <w:p w14:paraId="683264E8" w14:textId="77777777" w:rsidR="00666763" w:rsidRPr="00381418" w:rsidRDefault="00666763" w:rsidP="00666763">
      <w:pPr>
        <w:rPr>
          <w:rFonts w:ascii="Times New Roman" w:eastAsia="Times New Roman" w:hAnsi="Times New Roman" w:cs="Times New Roman"/>
          <w:sz w:val="24"/>
          <w:szCs w:val="24"/>
        </w:rPr>
      </w:pPr>
      <w:r w:rsidRPr="00381418">
        <w:rPr>
          <w:rFonts w:ascii="Times New Roman" w:hAnsi="Times New Roman" w:cs="Times New Roman"/>
          <w:sz w:val="24"/>
          <w:szCs w:val="24"/>
        </w:rPr>
        <w:t>Recruiters from marketing firms have learned what various market segments expect to receive. Practical experience has shown that offering the recruiter-recommended amount is the most cost-effective approach, since it results in better show rates (than other amounts) and thus lower recruiting fees.</w:t>
      </w:r>
    </w:p>
    <w:p w14:paraId="70560E5E" w14:textId="77777777" w:rsidR="003013E4" w:rsidRPr="00381418" w:rsidRDefault="00381418" w:rsidP="005D53E4">
      <w:pPr>
        <w:pStyle w:val="Heading2"/>
      </w:pPr>
      <w:bookmarkStart w:id="12" w:name="_Toc431542194"/>
      <w:r>
        <w:t>A.</w:t>
      </w:r>
      <w:r w:rsidR="003013E4" w:rsidRPr="00381418">
        <w:t>10. Protection of the Privacy and Confidentiality of Information Provided by Respondents</w:t>
      </w:r>
      <w:bookmarkEnd w:id="12"/>
    </w:p>
    <w:p w14:paraId="27697F1B" w14:textId="7883F436" w:rsidR="00EC54DD" w:rsidRDefault="00666763" w:rsidP="00666763">
      <w:pPr>
        <w:autoSpaceDE w:val="0"/>
        <w:autoSpaceDN w:val="0"/>
        <w:adjustRightInd w:val="0"/>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This information collection request has been reviewed by the NCCDPHP PRA Contact, and it has been determined that the Privacy Act does not apply</w:t>
      </w:r>
      <w:r w:rsidR="00D72E00" w:rsidRPr="00381418">
        <w:rPr>
          <w:rFonts w:ascii="Times New Roman" w:eastAsia="Times New Roman" w:hAnsi="Times New Roman" w:cs="Times New Roman"/>
          <w:sz w:val="24"/>
          <w:szCs w:val="24"/>
        </w:rPr>
        <w:t>.</w:t>
      </w:r>
      <w:r w:rsidR="005D764D">
        <w:rPr>
          <w:rFonts w:ascii="Times New Roman" w:eastAsia="Times New Roman" w:hAnsi="Times New Roman" w:cs="Times New Roman"/>
          <w:sz w:val="24"/>
          <w:szCs w:val="24"/>
        </w:rPr>
        <w:t xml:space="preserve"> No new system of records will be created by CDC or CDC’s contractor, ORAU</w:t>
      </w:r>
      <w:r w:rsidR="00A14588">
        <w:rPr>
          <w:rFonts w:ascii="Times New Roman" w:eastAsia="Times New Roman" w:hAnsi="Times New Roman" w:cs="Times New Roman"/>
          <w:sz w:val="24"/>
          <w:szCs w:val="24"/>
        </w:rPr>
        <w:t xml:space="preserve"> (Oak Ridge Associated Universities)</w:t>
      </w:r>
      <w:r w:rsidR="005D764D">
        <w:rPr>
          <w:rFonts w:ascii="Times New Roman" w:eastAsia="Times New Roman" w:hAnsi="Times New Roman" w:cs="Times New Roman"/>
          <w:sz w:val="24"/>
          <w:szCs w:val="24"/>
        </w:rPr>
        <w:t>. Recruitment will be facilitated by rheumatology offices/clinics in 4 cities, and conducted by a professional</w:t>
      </w:r>
      <w:r w:rsidR="00400CAA">
        <w:rPr>
          <w:rFonts w:ascii="Times New Roman" w:eastAsia="Times New Roman" w:hAnsi="Times New Roman" w:cs="Times New Roman"/>
          <w:sz w:val="24"/>
          <w:szCs w:val="24"/>
        </w:rPr>
        <w:t xml:space="preserve"> marketing firm in each city</w:t>
      </w:r>
      <w:r w:rsidR="005D764D">
        <w:rPr>
          <w:rFonts w:ascii="Times New Roman" w:eastAsia="Times New Roman" w:hAnsi="Times New Roman" w:cs="Times New Roman"/>
          <w:sz w:val="24"/>
          <w:szCs w:val="24"/>
        </w:rPr>
        <w:t xml:space="preserve">. </w:t>
      </w:r>
      <w:r w:rsidR="00DA2B0C">
        <w:rPr>
          <w:rFonts w:ascii="Times New Roman" w:eastAsia="Times New Roman" w:hAnsi="Times New Roman" w:cs="Times New Roman"/>
          <w:sz w:val="24"/>
          <w:szCs w:val="24"/>
        </w:rPr>
        <w:t xml:space="preserve">The PII needed </w:t>
      </w:r>
      <w:r w:rsidR="00EC54DD">
        <w:rPr>
          <w:rFonts w:ascii="Times New Roman" w:eastAsia="Times New Roman" w:hAnsi="Times New Roman" w:cs="Times New Roman"/>
          <w:sz w:val="24"/>
          <w:szCs w:val="24"/>
        </w:rPr>
        <w:t xml:space="preserve">to </w:t>
      </w:r>
      <w:r w:rsidR="00DA2B0C">
        <w:rPr>
          <w:rFonts w:ascii="Times New Roman" w:eastAsia="Times New Roman" w:hAnsi="Times New Roman" w:cs="Times New Roman"/>
          <w:sz w:val="24"/>
          <w:szCs w:val="24"/>
        </w:rPr>
        <w:t>recruit and schedul</w:t>
      </w:r>
      <w:r w:rsidR="00EC54DD">
        <w:rPr>
          <w:rFonts w:ascii="Times New Roman" w:eastAsia="Times New Roman" w:hAnsi="Times New Roman" w:cs="Times New Roman"/>
          <w:sz w:val="24"/>
          <w:szCs w:val="24"/>
        </w:rPr>
        <w:t>e respondents</w:t>
      </w:r>
      <w:r w:rsidR="00DA2B0C">
        <w:rPr>
          <w:rFonts w:ascii="Times New Roman" w:eastAsia="Times New Roman" w:hAnsi="Times New Roman" w:cs="Times New Roman"/>
          <w:sz w:val="24"/>
          <w:szCs w:val="24"/>
        </w:rPr>
        <w:t xml:space="preserve"> will be retained in the</w:t>
      </w:r>
      <w:r w:rsidR="00EC54DD">
        <w:rPr>
          <w:rFonts w:ascii="Times New Roman" w:eastAsia="Times New Roman" w:hAnsi="Times New Roman" w:cs="Times New Roman"/>
          <w:sz w:val="24"/>
          <w:szCs w:val="24"/>
        </w:rPr>
        <w:t xml:space="preserve"> marketing firm’s</w:t>
      </w:r>
      <w:r w:rsidR="00DA2B0C">
        <w:rPr>
          <w:rFonts w:ascii="Times New Roman" w:eastAsia="Times New Roman" w:hAnsi="Times New Roman" w:cs="Times New Roman"/>
          <w:sz w:val="24"/>
          <w:szCs w:val="24"/>
        </w:rPr>
        <w:t xml:space="preserve"> existing records system. </w:t>
      </w:r>
      <w:r w:rsidR="005D764D">
        <w:rPr>
          <w:rFonts w:ascii="Times New Roman" w:eastAsia="Times New Roman" w:hAnsi="Times New Roman" w:cs="Times New Roman"/>
          <w:sz w:val="24"/>
          <w:szCs w:val="24"/>
        </w:rPr>
        <w:t>Neither CDC nor ORAU will have access to PII</w:t>
      </w:r>
      <w:r w:rsidR="00DA2B0C">
        <w:rPr>
          <w:rFonts w:ascii="Times New Roman" w:eastAsia="Times New Roman" w:hAnsi="Times New Roman" w:cs="Times New Roman"/>
          <w:sz w:val="24"/>
          <w:szCs w:val="24"/>
        </w:rPr>
        <w:t>, and PII will not be linkable to</w:t>
      </w:r>
      <w:r w:rsidR="00013F5E">
        <w:rPr>
          <w:rFonts w:ascii="Times New Roman" w:eastAsia="Times New Roman" w:hAnsi="Times New Roman" w:cs="Times New Roman"/>
          <w:sz w:val="24"/>
          <w:szCs w:val="24"/>
        </w:rPr>
        <w:t xml:space="preserve"> or used to retrieve</w:t>
      </w:r>
      <w:r w:rsidR="00DA2B0C">
        <w:rPr>
          <w:rFonts w:ascii="Times New Roman" w:eastAsia="Times New Roman" w:hAnsi="Times New Roman" w:cs="Times New Roman"/>
          <w:sz w:val="24"/>
          <w:szCs w:val="24"/>
        </w:rPr>
        <w:t xml:space="preserve"> </w:t>
      </w:r>
      <w:r w:rsidR="00013F5E">
        <w:rPr>
          <w:rFonts w:ascii="Times New Roman" w:eastAsia="Times New Roman" w:hAnsi="Times New Roman" w:cs="Times New Roman"/>
          <w:sz w:val="24"/>
          <w:szCs w:val="24"/>
        </w:rPr>
        <w:t xml:space="preserve">records containing </w:t>
      </w:r>
      <w:r w:rsidR="00DA2B0C">
        <w:rPr>
          <w:rFonts w:ascii="Times New Roman" w:eastAsia="Times New Roman" w:hAnsi="Times New Roman" w:cs="Times New Roman"/>
          <w:sz w:val="24"/>
          <w:szCs w:val="24"/>
        </w:rPr>
        <w:t>response information</w:t>
      </w:r>
      <w:r w:rsidR="005D764D">
        <w:rPr>
          <w:rFonts w:ascii="Times New Roman" w:eastAsia="Times New Roman" w:hAnsi="Times New Roman" w:cs="Times New Roman"/>
          <w:sz w:val="24"/>
          <w:szCs w:val="24"/>
        </w:rPr>
        <w:t>.</w:t>
      </w:r>
      <w:r w:rsidR="00A14588">
        <w:rPr>
          <w:rFonts w:ascii="Times New Roman" w:eastAsia="Times New Roman" w:hAnsi="Times New Roman" w:cs="Times New Roman"/>
          <w:sz w:val="24"/>
          <w:szCs w:val="24"/>
        </w:rPr>
        <w:t xml:space="preserve"> </w:t>
      </w:r>
      <w:r w:rsidR="00EC54DD">
        <w:rPr>
          <w:rFonts w:ascii="Times New Roman" w:eastAsia="Times New Roman" w:hAnsi="Times New Roman" w:cs="Times New Roman"/>
          <w:sz w:val="24"/>
          <w:szCs w:val="24"/>
        </w:rPr>
        <w:t>The PII needed to recruit</w:t>
      </w:r>
      <w:r w:rsidR="00C219E3">
        <w:rPr>
          <w:rFonts w:ascii="Times New Roman" w:eastAsia="Times New Roman" w:hAnsi="Times New Roman" w:cs="Times New Roman"/>
          <w:sz w:val="24"/>
          <w:szCs w:val="24"/>
        </w:rPr>
        <w:t xml:space="preserve"> and </w:t>
      </w:r>
      <w:r w:rsidR="00EC54DD">
        <w:rPr>
          <w:rFonts w:ascii="Times New Roman" w:eastAsia="Times New Roman" w:hAnsi="Times New Roman" w:cs="Times New Roman"/>
          <w:sz w:val="24"/>
          <w:szCs w:val="24"/>
        </w:rPr>
        <w:t xml:space="preserve">schedule participants </w:t>
      </w:r>
      <w:r w:rsidR="00C219E3">
        <w:rPr>
          <w:rFonts w:ascii="Times New Roman" w:eastAsia="Times New Roman" w:hAnsi="Times New Roman" w:cs="Times New Roman"/>
          <w:sz w:val="24"/>
          <w:szCs w:val="24"/>
        </w:rPr>
        <w:t xml:space="preserve">will not be maintained, collected, or disseminated using information technology. </w:t>
      </w:r>
    </w:p>
    <w:p w14:paraId="3072102E" w14:textId="47C5206F" w:rsidR="00D72E00" w:rsidRPr="00381418" w:rsidRDefault="00EC54DD" w:rsidP="00666763">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marketing firm</w:t>
      </w:r>
      <w:r w:rsidR="003335BC">
        <w:rPr>
          <w:rFonts w:ascii="Times New Roman" w:eastAsia="Times New Roman" w:hAnsi="Times New Roman" w:cs="Times New Roman"/>
          <w:sz w:val="24"/>
          <w:szCs w:val="24"/>
        </w:rPr>
        <w:t>’s representative</w:t>
      </w:r>
      <w:r>
        <w:rPr>
          <w:rFonts w:ascii="Times New Roman" w:eastAsia="Times New Roman" w:hAnsi="Times New Roman" w:cs="Times New Roman"/>
          <w:sz w:val="24"/>
          <w:szCs w:val="24"/>
        </w:rPr>
        <w:t xml:space="preserve"> may provide a potential study participant with the information needed to re-</w:t>
      </w:r>
      <w:r w:rsidR="003335BC">
        <w:rPr>
          <w:rFonts w:ascii="Times New Roman" w:eastAsia="Times New Roman" w:hAnsi="Times New Roman" w:cs="Times New Roman"/>
          <w:sz w:val="24"/>
          <w:szCs w:val="24"/>
        </w:rPr>
        <w:t>contact the representative</w:t>
      </w:r>
      <w:r>
        <w:rPr>
          <w:rFonts w:ascii="Times New Roman" w:eastAsia="Times New Roman" w:hAnsi="Times New Roman" w:cs="Times New Roman"/>
          <w:sz w:val="24"/>
          <w:szCs w:val="24"/>
        </w:rPr>
        <w:t xml:space="preserve">, if the potential participant has additional </w:t>
      </w:r>
      <w:r>
        <w:rPr>
          <w:rFonts w:ascii="Times New Roman" w:eastAsia="Times New Roman" w:hAnsi="Times New Roman" w:cs="Times New Roman"/>
          <w:sz w:val="24"/>
          <w:szCs w:val="24"/>
        </w:rPr>
        <w:lastRenderedPageBreak/>
        <w:t xml:space="preserve">questions, or wishes to cancel their participation. The marketing firm’s representative would provide only professional contact information to the potential participant, not their personal contact information. The </w:t>
      </w:r>
      <w:r w:rsidR="003335BC">
        <w:rPr>
          <w:rFonts w:ascii="Times New Roman" w:eastAsia="Times New Roman" w:hAnsi="Times New Roman" w:cs="Times New Roman"/>
          <w:sz w:val="24"/>
          <w:szCs w:val="24"/>
        </w:rPr>
        <w:t xml:space="preserve">marketing firm </w:t>
      </w:r>
      <w:r>
        <w:rPr>
          <w:rFonts w:ascii="Times New Roman" w:eastAsia="Times New Roman" w:hAnsi="Times New Roman" w:cs="Times New Roman"/>
          <w:sz w:val="24"/>
          <w:szCs w:val="24"/>
        </w:rPr>
        <w:t>representative’s professional contact information will not be provided to ORAU or CDC.</w:t>
      </w:r>
    </w:p>
    <w:p w14:paraId="22E37B12" w14:textId="7FE679EE" w:rsidR="001555FA" w:rsidRPr="00381418" w:rsidRDefault="00800A9F" w:rsidP="001555FA">
      <w:pPr>
        <w:spacing w:after="0"/>
        <w:rPr>
          <w:rFonts w:ascii="Times New Roman" w:hAnsi="Times New Roman" w:cs="Times New Roman"/>
          <w:sz w:val="24"/>
          <w:szCs w:val="24"/>
        </w:rPr>
      </w:pPr>
      <w:r>
        <w:rPr>
          <w:rFonts w:ascii="Times New Roman" w:hAnsi="Times New Roman" w:cs="Times New Roman"/>
          <w:sz w:val="24"/>
          <w:szCs w:val="24"/>
        </w:rPr>
        <w:t xml:space="preserve">Staff in participating clinics </w:t>
      </w:r>
      <w:r w:rsidR="001555FA" w:rsidRPr="00381418">
        <w:rPr>
          <w:rFonts w:ascii="Times New Roman" w:hAnsi="Times New Roman" w:cs="Times New Roman"/>
          <w:sz w:val="24"/>
          <w:szCs w:val="24"/>
        </w:rPr>
        <w:t xml:space="preserve">will distribute project information sheets </w:t>
      </w:r>
      <w:r w:rsidRPr="00381418">
        <w:rPr>
          <w:rFonts w:ascii="Times New Roman" w:hAnsi="Times New Roman" w:cs="Times New Roman"/>
          <w:sz w:val="24"/>
          <w:szCs w:val="24"/>
        </w:rPr>
        <w:t>(</w:t>
      </w:r>
      <w:r w:rsidR="00F306B0">
        <w:rPr>
          <w:rFonts w:ascii="Times New Roman" w:hAnsi="Times New Roman" w:cs="Times New Roman"/>
          <w:sz w:val="24"/>
          <w:szCs w:val="24"/>
        </w:rPr>
        <w:t>Attachment</w:t>
      </w:r>
      <w:r w:rsidRPr="00381418">
        <w:rPr>
          <w:rFonts w:ascii="Times New Roman" w:hAnsi="Times New Roman" w:cs="Times New Roman"/>
          <w:sz w:val="24"/>
          <w:szCs w:val="24"/>
        </w:rPr>
        <w:t xml:space="preserve"> </w:t>
      </w:r>
      <w:r w:rsidR="00F306B0">
        <w:rPr>
          <w:rFonts w:ascii="Times New Roman" w:hAnsi="Times New Roman" w:cs="Times New Roman"/>
          <w:sz w:val="24"/>
          <w:szCs w:val="24"/>
        </w:rPr>
        <w:t>3</w:t>
      </w:r>
      <w:r w:rsidRPr="00381418">
        <w:rPr>
          <w:rFonts w:ascii="Times New Roman" w:hAnsi="Times New Roman" w:cs="Times New Roman"/>
          <w:sz w:val="24"/>
          <w:szCs w:val="24"/>
        </w:rPr>
        <w:t>)</w:t>
      </w:r>
      <w:r>
        <w:rPr>
          <w:rFonts w:ascii="Times New Roman" w:hAnsi="Times New Roman" w:cs="Times New Roman"/>
          <w:sz w:val="24"/>
          <w:szCs w:val="24"/>
        </w:rPr>
        <w:t xml:space="preserve"> </w:t>
      </w:r>
      <w:r w:rsidR="001555FA" w:rsidRPr="00381418">
        <w:rPr>
          <w:rFonts w:ascii="Times New Roman" w:hAnsi="Times New Roman" w:cs="Times New Roman"/>
          <w:sz w:val="24"/>
          <w:szCs w:val="24"/>
        </w:rPr>
        <w:t xml:space="preserve">to their lupus patients </w:t>
      </w:r>
      <w:r>
        <w:rPr>
          <w:rFonts w:ascii="Times New Roman" w:hAnsi="Times New Roman" w:cs="Times New Roman"/>
          <w:sz w:val="24"/>
          <w:szCs w:val="24"/>
        </w:rPr>
        <w:t>via mail or electronic mail addresses on record at the clinic. Contact information for a marketing firm will be included in the information sheets.</w:t>
      </w:r>
      <w:r w:rsidR="001555FA" w:rsidRPr="00381418">
        <w:rPr>
          <w:rFonts w:ascii="Times New Roman" w:hAnsi="Times New Roman" w:cs="Times New Roman"/>
          <w:sz w:val="24"/>
          <w:szCs w:val="24"/>
        </w:rPr>
        <w:t xml:space="preserve"> Patients interested in participating will contact the project marketing firm. Participants will be selected from among these volunteers by the marketing firm, under supervision of project staff and according</w:t>
      </w:r>
      <w:r w:rsidR="00C37DF3">
        <w:rPr>
          <w:rFonts w:ascii="Times New Roman" w:hAnsi="Times New Roman" w:cs="Times New Roman"/>
          <w:sz w:val="24"/>
          <w:szCs w:val="24"/>
        </w:rPr>
        <w:t xml:space="preserve"> to </w:t>
      </w:r>
      <w:r w:rsidR="001555FA" w:rsidRPr="00381418">
        <w:rPr>
          <w:rFonts w:ascii="Times New Roman" w:hAnsi="Times New Roman" w:cs="Times New Roman"/>
          <w:sz w:val="24"/>
          <w:szCs w:val="24"/>
        </w:rPr>
        <w:t>the approved selection criter</w:t>
      </w:r>
      <w:r w:rsidR="00F7130C">
        <w:rPr>
          <w:rFonts w:ascii="Times New Roman" w:hAnsi="Times New Roman" w:cs="Times New Roman"/>
          <w:sz w:val="24"/>
          <w:szCs w:val="24"/>
        </w:rPr>
        <w:t>i</w:t>
      </w:r>
      <w:r w:rsidR="001555FA" w:rsidRPr="00381418">
        <w:rPr>
          <w:rFonts w:ascii="Times New Roman" w:hAnsi="Times New Roman" w:cs="Times New Roman"/>
          <w:sz w:val="24"/>
          <w:szCs w:val="24"/>
        </w:rPr>
        <w:t xml:space="preserve">a. The marketing firm will identify qualified patients and provide information on date, time, location, tokens of appreciation and other related issues. </w:t>
      </w:r>
    </w:p>
    <w:p w14:paraId="0BF52A86" w14:textId="77777777" w:rsidR="001555FA" w:rsidRPr="00381418" w:rsidRDefault="001555FA" w:rsidP="001555FA">
      <w:pPr>
        <w:spacing w:after="0"/>
        <w:rPr>
          <w:rFonts w:ascii="Times New Roman" w:hAnsi="Times New Roman" w:cs="Times New Roman"/>
          <w:sz w:val="24"/>
          <w:szCs w:val="24"/>
        </w:rPr>
      </w:pPr>
    </w:p>
    <w:p w14:paraId="576D0702" w14:textId="28982793" w:rsidR="00D72E00" w:rsidRPr="00381418" w:rsidRDefault="00D72E00" w:rsidP="00D72E00">
      <w:pPr>
        <w:spacing w:after="0"/>
        <w:rPr>
          <w:rFonts w:ascii="Times New Roman" w:hAnsi="Times New Roman" w:cs="Times New Roman"/>
          <w:sz w:val="24"/>
          <w:szCs w:val="24"/>
        </w:rPr>
      </w:pPr>
      <w:r w:rsidRPr="00381418">
        <w:rPr>
          <w:rFonts w:ascii="Times New Roman" w:hAnsi="Times New Roman" w:cs="Times New Roman"/>
          <w:sz w:val="24"/>
          <w:szCs w:val="24"/>
        </w:rPr>
        <w:t xml:space="preserve">Marketing firms will </w:t>
      </w:r>
      <w:r w:rsidR="00980FA3">
        <w:rPr>
          <w:rFonts w:ascii="Times New Roman" w:hAnsi="Times New Roman" w:cs="Times New Roman"/>
          <w:sz w:val="24"/>
          <w:szCs w:val="24"/>
        </w:rPr>
        <w:t xml:space="preserve">use the approved Participant Screener (Attachment 4) to screen prospective participants and will </w:t>
      </w:r>
      <w:r w:rsidRPr="00381418">
        <w:rPr>
          <w:rFonts w:ascii="Times New Roman" w:hAnsi="Times New Roman" w:cs="Times New Roman"/>
          <w:sz w:val="24"/>
          <w:szCs w:val="24"/>
        </w:rPr>
        <w:t>provide only the first name and qualifications for screening criteria</w:t>
      </w:r>
      <w:r w:rsidR="00F44E93" w:rsidRPr="00381418">
        <w:rPr>
          <w:rFonts w:ascii="Times New Roman" w:hAnsi="Times New Roman" w:cs="Times New Roman"/>
          <w:sz w:val="24"/>
          <w:szCs w:val="24"/>
        </w:rPr>
        <w:t xml:space="preserve"> to project staff from CDC and ORAU</w:t>
      </w:r>
      <w:r w:rsidR="005C54BA">
        <w:rPr>
          <w:rFonts w:ascii="Times New Roman" w:hAnsi="Times New Roman" w:cs="Times New Roman"/>
          <w:sz w:val="24"/>
          <w:szCs w:val="24"/>
        </w:rPr>
        <w:t xml:space="preserve">. </w:t>
      </w:r>
      <w:r w:rsidRPr="00381418">
        <w:rPr>
          <w:rFonts w:ascii="Times New Roman" w:hAnsi="Times New Roman" w:cs="Times New Roman"/>
          <w:sz w:val="24"/>
          <w:szCs w:val="24"/>
        </w:rPr>
        <w:t>No personal identifiers (e.g., last name, address, social security numbers, completed screening instruments, etc.) are to be provided to ORAU or CDC.</w:t>
      </w:r>
      <w:bookmarkStart w:id="13" w:name="_GoBack"/>
      <w:bookmarkEnd w:id="13"/>
      <w:r w:rsidR="00D04A0C">
        <w:rPr>
          <w:rFonts w:ascii="Times New Roman" w:hAnsi="Times New Roman" w:cs="Times New Roman"/>
          <w:sz w:val="24"/>
          <w:szCs w:val="24"/>
        </w:rPr>
        <w:t xml:space="preserve">  </w:t>
      </w:r>
    </w:p>
    <w:p w14:paraId="0CB2B7A3" w14:textId="77777777" w:rsidR="00D72E00" w:rsidRPr="00381418" w:rsidRDefault="00D72E00" w:rsidP="00D72E00">
      <w:pPr>
        <w:spacing w:after="0"/>
        <w:rPr>
          <w:rFonts w:ascii="Times New Roman" w:hAnsi="Times New Roman" w:cs="Times New Roman"/>
          <w:sz w:val="24"/>
          <w:szCs w:val="24"/>
        </w:rPr>
      </w:pPr>
    </w:p>
    <w:p w14:paraId="3F3BAEDF" w14:textId="2EA114C5" w:rsidR="00D72E00" w:rsidRPr="00381418" w:rsidRDefault="00D72E00" w:rsidP="00D72E00">
      <w:pPr>
        <w:spacing w:after="0"/>
        <w:rPr>
          <w:rFonts w:ascii="Times New Roman" w:hAnsi="Times New Roman" w:cs="Times New Roman"/>
          <w:sz w:val="24"/>
          <w:szCs w:val="24"/>
        </w:rPr>
      </w:pPr>
      <w:r w:rsidRPr="00381418">
        <w:rPr>
          <w:rFonts w:ascii="Times New Roman" w:hAnsi="Times New Roman" w:cs="Times New Roman"/>
          <w:sz w:val="24"/>
          <w:szCs w:val="24"/>
        </w:rPr>
        <w:t>All individuals who are qualified and agree to participate will receive a Participant Information Sheet (</w:t>
      </w:r>
      <w:r w:rsidR="00E12940">
        <w:rPr>
          <w:rFonts w:ascii="Times New Roman" w:hAnsi="Times New Roman" w:cs="Times New Roman"/>
          <w:sz w:val="24"/>
          <w:szCs w:val="24"/>
        </w:rPr>
        <w:t xml:space="preserve">Attachment </w:t>
      </w:r>
      <w:r w:rsidR="00980FA3">
        <w:rPr>
          <w:rFonts w:ascii="Times New Roman" w:hAnsi="Times New Roman" w:cs="Times New Roman"/>
          <w:sz w:val="24"/>
          <w:szCs w:val="24"/>
        </w:rPr>
        <w:t>5</w:t>
      </w:r>
      <w:r w:rsidRPr="00381418">
        <w:rPr>
          <w:rFonts w:ascii="Times New Roman" w:hAnsi="Times New Roman" w:cs="Times New Roman"/>
          <w:sz w:val="24"/>
          <w:szCs w:val="24"/>
        </w:rPr>
        <w:t>). In addition, informed consent will be obtained from each patient prior to their participation. The names and contact information for these patients will be provided to the marketing firm, which will provide participants with information on date, time, location, tokens of appreciation and other related issues.</w:t>
      </w:r>
    </w:p>
    <w:p w14:paraId="6FB085DD" w14:textId="77777777" w:rsidR="00D72E00" w:rsidRPr="00381418" w:rsidRDefault="00D72E00" w:rsidP="00D72E00">
      <w:pPr>
        <w:spacing w:after="0"/>
        <w:rPr>
          <w:rFonts w:ascii="Times New Roman" w:hAnsi="Times New Roman" w:cs="Times New Roman"/>
          <w:sz w:val="24"/>
          <w:szCs w:val="24"/>
        </w:rPr>
      </w:pPr>
    </w:p>
    <w:p w14:paraId="620C5BDB" w14:textId="4F6DB0CC" w:rsidR="00D72E00" w:rsidRPr="00381418" w:rsidRDefault="00D72E00" w:rsidP="00D72E00">
      <w:pPr>
        <w:spacing w:after="0"/>
        <w:rPr>
          <w:rFonts w:ascii="Times New Roman" w:hAnsi="Times New Roman" w:cs="Times New Roman"/>
          <w:sz w:val="24"/>
          <w:szCs w:val="24"/>
        </w:rPr>
      </w:pPr>
      <w:r w:rsidRPr="00381418">
        <w:rPr>
          <w:rFonts w:ascii="Times New Roman" w:hAnsi="Times New Roman" w:cs="Times New Roman"/>
          <w:sz w:val="24"/>
          <w:szCs w:val="24"/>
        </w:rPr>
        <w:t>Paper documents will be kept in a locked filing cabinet when not in use and only research personnel will have access to them.  Electronic documents will be kept on password-protected computers. ORAU will maintain no identifiers connecting any data collected to any particular respondent. ORAU will not provide any personal identifiers to CDC or others.</w:t>
      </w:r>
    </w:p>
    <w:p w14:paraId="1E620598" w14:textId="77777777" w:rsidR="005E2489" w:rsidRDefault="005E2489" w:rsidP="00827B08">
      <w:pPr>
        <w:spacing w:after="0"/>
        <w:rPr>
          <w:rFonts w:ascii="Times New Roman" w:hAnsi="Times New Roman" w:cs="Times New Roman"/>
          <w:sz w:val="24"/>
          <w:szCs w:val="24"/>
        </w:rPr>
      </w:pPr>
    </w:p>
    <w:p w14:paraId="0F2CC20B" w14:textId="77777777" w:rsidR="00827B08" w:rsidRPr="00381418" w:rsidRDefault="00827B08" w:rsidP="00827B08">
      <w:pPr>
        <w:spacing w:after="0"/>
        <w:rPr>
          <w:rFonts w:ascii="Times New Roman" w:hAnsi="Times New Roman" w:cs="Times New Roman"/>
          <w:sz w:val="24"/>
          <w:szCs w:val="24"/>
        </w:rPr>
      </w:pPr>
      <w:r w:rsidRPr="00381418">
        <w:rPr>
          <w:rFonts w:ascii="Times New Roman" w:hAnsi="Times New Roman" w:cs="Times New Roman"/>
          <w:sz w:val="24"/>
          <w:szCs w:val="24"/>
        </w:rPr>
        <w:t>Prior to participating in the study, each prospective respondent will receive</w:t>
      </w:r>
      <w:r w:rsidR="007422E6">
        <w:rPr>
          <w:rFonts w:ascii="Times New Roman" w:hAnsi="Times New Roman" w:cs="Times New Roman"/>
          <w:sz w:val="24"/>
          <w:szCs w:val="24"/>
        </w:rPr>
        <w:t xml:space="preserve"> the</w:t>
      </w:r>
      <w:r w:rsidRPr="00381418">
        <w:rPr>
          <w:rFonts w:ascii="Times New Roman" w:hAnsi="Times New Roman" w:cs="Times New Roman"/>
          <w:sz w:val="24"/>
          <w:szCs w:val="24"/>
        </w:rPr>
        <w:t xml:space="preserve"> </w:t>
      </w:r>
      <w:r w:rsidR="00E12940">
        <w:rPr>
          <w:rFonts w:ascii="Times New Roman" w:hAnsi="Times New Roman" w:cs="Times New Roman"/>
          <w:sz w:val="24"/>
          <w:szCs w:val="24"/>
        </w:rPr>
        <w:t>Participant Information Sheet</w:t>
      </w:r>
      <w:r w:rsidRPr="00381418">
        <w:rPr>
          <w:rFonts w:ascii="Times New Roman" w:hAnsi="Times New Roman" w:cs="Times New Roman"/>
          <w:sz w:val="24"/>
          <w:szCs w:val="24"/>
        </w:rPr>
        <w:t xml:space="preserve"> providing such information as sponsorship of the study, their rights as participants, risks and benefits in participating, and contacts for more information. Respondents’ information and responses shall be held in a secure manner to the extent allowed by law. The information sheet will contain the elements of informed consent. Because this study presents no more than minimal risk, signatures for informed consent will not be required. </w:t>
      </w:r>
    </w:p>
    <w:p w14:paraId="431CDF89" w14:textId="77777777" w:rsidR="00827B08" w:rsidRPr="00381418" w:rsidRDefault="00827B08" w:rsidP="00827B08">
      <w:pPr>
        <w:spacing w:after="0"/>
        <w:rPr>
          <w:rFonts w:ascii="Times New Roman" w:hAnsi="Times New Roman" w:cs="Times New Roman"/>
          <w:sz w:val="24"/>
          <w:szCs w:val="24"/>
        </w:rPr>
      </w:pPr>
    </w:p>
    <w:p w14:paraId="45B865CF" w14:textId="77777777" w:rsidR="00827B08" w:rsidRPr="00381418" w:rsidRDefault="00827B08" w:rsidP="00827B08">
      <w:pPr>
        <w:contextualSpacing/>
        <w:rPr>
          <w:rFonts w:ascii="Times New Roman" w:hAnsi="Times New Roman" w:cs="Times New Roman"/>
          <w:sz w:val="24"/>
          <w:szCs w:val="24"/>
        </w:rPr>
      </w:pPr>
      <w:r w:rsidRPr="00381418">
        <w:rPr>
          <w:rFonts w:ascii="Times New Roman" w:hAnsi="Times New Roman" w:cs="Times New Roman"/>
          <w:sz w:val="24"/>
          <w:szCs w:val="24"/>
        </w:rPr>
        <w:t>ORAU personnel will address any questions the participants have regarding the study before the session begins.</w:t>
      </w:r>
    </w:p>
    <w:p w14:paraId="4E268446" w14:textId="77777777" w:rsidR="00827B08" w:rsidRPr="00381418" w:rsidRDefault="00827B08" w:rsidP="00D72E00">
      <w:pPr>
        <w:spacing w:after="0"/>
        <w:rPr>
          <w:rFonts w:ascii="Times New Roman" w:hAnsi="Times New Roman" w:cs="Times New Roman"/>
          <w:sz w:val="24"/>
          <w:szCs w:val="24"/>
        </w:rPr>
      </w:pPr>
    </w:p>
    <w:p w14:paraId="36AD559C" w14:textId="6A4724D2" w:rsidR="00D72E00" w:rsidRPr="00381418" w:rsidRDefault="00D72E00" w:rsidP="00D72E00">
      <w:pPr>
        <w:spacing w:after="0"/>
        <w:rPr>
          <w:rFonts w:ascii="Times New Roman" w:hAnsi="Times New Roman" w:cs="Times New Roman"/>
          <w:sz w:val="24"/>
          <w:szCs w:val="24"/>
        </w:rPr>
      </w:pPr>
      <w:r w:rsidRPr="00381418">
        <w:rPr>
          <w:rFonts w:ascii="Times New Roman" w:hAnsi="Times New Roman" w:cs="Times New Roman"/>
          <w:sz w:val="24"/>
          <w:szCs w:val="24"/>
        </w:rPr>
        <w:t xml:space="preserve">ORAU will hire a professional company to video tape the focus groups. </w:t>
      </w:r>
      <w:r w:rsidR="00F14992" w:rsidRPr="00381418">
        <w:rPr>
          <w:rFonts w:ascii="Times New Roman" w:hAnsi="Times New Roman" w:cs="Times New Roman"/>
          <w:sz w:val="24"/>
          <w:szCs w:val="24"/>
        </w:rPr>
        <w:t xml:space="preserve">Participants will be reminded to use only their first names in the focus groups and interviews. </w:t>
      </w:r>
      <w:r w:rsidRPr="00381418">
        <w:rPr>
          <w:rFonts w:ascii="Times New Roman" w:hAnsi="Times New Roman" w:cs="Times New Roman"/>
          <w:sz w:val="24"/>
          <w:szCs w:val="24"/>
        </w:rPr>
        <w:t xml:space="preserve">Video recordings will </w:t>
      </w:r>
      <w:r w:rsidRPr="00381418">
        <w:rPr>
          <w:rFonts w:ascii="Times New Roman" w:hAnsi="Times New Roman" w:cs="Times New Roman"/>
          <w:sz w:val="24"/>
          <w:szCs w:val="24"/>
        </w:rPr>
        <w:lastRenderedPageBreak/>
        <w:t>be used by professional transcriptionists to type verbatim transcripts</w:t>
      </w:r>
      <w:r w:rsidR="00F14992">
        <w:rPr>
          <w:rFonts w:ascii="Times New Roman" w:hAnsi="Times New Roman" w:cs="Times New Roman"/>
          <w:sz w:val="24"/>
          <w:szCs w:val="24"/>
        </w:rPr>
        <w:t xml:space="preserve"> that are identifiable by first name</w:t>
      </w:r>
      <w:r w:rsidRPr="00381418">
        <w:rPr>
          <w:rFonts w:ascii="Times New Roman" w:hAnsi="Times New Roman" w:cs="Times New Roman"/>
          <w:sz w:val="24"/>
          <w:szCs w:val="24"/>
        </w:rPr>
        <w:t>.</w:t>
      </w:r>
      <w:r w:rsidR="005E2489">
        <w:rPr>
          <w:rFonts w:ascii="Times New Roman" w:hAnsi="Times New Roman" w:cs="Times New Roman"/>
          <w:sz w:val="24"/>
          <w:szCs w:val="24"/>
        </w:rPr>
        <w:t xml:space="preserve"> </w:t>
      </w:r>
      <w:r w:rsidR="00F14992">
        <w:rPr>
          <w:rFonts w:ascii="Times New Roman" w:hAnsi="Times New Roman" w:cs="Times New Roman"/>
          <w:sz w:val="24"/>
          <w:szCs w:val="24"/>
        </w:rPr>
        <w:t xml:space="preserve">This will allow </w:t>
      </w:r>
      <w:r w:rsidR="00F14992" w:rsidRPr="00381418">
        <w:rPr>
          <w:rFonts w:ascii="Times New Roman" w:hAnsi="Times New Roman" w:cs="Times New Roman"/>
          <w:sz w:val="24"/>
          <w:szCs w:val="24"/>
        </w:rPr>
        <w:t xml:space="preserve">ORAU to match the screening criteria to the participants’ comments to see if there any differences based on age, race/ethnicity, etc. </w:t>
      </w:r>
      <w:r w:rsidR="00654027">
        <w:rPr>
          <w:rFonts w:ascii="Times New Roman" w:hAnsi="Times New Roman" w:cs="Times New Roman"/>
          <w:sz w:val="24"/>
          <w:szCs w:val="24"/>
        </w:rPr>
        <w:t xml:space="preserve">These procedures </w:t>
      </w:r>
      <w:r w:rsidR="005E2489">
        <w:rPr>
          <w:rFonts w:ascii="Times New Roman" w:hAnsi="Times New Roman" w:cs="Times New Roman"/>
          <w:sz w:val="24"/>
          <w:szCs w:val="24"/>
        </w:rPr>
        <w:t>help project staff analyze qualitative data more efficiently and accurately by allowing for findings to be grouped by more detailed audience segment data.</w:t>
      </w:r>
      <w:r w:rsidRPr="00381418">
        <w:rPr>
          <w:rFonts w:ascii="Times New Roman" w:hAnsi="Times New Roman" w:cs="Times New Roman"/>
          <w:sz w:val="24"/>
          <w:szCs w:val="24"/>
        </w:rPr>
        <w:t xml:space="preserve"> </w:t>
      </w:r>
    </w:p>
    <w:p w14:paraId="32BA15E4" w14:textId="77777777" w:rsidR="00D72E00" w:rsidRPr="00381418" w:rsidRDefault="00D72E00" w:rsidP="00D72E00">
      <w:pPr>
        <w:spacing w:after="0"/>
        <w:rPr>
          <w:rFonts w:ascii="Times New Roman" w:hAnsi="Times New Roman" w:cs="Times New Roman"/>
          <w:sz w:val="24"/>
          <w:szCs w:val="24"/>
        </w:rPr>
      </w:pPr>
    </w:p>
    <w:p w14:paraId="27E6ABF7" w14:textId="465C8406" w:rsidR="00F44E93" w:rsidRPr="00381418" w:rsidRDefault="00D72E00" w:rsidP="00827B08">
      <w:pPr>
        <w:spacing w:after="0"/>
        <w:rPr>
          <w:rFonts w:ascii="Times New Roman" w:eastAsia="Times New Roman" w:hAnsi="Times New Roman" w:cs="Times New Roman"/>
          <w:sz w:val="24"/>
          <w:szCs w:val="24"/>
        </w:rPr>
      </w:pPr>
      <w:r w:rsidRPr="00381418">
        <w:rPr>
          <w:rFonts w:ascii="Times New Roman" w:hAnsi="Times New Roman" w:cs="Times New Roman"/>
          <w:sz w:val="24"/>
          <w:szCs w:val="24"/>
        </w:rPr>
        <w:t xml:space="preserve">ORAU will only receive audio recordings and transcripts from the audio. </w:t>
      </w:r>
      <w:r w:rsidR="00654027">
        <w:rPr>
          <w:rFonts w:ascii="Times New Roman" w:hAnsi="Times New Roman" w:cs="Times New Roman"/>
          <w:sz w:val="24"/>
          <w:szCs w:val="24"/>
        </w:rPr>
        <w:t>ORAU</w:t>
      </w:r>
      <w:r w:rsidRPr="00381418">
        <w:rPr>
          <w:rFonts w:ascii="Times New Roman" w:hAnsi="Times New Roman" w:cs="Times New Roman"/>
          <w:sz w:val="24"/>
          <w:szCs w:val="24"/>
        </w:rPr>
        <w:t xml:space="preserve"> will retain audio recordings and transcripts for up to three years, then burn, shred, or otherwise destroy them.</w:t>
      </w:r>
      <w:bookmarkEnd w:id="2"/>
      <w:bookmarkEnd w:id="3"/>
      <w:r w:rsidR="00827B08" w:rsidRPr="00381418">
        <w:rPr>
          <w:rFonts w:ascii="Times New Roman" w:hAnsi="Times New Roman" w:cs="Times New Roman"/>
          <w:sz w:val="24"/>
          <w:szCs w:val="24"/>
        </w:rPr>
        <w:t xml:space="preserve"> </w:t>
      </w:r>
      <w:r w:rsidR="00F44E93" w:rsidRPr="00381418">
        <w:rPr>
          <w:rFonts w:ascii="Times New Roman" w:eastAsia="Times New Roman" w:hAnsi="Times New Roman" w:cs="Times New Roman"/>
          <w:sz w:val="24"/>
          <w:szCs w:val="24"/>
        </w:rPr>
        <w:t>Firms which conduct recruiting and host sessions will NOT provide personal identifiers to ORAU. All information related to recruiting will be shredded after the last day of data collection in each city.</w:t>
      </w:r>
    </w:p>
    <w:p w14:paraId="575FD7EE" w14:textId="77777777" w:rsidR="00827B08" w:rsidRPr="00381418" w:rsidRDefault="00827B08" w:rsidP="005C54BA">
      <w:pPr>
        <w:spacing w:after="0"/>
        <w:rPr>
          <w:rFonts w:ascii="Times New Roman" w:eastAsia="Times New Roman" w:hAnsi="Times New Roman" w:cs="Times New Roman"/>
          <w:sz w:val="24"/>
          <w:szCs w:val="24"/>
        </w:rPr>
      </w:pPr>
    </w:p>
    <w:p w14:paraId="12EB9DF4" w14:textId="77777777" w:rsidR="00F44E93" w:rsidRPr="00381418" w:rsidRDefault="00F44E93" w:rsidP="00F44E93">
      <w:pPr>
        <w:widowControl w:val="0"/>
        <w:tabs>
          <w:tab w:val="left" w:pos="-1440"/>
        </w:tabs>
        <w:autoSpaceDE w:val="0"/>
        <w:autoSpaceDN w:val="0"/>
        <w:adjustRightInd w:val="0"/>
        <w:spacing w:after="100" w:afterAutospacing="1" w:line="240" w:lineRule="auto"/>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Additionally, ORAU will:</w:t>
      </w:r>
    </w:p>
    <w:p w14:paraId="741760F8" w14:textId="77777777" w:rsidR="00F44E93" w:rsidRPr="00381418" w:rsidRDefault="00F44E93" w:rsidP="00F44E93">
      <w:pPr>
        <w:widowControl w:val="0"/>
        <w:numPr>
          <w:ilvl w:val="0"/>
          <w:numId w:val="33"/>
        </w:numPr>
        <w:tabs>
          <w:tab w:val="left" w:pos="-1440"/>
        </w:tabs>
        <w:autoSpaceDE w:val="0"/>
        <w:autoSpaceDN w:val="0"/>
        <w:adjustRightInd w:val="0"/>
        <w:spacing w:after="0"/>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Retain one set of de-identified audio recordings, transcripts, and at least one copy of any report it produces</w:t>
      </w:r>
    </w:p>
    <w:p w14:paraId="3FF0074D" w14:textId="77777777" w:rsidR="00F44E93" w:rsidRPr="00381418" w:rsidRDefault="00F44E93" w:rsidP="00F44E93">
      <w:pPr>
        <w:widowControl w:val="0"/>
        <w:numPr>
          <w:ilvl w:val="0"/>
          <w:numId w:val="33"/>
        </w:numPr>
        <w:tabs>
          <w:tab w:val="left" w:pos="-1440"/>
        </w:tabs>
        <w:autoSpaceDE w:val="0"/>
        <w:autoSpaceDN w:val="0"/>
        <w:adjustRightInd w:val="0"/>
        <w:spacing w:after="0"/>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 xml:space="preserve">Develop a draft report for CDC review in an agreed-upon format summarizing the analysis of the focus group sessions and interviews. This report will not include personal identifiers -- that is, information sufficient to determine the identity of any participant (e.g. first and last name, address). </w:t>
      </w:r>
    </w:p>
    <w:p w14:paraId="7654DC87" w14:textId="77777777" w:rsidR="00F44E93" w:rsidRPr="00381418" w:rsidRDefault="00F44E93" w:rsidP="00F44E93">
      <w:pPr>
        <w:widowControl w:val="0"/>
        <w:numPr>
          <w:ilvl w:val="0"/>
          <w:numId w:val="33"/>
        </w:numPr>
        <w:tabs>
          <w:tab w:val="left" w:pos="-1440"/>
        </w:tabs>
        <w:autoSpaceDE w:val="0"/>
        <w:autoSpaceDN w:val="0"/>
        <w:adjustRightInd w:val="0"/>
        <w:spacing w:after="0"/>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Deliver to CDC a final report, which is to include the CDC comments received on the draft of the report.</w:t>
      </w:r>
    </w:p>
    <w:p w14:paraId="309D12CB" w14:textId="77777777" w:rsidR="00F44E93" w:rsidRPr="00381418" w:rsidRDefault="00381418" w:rsidP="005D53E4">
      <w:pPr>
        <w:pStyle w:val="Heading2"/>
      </w:pPr>
      <w:bookmarkStart w:id="14" w:name="_Toc431542195"/>
      <w:r>
        <w:t>A.</w:t>
      </w:r>
      <w:r w:rsidR="00827B08" w:rsidRPr="00381418">
        <w:t>11. Institutional Review Board (IRB) and Justification for Sensitive Questions</w:t>
      </w:r>
      <w:bookmarkEnd w:id="14"/>
    </w:p>
    <w:p w14:paraId="14E6B104" w14:textId="2BDF095A" w:rsidR="00827B08" w:rsidRPr="00381418" w:rsidRDefault="00B02423" w:rsidP="00F44E93">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77794A" w:rsidRPr="00381418">
        <w:rPr>
          <w:rFonts w:ascii="Times New Roman" w:eastAsia="Times New Roman" w:hAnsi="Times New Roman" w:cs="Times New Roman"/>
          <w:sz w:val="24"/>
          <w:szCs w:val="24"/>
        </w:rPr>
        <w:t xml:space="preserve">information collection was given a </w:t>
      </w:r>
      <w:r>
        <w:rPr>
          <w:rFonts w:ascii="Times New Roman" w:eastAsia="Times New Roman" w:hAnsi="Times New Roman" w:cs="Times New Roman"/>
          <w:sz w:val="24"/>
          <w:szCs w:val="24"/>
        </w:rPr>
        <w:t>determination</w:t>
      </w:r>
      <w:r w:rsidRPr="00381418">
        <w:rPr>
          <w:rFonts w:ascii="Times New Roman" w:eastAsia="Times New Roman" w:hAnsi="Times New Roman" w:cs="Times New Roman"/>
          <w:sz w:val="24"/>
          <w:szCs w:val="24"/>
        </w:rPr>
        <w:t xml:space="preserve"> </w:t>
      </w:r>
      <w:r w:rsidR="0077794A" w:rsidRPr="00381418">
        <w:rPr>
          <w:rFonts w:ascii="Times New Roman" w:eastAsia="Times New Roman" w:hAnsi="Times New Roman" w:cs="Times New Roman"/>
          <w:sz w:val="24"/>
          <w:szCs w:val="24"/>
        </w:rPr>
        <w:t xml:space="preserve">of “research involving human subjects, no CDC investigators” by CDC based on the decision that ORAU, </w:t>
      </w:r>
      <w:r>
        <w:rPr>
          <w:rFonts w:ascii="Times New Roman" w:eastAsia="Times New Roman" w:hAnsi="Times New Roman" w:cs="Times New Roman"/>
          <w:sz w:val="24"/>
          <w:szCs w:val="24"/>
        </w:rPr>
        <w:t xml:space="preserve">as </w:t>
      </w:r>
      <w:r w:rsidR="007422E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contractor</w:t>
      </w:r>
      <w:r w:rsidR="0077794A" w:rsidRPr="00381418">
        <w:rPr>
          <w:rFonts w:ascii="Times New Roman" w:eastAsia="Times New Roman" w:hAnsi="Times New Roman" w:cs="Times New Roman"/>
          <w:sz w:val="24"/>
          <w:szCs w:val="24"/>
        </w:rPr>
        <w:t xml:space="preserve">, would obtain local IRB approval. ORAU </w:t>
      </w:r>
      <w:r w:rsidR="00227BD8" w:rsidRPr="00381418">
        <w:rPr>
          <w:rFonts w:ascii="Times New Roman" w:eastAsia="Times New Roman" w:hAnsi="Times New Roman" w:cs="Times New Roman"/>
          <w:sz w:val="24"/>
          <w:szCs w:val="24"/>
        </w:rPr>
        <w:t>IRB approved th</w:t>
      </w:r>
      <w:r>
        <w:rPr>
          <w:rFonts w:ascii="Times New Roman" w:eastAsia="Times New Roman" w:hAnsi="Times New Roman" w:cs="Times New Roman"/>
          <w:sz w:val="24"/>
          <w:szCs w:val="24"/>
        </w:rPr>
        <w:t xml:space="preserve">is information collection </w:t>
      </w:r>
      <w:r w:rsidR="002C648A" w:rsidRPr="00381418">
        <w:rPr>
          <w:rFonts w:ascii="Times New Roman" w:eastAsia="Times New Roman" w:hAnsi="Times New Roman" w:cs="Times New Roman"/>
          <w:sz w:val="24"/>
          <w:szCs w:val="24"/>
        </w:rPr>
        <w:t>and gave a waiver of consent documentation</w:t>
      </w:r>
      <w:r w:rsidR="005C54BA">
        <w:rPr>
          <w:rFonts w:ascii="Times New Roman" w:eastAsia="Times New Roman" w:hAnsi="Times New Roman" w:cs="Times New Roman"/>
          <w:sz w:val="24"/>
          <w:szCs w:val="24"/>
        </w:rPr>
        <w:t xml:space="preserve"> (Attachment </w:t>
      </w:r>
      <w:r w:rsidR="00980FA3">
        <w:rPr>
          <w:rFonts w:ascii="Times New Roman" w:eastAsia="Times New Roman" w:hAnsi="Times New Roman" w:cs="Times New Roman"/>
          <w:sz w:val="24"/>
          <w:szCs w:val="24"/>
        </w:rPr>
        <w:t>7</w:t>
      </w:r>
      <w:r w:rsidR="005C54BA">
        <w:rPr>
          <w:rFonts w:ascii="Times New Roman" w:eastAsia="Times New Roman" w:hAnsi="Times New Roman" w:cs="Times New Roman"/>
          <w:sz w:val="24"/>
          <w:szCs w:val="24"/>
        </w:rPr>
        <w:t>)</w:t>
      </w:r>
      <w:r w:rsidR="005D53E4">
        <w:rPr>
          <w:rFonts w:ascii="Times New Roman" w:eastAsia="Times New Roman" w:hAnsi="Times New Roman" w:cs="Times New Roman"/>
          <w:sz w:val="24"/>
          <w:szCs w:val="24"/>
        </w:rPr>
        <w:t>.</w:t>
      </w:r>
    </w:p>
    <w:p w14:paraId="58B9E00D" w14:textId="77777777" w:rsidR="007B19A7" w:rsidRDefault="007B19A7" w:rsidP="00F44E93">
      <w:pPr>
        <w:contextualSpacing/>
        <w:rPr>
          <w:rFonts w:ascii="Times New Roman" w:eastAsia="Times New Roman" w:hAnsi="Times New Roman" w:cs="Times New Roman"/>
          <w:sz w:val="24"/>
          <w:szCs w:val="24"/>
        </w:rPr>
      </w:pPr>
    </w:p>
    <w:p w14:paraId="7121B3ED" w14:textId="74A68D00" w:rsidR="00B02423" w:rsidRDefault="00227BD8" w:rsidP="00F44E93">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 xml:space="preserve">When prospective participants contact the professional marketing firms, the approved screening instrument </w:t>
      </w:r>
      <w:r w:rsidR="00980FA3">
        <w:rPr>
          <w:rFonts w:ascii="Times New Roman" w:eastAsia="Times New Roman" w:hAnsi="Times New Roman" w:cs="Times New Roman"/>
          <w:sz w:val="24"/>
          <w:szCs w:val="24"/>
        </w:rPr>
        <w:t xml:space="preserve">(Attachment 4) </w:t>
      </w:r>
      <w:r w:rsidRPr="00381418">
        <w:rPr>
          <w:rFonts w:ascii="Times New Roman" w:eastAsia="Times New Roman" w:hAnsi="Times New Roman" w:cs="Times New Roman"/>
          <w:sz w:val="24"/>
          <w:szCs w:val="24"/>
        </w:rPr>
        <w:t>will be used to determine the participant has a diagnosis of SLE. This question will be asked as it is important to ensure participants represent the target audience for CDC’</w:t>
      </w:r>
      <w:r w:rsidR="002C648A" w:rsidRPr="00381418">
        <w:rPr>
          <w:rFonts w:ascii="Times New Roman" w:eastAsia="Times New Roman" w:hAnsi="Times New Roman" w:cs="Times New Roman"/>
          <w:sz w:val="24"/>
          <w:szCs w:val="24"/>
        </w:rPr>
        <w:t>s SLE Self-M</w:t>
      </w:r>
      <w:r w:rsidRPr="00381418">
        <w:rPr>
          <w:rFonts w:ascii="Times New Roman" w:eastAsia="Times New Roman" w:hAnsi="Times New Roman" w:cs="Times New Roman"/>
          <w:sz w:val="24"/>
          <w:szCs w:val="24"/>
        </w:rPr>
        <w:t xml:space="preserve">anagement tool. </w:t>
      </w:r>
      <w:r w:rsidR="001555FA" w:rsidRPr="00381418">
        <w:rPr>
          <w:rFonts w:ascii="Times New Roman" w:eastAsia="Times New Roman" w:hAnsi="Times New Roman" w:cs="Times New Roman"/>
          <w:sz w:val="24"/>
          <w:szCs w:val="24"/>
        </w:rPr>
        <w:t xml:space="preserve">Marketing firms will </w:t>
      </w:r>
      <w:r w:rsidRPr="00381418">
        <w:rPr>
          <w:rFonts w:ascii="Times New Roman" w:eastAsia="Times New Roman" w:hAnsi="Times New Roman" w:cs="Times New Roman"/>
          <w:sz w:val="24"/>
          <w:szCs w:val="24"/>
        </w:rPr>
        <w:t>also ask about race, gender, and ethnicity. Because the disease disproportionately affects women and minorities, it is important to ensure that we have representation of minorities within the groups. Screening for these characteristics will allow us to have a mixed sample of gender, age, race, and ethnicity in order to ensure the tool is acceptable to many different segments of the SLE population.</w:t>
      </w:r>
      <w:r w:rsidR="002C648A" w:rsidRPr="00381418">
        <w:rPr>
          <w:rFonts w:ascii="Times New Roman" w:eastAsia="Times New Roman" w:hAnsi="Times New Roman" w:cs="Times New Roman"/>
          <w:sz w:val="24"/>
          <w:szCs w:val="24"/>
        </w:rPr>
        <w:t xml:space="preserve"> </w:t>
      </w:r>
      <w:r w:rsidR="00FB2738" w:rsidRPr="00381418">
        <w:rPr>
          <w:rFonts w:ascii="Times New Roman" w:eastAsia="Times New Roman" w:hAnsi="Times New Roman" w:cs="Times New Roman"/>
          <w:sz w:val="24"/>
          <w:szCs w:val="24"/>
        </w:rPr>
        <w:t>Participants who do not wish to answer questions about race and ethnicity will still be able to participate in the groups.</w:t>
      </w:r>
    </w:p>
    <w:p w14:paraId="4BB4C37B" w14:textId="77777777" w:rsidR="00904E6B" w:rsidRPr="00381418" w:rsidRDefault="00381418" w:rsidP="005D53E4">
      <w:pPr>
        <w:pStyle w:val="Heading2"/>
      </w:pPr>
      <w:bookmarkStart w:id="15" w:name="_Toc431542196"/>
      <w:r>
        <w:lastRenderedPageBreak/>
        <w:t>A.</w:t>
      </w:r>
      <w:r w:rsidR="00904E6B" w:rsidRPr="00381418">
        <w:t>12. Estimates of Annualized Burden Hours and Costs</w:t>
      </w:r>
      <w:bookmarkEnd w:id="15"/>
    </w:p>
    <w:p w14:paraId="70BC12EF" w14:textId="0F3F03C0" w:rsidR="00904E6B" w:rsidRPr="00381418" w:rsidRDefault="00381418" w:rsidP="00F44E93">
      <w:p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A.12.</w:t>
      </w:r>
      <w:r w:rsidR="00656EC7" w:rsidRPr="00381418">
        <w:rPr>
          <w:rFonts w:ascii="Times New Roman" w:eastAsia="Times New Roman" w:hAnsi="Times New Roman" w:cs="Times New Roman"/>
          <w:b/>
          <w:sz w:val="24"/>
          <w:szCs w:val="24"/>
        </w:rPr>
        <w:t>A.</w:t>
      </w:r>
      <w:r w:rsidR="00656EC7" w:rsidRPr="00381418">
        <w:rPr>
          <w:rFonts w:ascii="Times New Roman" w:eastAsia="Times New Roman" w:hAnsi="Times New Roman" w:cs="Times New Roman"/>
          <w:sz w:val="24"/>
          <w:szCs w:val="24"/>
        </w:rPr>
        <w:t xml:space="preserve"> </w:t>
      </w:r>
      <w:r w:rsidR="003C06BF" w:rsidRPr="00381418">
        <w:rPr>
          <w:rFonts w:ascii="Times New Roman" w:eastAsia="Times New Roman" w:hAnsi="Times New Roman" w:cs="Times New Roman"/>
          <w:sz w:val="24"/>
          <w:szCs w:val="24"/>
        </w:rPr>
        <w:t>The information collection requires the use of a screening document to determine eligibility to participate in subsequent focus group</w:t>
      </w:r>
      <w:r w:rsidR="00326C09" w:rsidRPr="00381418">
        <w:rPr>
          <w:rFonts w:ascii="Times New Roman" w:eastAsia="Times New Roman" w:hAnsi="Times New Roman" w:cs="Times New Roman"/>
          <w:sz w:val="24"/>
          <w:szCs w:val="24"/>
        </w:rPr>
        <w:t xml:space="preserve">s and one-on-one interviews. </w:t>
      </w:r>
      <w:r w:rsidR="00691D8E">
        <w:rPr>
          <w:rFonts w:ascii="Times New Roman" w:eastAsia="Times New Roman" w:hAnsi="Times New Roman" w:cs="Times New Roman"/>
          <w:sz w:val="24"/>
          <w:szCs w:val="24"/>
        </w:rPr>
        <w:t xml:space="preserve">Separate versions of the screening instrument will be used for women (see Attachment 4a) and men (see Attachment 4b). The same Discussion Guide (Attachment 6) will be used for focus groups with women and individual interviews with </w:t>
      </w:r>
      <w:proofErr w:type="gramStart"/>
      <w:r w:rsidR="00691D8E">
        <w:rPr>
          <w:rFonts w:ascii="Times New Roman" w:eastAsia="Times New Roman" w:hAnsi="Times New Roman" w:cs="Times New Roman"/>
          <w:sz w:val="24"/>
          <w:szCs w:val="24"/>
        </w:rPr>
        <w:t>men,</w:t>
      </w:r>
      <w:proofErr w:type="gramEnd"/>
      <w:r w:rsidR="00691D8E">
        <w:rPr>
          <w:rFonts w:ascii="Times New Roman" w:eastAsia="Times New Roman" w:hAnsi="Times New Roman" w:cs="Times New Roman"/>
          <w:sz w:val="24"/>
          <w:szCs w:val="24"/>
        </w:rPr>
        <w:t xml:space="preserve"> however, the estimated burden per response varies according to whether participation occurs through a focus group or an individual telephone interview.</w:t>
      </w:r>
    </w:p>
    <w:p w14:paraId="7A2F3F13" w14:textId="77777777" w:rsidR="00326C09" w:rsidRPr="00381418" w:rsidRDefault="00326C09" w:rsidP="00F44E93">
      <w:pPr>
        <w:contextualSpacing/>
        <w:rPr>
          <w:rFonts w:ascii="Times New Roman" w:eastAsia="Times New Roman" w:hAnsi="Times New Roman" w:cs="Times New Roman"/>
          <w:sz w:val="24"/>
          <w:szCs w:val="24"/>
        </w:rPr>
      </w:pPr>
    </w:p>
    <w:p w14:paraId="0193BD9B" w14:textId="7EB71C3A" w:rsidR="00326C09" w:rsidRPr="00381418" w:rsidRDefault="00326C09" w:rsidP="00326C09">
      <w:pPr>
        <w:spacing w:after="120"/>
        <w:rPr>
          <w:rFonts w:ascii="Times New Roman" w:hAnsi="Times New Roman" w:cs="Times New Roman"/>
          <w:sz w:val="24"/>
          <w:szCs w:val="24"/>
        </w:rPr>
      </w:pPr>
      <w:r w:rsidRPr="00381418">
        <w:rPr>
          <w:rFonts w:ascii="Times New Roman" w:hAnsi="Times New Roman" w:cs="Times New Roman"/>
          <w:sz w:val="24"/>
          <w:szCs w:val="24"/>
        </w:rPr>
        <w:t>All respondents will have been diagnosed with SLE by a rheumatologist, will be conversant in English, will be at least 18 years of age</w:t>
      </w:r>
      <w:r w:rsidR="00B42B6A" w:rsidRPr="00381418">
        <w:rPr>
          <w:rFonts w:ascii="Times New Roman" w:hAnsi="Times New Roman" w:cs="Times New Roman"/>
          <w:sz w:val="24"/>
          <w:szCs w:val="24"/>
        </w:rPr>
        <w:t xml:space="preserve">, and will have spent time becoming familiar with the CDC SLE Self-Management </w:t>
      </w:r>
      <w:r w:rsidR="00F306B0">
        <w:rPr>
          <w:rFonts w:ascii="Times New Roman" w:hAnsi="Times New Roman" w:cs="Times New Roman"/>
          <w:sz w:val="24"/>
          <w:szCs w:val="24"/>
        </w:rPr>
        <w:t>T</w:t>
      </w:r>
      <w:r w:rsidR="00B42B6A" w:rsidRPr="00381418">
        <w:rPr>
          <w:rFonts w:ascii="Times New Roman" w:hAnsi="Times New Roman" w:cs="Times New Roman"/>
          <w:sz w:val="24"/>
          <w:szCs w:val="24"/>
        </w:rPr>
        <w:t>ool prior to the group discussion</w:t>
      </w:r>
      <w:r w:rsidRPr="00381418">
        <w:rPr>
          <w:rFonts w:ascii="Times New Roman" w:hAnsi="Times New Roman" w:cs="Times New Roman"/>
          <w:sz w:val="24"/>
          <w:szCs w:val="24"/>
        </w:rPr>
        <w:t xml:space="preserve">. </w:t>
      </w:r>
    </w:p>
    <w:p w14:paraId="1BDDA6F9" w14:textId="5E7BD3D5" w:rsidR="00C54E05" w:rsidRDefault="00C54E05" w:rsidP="00326C09">
      <w:pPr>
        <w:contextualSpacing/>
        <w:rPr>
          <w:rFonts w:ascii="Times New Roman" w:hAnsi="Times New Roman" w:cs="Times New Roman"/>
          <w:sz w:val="24"/>
          <w:szCs w:val="24"/>
        </w:rPr>
      </w:pPr>
      <w:r w:rsidRPr="00381418">
        <w:rPr>
          <w:rFonts w:ascii="Times New Roman" w:hAnsi="Times New Roman" w:cs="Times New Roman"/>
          <w:sz w:val="24"/>
          <w:szCs w:val="24"/>
        </w:rPr>
        <w:t>For women with SLE, 192 respondents will be screened to obtain 128 focus group participants. It is estimated that each respondent will take 10 minutes to complete the</w:t>
      </w:r>
      <w:r w:rsidR="00F93BA2" w:rsidRPr="00381418">
        <w:rPr>
          <w:rFonts w:ascii="Times New Roman" w:hAnsi="Times New Roman" w:cs="Times New Roman"/>
          <w:sz w:val="24"/>
          <w:szCs w:val="24"/>
        </w:rPr>
        <w:t xml:space="preserve"> one-time</w:t>
      </w:r>
      <w:r w:rsidRPr="00381418">
        <w:rPr>
          <w:rFonts w:ascii="Times New Roman" w:hAnsi="Times New Roman" w:cs="Times New Roman"/>
          <w:sz w:val="24"/>
          <w:szCs w:val="24"/>
        </w:rPr>
        <w:t xml:space="preserve"> screening process, which results in 32 total burden hours. </w:t>
      </w:r>
      <w:r w:rsidR="003B582F" w:rsidRPr="00381418">
        <w:rPr>
          <w:rFonts w:ascii="Times New Roman" w:hAnsi="Times New Roman" w:cs="Times New Roman"/>
          <w:sz w:val="24"/>
          <w:szCs w:val="24"/>
        </w:rPr>
        <w:t xml:space="preserve">Each of the </w:t>
      </w:r>
      <w:r w:rsidRPr="00381418">
        <w:rPr>
          <w:rFonts w:ascii="Times New Roman" w:hAnsi="Times New Roman" w:cs="Times New Roman"/>
          <w:sz w:val="24"/>
          <w:szCs w:val="24"/>
        </w:rPr>
        <w:t>128 focus group parti</w:t>
      </w:r>
      <w:r w:rsidR="00F93BA2" w:rsidRPr="00381418">
        <w:rPr>
          <w:rFonts w:ascii="Times New Roman" w:hAnsi="Times New Roman" w:cs="Times New Roman"/>
          <w:sz w:val="24"/>
          <w:szCs w:val="24"/>
        </w:rPr>
        <w:t xml:space="preserve">cipants will spend up to two hours in the weeks before the focus groups reviewing the CDC SLE Self-Management </w:t>
      </w:r>
      <w:r w:rsidR="00F306B0">
        <w:rPr>
          <w:rFonts w:ascii="Times New Roman" w:hAnsi="Times New Roman" w:cs="Times New Roman"/>
          <w:sz w:val="24"/>
          <w:szCs w:val="24"/>
        </w:rPr>
        <w:t>T</w:t>
      </w:r>
      <w:r w:rsidR="00F93BA2" w:rsidRPr="00381418">
        <w:rPr>
          <w:rFonts w:ascii="Times New Roman" w:hAnsi="Times New Roman" w:cs="Times New Roman"/>
          <w:sz w:val="24"/>
          <w:szCs w:val="24"/>
        </w:rPr>
        <w:t xml:space="preserve">ool </w:t>
      </w:r>
      <w:r w:rsidR="003B582F" w:rsidRPr="00381418">
        <w:rPr>
          <w:rFonts w:ascii="Times New Roman" w:hAnsi="Times New Roman" w:cs="Times New Roman"/>
          <w:sz w:val="24"/>
          <w:szCs w:val="24"/>
        </w:rPr>
        <w:t xml:space="preserve">for a total of 256 burden hours. All 128 will also </w:t>
      </w:r>
      <w:r w:rsidR="00F93BA2" w:rsidRPr="00381418">
        <w:rPr>
          <w:rFonts w:ascii="Times New Roman" w:hAnsi="Times New Roman" w:cs="Times New Roman"/>
          <w:sz w:val="24"/>
          <w:szCs w:val="24"/>
        </w:rPr>
        <w:t>participate in one two-</w:t>
      </w:r>
      <w:r w:rsidRPr="00381418">
        <w:rPr>
          <w:rFonts w:ascii="Times New Roman" w:hAnsi="Times New Roman" w:cs="Times New Roman"/>
          <w:sz w:val="24"/>
          <w:szCs w:val="24"/>
        </w:rPr>
        <w:t xml:space="preserve">hour focus group using the discussion guide (Attachment </w:t>
      </w:r>
      <w:r w:rsidR="00CF6F8F">
        <w:rPr>
          <w:rFonts w:ascii="Times New Roman" w:hAnsi="Times New Roman" w:cs="Times New Roman"/>
          <w:sz w:val="24"/>
          <w:szCs w:val="24"/>
        </w:rPr>
        <w:t>6</w:t>
      </w:r>
      <w:r w:rsidRPr="00381418">
        <w:rPr>
          <w:rFonts w:ascii="Times New Roman" w:hAnsi="Times New Roman" w:cs="Times New Roman"/>
          <w:sz w:val="24"/>
          <w:szCs w:val="24"/>
        </w:rPr>
        <w:t>), for a total of 256 burden hours.</w:t>
      </w:r>
    </w:p>
    <w:p w14:paraId="2CC59848" w14:textId="77777777" w:rsidR="00654027" w:rsidRPr="00381418" w:rsidRDefault="00654027" w:rsidP="00326C09">
      <w:pPr>
        <w:contextualSpacing/>
        <w:rPr>
          <w:rFonts w:ascii="Times New Roman" w:hAnsi="Times New Roman" w:cs="Times New Roman"/>
          <w:sz w:val="24"/>
          <w:szCs w:val="24"/>
        </w:rPr>
      </w:pPr>
    </w:p>
    <w:p w14:paraId="215B52C3" w14:textId="4F7A785B" w:rsidR="00326C09" w:rsidRPr="00381418" w:rsidRDefault="00C54E05" w:rsidP="00326C09">
      <w:pPr>
        <w:contextualSpacing/>
        <w:rPr>
          <w:rFonts w:ascii="Times New Roman" w:hAnsi="Times New Roman" w:cs="Times New Roman"/>
          <w:sz w:val="24"/>
          <w:szCs w:val="24"/>
        </w:rPr>
      </w:pPr>
      <w:r w:rsidRPr="00381418">
        <w:rPr>
          <w:rFonts w:ascii="Times New Roman" w:hAnsi="Times New Roman" w:cs="Times New Roman"/>
          <w:sz w:val="24"/>
          <w:szCs w:val="24"/>
        </w:rPr>
        <w:t xml:space="preserve">For men with SLE, 40 respondents will be screened to obtain 20 one-on-one interview participants. It is estimated that each respondent will take 10 minutes to complete the </w:t>
      </w:r>
      <w:r w:rsidR="00F93BA2" w:rsidRPr="00381418">
        <w:rPr>
          <w:rFonts w:ascii="Times New Roman" w:hAnsi="Times New Roman" w:cs="Times New Roman"/>
          <w:sz w:val="24"/>
          <w:szCs w:val="24"/>
        </w:rPr>
        <w:t xml:space="preserve">one-time </w:t>
      </w:r>
      <w:r w:rsidRPr="00381418">
        <w:rPr>
          <w:rFonts w:ascii="Times New Roman" w:hAnsi="Times New Roman" w:cs="Times New Roman"/>
          <w:sz w:val="24"/>
          <w:szCs w:val="24"/>
        </w:rPr>
        <w:t>screening process, which results in 7 burden hours</w:t>
      </w:r>
      <w:r w:rsidR="00B42B6A" w:rsidRPr="00381418">
        <w:rPr>
          <w:rFonts w:ascii="Times New Roman" w:hAnsi="Times New Roman" w:cs="Times New Roman"/>
          <w:sz w:val="24"/>
          <w:szCs w:val="24"/>
        </w:rPr>
        <w:t xml:space="preserve">. </w:t>
      </w:r>
      <w:r w:rsidR="003B582F" w:rsidRPr="00381418">
        <w:rPr>
          <w:rFonts w:ascii="Times New Roman" w:hAnsi="Times New Roman" w:cs="Times New Roman"/>
          <w:sz w:val="24"/>
          <w:szCs w:val="24"/>
        </w:rPr>
        <w:t xml:space="preserve">Each of the 20 interview participants will spend up to two hours in the weeks before the </w:t>
      </w:r>
      <w:r w:rsidR="00C37DF3">
        <w:rPr>
          <w:rFonts w:ascii="Times New Roman" w:hAnsi="Times New Roman" w:cs="Times New Roman"/>
          <w:sz w:val="24"/>
          <w:szCs w:val="24"/>
        </w:rPr>
        <w:t>interviews</w:t>
      </w:r>
      <w:r w:rsidR="003B582F" w:rsidRPr="00381418">
        <w:rPr>
          <w:rFonts w:ascii="Times New Roman" w:hAnsi="Times New Roman" w:cs="Times New Roman"/>
          <w:sz w:val="24"/>
          <w:szCs w:val="24"/>
        </w:rPr>
        <w:t xml:space="preserve"> reviewing the CDC SLE Self-Management </w:t>
      </w:r>
      <w:r w:rsidR="00F306B0">
        <w:rPr>
          <w:rFonts w:ascii="Times New Roman" w:hAnsi="Times New Roman" w:cs="Times New Roman"/>
          <w:sz w:val="24"/>
          <w:szCs w:val="24"/>
        </w:rPr>
        <w:t>T</w:t>
      </w:r>
      <w:r w:rsidR="00F306B0" w:rsidRPr="00381418">
        <w:rPr>
          <w:rFonts w:ascii="Times New Roman" w:hAnsi="Times New Roman" w:cs="Times New Roman"/>
          <w:sz w:val="24"/>
          <w:szCs w:val="24"/>
        </w:rPr>
        <w:t xml:space="preserve">ool </w:t>
      </w:r>
      <w:r w:rsidR="003B582F" w:rsidRPr="00381418">
        <w:rPr>
          <w:rFonts w:ascii="Times New Roman" w:hAnsi="Times New Roman" w:cs="Times New Roman"/>
          <w:sz w:val="24"/>
          <w:szCs w:val="24"/>
        </w:rPr>
        <w:t xml:space="preserve">for a total of 40 burden hours. </w:t>
      </w:r>
      <w:r w:rsidR="00B42B6A" w:rsidRPr="00381418">
        <w:rPr>
          <w:rFonts w:ascii="Times New Roman" w:hAnsi="Times New Roman" w:cs="Times New Roman"/>
          <w:sz w:val="24"/>
          <w:szCs w:val="24"/>
        </w:rPr>
        <w:t>All 20 interview pa</w:t>
      </w:r>
      <w:r w:rsidR="00F93BA2" w:rsidRPr="00381418">
        <w:rPr>
          <w:rFonts w:ascii="Times New Roman" w:hAnsi="Times New Roman" w:cs="Times New Roman"/>
          <w:sz w:val="24"/>
          <w:szCs w:val="24"/>
        </w:rPr>
        <w:t xml:space="preserve">rticipants will </w:t>
      </w:r>
      <w:r w:rsidR="003B582F" w:rsidRPr="00381418">
        <w:rPr>
          <w:rFonts w:ascii="Times New Roman" w:hAnsi="Times New Roman" w:cs="Times New Roman"/>
          <w:sz w:val="24"/>
          <w:szCs w:val="24"/>
        </w:rPr>
        <w:t xml:space="preserve">also </w:t>
      </w:r>
      <w:r w:rsidR="00F93BA2" w:rsidRPr="00381418">
        <w:rPr>
          <w:rFonts w:ascii="Times New Roman" w:hAnsi="Times New Roman" w:cs="Times New Roman"/>
          <w:sz w:val="24"/>
          <w:szCs w:val="24"/>
        </w:rPr>
        <w:t>participate in one</w:t>
      </w:r>
      <w:r w:rsidR="00B42B6A" w:rsidRPr="00381418">
        <w:rPr>
          <w:rFonts w:ascii="Times New Roman" w:hAnsi="Times New Roman" w:cs="Times New Roman"/>
          <w:sz w:val="24"/>
          <w:szCs w:val="24"/>
        </w:rPr>
        <w:t xml:space="preserve"> 45 minute interview using the discussion guide (Attachment </w:t>
      </w:r>
      <w:r w:rsidR="00CF6F8F">
        <w:rPr>
          <w:rFonts w:ascii="Times New Roman" w:hAnsi="Times New Roman" w:cs="Times New Roman"/>
          <w:sz w:val="24"/>
          <w:szCs w:val="24"/>
        </w:rPr>
        <w:t>6</w:t>
      </w:r>
      <w:r w:rsidR="00B42B6A" w:rsidRPr="00381418">
        <w:rPr>
          <w:rFonts w:ascii="Times New Roman" w:hAnsi="Times New Roman" w:cs="Times New Roman"/>
          <w:sz w:val="24"/>
          <w:szCs w:val="24"/>
        </w:rPr>
        <w:t>), for a total of 15 burden hours.</w:t>
      </w:r>
    </w:p>
    <w:p w14:paraId="4782B993" w14:textId="77777777" w:rsidR="00B42B6A" w:rsidRPr="00381418" w:rsidRDefault="00B42B6A" w:rsidP="00326C09">
      <w:pPr>
        <w:contextualSpacing/>
        <w:rPr>
          <w:rFonts w:ascii="Times New Roman" w:hAnsi="Times New Roman" w:cs="Times New Roman"/>
          <w:sz w:val="24"/>
          <w:szCs w:val="24"/>
        </w:rPr>
      </w:pPr>
    </w:p>
    <w:p w14:paraId="7D161D78" w14:textId="654D846D" w:rsidR="00B42B6A" w:rsidRPr="00381418" w:rsidRDefault="00B42B6A" w:rsidP="00326C09">
      <w:pPr>
        <w:contextualSpacing/>
        <w:rPr>
          <w:rFonts w:ascii="Times New Roman" w:hAnsi="Times New Roman" w:cs="Times New Roman"/>
          <w:sz w:val="24"/>
          <w:szCs w:val="24"/>
        </w:rPr>
      </w:pPr>
      <w:r w:rsidRPr="00381418">
        <w:rPr>
          <w:rFonts w:ascii="Times New Roman" w:hAnsi="Times New Roman" w:cs="Times New Roman"/>
          <w:sz w:val="24"/>
          <w:szCs w:val="24"/>
        </w:rPr>
        <w:t xml:space="preserve">A total of </w:t>
      </w:r>
      <w:r w:rsidR="003B582F" w:rsidRPr="00381418">
        <w:rPr>
          <w:rFonts w:ascii="Times New Roman" w:hAnsi="Times New Roman" w:cs="Times New Roman"/>
          <w:sz w:val="24"/>
          <w:szCs w:val="24"/>
        </w:rPr>
        <w:t>606</w:t>
      </w:r>
      <w:r w:rsidRPr="00381418">
        <w:rPr>
          <w:rFonts w:ascii="Times New Roman" w:hAnsi="Times New Roman" w:cs="Times New Roman"/>
          <w:sz w:val="24"/>
          <w:szCs w:val="24"/>
        </w:rPr>
        <w:t xml:space="preserve"> burden hours is estimated for this information collection.</w:t>
      </w:r>
    </w:p>
    <w:p w14:paraId="54757DAD" w14:textId="77777777" w:rsidR="001B7133" w:rsidRPr="00381418" w:rsidRDefault="001B7133" w:rsidP="00326C09">
      <w:pPr>
        <w:contextualSpacing/>
        <w:rPr>
          <w:rFonts w:ascii="Times New Roman" w:hAnsi="Times New Roman" w:cs="Times New Roman"/>
          <w:sz w:val="24"/>
          <w:szCs w:val="24"/>
        </w:rPr>
      </w:pPr>
    </w:p>
    <w:p w14:paraId="3A634411" w14:textId="77777777" w:rsidR="001B7133" w:rsidRPr="00381418" w:rsidRDefault="001B7133" w:rsidP="00326C09">
      <w:pPr>
        <w:contextualSpacing/>
        <w:rPr>
          <w:rFonts w:ascii="Times New Roman" w:hAnsi="Times New Roman" w:cs="Times New Roman"/>
          <w:sz w:val="24"/>
          <w:szCs w:val="24"/>
        </w:rPr>
      </w:pPr>
      <w:r w:rsidRPr="00381418">
        <w:rPr>
          <w:rFonts w:ascii="Times New Roman" w:hAnsi="Times New Roman" w:cs="Times New Roman"/>
          <w:sz w:val="24"/>
          <w:szCs w:val="24"/>
        </w:rPr>
        <w:t>The estimated burden hours to respondents is summarized in the table below</w:t>
      </w:r>
      <w:r w:rsidR="001D6D36" w:rsidRPr="00381418">
        <w:rPr>
          <w:rFonts w:ascii="Times New Roman" w:hAnsi="Times New Roman" w:cs="Times New Roman"/>
          <w:sz w:val="24"/>
          <w:szCs w:val="24"/>
        </w:rPr>
        <w:t xml:space="preserve">. The average burden per response is based on previous and similar evaluations and includes the time for reviewing instructions, gathering needed information, and completing the information collection. </w:t>
      </w:r>
    </w:p>
    <w:p w14:paraId="0D372170" w14:textId="77777777" w:rsidR="00F93BA2" w:rsidRPr="00381418" w:rsidRDefault="00F93BA2" w:rsidP="00326C09">
      <w:pPr>
        <w:contextualSpacing/>
        <w:rPr>
          <w:rFonts w:ascii="Times New Roman" w:hAnsi="Times New Roman" w:cs="Times New Roman"/>
          <w:sz w:val="24"/>
          <w:szCs w:val="24"/>
        </w:rPr>
      </w:pPr>
    </w:p>
    <w:p w14:paraId="170A7053" w14:textId="77777777" w:rsidR="00F93BA2" w:rsidRPr="00381418" w:rsidRDefault="005C54BA" w:rsidP="00326C09">
      <w:pPr>
        <w:contextualSpacing/>
        <w:rPr>
          <w:rFonts w:ascii="Times New Roman" w:eastAsia="Times New Roman" w:hAnsi="Times New Roman" w:cs="Times New Roman"/>
          <w:sz w:val="24"/>
          <w:szCs w:val="24"/>
        </w:rPr>
      </w:pPr>
      <w:r>
        <w:rPr>
          <w:rFonts w:ascii="Times New Roman" w:hAnsi="Times New Roman" w:cs="Times New Roman"/>
          <w:sz w:val="24"/>
          <w:szCs w:val="24"/>
        </w:rPr>
        <w:t>Table A.12.A.</w:t>
      </w:r>
      <w:r w:rsidR="005D53E4">
        <w:rPr>
          <w:rFonts w:ascii="Times New Roman" w:hAnsi="Times New Roman" w:cs="Times New Roman"/>
          <w:sz w:val="24"/>
          <w:szCs w:val="24"/>
        </w:rPr>
        <w:t>1</w:t>
      </w:r>
      <w:r>
        <w:rPr>
          <w:rFonts w:ascii="Times New Roman" w:hAnsi="Times New Roman" w:cs="Times New Roman"/>
          <w:sz w:val="24"/>
          <w:szCs w:val="24"/>
        </w:rPr>
        <w:t xml:space="preserve"> </w:t>
      </w:r>
      <w:r w:rsidR="00F93BA2" w:rsidRPr="00381418">
        <w:rPr>
          <w:rFonts w:ascii="Times New Roman" w:hAnsi="Times New Roman" w:cs="Times New Roman"/>
          <w:sz w:val="24"/>
          <w:szCs w:val="24"/>
        </w:rPr>
        <w:t>Estimated Annualized Burden Hours</w:t>
      </w:r>
    </w:p>
    <w:tbl>
      <w:tblPr>
        <w:tblStyle w:val="TableGrid"/>
        <w:tblW w:w="0" w:type="auto"/>
        <w:tblLook w:val="04A0" w:firstRow="1" w:lastRow="0" w:firstColumn="1" w:lastColumn="0" w:noHBand="0" w:noVBand="1"/>
      </w:tblPr>
      <w:tblGrid>
        <w:gridCol w:w="1443"/>
        <w:gridCol w:w="2149"/>
        <w:gridCol w:w="1443"/>
        <w:gridCol w:w="1620"/>
        <w:gridCol w:w="1620"/>
        <w:gridCol w:w="1075"/>
      </w:tblGrid>
      <w:tr w:rsidR="00F93BA2" w:rsidRPr="00381418" w14:paraId="2EF65EED" w14:textId="77777777" w:rsidTr="00A916C6">
        <w:trPr>
          <w:cantSplit/>
        </w:trPr>
        <w:tc>
          <w:tcPr>
            <w:tcW w:w="1443" w:type="dxa"/>
          </w:tcPr>
          <w:p w14:paraId="0683E132" w14:textId="77777777" w:rsidR="00F93BA2" w:rsidRPr="00381418" w:rsidRDefault="00F93BA2"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Type of Respondents</w:t>
            </w:r>
          </w:p>
        </w:tc>
        <w:tc>
          <w:tcPr>
            <w:tcW w:w="2149" w:type="dxa"/>
          </w:tcPr>
          <w:p w14:paraId="0C62E1C1" w14:textId="77777777" w:rsidR="00F93BA2" w:rsidRPr="00381418" w:rsidRDefault="00F93BA2"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Form Name</w:t>
            </w:r>
          </w:p>
        </w:tc>
        <w:tc>
          <w:tcPr>
            <w:tcW w:w="1443" w:type="dxa"/>
          </w:tcPr>
          <w:p w14:paraId="487B717E" w14:textId="77777777" w:rsidR="00F93BA2" w:rsidRPr="00381418" w:rsidRDefault="00F93BA2"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No. of Respondents</w:t>
            </w:r>
          </w:p>
        </w:tc>
        <w:tc>
          <w:tcPr>
            <w:tcW w:w="1620" w:type="dxa"/>
          </w:tcPr>
          <w:p w14:paraId="42BDDA72" w14:textId="77777777" w:rsidR="00F93BA2" w:rsidRPr="00381418" w:rsidRDefault="00F93BA2"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No. of Responses per Respondent</w:t>
            </w:r>
          </w:p>
        </w:tc>
        <w:tc>
          <w:tcPr>
            <w:tcW w:w="1620" w:type="dxa"/>
          </w:tcPr>
          <w:p w14:paraId="087221EE" w14:textId="77777777" w:rsidR="00F93BA2" w:rsidRPr="00381418" w:rsidRDefault="00F93BA2"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Avg. Burden per Response (in hrs.)</w:t>
            </w:r>
          </w:p>
        </w:tc>
        <w:tc>
          <w:tcPr>
            <w:tcW w:w="1075" w:type="dxa"/>
          </w:tcPr>
          <w:p w14:paraId="1D8C6B20" w14:textId="77777777" w:rsidR="00F93BA2" w:rsidRPr="00381418" w:rsidRDefault="00F93BA2"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Total Burden (in hrs.)</w:t>
            </w:r>
          </w:p>
        </w:tc>
      </w:tr>
      <w:tr w:rsidR="00654027" w:rsidRPr="00381418" w14:paraId="2BDC59B2" w14:textId="77777777" w:rsidTr="00A916C6">
        <w:trPr>
          <w:cantSplit/>
        </w:trPr>
        <w:tc>
          <w:tcPr>
            <w:tcW w:w="1443" w:type="dxa"/>
            <w:vMerge w:val="restart"/>
          </w:tcPr>
          <w:p w14:paraId="19DF0BFB"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 xml:space="preserve">Women with SLE </w:t>
            </w:r>
            <w:r w:rsidRPr="00381418">
              <w:rPr>
                <w:rFonts w:ascii="Times New Roman" w:eastAsia="Times New Roman" w:hAnsi="Times New Roman" w:cs="Times New Roman"/>
                <w:sz w:val="24"/>
                <w:szCs w:val="24"/>
              </w:rPr>
              <w:lastRenderedPageBreak/>
              <w:t>diagnosis</w:t>
            </w:r>
          </w:p>
          <w:p w14:paraId="1CDB6D09" w14:textId="51C2C765" w:rsidR="00654027" w:rsidRPr="00381418" w:rsidRDefault="00654027" w:rsidP="00AD5BC4">
            <w:pPr>
              <w:contextualSpacing/>
              <w:rPr>
                <w:rFonts w:ascii="Times New Roman" w:eastAsia="Times New Roman" w:hAnsi="Times New Roman" w:cs="Times New Roman"/>
                <w:sz w:val="24"/>
                <w:szCs w:val="24"/>
              </w:rPr>
            </w:pPr>
          </w:p>
          <w:p w14:paraId="3CA47BB2" w14:textId="38684C2D" w:rsidR="00654027" w:rsidRPr="00381418" w:rsidRDefault="00654027" w:rsidP="00AD5BC4">
            <w:pPr>
              <w:contextualSpacing/>
              <w:rPr>
                <w:rFonts w:ascii="Times New Roman" w:eastAsia="Times New Roman" w:hAnsi="Times New Roman" w:cs="Times New Roman"/>
                <w:sz w:val="24"/>
                <w:szCs w:val="24"/>
              </w:rPr>
            </w:pPr>
          </w:p>
        </w:tc>
        <w:tc>
          <w:tcPr>
            <w:tcW w:w="2149" w:type="dxa"/>
          </w:tcPr>
          <w:p w14:paraId="0D2A2E17" w14:textId="1C867B7D"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lastRenderedPageBreak/>
              <w:t>Screener</w:t>
            </w:r>
            <w:r w:rsidR="0059504B">
              <w:rPr>
                <w:rFonts w:ascii="Times New Roman" w:eastAsia="Times New Roman" w:hAnsi="Times New Roman" w:cs="Times New Roman"/>
                <w:sz w:val="24"/>
                <w:szCs w:val="24"/>
              </w:rPr>
              <w:t xml:space="preserve"> for Women</w:t>
            </w:r>
          </w:p>
        </w:tc>
        <w:tc>
          <w:tcPr>
            <w:tcW w:w="1443" w:type="dxa"/>
          </w:tcPr>
          <w:p w14:paraId="2636D457"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192</w:t>
            </w:r>
          </w:p>
        </w:tc>
        <w:tc>
          <w:tcPr>
            <w:tcW w:w="1620" w:type="dxa"/>
          </w:tcPr>
          <w:p w14:paraId="207CD8FC"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w:t>
            </w:r>
          </w:p>
        </w:tc>
        <w:tc>
          <w:tcPr>
            <w:tcW w:w="1620" w:type="dxa"/>
          </w:tcPr>
          <w:p w14:paraId="709D0B0B"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10/60</w:t>
            </w:r>
          </w:p>
        </w:tc>
        <w:tc>
          <w:tcPr>
            <w:tcW w:w="1075" w:type="dxa"/>
          </w:tcPr>
          <w:p w14:paraId="53BD9A7C"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32</w:t>
            </w:r>
          </w:p>
        </w:tc>
      </w:tr>
      <w:tr w:rsidR="00654027" w:rsidRPr="00381418" w14:paraId="1B8F1427" w14:textId="77777777" w:rsidTr="00A916C6">
        <w:trPr>
          <w:cantSplit/>
        </w:trPr>
        <w:tc>
          <w:tcPr>
            <w:tcW w:w="1443" w:type="dxa"/>
            <w:vMerge/>
          </w:tcPr>
          <w:p w14:paraId="3F69C28D" w14:textId="0F49B630" w:rsidR="00654027" w:rsidRPr="00381418" w:rsidRDefault="00654027" w:rsidP="00AD5BC4">
            <w:pPr>
              <w:contextualSpacing/>
              <w:rPr>
                <w:rFonts w:ascii="Times New Roman" w:eastAsia="Times New Roman" w:hAnsi="Times New Roman" w:cs="Times New Roman"/>
                <w:sz w:val="24"/>
                <w:szCs w:val="24"/>
              </w:rPr>
            </w:pPr>
          </w:p>
        </w:tc>
        <w:tc>
          <w:tcPr>
            <w:tcW w:w="2149" w:type="dxa"/>
          </w:tcPr>
          <w:p w14:paraId="57598099" w14:textId="4E0ED206" w:rsidR="00847561" w:rsidRPr="00381418" w:rsidRDefault="006F7942" w:rsidP="00AD5BC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of </w:t>
            </w:r>
            <w:r w:rsidR="00F340D4">
              <w:rPr>
                <w:rFonts w:ascii="Times New Roman" w:eastAsia="Times New Roman" w:hAnsi="Times New Roman" w:cs="Times New Roman"/>
                <w:sz w:val="24"/>
                <w:szCs w:val="24"/>
              </w:rPr>
              <w:t>Prototype CDC SLE Self-m</w:t>
            </w:r>
            <w:r w:rsidR="00654027" w:rsidRPr="00381418">
              <w:rPr>
                <w:rFonts w:ascii="Times New Roman" w:eastAsia="Times New Roman" w:hAnsi="Times New Roman" w:cs="Times New Roman"/>
                <w:sz w:val="24"/>
                <w:szCs w:val="24"/>
              </w:rPr>
              <w:t>anagement Tool</w:t>
            </w:r>
          </w:p>
        </w:tc>
        <w:tc>
          <w:tcPr>
            <w:tcW w:w="1443" w:type="dxa"/>
          </w:tcPr>
          <w:p w14:paraId="1FA76492"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128</w:t>
            </w:r>
          </w:p>
        </w:tc>
        <w:tc>
          <w:tcPr>
            <w:tcW w:w="1620" w:type="dxa"/>
          </w:tcPr>
          <w:p w14:paraId="73C9F998"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w:t>
            </w:r>
          </w:p>
        </w:tc>
        <w:tc>
          <w:tcPr>
            <w:tcW w:w="1620" w:type="dxa"/>
          </w:tcPr>
          <w:p w14:paraId="26794424"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w:t>
            </w:r>
          </w:p>
        </w:tc>
        <w:tc>
          <w:tcPr>
            <w:tcW w:w="1075" w:type="dxa"/>
          </w:tcPr>
          <w:p w14:paraId="1537DFBD"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256</w:t>
            </w:r>
          </w:p>
        </w:tc>
      </w:tr>
      <w:tr w:rsidR="00654027" w:rsidRPr="00381418" w14:paraId="0700E5D9" w14:textId="77777777" w:rsidTr="00A916C6">
        <w:trPr>
          <w:cantSplit/>
        </w:trPr>
        <w:tc>
          <w:tcPr>
            <w:tcW w:w="1443" w:type="dxa"/>
            <w:vMerge/>
          </w:tcPr>
          <w:p w14:paraId="5B04E260" w14:textId="19B91809" w:rsidR="00654027" w:rsidRPr="00381418" w:rsidRDefault="00654027" w:rsidP="00AD5BC4">
            <w:pPr>
              <w:contextualSpacing/>
              <w:rPr>
                <w:rFonts w:ascii="Times New Roman" w:eastAsia="Times New Roman" w:hAnsi="Times New Roman" w:cs="Times New Roman"/>
                <w:sz w:val="24"/>
                <w:szCs w:val="24"/>
              </w:rPr>
            </w:pPr>
          </w:p>
        </w:tc>
        <w:tc>
          <w:tcPr>
            <w:tcW w:w="2149" w:type="dxa"/>
          </w:tcPr>
          <w:p w14:paraId="656D5E48" w14:textId="3F7A8586"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Discussion Guide</w:t>
            </w:r>
            <w:r w:rsidR="00F340D4">
              <w:rPr>
                <w:rFonts w:ascii="Times New Roman" w:eastAsia="Times New Roman" w:hAnsi="Times New Roman" w:cs="Times New Roman"/>
                <w:sz w:val="24"/>
                <w:szCs w:val="24"/>
              </w:rPr>
              <w:t xml:space="preserve"> for Use in Focus Groups with Women or Interviews with Men</w:t>
            </w:r>
          </w:p>
        </w:tc>
        <w:tc>
          <w:tcPr>
            <w:tcW w:w="1443" w:type="dxa"/>
          </w:tcPr>
          <w:p w14:paraId="2FC6CF17"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128</w:t>
            </w:r>
          </w:p>
        </w:tc>
        <w:tc>
          <w:tcPr>
            <w:tcW w:w="1620" w:type="dxa"/>
          </w:tcPr>
          <w:p w14:paraId="79038483"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w:t>
            </w:r>
          </w:p>
        </w:tc>
        <w:tc>
          <w:tcPr>
            <w:tcW w:w="1620" w:type="dxa"/>
          </w:tcPr>
          <w:p w14:paraId="16FF89A8"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w:t>
            </w:r>
          </w:p>
        </w:tc>
        <w:tc>
          <w:tcPr>
            <w:tcW w:w="1075" w:type="dxa"/>
          </w:tcPr>
          <w:p w14:paraId="6450B371"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256</w:t>
            </w:r>
          </w:p>
        </w:tc>
      </w:tr>
      <w:tr w:rsidR="00654027" w:rsidRPr="00381418" w14:paraId="0C1981BB" w14:textId="77777777" w:rsidTr="00A916C6">
        <w:trPr>
          <w:cantSplit/>
        </w:trPr>
        <w:tc>
          <w:tcPr>
            <w:tcW w:w="1443" w:type="dxa"/>
            <w:vMerge w:val="restart"/>
          </w:tcPr>
          <w:p w14:paraId="2443984D"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Men with SLE diagnosis</w:t>
            </w:r>
          </w:p>
          <w:p w14:paraId="50367945" w14:textId="143F3610" w:rsidR="00654027" w:rsidRPr="00381418" w:rsidRDefault="00654027" w:rsidP="00AD5BC4">
            <w:pPr>
              <w:contextualSpacing/>
              <w:rPr>
                <w:rFonts w:ascii="Times New Roman" w:eastAsia="Times New Roman" w:hAnsi="Times New Roman" w:cs="Times New Roman"/>
                <w:sz w:val="24"/>
                <w:szCs w:val="24"/>
              </w:rPr>
            </w:pPr>
          </w:p>
          <w:p w14:paraId="487E699B" w14:textId="5809C3E0" w:rsidR="00654027" w:rsidRPr="00381418" w:rsidRDefault="00654027" w:rsidP="00AD5BC4">
            <w:pPr>
              <w:contextualSpacing/>
              <w:rPr>
                <w:rFonts w:ascii="Times New Roman" w:eastAsia="Times New Roman" w:hAnsi="Times New Roman" w:cs="Times New Roman"/>
                <w:sz w:val="24"/>
                <w:szCs w:val="24"/>
              </w:rPr>
            </w:pPr>
          </w:p>
        </w:tc>
        <w:tc>
          <w:tcPr>
            <w:tcW w:w="2149" w:type="dxa"/>
          </w:tcPr>
          <w:p w14:paraId="34A64CDB" w14:textId="6E3C3915"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Screener</w:t>
            </w:r>
            <w:r w:rsidR="0059504B">
              <w:rPr>
                <w:rFonts w:ascii="Times New Roman" w:eastAsia="Times New Roman" w:hAnsi="Times New Roman" w:cs="Times New Roman"/>
                <w:sz w:val="24"/>
                <w:szCs w:val="24"/>
              </w:rPr>
              <w:t xml:space="preserve"> for Men</w:t>
            </w:r>
          </w:p>
        </w:tc>
        <w:tc>
          <w:tcPr>
            <w:tcW w:w="1443" w:type="dxa"/>
          </w:tcPr>
          <w:p w14:paraId="6ADF3676"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40</w:t>
            </w:r>
          </w:p>
        </w:tc>
        <w:tc>
          <w:tcPr>
            <w:tcW w:w="1620" w:type="dxa"/>
          </w:tcPr>
          <w:p w14:paraId="103942F5"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w:t>
            </w:r>
          </w:p>
        </w:tc>
        <w:tc>
          <w:tcPr>
            <w:tcW w:w="1620" w:type="dxa"/>
          </w:tcPr>
          <w:p w14:paraId="7FCA6EAB"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10/60</w:t>
            </w:r>
          </w:p>
        </w:tc>
        <w:tc>
          <w:tcPr>
            <w:tcW w:w="1075" w:type="dxa"/>
          </w:tcPr>
          <w:p w14:paraId="140482C5"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7</w:t>
            </w:r>
          </w:p>
        </w:tc>
      </w:tr>
      <w:tr w:rsidR="00654027" w:rsidRPr="00381418" w14:paraId="7E1056B7" w14:textId="77777777" w:rsidTr="00A916C6">
        <w:trPr>
          <w:cantSplit/>
        </w:trPr>
        <w:tc>
          <w:tcPr>
            <w:tcW w:w="1443" w:type="dxa"/>
            <w:vMerge/>
          </w:tcPr>
          <w:p w14:paraId="4992A552" w14:textId="61DADC55" w:rsidR="00654027" w:rsidRPr="00381418" w:rsidRDefault="00654027" w:rsidP="00AD5BC4">
            <w:pPr>
              <w:contextualSpacing/>
              <w:rPr>
                <w:rFonts w:ascii="Times New Roman" w:eastAsia="Times New Roman" w:hAnsi="Times New Roman" w:cs="Times New Roman"/>
                <w:sz w:val="24"/>
                <w:szCs w:val="24"/>
              </w:rPr>
            </w:pPr>
          </w:p>
        </w:tc>
        <w:tc>
          <w:tcPr>
            <w:tcW w:w="2149" w:type="dxa"/>
          </w:tcPr>
          <w:p w14:paraId="19DD1215" w14:textId="3979CD0F" w:rsidR="00654027" w:rsidRPr="00381418" w:rsidRDefault="006F7942" w:rsidP="00AD5BC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of </w:t>
            </w:r>
            <w:r w:rsidR="00F340D4">
              <w:rPr>
                <w:rFonts w:ascii="Times New Roman" w:eastAsia="Times New Roman" w:hAnsi="Times New Roman" w:cs="Times New Roman"/>
                <w:sz w:val="24"/>
                <w:szCs w:val="24"/>
              </w:rPr>
              <w:t>Prototype CDC SLE Self-m</w:t>
            </w:r>
            <w:r w:rsidR="00654027" w:rsidRPr="00381418">
              <w:rPr>
                <w:rFonts w:ascii="Times New Roman" w:eastAsia="Times New Roman" w:hAnsi="Times New Roman" w:cs="Times New Roman"/>
                <w:sz w:val="24"/>
                <w:szCs w:val="24"/>
              </w:rPr>
              <w:t>anagement Tool</w:t>
            </w:r>
          </w:p>
        </w:tc>
        <w:tc>
          <w:tcPr>
            <w:tcW w:w="1443" w:type="dxa"/>
          </w:tcPr>
          <w:p w14:paraId="510B7A8E"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20</w:t>
            </w:r>
          </w:p>
          <w:p w14:paraId="40698C00" w14:textId="77777777" w:rsidR="00654027" w:rsidRPr="00381418" w:rsidRDefault="00654027" w:rsidP="00AD5BC4">
            <w:pPr>
              <w:contextualSpacing/>
              <w:rPr>
                <w:rFonts w:ascii="Times New Roman" w:eastAsia="Times New Roman" w:hAnsi="Times New Roman" w:cs="Times New Roman"/>
                <w:sz w:val="24"/>
                <w:szCs w:val="24"/>
              </w:rPr>
            </w:pPr>
          </w:p>
        </w:tc>
        <w:tc>
          <w:tcPr>
            <w:tcW w:w="1620" w:type="dxa"/>
          </w:tcPr>
          <w:p w14:paraId="2C2CC3DA"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w:t>
            </w:r>
          </w:p>
        </w:tc>
        <w:tc>
          <w:tcPr>
            <w:tcW w:w="1620" w:type="dxa"/>
          </w:tcPr>
          <w:p w14:paraId="4C625298"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w:t>
            </w:r>
          </w:p>
        </w:tc>
        <w:tc>
          <w:tcPr>
            <w:tcW w:w="1075" w:type="dxa"/>
          </w:tcPr>
          <w:p w14:paraId="7307673C"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40</w:t>
            </w:r>
          </w:p>
        </w:tc>
      </w:tr>
      <w:tr w:rsidR="00654027" w:rsidRPr="00381418" w14:paraId="6880661E" w14:textId="77777777" w:rsidTr="00A916C6">
        <w:trPr>
          <w:cantSplit/>
        </w:trPr>
        <w:tc>
          <w:tcPr>
            <w:tcW w:w="1443" w:type="dxa"/>
            <w:vMerge/>
          </w:tcPr>
          <w:p w14:paraId="53DB964D" w14:textId="162F5676" w:rsidR="00654027" w:rsidRPr="00381418" w:rsidRDefault="00654027" w:rsidP="00AD5BC4">
            <w:pPr>
              <w:contextualSpacing/>
              <w:rPr>
                <w:rFonts w:ascii="Times New Roman" w:eastAsia="Times New Roman" w:hAnsi="Times New Roman" w:cs="Times New Roman"/>
                <w:sz w:val="24"/>
                <w:szCs w:val="24"/>
              </w:rPr>
            </w:pPr>
          </w:p>
        </w:tc>
        <w:tc>
          <w:tcPr>
            <w:tcW w:w="2149" w:type="dxa"/>
          </w:tcPr>
          <w:p w14:paraId="2A21F080" w14:textId="4FEB0AC1"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Discussion Guide</w:t>
            </w:r>
            <w:r w:rsidR="00F340D4">
              <w:rPr>
                <w:rFonts w:ascii="Times New Roman" w:eastAsia="Times New Roman" w:hAnsi="Times New Roman" w:cs="Times New Roman"/>
                <w:sz w:val="24"/>
                <w:szCs w:val="24"/>
              </w:rPr>
              <w:t xml:space="preserve"> for Use in Focus Groups with Women or Interviews with Men</w:t>
            </w:r>
          </w:p>
        </w:tc>
        <w:tc>
          <w:tcPr>
            <w:tcW w:w="1443" w:type="dxa"/>
          </w:tcPr>
          <w:p w14:paraId="731420E2"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20</w:t>
            </w:r>
          </w:p>
        </w:tc>
        <w:tc>
          <w:tcPr>
            <w:tcW w:w="1620" w:type="dxa"/>
          </w:tcPr>
          <w:p w14:paraId="663E7BC1"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w:t>
            </w:r>
          </w:p>
        </w:tc>
        <w:tc>
          <w:tcPr>
            <w:tcW w:w="1620" w:type="dxa"/>
          </w:tcPr>
          <w:p w14:paraId="061E8C7C"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45/60</w:t>
            </w:r>
          </w:p>
        </w:tc>
        <w:tc>
          <w:tcPr>
            <w:tcW w:w="1075" w:type="dxa"/>
          </w:tcPr>
          <w:p w14:paraId="5D001DB4" w14:textId="77777777" w:rsidR="00654027" w:rsidRPr="00381418" w:rsidRDefault="00654027"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15</w:t>
            </w:r>
          </w:p>
        </w:tc>
      </w:tr>
      <w:tr w:rsidR="00F93BA2" w:rsidRPr="00381418" w14:paraId="4D831D18" w14:textId="77777777" w:rsidTr="00A916C6">
        <w:trPr>
          <w:cantSplit/>
        </w:trPr>
        <w:tc>
          <w:tcPr>
            <w:tcW w:w="1443" w:type="dxa"/>
          </w:tcPr>
          <w:p w14:paraId="20DA8409" w14:textId="77777777" w:rsidR="00F93BA2" w:rsidRPr="00381418" w:rsidRDefault="00F93BA2" w:rsidP="00AD5BC4">
            <w:pPr>
              <w:contextualSpacing/>
              <w:rPr>
                <w:rFonts w:ascii="Times New Roman" w:eastAsia="Times New Roman" w:hAnsi="Times New Roman" w:cs="Times New Roman"/>
                <w:sz w:val="24"/>
                <w:szCs w:val="24"/>
              </w:rPr>
            </w:pPr>
          </w:p>
        </w:tc>
        <w:tc>
          <w:tcPr>
            <w:tcW w:w="2149" w:type="dxa"/>
          </w:tcPr>
          <w:p w14:paraId="7A081FC3" w14:textId="77777777" w:rsidR="00F93BA2" w:rsidRPr="00381418" w:rsidRDefault="00F93BA2"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Total</w:t>
            </w:r>
          </w:p>
        </w:tc>
        <w:tc>
          <w:tcPr>
            <w:tcW w:w="1443" w:type="dxa"/>
          </w:tcPr>
          <w:p w14:paraId="24B77B85" w14:textId="77777777" w:rsidR="00F93BA2" w:rsidRPr="00381418" w:rsidRDefault="00F93BA2" w:rsidP="00AD5BC4">
            <w:pPr>
              <w:contextualSpacing/>
              <w:rPr>
                <w:rFonts w:ascii="Times New Roman" w:eastAsia="Times New Roman" w:hAnsi="Times New Roman" w:cs="Times New Roman"/>
                <w:sz w:val="24"/>
                <w:szCs w:val="24"/>
              </w:rPr>
            </w:pPr>
          </w:p>
        </w:tc>
        <w:tc>
          <w:tcPr>
            <w:tcW w:w="1620" w:type="dxa"/>
          </w:tcPr>
          <w:p w14:paraId="2E0A6493" w14:textId="77777777" w:rsidR="00F93BA2" w:rsidRPr="00381418" w:rsidRDefault="00F93BA2" w:rsidP="00AD5BC4">
            <w:pPr>
              <w:contextualSpacing/>
              <w:rPr>
                <w:rFonts w:ascii="Times New Roman" w:eastAsia="Times New Roman" w:hAnsi="Times New Roman" w:cs="Times New Roman"/>
                <w:sz w:val="24"/>
                <w:szCs w:val="24"/>
              </w:rPr>
            </w:pPr>
          </w:p>
        </w:tc>
        <w:tc>
          <w:tcPr>
            <w:tcW w:w="1620" w:type="dxa"/>
          </w:tcPr>
          <w:p w14:paraId="5FC12B46" w14:textId="684FE7AC" w:rsidR="00F93BA2" w:rsidRPr="00381418" w:rsidRDefault="00F93BA2" w:rsidP="00AD5BC4">
            <w:pPr>
              <w:contextualSpacing/>
              <w:rPr>
                <w:rFonts w:ascii="Times New Roman" w:eastAsia="Times New Roman" w:hAnsi="Times New Roman" w:cs="Times New Roman"/>
                <w:sz w:val="24"/>
                <w:szCs w:val="24"/>
              </w:rPr>
            </w:pPr>
          </w:p>
        </w:tc>
        <w:tc>
          <w:tcPr>
            <w:tcW w:w="1075" w:type="dxa"/>
          </w:tcPr>
          <w:p w14:paraId="10A60E66" w14:textId="77777777" w:rsidR="00F93BA2" w:rsidRPr="00381418" w:rsidRDefault="003B582F" w:rsidP="00AD5BC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606</w:t>
            </w:r>
          </w:p>
        </w:tc>
      </w:tr>
    </w:tbl>
    <w:p w14:paraId="3A000AD8" w14:textId="77777777" w:rsidR="00EE6757" w:rsidRPr="00381418" w:rsidRDefault="00EE6757" w:rsidP="00F44E93">
      <w:pPr>
        <w:contextualSpacing/>
        <w:rPr>
          <w:rFonts w:ascii="Times New Roman" w:eastAsia="Times New Roman" w:hAnsi="Times New Roman" w:cs="Times New Roman"/>
          <w:sz w:val="24"/>
          <w:szCs w:val="24"/>
        </w:rPr>
      </w:pPr>
    </w:p>
    <w:p w14:paraId="2EACD43D" w14:textId="51F6F13E" w:rsidR="001D6D36" w:rsidRPr="00381418" w:rsidRDefault="00381418" w:rsidP="001D6D36">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A.12.</w:t>
      </w:r>
      <w:r w:rsidR="001B7133" w:rsidRPr="00381418">
        <w:rPr>
          <w:rFonts w:ascii="Times New Roman" w:eastAsia="Times New Roman" w:hAnsi="Times New Roman" w:cs="Times New Roman"/>
          <w:b/>
          <w:sz w:val="24"/>
          <w:szCs w:val="24"/>
        </w:rPr>
        <w:t>B.</w:t>
      </w:r>
      <w:r w:rsidR="001B7133" w:rsidRPr="00381418">
        <w:rPr>
          <w:rFonts w:ascii="Times New Roman" w:eastAsia="Times New Roman" w:hAnsi="Times New Roman" w:cs="Times New Roman"/>
          <w:sz w:val="24"/>
          <w:szCs w:val="24"/>
        </w:rPr>
        <w:t xml:space="preserve"> </w:t>
      </w:r>
      <w:r w:rsidR="001D6D36" w:rsidRPr="00381418">
        <w:rPr>
          <w:rFonts w:ascii="Times New Roman" w:eastAsia="Times New Roman" w:hAnsi="Times New Roman" w:cs="Times New Roman"/>
          <w:sz w:val="24"/>
          <w:szCs w:val="24"/>
        </w:rPr>
        <w:t>Estimates for the average hourly wage for respondents are based on the Department of Labor (DOL) National Compensation Survey estimate for the general public’s mean hourly wages [</w:t>
      </w:r>
      <w:hyperlink r:id="rId13" w:anchor="00-0000" w:history="1">
        <w:r w:rsidR="001D6D36" w:rsidRPr="00381418">
          <w:rPr>
            <w:rStyle w:val="Hyperlink"/>
            <w:rFonts w:ascii="Times New Roman" w:hAnsi="Times New Roman" w:cs="Times New Roman"/>
            <w:sz w:val="24"/>
            <w:szCs w:val="24"/>
          </w:rPr>
          <w:t>http://www.bls.gov/oes/current/oes_nat.htm#00-0000</w:t>
        </w:r>
      </w:hyperlink>
      <w:r w:rsidR="001D6D36" w:rsidRPr="00381418">
        <w:rPr>
          <w:rFonts w:ascii="Times New Roman" w:eastAsia="Times New Roman" w:hAnsi="Times New Roman" w:cs="Times New Roman"/>
          <w:sz w:val="24"/>
          <w:szCs w:val="24"/>
        </w:rPr>
        <w:t>]</w:t>
      </w:r>
      <w:r w:rsidR="002C7486" w:rsidRPr="00381418">
        <w:rPr>
          <w:rFonts w:ascii="Times New Roman" w:eastAsia="Times New Roman" w:hAnsi="Times New Roman" w:cs="Times New Roman"/>
          <w:sz w:val="24"/>
          <w:szCs w:val="24"/>
        </w:rPr>
        <w:t xml:space="preserve">. </w:t>
      </w:r>
      <w:r w:rsidR="001D6D36" w:rsidRPr="00381418">
        <w:rPr>
          <w:rFonts w:ascii="Times New Roman" w:eastAsia="Times New Roman" w:hAnsi="Times New Roman" w:cs="Times New Roman"/>
          <w:sz w:val="24"/>
          <w:szCs w:val="24"/>
        </w:rPr>
        <w:t>Based on DOL data, an average hourly wage of $22.71 is estimated for all respondents. The table below shows estimated burden and cost information.</w:t>
      </w:r>
      <w:r w:rsidR="0019490A">
        <w:rPr>
          <w:rFonts w:ascii="Times New Roman" w:eastAsia="Times New Roman" w:hAnsi="Times New Roman" w:cs="Times New Roman"/>
          <w:sz w:val="24"/>
          <w:szCs w:val="24"/>
        </w:rPr>
        <w:t xml:space="preserve">  The total estimated annualized cost to respondents is $13,763.</w:t>
      </w:r>
    </w:p>
    <w:p w14:paraId="1240B157" w14:textId="77777777" w:rsidR="006E7FC6" w:rsidRDefault="006E7FC6" w:rsidP="00F44E93">
      <w:pPr>
        <w:contextualSpacing/>
        <w:rPr>
          <w:rFonts w:ascii="Times New Roman" w:eastAsia="Times New Roman" w:hAnsi="Times New Roman" w:cs="Times New Roman"/>
          <w:sz w:val="24"/>
          <w:szCs w:val="24"/>
        </w:rPr>
      </w:pPr>
    </w:p>
    <w:p w14:paraId="375704D9" w14:textId="77777777" w:rsidR="001B7133" w:rsidRPr="00381418" w:rsidRDefault="005C54BA" w:rsidP="00F44E93">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Table A.12.B.</w:t>
      </w:r>
      <w:r w:rsidR="005D53E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1D6D36" w:rsidRPr="00381418">
        <w:rPr>
          <w:rFonts w:ascii="Times New Roman" w:eastAsia="Times New Roman" w:hAnsi="Times New Roman" w:cs="Times New Roman"/>
          <w:sz w:val="24"/>
          <w:szCs w:val="24"/>
        </w:rPr>
        <w:t>Estimated Annualized Burden Costs</w:t>
      </w:r>
    </w:p>
    <w:tbl>
      <w:tblPr>
        <w:tblStyle w:val="TableGrid"/>
        <w:tblW w:w="9355" w:type="dxa"/>
        <w:tblLayout w:type="fixed"/>
        <w:tblLook w:val="04A0" w:firstRow="1" w:lastRow="0" w:firstColumn="1" w:lastColumn="0" w:noHBand="0" w:noVBand="1"/>
      </w:tblPr>
      <w:tblGrid>
        <w:gridCol w:w="1728"/>
        <w:gridCol w:w="3487"/>
        <w:gridCol w:w="1170"/>
        <w:gridCol w:w="1440"/>
        <w:gridCol w:w="1530"/>
      </w:tblGrid>
      <w:tr w:rsidR="00EB5E0F" w:rsidRPr="00381418" w14:paraId="1406C01E" w14:textId="77777777" w:rsidTr="00297E5E">
        <w:tc>
          <w:tcPr>
            <w:tcW w:w="1728" w:type="dxa"/>
          </w:tcPr>
          <w:p w14:paraId="2061C6C2" w14:textId="77777777" w:rsidR="00EB5E0F" w:rsidRPr="00381418" w:rsidRDefault="00EB5E0F"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Type of Respondents</w:t>
            </w:r>
          </w:p>
        </w:tc>
        <w:tc>
          <w:tcPr>
            <w:tcW w:w="3487" w:type="dxa"/>
          </w:tcPr>
          <w:p w14:paraId="6212D6B8" w14:textId="77777777" w:rsidR="00EB5E0F" w:rsidRPr="00381418" w:rsidRDefault="00EB5E0F"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Form Name</w:t>
            </w:r>
          </w:p>
        </w:tc>
        <w:tc>
          <w:tcPr>
            <w:tcW w:w="1170" w:type="dxa"/>
          </w:tcPr>
          <w:p w14:paraId="07C42D4F" w14:textId="77777777" w:rsidR="00EB5E0F" w:rsidRPr="00381418" w:rsidRDefault="00EB5E0F"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Total Burden (in hrs.)</w:t>
            </w:r>
          </w:p>
        </w:tc>
        <w:tc>
          <w:tcPr>
            <w:tcW w:w="1440" w:type="dxa"/>
          </w:tcPr>
          <w:p w14:paraId="0C0AE8B9" w14:textId="0853E586" w:rsidR="00EB5E0F" w:rsidRPr="00381418" w:rsidRDefault="00297E5E" w:rsidP="00E0532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Average </w:t>
            </w:r>
            <w:r w:rsidR="00EB5E0F" w:rsidRPr="00381418">
              <w:rPr>
                <w:rFonts w:ascii="Times New Roman" w:eastAsia="Times New Roman" w:hAnsi="Times New Roman" w:cs="Times New Roman"/>
                <w:sz w:val="24"/>
                <w:szCs w:val="24"/>
              </w:rPr>
              <w:t>Hourly Wage Rate</w:t>
            </w:r>
          </w:p>
        </w:tc>
        <w:tc>
          <w:tcPr>
            <w:tcW w:w="1530" w:type="dxa"/>
          </w:tcPr>
          <w:p w14:paraId="198EBD74" w14:textId="77777777" w:rsidR="00EB5E0F" w:rsidRPr="00381418" w:rsidRDefault="00EB5E0F"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Total Respondent Costs</w:t>
            </w:r>
          </w:p>
        </w:tc>
      </w:tr>
      <w:tr w:rsidR="00F52F0E" w:rsidRPr="00381418" w14:paraId="291108C4" w14:textId="77777777" w:rsidTr="00297E5E">
        <w:tc>
          <w:tcPr>
            <w:tcW w:w="1728" w:type="dxa"/>
            <w:vMerge w:val="restart"/>
            <w:vAlign w:val="center"/>
          </w:tcPr>
          <w:p w14:paraId="6205027B" w14:textId="7869145E"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Women with SLE diagnosis</w:t>
            </w:r>
          </w:p>
        </w:tc>
        <w:tc>
          <w:tcPr>
            <w:tcW w:w="3487" w:type="dxa"/>
          </w:tcPr>
          <w:p w14:paraId="753D22BD" w14:textId="30A4D223"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Screener</w:t>
            </w:r>
            <w:r>
              <w:rPr>
                <w:rFonts w:ascii="Times New Roman" w:eastAsia="Times New Roman" w:hAnsi="Times New Roman" w:cs="Times New Roman"/>
                <w:sz w:val="24"/>
                <w:szCs w:val="24"/>
              </w:rPr>
              <w:t xml:space="preserve"> for Women</w:t>
            </w:r>
          </w:p>
        </w:tc>
        <w:tc>
          <w:tcPr>
            <w:tcW w:w="1170" w:type="dxa"/>
          </w:tcPr>
          <w:p w14:paraId="456AA8BE" w14:textId="77777777"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32</w:t>
            </w:r>
          </w:p>
        </w:tc>
        <w:tc>
          <w:tcPr>
            <w:tcW w:w="1440" w:type="dxa"/>
          </w:tcPr>
          <w:p w14:paraId="27D85312" w14:textId="77777777"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$22.71</w:t>
            </w:r>
          </w:p>
        </w:tc>
        <w:tc>
          <w:tcPr>
            <w:tcW w:w="1530" w:type="dxa"/>
          </w:tcPr>
          <w:p w14:paraId="30F7AF68" w14:textId="5E837B01"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$727</w:t>
            </w:r>
          </w:p>
        </w:tc>
      </w:tr>
      <w:tr w:rsidR="00F52F0E" w:rsidRPr="00381418" w14:paraId="7DDE066F" w14:textId="77777777" w:rsidTr="00297E5E">
        <w:tc>
          <w:tcPr>
            <w:tcW w:w="1728" w:type="dxa"/>
            <w:vMerge/>
          </w:tcPr>
          <w:p w14:paraId="0D8A14D5" w14:textId="75D6A718" w:rsidR="00F52F0E" w:rsidRPr="00381418" w:rsidRDefault="00F52F0E" w:rsidP="00E05324">
            <w:pPr>
              <w:contextualSpacing/>
              <w:rPr>
                <w:rFonts w:ascii="Times New Roman" w:eastAsia="Times New Roman" w:hAnsi="Times New Roman" w:cs="Times New Roman"/>
                <w:sz w:val="24"/>
                <w:szCs w:val="24"/>
              </w:rPr>
            </w:pPr>
          </w:p>
        </w:tc>
        <w:tc>
          <w:tcPr>
            <w:tcW w:w="3487" w:type="dxa"/>
          </w:tcPr>
          <w:p w14:paraId="054DE9C1" w14:textId="299C0932" w:rsidR="00F52F0E" w:rsidRPr="00381418" w:rsidRDefault="00E05324" w:rsidP="00E0532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of </w:t>
            </w:r>
            <w:r w:rsidR="00F340D4">
              <w:rPr>
                <w:rFonts w:ascii="Times New Roman" w:eastAsia="Times New Roman" w:hAnsi="Times New Roman" w:cs="Times New Roman"/>
                <w:sz w:val="24"/>
                <w:szCs w:val="24"/>
              </w:rPr>
              <w:t>Prototype CDC SLE Self-m</w:t>
            </w:r>
            <w:r w:rsidR="00F52F0E" w:rsidRPr="00381418">
              <w:rPr>
                <w:rFonts w:ascii="Times New Roman" w:eastAsia="Times New Roman" w:hAnsi="Times New Roman" w:cs="Times New Roman"/>
                <w:sz w:val="24"/>
                <w:szCs w:val="24"/>
              </w:rPr>
              <w:t>anagement Tool</w:t>
            </w:r>
          </w:p>
        </w:tc>
        <w:tc>
          <w:tcPr>
            <w:tcW w:w="1170" w:type="dxa"/>
          </w:tcPr>
          <w:p w14:paraId="190D3156" w14:textId="77777777"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256</w:t>
            </w:r>
          </w:p>
        </w:tc>
        <w:tc>
          <w:tcPr>
            <w:tcW w:w="1440" w:type="dxa"/>
          </w:tcPr>
          <w:p w14:paraId="2A2A67C4" w14:textId="77777777"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$22.71</w:t>
            </w:r>
          </w:p>
        </w:tc>
        <w:tc>
          <w:tcPr>
            <w:tcW w:w="1530" w:type="dxa"/>
          </w:tcPr>
          <w:p w14:paraId="37DB9488" w14:textId="24EBC3DE"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$5,81</w:t>
            </w:r>
            <w:r w:rsidR="00C227CB">
              <w:rPr>
                <w:rFonts w:ascii="Times New Roman" w:eastAsia="Times New Roman" w:hAnsi="Times New Roman" w:cs="Times New Roman"/>
                <w:sz w:val="24"/>
                <w:szCs w:val="24"/>
              </w:rPr>
              <w:t>4</w:t>
            </w:r>
          </w:p>
        </w:tc>
      </w:tr>
      <w:tr w:rsidR="00F52F0E" w:rsidRPr="00381418" w14:paraId="5AA8E2F6" w14:textId="77777777" w:rsidTr="00297E5E">
        <w:tc>
          <w:tcPr>
            <w:tcW w:w="1728" w:type="dxa"/>
            <w:vMerge/>
          </w:tcPr>
          <w:p w14:paraId="49A9D925" w14:textId="6A05621B" w:rsidR="00F52F0E" w:rsidRPr="00381418" w:rsidRDefault="00F52F0E" w:rsidP="00E05324">
            <w:pPr>
              <w:contextualSpacing/>
              <w:rPr>
                <w:rFonts w:ascii="Times New Roman" w:eastAsia="Times New Roman" w:hAnsi="Times New Roman" w:cs="Times New Roman"/>
                <w:sz w:val="24"/>
                <w:szCs w:val="24"/>
              </w:rPr>
            </w:pPr>
          </w:p>
        </w:tc>
        <w:tc>
          <w:tcPr>
            <w:tcW w:w="3487" w:type="dxa"/>
          </w:tcPr>
          <w:p w14:paraId="13FC2DFF" w14:textId="6B5A4CD9"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Discussion Guide</w:t>
            </w:r>
            <w:r w:rsidR="00F340D4">
              <w:rPr>
                <w:rFonts w:ascii="Times New Roman" w:eastAsia="Times New Roman" w:hAnsi="Times New Roman" w:cs="Times New Roman"/>
                <w:sz w:val="24"/>
                <w:szCs w:val="24"/>
              </w:rPr>
              <w:t xml:space="preserve"> for Use in Focus Groups with Women or Interviews with Men</w:t>
            </w:r>
          </w:p>
        </w:tc>
        <w:tc>
          <w:tcPr>
            <w:tcW w:w="1170" w:type="dxa"/>
          </w:tcPr>
          <w:p w14:paraId="4C7D4309" w14:textId="77777777"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256</w:t>
            </w:r>
          </w:p>
        </w:tc>
        <w:tc>
          <w:tcPr>
            <w:tcW w:w="1440" w:type="dxa"/>
          </w:tcPr>
          <w:p w14:paraId="7C81A155" w14:textId="77777777"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$22.71</w:t>
            </w:r>
          </w:p>
        </w:tc>
        <w:tc>
          <w:tcPr>
            <w:tcW w:w="1530" w:type="dxa"/>
          </w:tcPr>
          <w:p w14:paraId="14173DC1" w14:textId="6F515916"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$5,81</w:t>
            </w:r>
            <w:r w:rsidR="00C227CB">
              <w:rPr>
                <w:rFonts w:ascii="Times New Roman" w:eastAsia="Times New Roman" w:hAnsi="Times New Roman" w:cs="Times New Roman"/>
                <w:sz w:val="24"/>
                <w:szCs w:val="24"/>
              </w:rPr>
              <w:t>4</w:t>
            </w:r>
          </w:p>
        </w:tc>
      </w:tr>
      <w:tr w:rsidR="00F52F0E" w:rsidRPr="00381418" w14:paraId="7044855C" w14:textId="77777777" w:rsidTr="00297E5E">
        <w:tc>
          <w:tcPr>
            <w:tcW w:w="1728" w:type="dxa"/>
            <w:vMerge w:val="restart"/>
            <w:vAlign w:val="center"/>
          </w:tcPr>
          <w:p w14:paraId="33B24CAC" w14:textId="26B5A522"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Men with SLE diagnosis</w:t>
            </w:r>
          </w:p>
          <w:p w14:paraId="1C17ED02" w14:textId="3067C46E" w:rsidR="00F52F0E" w:rsidRPr="00381418" w:rsidRDefault="00F52F0E" w:rsidP="00E05324">
            <w:pPr>
              <w:contextualSpacing/>
              <w:rPr>
                <w:rFonts w:ascii="Times New Roman" w:eastAsia="Times New Roman" w:hAnsi="Times New Roman" w:cs="Times New Roman"/>
                <w:sz w:val="24"/>
                <w:szCs w:val="24"/>
              </w:rPr>
            </w:pPr>
          </w:p>
        </w:tc>
        <w:tc>
          <w:tcPr>
            <w:tcW w:w="3487" w:type="dxa"/>
          </w:tcPr>
          <w:p w14:paraId="5CEC1FF2" w14:textId="218CC66C"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Screener</w:t>
            </w:r>
            <w:r>
              <w:rPr>
                <w:rFonts w:ascii="Times New Roman" w:eastAsia="Times New Roman" w:hAnsi="Times New Roman" w:cs="Times New Roman"/>
                <w:sz w:val="24"/>
                <w:szCs w:val="24"/>
              </w:rPr>
              <w:t xml:space="preserve"> for Men</w:t>
            </w:r>
          </w:p>
        </w:tc>
        <w:tc>
          <w:tcPr>
            <w:tcW w:w="1170" w:type="dxa"/>
          </w:tcPr>
          <w:p w14:paraId="699265EC" w14:textId="77777777"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7</w:t>
            </w:r>
          </w:p>
        </w:tc>
        <w:tc>
          <w:tcPr>
            <w:tcW w:w="1440" w:type="dxa"/>
          </w:tcPr>
          <w:p w14:paraId="305CF4DD" w14:textId="77777777"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$22.71</w:t>
            </w:r>
          </w:p>
        </w:tc>
        <w:tc>
          <w:tcPr>
            <w:tcW w:w="1530" w:type="dxa"/>
          </w:tcPr>
          <w:p w14:paraId="792A8BDD" w14:textId="20424050"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$15</w:t>
            </w:r>
            <w:r w:rsidR="00C227CB">
              <w:rPr>
                <w:rFonts w:ascii="Times New Roman" w:eastAsia="Times New Roman" w:hAnsi="Times New Roman" w:cs="Times New Roman"/>
                <w:sz w:val="24"/>
                <w:szCs w:val="24"/>
              </w:rPr>
              <w:t>9</w:t>
            </w:r>
          </w:p>
        </w:tc>
      </w:tr>
      <w:tr w:rsidR="00F52F0E" w:rsidRPr="00381418" w14:paraId="4F5A61FE" w14:textId="77777777" w:rsidTr="00297E5E">
        <w:tc>
          <w:tcPr>
            <w:tcW w:w="1728" w:type="dxa"/>
            <w:vMerge/>
          </w:tcPr>
          <w:p w14:paraId="0FBCFFCE" w14:textId="5E45B80A" w:rsidR="00F52F0E" w:rsidRPr="00381418" w:rsidRDefault="00F52F0E" w:rsidP="00E05324">
            <w:pPr>
              <w:contextualSpacing/>
              <w:rPr>
                <w:rFonts w:ascii="Times New Roman" w:eastAsia="Times New Roman" w:hAnsi="Times New Roman" w:cs="Times New Roman"/>
                <w:sz w:val="24"/>
                <w:szCs w:val="24"/>
              </w:rPr>
            </w:pPr>
          </w:p>
        </w:tc>
        <w:tc>
          <w:tcPr>
            <w:tcW w:w="3487" w:type="dxa"/>
          </w:tcPr>
          <w:p w14:paraId="60AE2C2B" w14:textId="621994E9" w:rsidR="00F52F0E" w:rsidRPr="00381418" w:rsidRDefault="00E05324" w:rsidP="00E05324">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of </w:t>
            </w:r>
            <w:r w:rsidR="00F340D4">
              <w:rPr>
                <w:rFonts w:ascii="Times New Roman" w:eastAsia="Times New Roman" w:hAnsi="Times New Roman" w:cs="Times New Roman"/>
                <w:sz w:val="24"/>
                <w:szCs w:val="24"/>
              </w:rPr>
              <w:t>Prototype CDC SLE Self-m</w:t>
            </w:r>
            <w:r w:rsidR="00F52F0E" w:rsidRPr="00381418">
              <w:rPr>
                <w:rFonts w:ascii="Times New Roman" w:eastAsia="Times New Roman" w:hAnsi="Times New Roman" w:cs="Times New Roman"/>
                <w:sz w:val="24"/>
                <w:szCs w:val="24"/>
              </w:rPr>
              <w:t>anagement Tool</w:t>
            </w:r>
          </w:p>
        </w:tc>
        <w:tc>
          <w:tcPr>
            <w:tcW w:w="1170" w:type="dxa"/>
          </w:tcPr>
          <w:p w14:paraId="14E15F84" w14:textId="77777777"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40</w:t>
            </w:r>
          </w:p>
        </w:tc>
        <w:tc>
          <w:tcPr>
            <w:tcW w:w="1440" w:type="dxa"/>
          </w:tcPr>
          <w:p w14:paraId="251A0207" w14:textId="77777777"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$22.71</w:t>
            </w:r>
          </w:p>
        </w:tc>
        <w:tc>
          <w:tcPr>
            <w:tcW w:w="1530" w:type="dxa"/>
          </w:tcPr>
          <w:p w14:paraId="71CC8D6C" w14:textId="604BD5A0"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$908</w:t>
            </w:r>
          </w:p>
        </w:tc>
      </w:tr>
      <w:tr w:rsidR="00F52F0E" w:rsidRPr="00381418" w14:paraId="40665AB2" w14:textId="77777777" w:rsidTr="00297E5E">
        <w:tc>
          <w:tcPr>
            <w:tcW w:w="1728" w:type="dxa"/>
            <w:vMerge/>
          </w:tcPr>
          <w:p w14:paraId="596E2D8E" w14:textId="373B456F" w:rsidR="00F52F0E" w:rsidRPr="00381418" w:rsidRDefault="00F52F0E" w:rsidP="00E05324">
            <w:pPr>
              <w:contextualSpacing/>
              <w:rPr>
                <w:rFonts w:ascii="Times New Roman" w:eastAsia="Times New Roman" w:hAnsi="Times New Roman" w:cs="Times New Roman"/>
                <w:sz w:val="24"/>
                <w:szCs w:val="24"/>
              </w:rPr>
            </w:pPr>
          </w:p>
        </w:tc>
        <w:tc>
          <w:tcPr>
            <w:tcW w:w="3487" w:type="dxa"/>
          </w:tcPr>
          <w:p w14:paraId="72D68A15" w14:textId="647C8642"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Discussion Guide</w:t>
            </w:r>
            <w:r w:rsidR="00F340D4">
              <w:rPr>
                <w:rFonts w:ascii="Times New Roman" w:eastAsia="Times New Roman" w:hAnsi="Times New Roman" w:cs="Times New Roman"/>
                <w:sz w:val="24"/>
                <w:szCs w:val="24"/>
              </w:rPr>
              <w:t xml:space="preserve"> for Use in Focus Groups with Women or </w:t>
            </w:r>
            <w:r w:rsidR="00F340D4">
              <w:rPr>
                <w:rFonts w:ascii="Times New Roman" w:eastAsia="Times New Roman" w:hAnsi="Times New Roman" w:cs="Times New Roman"/>
                <w:sz w:val="24"/>
                <w:szCs w:val="24"/>
              </w:rPr>
              <w:lastRenderedPageBreak/>
              <w:t>Interviews with Men</w:t>
            </w:r>
          </w:p>
        </w:tc>
        <w:tc>
          <w:tcPr>
            <w:tcW w:w="1170" w:type="dxa"/>
          </w:tcPr>
          <w:p w14:paraId="2B7C3E3E" w14:textId="77777777"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lastRenderedPageBreak/>
              <w:t>15</w:t>
            </w:r>
          </w:p>
        </w:tc>
        <w:tc>
          <w:tcPr>
            <w:tcW w:w="1440" w:type="dxa"/>
          </w:tcPr>
          <w:p w14:paraId="586C98AE" w14:textId="77777777"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$22.71</w:t>
            </w:r>
          </w:p>
        </w:tc>
        <w:tc>
          <w:tcPr>
            <w:tcW w:w="1530" w:type="dxa"/>
          </w:tcPr>
          <w:p w14:paraId="592A21FA" w14:textId="3CD09560" w:rsidR="00F52F0E" w:rsidRPr="00381418" w:rsidRDefault="00F52F0E"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$34</w:t>
            </w:r>
            <w:r w:rsidR="00C227CB">
              <w:rPr>
                <w:rFonts w:ascii="Times New Roman" w:eastAsia="Times New Roman" w:hAnsi="Times New Roman" w:cs="Times New Roman"/>
                <w:sz w:val="24"/>
                <w:szCs w:val="24"/>
              </w:rPr>
              <w:t>1</w:t>
            </w:r>
          </w:p>
        </w:tc>
      </w:tr>
      <w:tr w:rsidR="00EB5E0F" w:rsidRPr="00381418" w14:paraId="41D188A0" w14:textId="77777777" w:rsidTr="00297E5E">
        <w:tc>
          <w:tcPr>
            <w:tcW w:w="1728" w:type="dxa"/>
          </w:tcPr>
          <w:p w14:paraId="31B24791" w14:textId="77777777" w:rsidR="00EB5E0F" w:rsidRPr="00381418" w:rsidRDefault="00EB5E0F"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lastRenderedPageBreak/>
              <w:t>Total</w:t>
            </w:r>
          </w:p>
        </w:tc>
        <w:tc>
          <w:tcPr>
            <w:tcW w:w="3487" w:type="dxa"/>
          </w:tcPr>
          <w:p w14:paraId="1F70448B" w14:textId="77777777" w:rsidR="00EB5E0F" w:rsidRPr="00381418" w:rsidRDefault="00EB5E0F" w:rsidP="00E05324">
            <w:pPr>
              <w:contextualSpacing/>
              <w:rPr>
                <w:rFonts w:ascii="Times New Roman" w:eastAsia="Times New Roman" w:hAnsi="Times New Roman" w:cs="Times New Roman"/>
                <w:sz w:val="24"/>
                <w:szCs w:val="24"/>
              </w:rPr>
            </w:pPr>
          </w:p>
        </w:tc>
        <w:tc>
          <w:tcPr>
            <w:tcW w:w="1170" w:type="dxa"/>
          </w:tcPr>
          <w:p w14:paraId="31024B2F" w14:textId="77777777" w:rsidR="00EB5E0F" w:rsidRPr="00381418" w:rsidRDefault="00EB5E0F" w:rsidP="00E05324">
            <w:pPr>
              <w:contextualSpacing/>
              <w:rPr>
                <w:rFonts w:ascii="Times New Roman" w:eastAsia="Times New Roman" w:hAnsi="Times New Roman" w:cs="Times New Roman"/>
                <w:sz w:val="24"/>
                <w:szCs w:val="24"/>
              </w:rPr>
            </w:pPr>
          </w:p>
        </w:tc>
        <w:tc>
          <w:tcPr>
            <w:tcW w:w="1440" w:type="dxa"/>
          </w:tcPr>
          <w:p w14:paraId="400B16E0" w14:textId="77777777" w:rsidR="00EB5E0F" w:rsidRPr="00381418" w:rsidRDefault="00EB5E0F" w:rsidP="00E05324">
            <w:pPr>
              <w:contextualSpacing/>
              <w:rPr>
                <w:rFonts w:ascii="Times New Roman" w:eastAsia="Times New Roman" w:hAnsi="Times New Roman" w:cs="Times New Roman"/>
                <w:sz w:val="24"/>
                <w:szCs w:val="24"/>
              </w:rPr>
            </w:pPr>
          </w:p>
        </w:tc>
        <w:tc>
          <w:tcPr>
            <w:tcW w:w="1530" w:type="dxa"/>
          </w:tcPr>
          <w:p w14:paraId="04797030" w14:textId="2B3A4434" w:rsidR="00EB5E0F" w:rsidRPr="00381418" w:rsidRDefault="00BA2E8A" w:rsidP="00E05324">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$13,76</w:t>
            </w:r>
            <w:r w:rsidR="00C227CB">
              <w:rPr>
                <w:rFonts w:ascii="Times New Roman" w:eastAsia="Times New Roman" w:hAnsi="Times New Roman" w:cs="Times New Roman"/>
                <w:sz w:val="24"/>
                <w:szCs w:val="24"/>
              </w:rPr>
              <w:t>3</w:t>
            </w:r>
          </w:p>
        </w:tc>
      </w:tr>
    </w:tbl>
    <w:p w14:paraId="47E2A00D" w14:textId="77777777" w:rsidR="00892C47" w:rsidRDefault="00892C47" w:rsidP="005D53E4">
      <w:pPr>
        <w:pStyle w:val="Heading2"/>
      </w:pPr>
      <w:bookmarkStart w:id="16" w:name="_Toc431542197"/>
      <w:r>
        <w:br w:type="page"/>
      </w:r>
    </w:p>
    <w:p w14:paraId="1E733BE4" w14:textId="65A6B7B6" w:rsidR="001B7133" w:rsidRPr="00381418" w:rsidRDefault="00381418" w:rsidP="005D53E4">
      <w:pPr>
        <w:pStyle w:val="Heading2"/>
      </w:pPr>
      <w:r>
        <w:lastRenderedPageBreak/>
        <w:t>A.</w:t>
      </w:r>
      <w:r w:rsidR="00BA2E8A" w:rsidRPr="00381418">
        <w:t>13. Estimate of Other Total Annual Cost Burden to Respondents or Record Keepers</w:t>
      </w:r>
      <w:bookmarkEnd w:id="16"/>
    </w:p>
    <w:p w14:paraId="45CD6488" w14:textId="59A2421C" w:rsidR="00111927" w:rsidRDefault="00BA2E8A" w:rsidP="00F44E93">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 xml:space="preserve">There </w:t>
      </w:r>
      <w:r w:rsidR="003762C9">
        <w:rPr>
          <w:rFonts w:ascii="Times New Roman" w:eastAsia="Times New Roman" w:hAnsi="Times New Roman" w:cs="Times New Roman"/>
          <w:sz w:val="24"/>
          <w:szCs w:val="24"/>
        </w:rPr>
        <w:t>ar</w:t>
      </w:r>
      <w:r w:rsidRPr="00381418">
        <w:rPr>
          <w:rFonts w:ascii="Times New Roman" w:eastAsia="Times New Roman" w:hAnsi="Times New Roman" w:cs="Times New Roman"/>
          <w:sz w:val="24"/>
          <w:szCs w:val="24"/>
        </w:rPr>
        <w:t>e no additional cost</w:t>
      </w:r>
      <w:r w:rsidR="003762C9">
        <w:rPr>
          <w:rFonts w:ascii="Times New Roman" w:eastAsia="Times New Roman" w:hAnsi="Times New Roman" w:cs="Times New Roman"/>
          <w:sz w:val="24"/>
          <w:szCs w:val="24"/>
        </w:rPr>
        <w:t>s</w:t>
      </w:r>
      <w:r w:rsidRPr="00381418">
        <w:rPr>
          <w:rFonts w:ascii="Times New Roman" w:eastAsia="Times New Roman" w:hAnsi="Times New Roman" w:cs="Times New Roman"/>
          <w:sz w:val="24"/>
          <w:szCs w:val="24"/>
        </w:rPr>
        <w:t xml:space="preserve"> to respondents</w:t>
      </w:r>
      <w:r w:rsidR="003762C9">
        <w:rPr>
          <w:rFonts w:ascii="Times New Roman" w:eastAsia="Times New Roman" w:hAnsi="Times New Roman" w:cs="Times New Roman"/>
          <w:sz w:val="24"/>
          <w:szCs w:val="24"/>
        </w:rPr>
        <w:t xml:space="preserve"> other than their time</w:t>
      </w:r>
      <w:r w:rsidRPr="00381418">
        <w:rPr>
          <w:rFonts w:ascii="Times New Roman" w:eastAsia="Times New Roman" w:hAnsi="Times New Roman" w:cs="Times New Roman"/>
          <w:sz w:val="24"/>
          <w:szCs w:val="24"/>
        </w:rPr>
        <w:t>.</w:t>
      </w:r>
    </w:p>
    <w:p w14:paraId="739692EA" w14:textId="77777777" w:rsidR="00BA2E8A" w:rsidRPr="00381418" w:rsidRDefault="00381418" w:rsidP="005D53E4">
      <w:pPr>
        <w:pStyle w:val="Heading2"/>
      </w:pPr>
      <w:bookmarkStart w:id="17" w:name="_Toc431542198"/>
      <w:r>
        <w:t>A.</w:t>
      </w:r>
      <w:r w:rsidR="00BA2E8A" w:rsidRPr="00381418">
        <w:t>14. Annualized Cost to the Government</w:t>
      </w:r>
      <w:bookmarkEnd w:id="17"/>
    </w:p>
    <w:p w14:paraId="18B3A725" w14:textId="77777777" w:rsidR="00A96DAD" w:rsidRDefault="003E6F50">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Estimates of annualized cost to the government are included in the table below. These include contract costs plus the personnel costs of federal employees involved in project oversight.</w:t>
      </w:r>
      <w:r w:rsidR="002C7486" w:rsidRPr="00381418">
        <w:rPr>
          <w:rFonts w:ascii="Times New Roman" w:eastAsia="Times New Roman" w:hAnsi="Times New Roman" w:cs="Times New Roman"/>
          <w:sz w:val="24"/>
          <w:szCs w:val="24"/>
        </w:rPr>
        <w:t xml:space="preserve"> Annualized salaries and wages are based on the Office of Personnel Management’s 2015 Salary table for the locality pay area of Atlanta-Sandy Springs-Gainesville, GA-AL [</w:t>
      </w:r>
      <w:hyperlink r:id="rId14" w:history="1">
        <w:r w:rsidR="002C7486" w:rsidRPr="00381418">
          <w:rPr>
            <w:rStyle w:val="Hyperlink"/>
            <w:rFonts w:ascii="Times New Roman" w:eastAsia="Times New Roman" w:hAnsi="Times New Roman" w:cs="Times New Roman"/>
            <w:sz w:val="24"/>
            <w:szCs w:val="24"/>
          </w:rPr>
          <w:t>https://www.opm.gov/policy-data-oversight/pay-leave/salaries-wages/salary-tables/15Tables/html/ATL.aspx</w:t>
        </w:r>
      </w:hyperlink>
      <w:r w:rsidR="002C7486" w:rsidRPr="00381418">
        <w:rPr>
          <w:rFonts w:ascii="Times New Roman" w:eastAsia="Times New Roman" w:hAnsi="Times New Roman" w:cs="Times New Roman"/>
          <w:sz w:val="24"/>
          <w:szCs w:val="24"/>
        </w:rPr>
        <w:t xml:space="preserve">] </w:t>
      </w:r>
    </w:p>
    <w:p w14:paraId="455539F1" w14:textId="77777777" w:rsidR="00A96DAD" w:rsidRDefault="00A96DAD">
      <w:pPr>
        <w:contextualSpacing/>
        <w:rPr>
          <w:rFonts w:ascii="Times New Roman" w:eastAsia="Times New Roman" w:hAnsi="Times New Roman" w:cs="Times New Roman"/>
          <w:sz w:val="24"/>
          <w:szCs w:val="24"/>
        </w:rPr>
      </w:pPr>
    </w:p>
    <w:p w14:paraId="7547CD0E" w14:textId="18378286" w:rsidR="003E6F50" w:rsidRPr="00381418" w:rsidRDefault="00980FA3" w:rsidP="00F44E93">
      <w:pPr>
        <w:contextualSpacing/>
        <w:rPr>
          <w:rFonts w:ascii="Times New Roman" w:eastAsia="Times New Roman" w:hAnsi="Times New Roman" w:cs="Times New Roman"/>
          <w:sz w:val="24"/>
          <w:szCs w:val="24"/>
        </w:rPr>
      </w:pPr>
      <w:r w:rsidRPr="002379D0">
        <w:rPr>
          <w:rFonts w:ascii="Times New Roman" w:eastAsia="Times New Roman" w:hAnsi="Times New Roman" w:cs="Times New Roman"/>
          <w:sz w:val="24"/>
          <w:szCs w:val="24"/>
        </w:rPr>
        <w:t>Table A.14.</w:t>
      </w:r>
      <w:r w:rsidR="005D53E4" w:rsidRPr="002379D0">
        <w:rPr>
          <w:rFonts w:ascii="Times New Roman" w:eastAsia="Times New Roman" w:hAnsi="Times New Roman" w:cs="Times New Roman"/>
          <w:sz w:val="24"/>
          <w:szCs w:val="24"/>
        </w:rPr>
        <w:t>1</w:t>
      </w:r>
      <w:r w:rsidRPr="002379D0">
        <w:rPr>
          <w:rFonts w:ascii="Times New Roman" w:eastAsia="Times New Roman" w:hAnsi="Times New Roman" w:cs="Times New Roman"/>
          <w:sz w:val="24"/>
          <w:szCs w:val="24"/>
        </w:rPr>
        <w:t xml:space="preserve"> </w:t>
      </w:r>
      <w:r w:rsidR="003E6F50" w:rsidRPr="002379D0">
        <w:rPr>
          <w:rFonts w:ascii="Times New Roman" w:eastAsia="Times New Roman" w:hAnsi="Times New Roman" w:cs="Times New Roman"/>
          <w:sz w:val="24"/>
          <w:szCs w:val="24"/>
        </w:rPr>
        <w:t>Estimated Annualized Cost to the Federal Government</w:t>
      </w:r>
    </w:p>
    <w:tbl>
      <w:tblPr>
        <w:tblStyle w:val="TableGrid"/>
        <w:tblW w:w="0" w:type="auto"/>
        <w:tblLook w:val="04A0" w:firstRow="1" w:lastRow="0" w:firstColumn="1" w:lastColumn="0" w:noHBand="0" w:noVBand="1"/>
      </w:tblPr>
      <w:tblGrid>
        <w:gridCol w:w="4788"/>
        <w:gridCol w:w="4788"/>
      </w:tblGrid>
      <w:tr w:rsidR="003E6F50" w:rsidRPr="002379D0" w14:paraId="19EB3EB6" w14:textId="77777777" w:rsidTr="003E6F50">
        <w:tc>
          <w:tcPr>
            <w:tcW w:w="4788" w:type="dxa"/>
          </w:tcPr>
          <w:p w14:paraId="5E9279B6" w14:textId="77777777" w:rsidR="003E6F50" w:rsidRPr="004C63A5" w:rsidRDefault="003E6F50" w:rsidP="00F44E93">
            <w:pPr>
              <w:contextualSpacing/>
              <w:rPr>
                <w:rFonts w:ascii="Times New Roman" w:eastAsia="Times New Roman" w:hAnsi="Times New Roman" w:cs="Times New Roman"/>
                <w:sz w:val="24"/>
                <w:szCs w:val="24"/>
              </w:rPr>
            </w:pPr>
            <w:r w:rsidRPr="004C63A5">
              <w:rPr>
                <w:rFonts w:ascii="Times New Roman" w:eastAsia="Times New Roman" w:hAnsi="Times New Roman" w:cs="Times New Roman"/>
                <w:sz w:val="24"/>
                <w:szCs w:val="24"/>
              </w:rPr>
              <w:t>Annualized Cost to the Government</w:t>
            </w:r>
          </w:p>
        </w:tc>
        <w:tc>
          <w:tcPr>
            <w:tcW w:w="4788" w:type="dxa"/>
          </w:tcPr>
          <w:p w14:paraId="34541D0D" w14:textId="77777777" w:rsidR="003E6F50" w:rsidRPr="004C63A5" w:rsidRDefault="003E6F50" w:rsidP="00F44E93">
            <w:pPr>
              <w:contextualSpacing/>
              <w:rPr>
                <w:rFonts w:ascii="Times New Roman" w:eastAsia="Times New Roman" w:hAnsi="Times New Roman" w:cs="Times New Roman"/>
                <w:sz w:val="24"/>
                <w:szCs w:val="24"/>
              </w:rPr>
            </w:pPr>
            <w:r w:rsidRPr="004C63A5">
              <w:rPr>
                <w:rFonts w:ascii="Times New Roman" w:eastAsia="Times New Roman" w:hAnsi="Times New Roman" w:cs="Times New Roman"/>
                <w:sz w:val="24"/>
                <w:szCs w:val="24"/>
              </w:rPr>
              <w:t>Average Annualized Cost</w:t>
            </w:r>
          </w:p>
        </w:tc>
      </w:tr>
      <w:tr w:rsidR="003E6F50" w:rsidRPr="002379D0" w14:paraId="0A62D993" w14:textId="77777777" w:rsidTr="003E6F50">
        <w:tc>
          <w:tcPr>
            <w:tcW w:w="4788" w:type="dxa"/>
          </w:tcPr>
          <w:p w14:paraId="70D18E6D" w14:textId="1BA0A398" w:rsidR="003E6F50" w:rsidRPr="004C63A5" w:rsidRDefault="002379D0" w:rsidP="002379D0">
            <w:pPr>
              <w:contextualSpacing/>
              <w:rPr>
                <w:rFonts w:ascii="Times New Roman" w:eastAsia="Times New Roman" w:hAnsi="Times New Roman" w:cs="Times New Roman"/>
                <w:sz w:val="24"/>
                <w:szCs w:val="24"/>
              </w:rPr>
            </w:pPr>
            <w:r w:rsidRPr="004C63A5">
              <w:rPr>
                <w:rFonts w:ascii="Times New Roman" w:eastAsia="Times New Roman" w:hAnsi="Times New Roman" w:cs="Times New Roman"/>
                <w:sz w:val="24"/>
                <w:szCs w:val="24"/>
              </w:rPr>
              <w:t>[Grade 15 Step 5]</w:t>
            </w:r>
            <w:r w:rsidR="002C7486" w:rsidRPr="004C63A5">
              <w:rPr>
                <w:rFonts w:ascii="Times New Roman" w:eastAsia="Times New Roman" w:hAnsi="Times New Roman" w:cs="Times New Roman"/>
                <w:sz w:val="24"/>
                <w:szCs w:val="24"/>
              </w:rPr>
              <w:t>, [</w:t>
            </w:r>
            <w:r w:rsidRPr="004C63A5">
              <w:rPr>
                <w:rFonts w:ascii="Times New Roman" w:eastAsia="Times New Roman" w:hAnsi="Times New Roman" w:cs="Times New Roman"/>
                <w:sz w:val="24"/>
                <w:szCs w:val="24"/>
              </w:rPr>
              <w:t>$</w:t>
            </w:r>
            <w:r w:rsidRPr="004C63A5">
              <w:rPr>
                <w:rFonts w:ascii="Times New Roman" w:hAnsi="Times New Roman" w:cs="Times New Roman"/>
                <w:sz w:val="24"/>
                <w:szCs w:val="24"/>
              </w:rPr>
              <w:t>137,401</w:t>
            </w:r>
            <w:r w:rsidR="00796D4D" w:rsidRPr="004C63A5">
              <w:rPr>
                <w:rFonts w:ascii="Times New Roman" w:eastAsia="Times New Roman" w:hAnsi="Times New Roman" w:cs="Times New Roman"/>
                <w:sz w:val="24"/>
                <w:szCs w:val="24"/>
              </w:rPr>
              <w:t xml:space="preserve">] </w:t>
            </w:r>
            <w:r w:rsidRPr="004C63A5">
              <w:rPr>
                <w:rFonts w:ascii="Times New Roman" w:eastAsia="Times New Roman" w:hAnsi="Times New Roman" w:cs="Times New Roman"/>
                <w:sz w:val="24"/>
                <w:szCs w:val="24"/>
              </w:rPr>
              <w:t xml:space="preserve">at </w:t>
            </w:r>
            <w:r w:rsidR="00D0051C" w:rsidRPr="004C63A5">
              <w:rPr>
                <w:rFonts w:ascii="Times New Roman" w:eastAsia="Times New Roman" w:hAnsi="Times New Roman" w:cs="Times New Roman"/>
                <w:sz w:val="24"/>
                <w:szCs w:val="24"/>
              </w:rPr>
              <w:t>7</w:t>
            </w:r>
            <w:r w:rsidR="00796D4D" w:rsidRPr="004C63A5">
              <w:rPr>
                <w:rFonts w:ascii="Times New Roman" w:eastAsia="Times New Roman" w:hAnsi="Times New Roman" w:cs="Times New Roman"/>
                <w:sz w:val="24"/>
                <w:szCs w:val="24"/>
              </w:rPr>
              <w:t>% time</w:t>
            </w:r>
            <w:r w:rsidRPr="004C63A5">
              <w:rPr>
                <w:rFonts w:ascii="Times New Roman" w:eastAsia="Times New Roman" w:hAnsi="Times New Roman" w:cs="Times New Roman"/>
                <w:sz w:val="24"/>
                <w:szCs w:val="24"/>
              </w:rPr>
              <w:t xml:space="preserve"> to provide project oversight.</w:t>
            </w:r>
          </w:p>
        </w:tc>
        <w:tc>
          <w:tcPr>
            <w:tcW w:w="4788" w:type="dxa"/>
          </w:tcPr>
          <w:p w14:paraId="3251E249" w14:textId="785B3DE5" w:rsidR="003E6F50" w:rsidRPr="004C63A5" w:rsidRDefault="00796D4D" w:rsidP="00A9309E">
            <w:pPr>
              <w:contextualSpacing/>
              <w:rPr>
                <w:rFonts w:ascii="Times New Roman" w:eastAsia="Times New Roman" w:hAnsi="Times New Roman" w:cs="Times New Roman"/>
                <w:sz w:val="24"/>
                <w:szCs w:val="24"/>
              </w:rPr>
            </w:pPr>
            <w:r w:rsidRPr="004C63A5">
              <w:rPr>
                <w:rFonts w:ascii="Times New Roman" w:eastAsia="Times New Roman" w:hAnsi="Times New Roman" w:cs="Times New Roman"/>
                <w:sz w:val="24"/>
                <w:szCs w:val="24"/>
              </w:rPr>
              <w:t>$</w:t>
            </w:r>
            <w:r w:rsidR="00A9309E" w:rsidRPr="004C63A5">
              <w:rPr>
                <w:rFonts w:ascii="Times New Roman" w:eastAsia="Times New Roman" w:hAnsi="Times New Roman" w:cs="Times New Roman"/>
                <w:sz w:val="24"/>
                <w:szCs w:val="24"/>
              </w:rPr>
              <w:t>9,618.07</w:t>
            </w:r>
          </w:p>
        </w:tc>
      </w:tr>
      <w:tr w:rsidR="003E6F50" w:rsidRPr="002379D0" w14:paraId="796A7432" w14:textId="77777777" w:rsidTr="003E6F50">
        <w:tc>
          <w:tcPr>
            <w:tcW w:w="4788" w:type="dxa"/>
          </w:tcPr>
          <w:p w14:paraId="0D4181B8" w14:textId="24584BE9" w:rsidR="003E6F50" w:rsidRPr="004C63A5" w:rsidRDefault="00796D4D" w:rsidP="00D0051C">
            <w:pPr>
              <w:contextualSpacing/>
              <w:rPr>
                <w:rFonts w:ascii="Times New Roman" w:eastAsia="Times New Roman" w:hAnsi="Times New Roman" w:cs="Times New Roman"/>
                <w:sz w:val="24"/>
                <w:szCs w:val="24"/>
              </w:rPr>
            </w:pPr>
            <w:r w:rsidRPr="004C63A5">
              <w:rPr>
                <w:rFonts w:ascii="Times New Roman" w:eastAsia="Times New Roman" w:hAnsi="Times New Roman" w:cs="Times New Roman"/>
                <w:sz w:val="24"/>
                <w:szCs w:val="24"/>
              </w:rPr>
              <w:t xml:space="preserve">[Grade </w:t>
            </w:r>
            <w:r w:rsidR="002379D0" w:rsidRPr="004C63A5">
              <w:rPr>
                <w:rFonts w:ascii="Times New Roman" w:eastAsia="Times New Roman" w:hAnsi="Times New Roman" w:cs="Times New Roman"/>
                <w:sz w:val="24"/>
                <w:szCs w:val="24"/>
              </w:rPr>
              <w:t xml:space="preserve">14 </w:t>
            </w:r>
            <w:r w:rsidRPr="004C63A5">
              <w:rPr>
                <w:rFonts w:ascii="Times New Roman" w:eastAsia="Times New Roman" w:hAnsi="Times New Roman" w:cs="Times New Roman"/>
                <w:sz w:val="24"/>
                <w:szCs w:val="24"/>
              </w:rPr>
              <w:t>and Step</w:t>
            </w:r>
            <w:r w:rsidR="002379D0" w:rsidRPr="004C63A5">
              <w:rPr>
                <w:rFonts w:ascii="Times New Roman" w:eastAsia="Times New Roman" w:hAnsi="Times New Roman" w:cs="Times New Roman"/>
                <w:sz w:val="24"/>
                <w:szCs w:val="24"/>
              </w:rPr>
              <w:t xml:space="preserve"> 5</w:t>
            </w:r>
            <w:r w:rsidRPr="004C63A5">
              <w:rPr>
                <w:rFonts w:ascii="Times New Roman" w:eastAsia="Times New Roman" w:hAnsi="Times New Roman" w:cs="Times New Roman"/>
                <w:sz w:val="24"/>
                <w:szCs w:val="24"/>
              </w:rPr>
              <w:t>], [</w:t>
            </w:r>
            <w:r w:rsidR="002379D0" w:rsidRPr="004C63A5">
              <w:rPr>
                <w:rFonts w:ascii="Times New Roman" w:eastAsia="Times New Roman" w:hAnsi="Times New Roman" w:cs="Times New Roman"/>
                <w:sz w:val="24"/>
                <w:szCs w:val="24"/>
              </w:rPr>
              <w:t>$</w:t>
            </w:r>
            <w:r w:rsidR="002379D0" w:rsidRPr="004C63A5">
              <w:rPr>
                <w:rFonts w:ascii="Times New Roman" w:hAnsi="Times New Roman" w:cs="Times New Roman"/>
                <w:sz w:val="24"/>
                <w:szCs w:val="24"/>
              </w:rPr>
              <w:t>116,808</w:t>
            </w:r>
            <w:r w:rsidR="002379D0" w:rsidRPr="004C63A5">
              <w:rPr>
                <w:rFonts w:ascii="Times New Roman" w:eastAsia="Times New Roman" w:hAnsi="Times New Roman" w:cs="Times New Roman"/>
                <w:sz w:val="24"/>
                <w:szCs w:val="24"/>
              </w:rPr>
              <w:t xml:space="preserve">] at </w:t>
            </w:r>
            <w:r w:rsidR="00D0051C" w:rsidRPr="004C63A5">
              <w:rPr>
                <w:rFonts w:ascii="Times New Roman" w:eastAsia="Times New Roman" w:hAnsi="Times New Roman" w:cs="Times New Roman"/>
                <w:sz w:val="24"/>
                <w:szCs w:val="24"/>
              </w:rPr>
              <w:t>12</w:t>
            </w:r>
            <w:r w:rsidRPr="004C63A5">
              <w:rPr>
                <w:rFonts w:ascii="Times New Roman" w:eastAsia="Times New Roman" w:hAnsi="Times New Roman" w:cs="Times New Roman"/>
                <w:sz w:val="24"/>
                <w:szCs w:val="24"/>
              </w:rPr>
              <w:t>% time</w:t>
            </w:r>
            <w:r w:rsidR="002379D0" w:rsidRPr="004C63A5">
              <w:rPr>
                <w:rFonts w:ascii="Times New Roman" w:eastAsia="Times New Roman" w:hAnsi="Times New Roman" w:cs="Times New Roman"/>
                <w:sz w:val="24"/>
                <w:szCs w:val="24"/>
              </w:rPr>
              <w:t xml:space="preserve"> to provide project oversight.</w:t>
            </w:r>
          </w:p>
        </w:tc>
        <w:tc>
          <w:tcPr>
            <w:tcW w:w="4788" w:type="dxa"/>
          </w:tcPr>
          <w:p w14:paraId="251A34DB" w14:textId="5F62609E" w:rsidR="003E6F50" w:rsidRPr="004C63A5" w:rsidRDefault="00796D4D" w:rsidP="002379D0">
            <w:pPr>
              <w:contextualSpacing/>
              <w:rPr>
                <w:rFonts w:ascii="Times New Roman" w:eastAsia="Times New Roman" w:hAnsi="Times New Roman" w:cs="Times New Roman"/>
                <w:sz w:val="24"/>
                <w:szCs w:val="24"/>
              </w:rPr>
            </w:pPr>
            <w:r w:rsidRPr="004C63A5">
              <w:rPr>
                <w:rFonts w:ascii="Times New Roman" w:eastAsia="Times New Roman" w:hAnsi="Times New Roman" w:cs="Times New Roman"/>
                <w:sz w:val="24"/>
                <w:szCs w:val="24"/>
              </w:rPr>
              <w:t>$</w:t>
            </w:r>
            <w:r w:rsidR="00A9309E" w:rsidRPr="004C63A5">
              <w:rPr>
                <w:rFonts w:ascii="Times New Roman" w:eastAsia="Times New Roman" w:hAnsi="Times New Roman" w:cs="Times New Roman"/>
                <w:sz w:val="24"/>
                <w:szCs w:val="24"/>
              </w:rPr>
              <w:t>14,016.96</w:t>
            </w:r>
          </w:p>
        </w:tc>
      </w:tr>
      <w:tr w:rsidR="003E6F50" w:rsidRPr="002379D0" w14:paraId="4128DEDC" w14:textId="77777777" w:rsidTr="003E6F50">
        <w:tc>
          <w:tcPr>
            <w:tcW w:w="4788" w:type="dxa"/>
          </w:tcPr>
          <w:p w14:paraId="03F89CAD" w14:textId="0FA5F396" w:rsidR="003E6F50" w:rsidRPr="004C63A5" w:rsidRDefault="002379D0" w:rsidP="004C63A5">
            <w:pPr>
              <w:contextualSpacing/>
              <w:rPr>
                <w:rFonts w:ascii="Times New Roman" w:eastAsia="Times New Roman" w:hAnsi="Times New Roman" w:cs="Times New Roman"/>
                <w:sz w:val="24"/>
                <w:szCs w:val="24"/>
              </w:rPr>
            </w:pPr>
            <w:r w:rsidRPr="004C63A5">
              <w:rPr>
                <w:rFonts w:ascii="Times New Roman" w:eastAsia="Times New Roman" w:hAnsi="Times New Roman" w:cs="Times New Roman"/>
                <w:sz w:val="24"/>
                <w:szCs w:val="24"/>
              </w:rPr>
              <w:t xml:space="preserve">Contractor support </w:t>
            </w:r>
            <w:r w:rsidR="004C63A5">
              <w:rPr>
                <w:rFonts w:ascii="Times New Roman" w:eastAsia="Times New Roman" w:hAnsi="Times New Roman" w:cs="Times New Roman"/>
                <w:sz w:val="24"/>
                <w:szCs w:val="24"/>
              </w:rPr>
              <w:t>for</w:t>
            </w:r>
            <w:r w:rsidRPr="004C63A5">
              <w:rPr>
                <w:rFonts w:ascii="Times New Roman" w:eastAsia="Times New Roman" w:hAnsi="Times New Roman" w:cs="Times New Roman"/>
                <w:sz w:val="24"/>
                <w:szCs w:val="24"/>
              </w:rPr>
              <w:t xml:space="preserve"> project leads</w:t>
            </w:r>
          </w:p>
        </w:tc>
        <w:tc>
          <w:tcPr>
            <w:tcW w:w="4788" w:type="dxa"/>
          </w:tcPr>
          <w:p w14:paraId="739F4BB9" w14:textId="0A42CCA9" w:rsidR="003E6F50" w:rsidRPr="004C63A5" w:rsidRDefault="00796D4D" w:rsidP="00A9309E">
            <w:pPr>
              <w:contextualSpacing/>
              <w:rPr>
                <w:rFonts w:ascii="Times New Roman" w:eastAsia="Times New Roman" w:hAnsi="Times New Roman" w:cs="Times New Roman"/>
                <w:sz w:val="24"/>
                <w:szCs w:val="24"/>
              </w:rPr>
            </w:pPr>
            <w:r w:rsidRPr="004C63A5">
              <w:rPr>
                <w:rFonts w:ascii="Times New Roman" w:eastAsia="Times New Roman" w:hAnsi="Times New Roman" w:cs="Times New Roman"/>
                <w:sz w:val="24"/>
                <w:szCs w:val="24"/>
              </w:rPr>
              <w:t>$</w:t>
            </w:r>
            <w:r w:rsidR="00A9309E" w:rsidRPr="004C63A5">
              <w:rPr>
                <w:rFonts w:ascii="Times New Roman" w:eastAsia="Times New Roman" w:hAnsi="Times New Roman" w:cs="Times New Roman"/>
                <w:sz w:val="24"/>
                <w:szCs w:val="24"/>
              </w:rPr>
              <w:t>8,532.55</w:t>
            </w:r>
          </w:p>
        </w:tc>
      </w:tr>
      <w:tr w:rsidR="003E6F50" w:rsidRPr="002379D0" w14:paraId="407D1C4A" w14:textId="77777777" w:rsidTr="003E6F50">
        <w:tc>
          <w:tcPr>
            <w:tcW w:w="4788" w:type="dxa"/>
          </w:tcPr>
          <w:p w14:paraId="57FA7211" w14:textId="47E8F377" w:rsidR="003E6F50" w:rsidRPr="004C63A5" w:rsidRDefault="00DD50B5" w:rsidP="004C63A5">
            <w:pPr>
              <w:contextualSpacing/>
              <w:rPr>
                <w:rFonts w:ascii="Times New Roman" w:eastAsia="Times New Roman" w:hAnsi="Times New Roman" w:cs="Times New Roman"/>
                <w:sz w:val="24"/>
                <w:szCs w:val="24"/>
              </w:rPr>
            </w:pPr>
            <w:r w:rsidRPr="004C63A5">
              <w:rPr>
                <w:rFonts w:ascii="Times New Roman" w:hAnsi="Times New Roman" w:cs="Times New Roman"/>
                <w:color w:val="000000"/>
                <w:sz w:val="24"/>
                <w:szCs w:val="24"/>
              </w:rPr>
              <w:t xml:space="preserve">Contractual costs </w:t>
            </w:r>
            <w:r w:rsidR="002379D0" w:rsidRPr="004C63A5">
              <w:rPr>
                <w:rFonts w:ascii="Times New Roman" w:hAnsi="Times New Roman" w:cs="Times New Roman"/>
                <w:color w:val="000000"/>
                <w:sz w:val="24"/>
                <w:szCs w:val="24"/>
              </w:rPr>
              <w:t>which includes cost f</w:t>
            </w:r>
            <w:r w:rsidR="004C63A5">
              <w:rPr>
                <w:rFonts w:ascii="Times New Roman" w:hAnsi="Times New Roman" w:cs="Times New Roman"/>
                <w:color w:val="000000"/>
                <w:sz w:val="24"/>
                <w:szCs w:val="24"/>
              </w:rPr>
              <w:t>or</w:t>
            </w:r>
            <w:r w:rsidR="002379D0" w:rsidRPr="004C63A5">
              <w:rPr>
                <w:rFonts w:ascii="Times New Roman" w:hAnsi="Times New Roman" w:cs="Times New Roman"/>
                <w:color w:val="000000"/>
                <w:sz w:val="24"/>
                <w:szCs w:val="24"/>
              </w:rPr>
              <w:t xml:space="preserve"> personnel</w:t>
            </w:r>
            <w:r w:rsidR="004C63A5">
              <w:rPr>
                <w:rFonts w:ascii="Times New Roman" w:hAnsi="Times New Roman" w:cs="Times New Roman"/>
                <w:color w:val="000000"/>
                <w:sz w:val="24"/>
                <w:szCs w:val="24"/>
              </w:rPr>
              <w:t xml:space="preserve">, </w:t>
            </w:r>
            <w:r w:rsidR="002379D0" w:rsidRPr="004C63A5">
              <w:rPr>
                <w:rFonts w:ascii="Times New Roman" w:hAnsi="Times New Roman" w:cs="Times New Roman"/>
                <w:color w:val="000000"/>
                <w:sz w:val="24"/>
                <w:szCs w:val="24"/>
              </w:rPr>
              <w:t xml:space="preserve">planning, data collection, data analysis and report writing. </w:t>
            </w:r>
          </w:p>
        </w:tc>
        <w:tc>
          <w:tcPr>
            <w:tcW w:w="4788" w:type="dxa"/>
          </w:tcPr>
          <w:p w14:paraId="3DF6CF57" w14:textId="2D6449B0" w:rsidR="003E6F50" w:rsidRPr="004C63A5" w:rsidRDefault="00DD50B5" w:rsidP="002E1F7F">
            <w:pPr>
              <w:contextualSpacing/>
              <w:rPr>
                <w:rFonts w:ascii="Times New Roman" w:eastAsia="Times New Roman" w:hAnsi="Times New Roman" w:cs="Times New Roman"/>
                <w:sz w:val="24"/>
                <w:szCs w:val="24"/>
              </w:rPr>
            </w:pPr>
            <w:r w:rsidRPr="004C63A5">
              <w:rPr>
                <w:rFonts w:ascii="Times New Roman" w:eastAsia="Times New Roman" w:hAnsi="Times New Roman" w:cs="Times New Roman"/>
                <w:sz w:val="24"/>
                <w:szCs w:val="24"/>
              </w:rPr>
              <w:t>$</w:t>
            </w:r>
            <w:r w:rsidR="002E1F7F" w:rsidRPr="004C63A5">
              <w:rPr>
                <w:rFonts w:ascii="Times New Roman" w:eastAsia="Times New Roman" w:hAnsi="Times New Roman" w:cs="Times New Roman"/>
                <w:sz w:val="24"/>
                <w:szCs w:val="24"/>
              </w:rPr>
              <w:t>1,174,000</w:t>
            </w:r>
          </w:p>
        </w:tc>
      </w:tr>
      <w:tr w:rsidR="00DD50B5" w:rsidRPr="002379D0" w14:paraId="2B5E2BA5" w14:textId="77777777" w:rsidTr="003E6F50">
        <w:tc>
          <w:tcPr>
            <w:tcW w:w="4788" w:type="dxa"/>
          </w:tcPr>
          <w:p w14:paraId="1AB31B00" w14:textId="77777777" w:rsidR="00DD50B5" w:rsidRPr="004C63A5" w:rsidRDefault="00DD50B5" w:rsidP="00DD50B5">
            <w:pPr>
              <w:contextualSpacing/>
              <w:rPr>
                <w:rFonts w:ascii="Times New Roman" w:hAnsi="Times New Roman" w:cs="Times New Roman"/>
                <w:color w:val="000000"/>
                <w:sz w:val="24"/>
                <w:szCs w:val="24"/>
              </w:rPr>
            </w:pPr>
            <w:r w:rsidRPr="004C63A5">
              <w:rPr>
                <w:rFonts w:ascii="Times New Roman" w:hAnsi="Times New Roman" w:cs="Times New Roman"/>
                <w:color w:val="000000"/>
                <w:sz w:val="24"/>
                <w:szCs w:val="24"/>
              </w:rPr>
              <w:t>Total</w:t>
            </w:r>
          </w:p>
        </w:tc>
        <w:tc>
          <w:tcPr>
            <w:tcW w:w="4788" w:type="dxa"/>
          </w:tcPr>
          <w:p w14:paraId="2F62C79A" w14:textId="38A70587" w:rsidR="004C63A5" w:rsidRPr="004C63A5" w:rsidRDefault="000D4659" w:rsidP="004C63A5">
            <w:pPr>
              <w:contextualSpacing/>
              <w:rPr>
                <w:rFonts w:ascii="Times New Roman" w:eastAsia="Times New Roman" w:hAnsi="Times New Roman" w:cs="Times New Roman"/>
                <w:bCs/>
                <w:color w:val="000000"/>
                <w:sz w:val="24"/>
                <w:szCs w:val="24"/>
              </w:rPr>
            </w:pPr>
            <w:r w:rsidRPr="004C63A5">
              <w:rPr>
                <w:rFonts w:ascii="Times New Roman" w:eastAsia="Times New Roman" w:hAnsi="Times New Roman" w:cs="Times New Roman"/>
                <w:sz w:val="24"/>
                <w:szCs w:val="24"/>
              </w:rPr>
              <w:t>$</w:t>
            </w:r>
            <w:r w:rsidR="004C63A5" w:rsidRPr="004C63A5">
              <w:rPr>
                <w:rFonts w:ascii="Times New Roman" w:hAnsi="Times New Roman" w:cs="Times New Roman"/>
                <w:bCs/>
                <w:color w:val="000000"/>
                <w:sz w:val="24"/>
                <w:szCs w:val="24"/>
              </w:rPr>
              <w:t>1,206,167.58</w:t>
            </w:r>
          </w:p>
          <w:p w14:paraId="641F99DA" w14:textId="70B5D419" w:rsidR="00DD50B5" w:rsidRPr="004C63A5" w:rsidRDefault="00DD50B5" w:rsidP="00DD50B5">
            <w:pPr>
              <w:contextualSpacing/>
              <w:rPr>
                <w:rFonts w:ascii="Times New Roman" w:eastAsia="Times New Roman" w:hAnsi="Times New Roman" w:cs="Times New Roman"/>
                <w:sz w:val="24"/>
                <w:szCs w:val="24"/>
              </w:rPr>
            </w:pPr>
          </w:p>
        </w:tc>
      </w:tr>
    </w:tbl>
    <w:p w14:paraId="56BD1E8C" w14:textId="77777777" w:rsidR="000D4659" w:rsidRPr="00381418" w:rsidRDefault="00381418" w:rsidP="005D53E4">
      <w:pPr>
        <w:pStyle w:val="Heading2"/>
      </w:pPr>
      <w:bookmarkStart w:id="18" w:name="_Toc431542199"/>
      <w:r>
        <w:t>A.</w:t>
      </w:r>
      <w:r w:rsidR="000D4659" w:rsidRPr="00381418">
        <w:t>15. Explanation for Program Changes or Adjustments</w:t>
      </w:r>
      <w:bookmarkEnd w:id="18"/>
    </w:p>
    <w:p w14:paraId="3049D73F" w14:textId="77777777" w:rsidR="000D4659" w:rsidRPr="00381418" w:rsidRDefault="000D4659" w:rsidP="00F44E93">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This i</w:t>
      </w:r>
      <w:r w:rsidR="00381418">
        <w:rPr>
          <w:rFonts w:ascii="Times New Roman" w:eastAsia="Times New Roman" w:hAnsi="Times New Roman" w:cs="Times New Roman"/>
          <w:sz w:val="24"/>
          <w:szCs w:val="24"/>
        </w:rPr>
        <w:t>s a new information collection.</w:t>
      </w:r>
    </w:p>
    <w:p w14:paraId="1BD3656E" w14:textId="77777777" w:rsidR="000D4659" w:rsidRPr="00381418" w:rsidRDefault="00381418" w:rsidP="005D53E4">
      <w:pPr>
        <w:pStyle w:val="Heading2"/>
      </w:pPr>
      <w:bookmarkStart w:id="19" w:name="_Toc431542200"/>
      <w:r>
        <w:t>A.</w:t>
      </w:r>
      <w:r w:rsidR="000D4659" w:rsidRPr="00381418">
        <w:t>16. Plans for Tabulation and Publication and Project Time Schedule</w:t>
      </w:r>
      <w:bookmarkEnd w:id="19"/>
    </w:p>
    <w:p w14:paraId="17E6E2C3" w14:textId="77777777" w:rsidR="000D4659" w:rsidRPr="00381418" w:rsidRDefault="000D4659" w:rsidP="000D4659">
      <w:pPr>
        <w:rPr>
          <w:rFonts w:ascii="Times New Roman" w:hAnsi="Times New Roman" w:cs="Times New Roman"/>
          <w:color w:val="000000"/>
          <w:sz w:val="24"/>
          <w:szCs w:val="24"/>
        </w:rPr>
      </w:pPr>
      <w:r w:rsidRPr="00381418">
        <w:rPr>
          <w:rFonts w:ascii="Times New Roman" w:hAnsi="Times New Roman" w:cs="Times New Roman"/>
          <w:color w:val="000000"/>
          <w:sz w:val="24"/>
          <w:szCs w:val="24"/>
        </w:rPr>
        <w:t xml:space="preserve">Statistical methods will not be employed to analyze focus group or interview data, as it is not appropriate to report the percentage of focus group participants </w:t>
      </w:r>
      <w:r w:rsidR="00CE7A9F" w:rsidRPr="00381418">
        <w:rPr>
          <w:rFonts w:ascii="Times New Roman" w:hAnsi="Times New Roman" w:cs="Times New Roman"/>
          <w:color w:val="000000"/>
          <w:sz w:val="24"/>
          <w:szCs w:val="24"/>
        </w:rPr>
        <w:t xml:space="preserve">who expressed a particular view. </w:t>
      </w:r>
      <w:r w:rsidRPr="00381418">
        <w:rPr>
          <w:rFonts w:ascii="Times New Roman" w:hAnsi="Times New Roman" w:cs="Times New Roman"/>
          <w:color w:val="000000"/>
          <w:sz w:val="24"/>
          <w:szCs w:val="24"/>
        </w:rPr>
        <w:t>Typically, not every participant in a group comments on every issue discussed, and the course of discussion will vary across groups, with some topics emerging in one group and not in another. Qualifiers such as “many,” “several,” and “few” will be used to describe the number of participants who expressed a particular view.</w:t>
      </w:r>
    </w:p>
    <w:p w14:paraId="4473C012" w14:textId="3FDC1B5C" w:rsidR="004C63A5" w:rsidRDefault="000D4659">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 xml:space="preserve">Table A.16.1 </w:t>
      </w:r>
      <w:r w:rsidR="005D53E4">
        <w:rPr>
          <w:rFonts w:ascii="Times New Roman" w:eastAsia="Times New Roman" w:hAnsi="Times New Roman" w:cs="Times New Roman"/>
          <w:sz w:val="24"/>
          <w:szCs w:val="24"/>
        </w:rPr>
        <w:t xml:space="preserve">below </w:t>
      </w:r>
      <w:r w:rsidRPr="00381418">
        <w:rPr>
          <w:rFonts w:ascii="Times New Roman" w:eastAsia="Times New Roman" w:hAnsi="Times New Roman" w:cs="Times New Roman"/>
          <w:sz w:val="24"/>
          <w:szCs w:val="24"/>
        </w:rPr>
        <w:t>presents the estimated timeline for conducting the information collection activities following receipt of OMB approval.</w:t>
      </w:r>
    </w:p>
    <w:p w14:paraId="78D1B86C" w14:textId="77777777" w:rsidR="00F340D4" w:rsidRDefault="00F340D4" w:rsidP="00F44E93">
      <w:pPr>
        <w:rPr>
          <w:rFonts w:ascii="Times New Roman" w:eastAsia="Times New Roman" w:hAnsi="Times New Roman" w:cs="Times New Roman"/>
          <w:sz w:val="24"/>
          <w:szCs w:val="24"/>
        </w:rPr>
      </w:pPr>
    </w:p>
    <w:p w14:paraId="4F94D413" w14:textId="79778261" w:rsidR="005D53E4" w:rsidRPr="00381418" w:rsidRDefault="005D53E4" w:rsidP="00F44E93">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A.16.1. Project Time Schedule</w:t>
      </w:r>
    </w:p>
    <w:tbl>
      <w:tblPr>
        <w:tblStyle w:val="TableGrid"/>
        <w:tblW w:w="0" w:type="auto"/>
        <w:tblLook w:val="04A0" w:firstRow="1" w:lastRow="0" w:firstColumn="1" w:lastColumn="0" w:noHBand="0" w:noVBand="1"/>
      </w:tblPr>
      <w:tblGrid>
        <w:gridCol w:w="4788"/>
        <w:gridCol w:w="4788"/>
      </w:tblGrid>
      <w:tr w:rsidR="007205DE" w:rsidRPr="00381418" w14:paraId="596D37F8" w14:textId="77777777" w:rsidTr="007205DE">
        <w:tc>
          <w:tcPr>
            <w:tcW w:w="4788" w:type="dxa"/>
          </w:tcPr>
          <w:p w14:paraId="1B98AE94" w14:textId="77777777" w:rsidR="007205DE" w:rsidRPr="00381418" w:rsidRDefault="007205DE" w:rsidP="00F44E93">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Activity</w:t>
            </w:r>
          </w:p>
        </w:tc>
        <w:tc>
          <w:tcPr>
            <w:tcW w:w="4788" w:type="dxa"/>
          </w:tcPr>
          <w:p w14:paraId="4B6E16CB" w14:textId="77777777" w:rsidR="007205DE" w:rsidRPr="00381418" w:rsidRDefault="007205DE" w:rsidP="00F44E93">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Time Schedule</w:t>
            </w:r>
          </w:p>
        </w:tc>
      </w:tr>
      <w:tr w:rsidR="007205DE" w:rsidRPr="00381418" w14:paraId="2F8A2E1A" w14:textId="77777777" w:rsidTr="007205DE">
        <w:tc>
          <w:tcPr>
            <w:tcW w:w="4788" w:type="dxa"/>
          </w:tcPr>
          <w:p w14:paraId="4E091736" w14:textId="77777777" w:rsidR="007205DE" w:rsidRPr="00381418" w:rsidRDefault="007205DE" w:rsidP="007205DE">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Recruit participants</w:t>
            </w:r>
          </w:p>
        </w:tc>
        <w:tc>
          <w:tcPr>
            <w:tcW w:w="4788" w:type="dxa"/>
          </w:tcPr>
          <w:p w14:paraId="4DCC3E98" w14:textId="77777777" w:rsidR="007205DE" w:rsidRPr="00381418" w:rsidRDefault="00B02423" w:rsidP="00F44E93">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3-4 weeks following approval</w:t>
            </w:r>
          </w:p>
        </w:tc>
      </w:tr>
      <w:tr w:rsidR="00005067" w:rsidRPr="00381418" w14:paraId="548F9043" w14:textId="77777777" w:rsidTr="007205DE">
        <w:tc>
          <w:tcPr>
            <w:tcW w:w="4788" w:type="dxa"/>
          </w:tcPr>
          <w:p w14:paraId="282DC778" w14:textId="229E35FB" w:rsidR="00005067" w:rsidRPr="00381418" w:rsidRDefault="00005067" w:rsidP="007205D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familiarization period with tool</w:t>
            </w:r>
          </w:p>
        </w:tc>
        <w:tc>
          <w:tcPr>
            <w:tcW w:w="4788" w:type="dxa"/>
          </w:tcPr>
          <w:p w14:paraId="7F49FD83" w14:textId="2A899748" w:rsidR="00005067" w:rsidRDefault="00005067" w:rsidP="00F44E93">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4-6 weeks following approval</w:t>
            </w:r>
          </w:p>
        </w:tc>
      </w:tr>
      <w:tr w:rsidR="007205DE" w:rsidRPr="00381418" w14:paraId="4DC629F4" w14:textId="77777777" w:rsidTr="007205DE">
        <w:tc>
          <w:tcPr>
            <w:tcW w:w="4788" w:type="dxa"/>
          </w:tcPr>
          <w:p w14:paraId="63176FF6" w14:textId="77777777" w:rsidR="007205DE" w:rsidRPr="00381418" w:rsidRDefault="007205DE" w:rsidP="007205DE">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Conduct focus groups and interviews</w:t>
            </w:r>
          </w:p>
        </w:tc>
        <w:tc>
          <w:tcPr>
            <w:tcW w:w="4788" w:type="dxa"/>
          </w:tcPr>
          <w:p w14:paraId="152F2C60" w14:textId="708DC336" w:rsidR="007205DE" w:rsidRPr="00381418" w:rsidRDefault="00005067" w:rsidP="00F44E93">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02423">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B02423">
              <w:rPr>
                <w:rFonts w:ascii="Times New Roman" w:eastAsia="Times New Roman" w:hAnsi="Times New Roman" w:cs="Times New Roman"/>
                <w:sz w:val="24"/>
                <w:szCs w:val="24"/>
              </w:rPr>
              <w:t xml:space="preserve"> weeks following approval</w:t>
            </w:r>
          </w:p>
        </w:tc>
      </w:tr>
      <w:tr w:rsidR="007205DE" w:rsidRPr="00381418" w14:paraId="0076973C" w14:textId="77777777" w:rsidTr="007205DE">
        <w:tc>
          <w:tcPr>
            <w:tcW w:w="4788" w:type="dxa"/>
          </w:tcPr>
          <w:p w14:paraId="46444FA1" w14:textId="77777777" w:rsidR="007205DE" w:rsidRPr="00381418" w:rsidRDefault="007205DE" w:rsidP="00F44E93">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Analysis of focus group and interview results</w:t>
            </w:r>
          </w:p>
        </w:tc>
        <w:tc>
          <w:tcPr>
            <w:tcW w:w="4788" w:type="dxa"/>
          </w:tcPr>
          <w:p w14:paraId="45AFB319" w14:textId="1981B4A8" w:rsidR="007205DE" w:rsidRPr="00381418" w:rsidRDefault="00005067" w:rsidP="00005067">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024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10 </w:t>
            </w:r>
            <w:r w:rsidR="00B02423">
              <w:rPr>
                <w:rFonts w:ascii="Times New Roman" w:eastAsia="Times New Roman" w:hAnsi="Times New Roman" w:cs="Times New Roman"/>
                <w:sz w:val="24"/>
                <w:szCs w:val="24"/>
              </w:rPr>
              <w:t>weeks following approval</w:t>
            </w:r>
          </w:p>
        </w:tc>
      </w:tr>
      <w:tr w:rsidR="007205DE" w:rsidRPr="00381418" w14:paraId="665E6F27" w14:textId="77777777" w:rsidTr="007205DE">
        <w:tc>
          <w:tcPr>
            <w:tcW w:w="4788" w:type="dxa"/>
          </w:tcPr>
          <w:p w14:paraId="60948168" w14:textId="77777777" w:rsidR="007205DE" w:rsidRPr="00381418" w:rsidRDefault="007205DE" w:rsidP="00F44E93">
            <w:pPr>
              <w:contextualSpacing/>
              <w:rPr>
                <w:rFonts w:ascii="Times New Roman" w:eastAsia="Times New Roman" w:hAnsi="Times New Roman" w:cs="Times New Roman"/>
                <w:sz w:val="24"/>
                <w:szCs w:val="24"/>
              </w:rPr>
            </w:pPr>
            <w:r w:rsidRPr="00381418">
              <w:rPr>
                <w:rFonts w:ascii="Times New Roman" w:eastAsia="Times New Roman" w:hAnsi="Times New Roman" w:cs="Times New Roman"/>
                <w:sz w:val="24"/>
                <w:szCs w:val="24"/>
              </w:rPr>
              <w:t>Report Writing/Recommendations to CDC based on findings</w:t>
            </w:r>
          </w:p>
        </w:tc>
        <w:tc>
          <w:tcPr>
            <w:tcW w:w="4788" w:type="dxa"/>
          </w:tcPr>
          <w:p w14:paraId="3C355DDB" w14:textId="6F6A1ED1" w:rsidR="007205DE" w:rsidRPr="00381418" w:rsidRDefault="00005067" w:rsidP="00F44E93">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02423">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00B02423">
              <w:rPr>
                <w:rFonts w:ascii="Times New Roman" w:eastAsia="Times New Roman" w:hAnsi="Times New Roman" w:cs="Times New Roman"/>
                <w:sz w:val="24"/>
                <w:szCs w:val="24"/>
              </w:rPr>
              <w:t xml:space="preserve"> weeks following approval</w:t>
            </w:r>
          </w:p>
        </w:tc>
      </w:tr>
    </w:tbl>
    <w:p w14:paraId="4FDB07C7" w14:textId="77777777" w:rsidR="000D4659" w:rsidRPr="00381418" w:rsidRDefault="000D4659" w:rsidP="00F44E93">
      <w:pPr>
        <w:contextualSpacing/>
        <w:rPr>
          <w:rFonts w:ascii="Times New Roman" w:eastAsia="Times New Roman" w:hAnsi="Times New Roman" w:cs="Times New Roman"/>
          <w:sz w:val="24"/>
          <w:szCs w:val="24"/>
        </w:rPr>
      </w:pPr>
    </w:p>
    <w:p w14:paraId="20C64A9E" w14:textId="763B77ED" w:rsidR="007205DE" w:rsidRPr="00381418" w:rsidRDefault="007205DE" w:rsidP="00F44E93">
      <w:pPr>
        <w:contextualSpacing/>
        <w:rPr>
          <w:rFonts w:ascii="Times New Roman" w:hAnsi="Times New Roman" w:cs="Times New Roman"/>
          <w:color w:val="000000"/>
          <w:sz w:val="24"/>
          <w:szCs w:val="24"/>
        </w:rPr>
      </w:pPr>
      <w:r w:rsidRPr="00381418">
        <w:rPr>
          <w:rFonts w:ascii="Times New Roman" w:eastAsia="Times New Roman" w:hAnsi="Times New Roman" w:cs="Times New Roman"/>
          <w:sz w:val="24"/>
          <w:szCs w:val="24"/>
        </w:rPr>
        <w:t xml:space="preserve">The overarching goal of the information collection is to </w:t>
      </w:r>
      <w:r w:rsidR="00A041FB" w:rsidRPr="00381418">
        <w:rPr>
          <w:rFonts w:ascii="Times New Roman" w:eastAsia="Times New Roman" w:hAnsi="Times New Roman" w:cs="Times New Roman"/>
          <w:sz w:val="24"/>
          <w:szCs w:val="24"/>
        </w:rPr>
        <w:t xml:space="preserve">obtain participant thoughts and opinions in order to </w:t>
      </w:r>
      <w:r w:rsidRPr="00381418">
        <w:rPr>
          <w:rFonts w:ascii="Times New Roman" w:eastAsia="Times New Roman" w:hAnsi="Times New Roman" w:cs="Times New Roman"/>
          <w:sz w:val="24"/>
          <w:szCs w:val="24"/>
        </w:rPr>
        <w:t>refine and improve CDC’s SLE Self-Management tool</w:t>
      </w:r>
      <w:r w:rsidR="00A041FB" w:rsidRPr="00381418">
        <w:rPr>
          <w:rFonts w:ascii="Times New Roman" w:eastAsia="Times New Roman" w:hAnsi="Times New Roman" w:cs="Times New Roman"/>
          <w:sz w:val="24"/>
          <w:szCs w:val="24"/>
        </w:rPr>
        <w:t>. The results of the evaluation will be provid</w:t>
      </w:r>
      <w:r w:rsidR="00C37DF3">
        <w:rPr>
          <w:rFonts w:ascii="Times New Roman" w:eastAsia="Times New Roman" w:hAnsi="Times New Roman" w:cs="Times New Roman"/>
          <w:sz w:val="24"/>
          <w:szCs w:val="24"/>
        </w:rPr>
        <w:t>ed</w:t>
      </w:r>
      <w:r w:rsidR="00A041FB" w:rsidRPr="00381418">
        <w:rPr>
          <w:rFonts w:ascii="Times New Roman" w:eastAsia="Times New Roman" w:hAnsi="Times New Roman" w:cs="Times New Roman"/>
          <w:sz w:val="24"/>
          <w:szCs w:val="24"/>
        </w:rPr>
        <w:t xml:space="preserve"> in a report to CDC summarizing the findings and providing recommendations for improving and finalizing the tool. This will ultimately result in people with SLE having access to a tool to help them more effectively self-manage their condition and get back to enjoying life. Filling the current gap in SLE self-management tools will also help </w:t>
      </w:r>
      <w:r w:rsidR="005E2489">
        <w:rPr>
          <w:rFonts w:ascii="Times New Roman" w:eastAsia="Times New Roman" w:hAnsi="Times New Roman" w:cs="Times New Roman"/>
          <w:sz w:val="24"/>
          <w:szCs w:val="24"/>
        </w:rPr>
        <w:t>CDC</w:t>
      </w:r>
      <w:r w:rsidR="005E2489" w:rsidRPr="00381418">
        <w:rPr>
          <w:rFonts w:ascii="Times New Roman" w:eastAsia="Times New Roman" w:hAnsi="Times New Roman" w:cs="Times New Roman"/>
          <w:sz w:val="24"/>
          <w:szCs w:val="24"/>
        </w:rPr>
        <w:t xml:space="preserve"> </w:t>
      </w:r>
      <w:r w:rsidR="00A041FB" w:rsidRPr="00381418">
        <w:rPr>
          <w:rFonts w:ascii="Times New Roman" w:eastAsia="Times New Roman" w:hAnsi="Times New Roman" w:cs="Times New Roman"/>
          <w:sz w:val="24"/>
          <w:szCs w:val="24"/>
        </w:rPr>
        <w:t>fulfill their mission. Additionally, findings will be disseminated through presentations and/or posters at meetings and publications in peer-reviewed journals. All abstracts, poster presentations, and manuscripts will undergo CDC clearance review prior to submission to conferences or journals.</w:t>
      </w:r>
    </w:p>
    <w:p w14:paraId="72294365" w14:textId="77777777" w:rsidR="00A041FB" w:rsidRPr="00381418" w:rsidRDefault="00A041FB" w:rsidP="005D53E4">
      <w:pPr>
        <w:pStyle w:val="Heading2"/>
      </w:pPr>
      <w:bookmarkStart w:id="20" w:name="_Toc431542201"/>
      <w:r w:rsidRPr="00381418">
        <w:t>A</w:t>
      </w:r>
      <w:r w:rsidR="00381418">
        <w:t>.</w:t>
      </w:r>
      <w:r w:rsidRPr="00381418">
        <w:t>17. Reason(s) Display of OMB Expiration Date Is Inappropriate</w:t>
      </w:r>
      <w:bookmarkEnd w:id="20"/>
    </w:p>
    <w:p w14:paraId="340B7C25" w14:textId="77777777" w:rsidR="00A041FB" w:rsidRPr="0028356B" w:rsidRDefault="00A041FB" w:rsidP="0028356B">
      <w:pPr>
        <w:rPr>
          <w:rFonts w:ascii="Times New Roman" w:hAnsi="Times New Roman" w:cs="Times New Roman"/>
          <w:sz w:val="24"/>
          <w:szCs w:val="24"/>
        </w:rPr>
      </w:pPr>
      <w:r w:rsidRPr="0028356B">
        <w:rPr>
          <w:rFonts w:ascii="Times New Roman" w:hAnsi="Times New Roman" w:cs="Times New Roman"/>
          <w:sz w:val="24"/>
          <w:szCs w:val="24"/>
        </w:rPr>
        <w:t xml:space="preserve">The </w:t>
      </w:r>
      <w:r w:rsidR="00381418" w:rsidRPr="0028356B">
        <w:rPr>
          <w:rFonts w:ascii="Times New Roman" w:hAnsi="Times New Roman" w:cs="Times New Roman"/>
          <w:sz w:val="24"/>
          <w:szCs w:val="24"/>
        </w:rPr>
        <w:t>display of the OMB expiration date is not inappropriate.</w:t>
      </w:r>
    </w:p>
    <w:p w14:paraId="37A6540F" w14:textId="77777777" w:rsidR="00A041FB" w:rsidRPr="00381418" w:rsidRDefault="00A041FB" w:rsidP="005D53E4">
      <w:pPr>
        <w:pStyle w:val="Heading2"/>
        <w:rPr>
          <w:bCs/>
          <w:i/>
          <w:iCs/>
          <w:color w:val="000000"/>
        </w:rPr>
      </w:pPr>
      <w:bookmarkStart w:id="21" w:name="_Toc431542202"/>
      <w:r w:rsidRPr="00381418">
        <w:t>A</w:t>
      </w:r>
      <w:r w:rsidR="00381418">
        <w:t>.</w:t>
      </w:r>
      <w:r w:rsidRPr="00381418">
        <w:t>18. Exemptions to Certification for Paperwork Reduction Act Submissions</w:t>
      </w:r>
      <w:bookmarkEnd w:id="21"/>
    </w:p>
    <w:p w14:paraId="02F39B45" w14:textId="77777777" w:rsidR="00803F5C" w:rsidRPr="0028356B" w:rsidRDefault="00381418" w:rsidP="0028356B">
      <w:pPr>
        <w:rPr>
          <w:rFonts w:ascii="Times New Roman" w:eastAsia="Times New Roman" w:hAnsi="Times New Roman" w:cs="Times New Roman"/>
          <w:sz w:val="24"/>
          <w:szCs w:val="24"/>
        </w:rPr>
      </w:pPr>
      <w:r w:rsidRPr="0028356B">
        <w:rPr>
          <w:rFonts w:ascii="Times New Roman" w:hAnsi="Times New Roman" w:cs="Times New Roman"/>
          <w:sz w:val="24"/>
          <w:szCs w:val="24"/>
        </w:rPr>
        <w:t>There are no exceptions to the certification</w:t>
      </w:r>
      <w:r w:rsidR="005D53E4" w:rsidRPr="0028356B">
        <w:rPr>
          <w:rFonts w:ascii="Times New Roman" w:hAnsi="Times New Roman" w:cs="Times New Roman"/>
          <w:sz w:val="24"/>
          <w:szCs w:val="24"/>
        </w:rPr>
        <w:t>.</w:t>
      </w:r>
    </w:p>
    <w:sectPr w:rsidR="00803F5C" w:rsidRPr="0028356B" w:rsidSect="00AC1CC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5EA478" w15:done="0"/>
  <w15:commentEx w15:paraId="3CC88EF4" w15:done="0"/>
  <w15:commentEx w15:paraId="41606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A6D92" w14:textId="77777777" w:rsidR="00297E5E" w:rsidRDefault="00297E5E" w:rsidP="00B62728">
      <w:pPr>
        <w:spacing w:after="0" w:line="240" w:lineRule="auto"/>
      </w:pPr>
      <w:r>
        <w:separator/>
      </w:r>
    </w:p>
  </w:endnote>
  <w:endnote w:type="continuationSeparator" w:id="0">
    <w:p w14:paraId="4CA43E52" w14:textId="77777777" w:rsidR="00297E5E" w:rsidRDefault="00297E5E" w:rsidP="00B6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4F511" w14:textId="77777777" w:rsidR="00297E5E" w:rsidRDefault="00297E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434914"/>
      <w:docPartObj>
        <w:docPartGallery w:val="Page Numbers (Bottom of Page)"/>
        <w:docPartUnique/>
      </w:docPartObj>
    </w:sdtPr>
    <w:sdtEndPr/>
    <w:sdtContent>
      <w:sdt>
        <w:sdtPr>
          <w:id w:val="860082579"/>
          <w:docPartObj>
            <w:docPartGallery w:val="Page Numbers (Top of Page)"/>
            <w:docPartUnique/>
          </w:docPartObj>
        </w:sdtPr>
        <w:sdtEndPr/>
        <w:sdtContent>
          <w:p w14:paraId="080501B2" w14:textId="77777777" w:rsidR="00297E5E" w:rsidRDefault="00297E5E">
            <w:pPr>
              <w:pStyle w:val="Footer"/>
              <w:jc w:val="right"/>
            </w:pPr>
            <w:r w:rsidRPr="00AD34B8">
              <w:rPr>
                <w:rFonts w:ascii="Times New Roman" w:hAnsi="Times New Roman" w:cs="Times New Roman"/>
              </w:rPr>
              <w:t xml:space="preserve">Page </w:t>
            </w:r>
            <w:r w:rsidRPr="00AD34B8">
              <w:rPr>
                <w:rFonts w:ascii="Times New Roman" w:hAnsi="Times New Roman" w:cs="Times New Roman"/>
                <w:bCs/>
                <w:sz w:val="24"/>
                <w:szCs w:val="24"/>
              </w:rPr>
              <w:fldChar w:fldCharType="begin"/>
            </w:r>
            <w:r w:rsidRPr="00AD34B8">
              <w:rPr>
                <w:rFonts w:ascii="Times New Roman" w:hAnsi="Times New Roman" w:cs="Times New Roman"/>
                <w:bCs/>
              </w:rPr>
              <w:instrText xml:space="preserve"> PAGE </w:instrText>
            </w:r>
            <w:r w:rsidRPr="00AD34B8">
              <w:rPr>
                <w:rFonts w:ascii="Times New Roman" w:hAnsi="Times New Roman" w:cs="Times New Roman"/>
                <w:bCs/>
                <w:sz w:val="24"/>
                <w:szCs w:val="24"/>
              </w:rPr>
              <w:fldChar w:fldCharType="separate"/>
            </w:r>
            <w:r w:rsidR="00AD05E8">
              <w:rPr>
                <w:rFonts w:ascii="Times New Roman" w:hAnsi="Times New Roman" w:cs="Times New Roman"/>
                <w:bCs/>
                <w:noProof/>
              </w:rPr>
              <w:t>8</w:t>
            </w:r>
            <w:r w:rsidRPr="00AD34B8">
              <w:rPr>
                <w:rFonts w:ascii="Times New Roman" w:hAnsi="Times New Roman" w:cs="Times New Roman"/>
                <w:bCs/>
                <w:sz w:val="24"/>
                <w:szCs w:val="24"/>
              </w:rPr>
              <w:fldChar w:fldCharType="end"/>
            </w:r>
            <w:r w:rsidRPr="00AD34B8">
              <w:rPr>
                <w:rFonts w:ascii="Times New Roman" w:hAnsi="Times New Roman" w:cs="Times New Roman"/>
              </w:rPr>
              <w:t xml:space="preserve"> of </w:t>
            </w:r>
            <w:r w:rsidRPr="00AD34B8">
              <w:rPr>
                <w:rFonts w:ascii="Times New Roman" w:hAnsi="Times New Roman" w:cs="Times New Roman"/>
                <w:bCs/>
                <w:sz w:val="24"/>
                <w:szCs w:val="24"/>
              </w:rPr>
              <w:fldChar w:fldCharType="begin"/>
            </w:r>
            <w:r w:rsidRPr="00AD34B8">
              <w:rPr>
                <w:rFonts w:ascii="Times New Roman" w:hAnsi="Times New Roman" w:cs="Times New Roman"/>
                <w:bCs/>
              </w:rPr>
              <w:instrText xml:space="preserve"> NUMPAGES  </w:instrText>
            </w:r>
            <w:r w:rsidRPr="00AD34B8">
              <w:rPr>
                <w:rFonts w:ascii="Times New Roman" w:hAnsi="Times New Roman" w:cs="Times New Roman"/>
                <w:bCs/>
                <w:sz w:val="24"/>
                <w:szCs w:val="24"/>
              </w:rPr>
              <w:fldChar w:fldCharType="separate"/>
            </w:r>
            <w:r w:rsidR="00AD05E8">
              <w:rPr>
                <w:rFonts w:ascii="Times New Roman" w:hAnsi="Times New Roman" w:cs="Times New Roman"/>
                <w:bCs/>
                <w:noProof/>
              </w:rPr>
              <w:t>14</w:t>
            </w:r>
            <w:r w:rsidRPr="00AD34B8">
              <w:rPr>
                <w:rFonts w:ascii="Times New Roman" w:hAnsi="Times New Roman" w:cs="Times New Roman"/>
                <w:bCs/>
                <w:sz w:val="24"/>
                <w:szCs w:val="24"/>
              </w:rPr>
              <w:fldChar w:fldCharType="end"/>
            </w:r>
          </w:p>
        </w:sdtContent>
      </w:sdt>
    </w:sdtContent>
  </w:sdt>
  <w:p w14:paraId="431EBDBD" w14:textId="77777777" w:rsidR="00297E5E" w:rsidRDefault="00297E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CF00B" w14:textId="77777777" w:rsidR="00297E5E" w:rsidRDefault="00297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75DBA" w14:textId="77777777" w:rsidR="00297E5E" w:rsidRDefault="00297E5E" w:rsidP="00B62728">
      <w:pPr>
        <w:spacing w:after="0" w:line="240" w:lineRule="auto"/>
      </w:pPr>
      <w:r>
        <w:separator/>
      </w:r>
    </w:p>
  </w:footnote>
  <w:footnote w:type="continuationSeparator" w:id="0">
    <w:p w14:paraId="5078C7C2" w14:textId="77777777" w:rsidR="00297E5E" w:rsidRDefault="00297E5E" w:rsidP="00B62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B4EE2" w14:textId="77777777" w:rsidR="00297E5E" w:rsidRDefault="00297E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060B9" w14:textId="3E84AE87" w:rsidR="00297E5E" w:rsidRPr="00BC4A66" w:rsidRDefault="00297E5E" w:rsidP="00BC4A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F143" w14:textId="77777777" w:rsidR="00297E5E" w:rsidRDefault="00297E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E84"/>
    <w:multiLevelType w:val="hybridMultilevel"/>
    <w:tmpl w:val="85CEB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C7C3D"/>
    <w:multiLevelType w:val="hybridMultilevel"/>
    <w:tmpl w:val="06D8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A373A"/>
    <w:multiLevelType w:val="hybridMultilevel"/>
    <w:tmpl w:val="48BA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9729D"/>
    <w:multiLevelType w:val="hybridMultilevel"/>
    <w:tmpl w:val="E69C8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22EA8"/>
    <w:multiLevelType w:val="hybridMultilevel"/>
    <w:tmpl w:val="493C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55C2C"/>
    <w:multiLevelType w:val="hybridMultilevel"/>
    <w:tmpl w:val="F1F87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C329B"/>
    <w:multiLevelType w:val="hybridMultilevel"/>
    <w:tmpl w:val="F3AEE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3662DE"/>
    <w:multiLevelType w:val="hybridMultilevel"/>
    <w:tmpl w:val="BE5A288C"/>
    <w:lvl w:ilvl="0" w:tplc="52E23B8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CB1BAD"/>
    <w:multiLevelType w:val="hybridMultilevel"/>
    <w:tmpl w:val="5F862C1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061C4"/>
    <w:multiLevelType w:val="hybridMultilevel"/>
    <w:tmpl w:val="A97E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F5436"/>
    <w:multiLevelType w:val="hybridMultilevel"/>
    <w:tmpl w:val="FCFA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A3597"/>
    <w:multiLevelType w:val="hybridMultilevel"/>
    <w:tmpl w:val="2190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B54575"/>
    <w:multiLevelType w:val="hybridMultilevel"/>
    <w:tmpl w:val="E9E6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429D7"/>
    <w:multiLevelType w:val="hybridMultilevel"/>
    <w:tmpl w:val="2632D7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13581C"/>
    <w:multiLevelType w:val="hybridMultilevel"/>
    <w:tmpl w:val="3896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5B7E7B"/>
    <w:multiLevelType w:val="hybridMultilevel"/>
    <w:tmpl w:val="544C6900"/>
    <w:lvl w:ilvl="0" w:tplc="953CBF64">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69F00C7"/>
    <w:multiLevelType w:val="hybridMultilevel"/>
    <w:tmpl w:val="BA840338"/>
    <w:lvl w:ilvl="0" w:tplc="8FF645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CD179E"/>
    <w:multiLevelType w:val="hybridMultilevel"/>
    <w:tmpl w:val="4F72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2266BD"/>
    <w:multiLevelType w:val="hybridMultilevel"/>
    <w:tmpl w:val="B93E1F08"/>
    <w:lvl w:ilvl="0" w:tplc="6AE2F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CD002F"/>
    <w:multiLevelType w:val="hybridMultilevel"/>
    <w:tmpl w:val="81C8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886745"/>
    <w:multiLevelType w:val="multilevel"/>
    <w:tmpl w:val="0EC0532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3EC49F0"/>
    <w:multiLevelType w:val="hybridMultilevel"/>
    <w:tmpl w:val="5F58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C7572"/>
    <w:multiLevelType w:val="hybridMultilevel"/>
    <w:tmpl w:val="0F243CC8"/>
    <w:lvl w:ilvl="0" w:tplc="656C46E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176095"/>
    <w:multiLevelType w:val="hybridMultilevel"/>
    <w:tmpl w:val="E5C41E74"/>
    <w:lvl w:ilvl="0" w:tplc="B934A5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0B26DF"/>
    <w:multiLevelType w:val="hybridMultilevel"/>
    <w:tmpl w:val="07220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B77083"/>
    <w:multiLevelType w:val="hybridMultilevel"/>
    <w:tmpl w:val="3B463D6A"/>
    <w:lvl w:ilvl="0" w:tplc="769817D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6C2C5C"/>
    <w:multiLevelType w:val="hybridMultilevel"/>
    <w:tmpl w:val="15FCD5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830AC6"/>
    <w:multiLevelType w:val="hybridMultilevel"/>
    <w:tmpl w:val="C6AA24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516AB3"/>
    <w:multiLevelType w:val="multilevel"/>
    <w:tmpl w:val="5F082C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2AB4B66"/>
    <w:multiLevelType w:val="hybridMultilevel"/>
    <w:tmpl w:val="F51E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7C031D"/>
    <w:multiLevelType w:val="hybridMultilevel"/>
    <w:tmpl w:val="0DB0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B76294"/>
    <w:multiLevelType w:val="hybridMultilevel"/>
    <w:tmpl w:val="0B00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8"/>
  </w:num>
  <w:num w:numId="4">
    <w:abstractNumId w:val="4"/>
  </w:num>
  <w:num w:numId="5">
    <w:abstractNumId w:val="5"/>
  </w:num>
  <w:num w:numId="6">
    <w:abstractNumId w:val="24"/>
  </w:num>
  <w:num w:numId="7">
    <w:abstractNumId w:val="12"/>
  </w:num>
  <w:num w:numId="8">
    <w:abstractNumId w:val="22"/>
  </w:num>
  <w:num w:numId="9">
    <w:abstractNumId w:val="26"/>
  </w:num>
  <w:num w:numId="10">
    <w:abstractNumId w:val="17"/>
  </w:num>
  <w:num w:numId="11">
    <w:abstractNumId w:val="10"/>
  </w:num>
  <w:num w:numId="12">
    <w:abstractNumId w:val="23"/>
  </w:num>
  <w:num w:numId="13">
    <w:abstractNumId w:val="7"/>
  </w:num>
  <w:num w:numId="14">
    <w:abstractNumId w:val="0"/>
  </w:num>
  <w:num w:numId="15">
    <w:abstractNumId w:val="9"/>
  </w:num>
  <w:num w:numId="16">
    <w:abstractNumId w:val="30"/>
  </w:num>
  <w:num w:numId="17">
    <w:abstractNumId w:val="11"/>
  </w:num>
  <w:num w:numId="18">
    <w:abstractNumId w:val="21"/>
  </w:num>
  <w:num w:numId="19">
    <w:abstractNumId w:val="19"/>
  </w:num>
  <w:num w:numId="20">
    <w:abstractNumId w:val="31"/>
  </w:num>
  <w:num w:numId="21">
    <w:abstractNumId w:val="1"/>
  </w:num>
  <w:num w:numId="22">
    <w:abstractNumId w:val="3"/>
  </w:num>
  <w:num w:numId="23">
    <w:abstractNumId w:val="25"/>
  </w:num>
  <w:num w:numId="24">
    <w:abstractNumId w:val="6"/>
  </w:num>
  <w:num w:numId="25">
    <w:abstractNumId w:val="15"/>
  </w:num>
  <w:num w:numId="26">
    <w:abstractNumId w:val="18"/>
  </w:num>
  <w:num w:numId="27">
    <w:abstractNumId w:val="29"/>
  </w:num>
  <w:num w:numId="28">
    <w:abstractNumId w:val="14"/>
  </w:num>
  <w:num w:numId="29">
    <w:abstractNumId w:val="2"/>
  </w:num>
  <w:num w:numId="30">
    <w:abstractNumId w:val="28"/>
  </w:num>
  <w:num w:numId="31">
    <w:abstractNumId w:val="32"/>
  </w:num>
  <w:num w:numId="32">
    <w:abstractNumId w:val="27"/>
  </w:num>
  <w:num w:numId="3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aluso, Renita (CDC/ONDIEH/NCCDPHP)">
    <w15:presenceInfo w15:providerId="AD" w15:userId="S-1-5-21-1207783550-2075000910-922709458-179224"/>
  </w15:person>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28"/>
    <w:rsid w:val="00005067"/>
    <w:rsid w:val="00010266"/>
    <w:rsid w:val="000121C6"/>
    <w:rsid w:val="00013F5E"/>
    <w:rsid w:val="000145DD"/>
    <w:rsid w:val="00015926"/>
    <w:rsid w:val="00016B2A"/>
    <w:rsid w:val="00022C80"/>
    <w:rsid w:val="00025709"/>
    <w:rsid w:val="00027802"/>
    <w:rsid w:val="00031C59"/>
    <w:rsid w:val="00037B0B"/>
    <w:rsid w:val="00050375"/>
    <w:rsid w:val="000523EC"/>
    <w:rsid w:val="00055BCF"/>
    <w:rsid w:val="000561AA"/>
    <w:rsid w:val="00056B89"/>
    <w:rsid w:val="000570AE"/>
    <w:rsid w:val="00057145"/>
    <w:rsid w:val="00057C0B"/>
    <w:rsid w:val="00062D92"/>
    <w:rsid w:val="00064AFF"/>
    <w:rsid w:val="000674C8"/>
    <w:rsid w:val="000708E4"/>
    <w:rsid w:val="00073131"/>
    <w:rsid w:val="000774A0"/>
    <w:rsid w:val="000801B8"/>
    <w:rsid w:val="000811D7"/>
    <w:rsid w:val="00082231"/>
    <w:rsid w:val="00082797"/>
    <w:rsid w:val="00086344"/>
    <w:rsid w:val="000879E8"/>
    <w:rsid w:val="00090309"/>
    <w:rsid w:val="00096695"/>
    <w:rsid w:val="00097A1F"/>
    <w:rsid w:val="000A1EB5"/>
    <w:rsid w:val="000A48BB"/>
    <w:rsid w:val="000A5EE0"/>
    <w:rsid w:val="000B04D9"/>
    <w:rsid w:val="000B5491"/>
    <w:rsid w:val="000C09F1"/>
    <w:rsid w:val="000C6093"/>
    <w:rsid w:val="000D27D9"/>
    <w:rsid w:val="000D31F6"/>
    <w:rsid w:val="000D4632"/>
    <w:rsid w:val="000D4659"/>
    <w:rsid w:val="000E0B83"/>
    <w:rsid w:val="000E1E6D"/>
    <w:rsid w:val="000F1D12"/>
    <w:rsid w:val="000F5233"/>
    <w:rsid w:val="000F659F"/>
    <w:rsid w:val="00102652"/>
    <w:rsid w:val="0010744B"/>
    <w:rsid w:val="00111927"/>
    <w:rsid w:val="001131B1"/>
    <w:rsid w:val="001159B0"/>
    <w:rsid w:val="00117E0D"/>
    <w:rsid w:val="0012129D"/>
    <w:rsid w:val="00121623"/>
    <w:rsid w:val="00123E7A"/>
    <w:rsid w:val="0012483A"/>
    <w:rsid w:val="0012519D"/>
    <w:rsid w:val="00130910"/>
    <w:rsid w:val="00131287"/>
    <w:rsid w:val="00134C31"/>
    <w:rsid w:val="00144292"/>
    <w:rsid w:val="0014627E"/>
    <w:rsid w:val="0014745C"/>
    <w:rsid w:val="001475C6"/>
    <w:rsid w:val="00152D00"/>
    <w:rsid w:val="00153FCF"/>
    <w:rsid w:val="001555FA"/>
    <w:rsid w:val="001560B1"/>
    <w:rsid w:val="00156D16"/>
    <w:rsid w:val="00170411"/>
    <w:rsid w:val="001741C9"/>
    <w:rsid w:val="00174761"/>
    <w:rsid w:val="001808A8"/>
    <w:rsid w:val="00181D3F"/>
    <w:rsid w:val="001840A5"/>
    <w:rsid w:val="00191EB1"/>
    <w:rsid w:val="0019490A"/>
    <w:rsid w:val="001A5F36"/>
    <w:rsid w:val="001A60BD"/>
    <w:rsid w:val="001A7F1A"/>
    <w:rsid w:val="001B037E"/>
    <w:rsid w:val="001B0EDF"/>
    <w:rsid w:val="001B7133"/>
    <w:rsid w:val="001C15A9"/>
    <w:rsid w:val="001C1622"/>
    <w:rsid w:val="001C4C7C"/>
    <w:rsid w:val="001D45E8"/>
    <w:rsid w:val="001D5F04"/>
    <w:rsid w:val="001D69B3"/>
    <w:rsid w:val="001D6D36"/>
    <w:rsid w:val="001E2930"/>
    <w:rsid w:val="001E416B"/>
    <w:rsid w:val="001E56DA"/>
    <w:rsid w:val="001F14D6"/>
    <w:rsid w:val="001F1826"/>
    <w:rsid w:val="001F378B"/>
    <w:rsid w:val="001F699E"/>
    <w:rsid w:val="001F761C"/>
    <w:rsid w:val="0020300E"/>
    <w:rsid w:val="00203DA5"/>
    <w:rsid w:val="0020650C"/>
    <w:rsid w:val="00212186"/>
    <w:rsid w:val="0021413E"/>
    <w:rsid w:val="00215769"/>
    <w:rsid w:val="0021700C"/>
    <w:rsid w:val="002179D5"/>
    <w:rsid w:val="00222CCC"/>
    <w:rsid w:val="00223D63"/>
    <w:rsid w:val="00225862"/>
    <w:rsid w:val="0022686E"/>
    <w:rsid w:val="00227BD8"/>
    <w:rsid w:val="00230827"/>
    <w:rsid w:val="00231023"/>
    <w:rsid w:val="002331B9"/>
    <w:rsid w:val="00234687"/>
    <w:rsid w:val="00234E05"/>
    <w:rsid w:val="002379D0"/>
    <w:rsid w:val="00237E3B"/>
    <w:rsid w:val="0024500B"/>
    <w:rsid w:val="0024745B"/>
    <w:rsid w:val="00250A45"/>
    <w:rsid w:val="00252295"/>
    <w:rsid w:val="002566CF"/>
    <w:rsid w:val="002604BB"/>
    <w:rsid w:val="00262123"/>
    <w:rsid w:val="0026431D"/>
    <w:rsid w:val="00264AB3"/>
    <w:rsid w:val="00264C9C"/>
    <w:rsid w:val="00266325"/>
    <w:rsid w:val="00266790"/>
    <w:rsid w:val="00272DFA"/>
    <w:rsid w:val="002823A6"/>
    <w:rsid w:val="002829E6"/>
    <w:rsid w:val="0028356B"/>
    <w:rsid w:val="0028362B"/>
    <w:rsid w:val="00286748"/>
    <w:rsid w:val="00292F24"/>
    <w:rsid w:val="00297E5E"/>
    <w:rsid w:val="002A3DF8"/>
    <w:rsid w:val="002A68EA"/>
    <w:rsid w:val="002A731F"/>
    <w:rsid w:val="002B12D6"/>
    <w:rsid w:val="002B3CEC"/>
    <w:rsid w:val="002B3F4C"/>
    <w:rsid w:val="002C4745"/>
    <w:rsid w:val="002C530E"/>
    <w:rsid w:val="002C648A"/>
    <w:rsid w:val="002C661F"/>
    <w:rsid w:val="002C6922"/>
    <w:rsid w:val="002C7486"/>
    <w:rsid w:val="002D1F48"/>
    <w:rsid w:val="002D3F7C"/>
    <w:rsid w:val="002D4562"/>
    <w:rsid w:val="002D5360"/>
    <w:rsid w:val="002D5527"/>
    <w:rsid w:val="002E073B"/>
    <w:rsid w:val="002E17C3"/>
    <w:rsid w:val="002E1F7F"/>
    <w:rsid w:val="002E2612"/>
    <w:rsid w:val="002E7334"/>
    <w:rsid w:val="002F18B1"/>
    <w:rsid w:val="002F1A11"/>
    <w:rsid w:val="003013E4"/>
    <w:rsid w:val="00303300"/>
    <w:rsid w:val="00303770"/>
    <w:rsid w:val="00305368"/>
    <w:rsid w:val="00310D6C"/>
    <w:rsid w:val="00311ABD"/>
    <w:rsid w:val="0031692D"/>
    <w:rsid w:val="0031751D"/>
    <w:rsid w:val="00320EBE"/>
    <w:rsid w:val="00326C09"/>
    <w:rsid w:val="003335BC"/>
    <w:rsid w:val="0033484E"/>
    <w:rsid w:val="00334B16"/>
    <w:rsid w:val="00337CAA"/>
    <w:rsid w:val="00342229"/>
    <w:rsid w:val="00344B31"/>
    <w:rsid w:val="00346DD3"/>
    <w:rsid w:val="00347008"/>
    <w:rsid w:val="00352FBC"/>
    <w:rsid w:val="003536C8"/>
    <w:rsid w:val="003540A8"/>
    <w:rsid w:val="00355B11"/>
    <w:rsid w:val="00356C2E"/>
    <w:rsid w:val="0036264B"/>
    <w:rsid w:val="00365807"/>
    <w:rsid w:val="00367E0F"/>
    <w:rsid w:val="00370627"/>
    <w:rsid w:val="00372919"/>
    <w:rsid w:val="003762C9"/>
    <w:rsid w:val="0038061F"/>
    <w:rsid w:val="00381418"/>
    <w:rsid w:val="00382610"/>
    <w:rsid w:val="00385D85"/>
    <w:rsid w:val="00386C67"/>
    <w:rsid w:val="00386F3C"/>
    <w:rsid w:val="00393D1A"/>
    <w:rsid w:val="003979CD"/>
    <w:rsid w:val="00397B54"/>
    <w:rsid w:val="003A095B"/>
    <w:rsid w:val="003A16F3"/>
    <w:rsid w:val="003A1D37"/>
    <w:rsid w:val="003A1D7C"/>
    <w:rsid w:val="003A288D"/>
    <w:rsid w:val="003A4BE4"/>
    <w:rsid w:val="003B105B"/>
    <w:rsid w:val="003B1BA2"/>
    <w:rsid w:val="003B582F"/>
    <w:rsid w:val="003B65FA"/>
    <w:rsid w:val="003B7DD9"/>
    <w:rsid w:val="003C06BF"/>
    <w:rsid w:val="003C088F"/>
    <w:rsid w:val="003C2753"/>
    <w:rsid w:val="003C29DF"/>
    <w:rsid w:val="003C668C"/>
    <w:rsid w:val="003D19F0"/>
    <w:rsid w:val="003E011D"/>
    <w:rsid w:val="003E095F"/>
    <w:rsid w:val="003E55D9"/>
    <w:rsid w:val="003E624D"/>
    <w:rsid w:val="003E6F50"/>
    <w:rsid w:val="003F1023"/>
    <w:rsid w:val="003F1526"/>
    <w:rsid w:val="00400CAA"/>
    <w:rsid w:val="004036A4"/>
    <w:rsid w:val="00403DE9"/>
    <w:rsid w:val="0040548C"/>
    <w:rsid w:val="00406358"/>
    <w:rsid w:val="004075F2"/>
    <w:rsid w:val="00415C7B"/>
    <w:rsid w:val="004207FD"/>
    <w:rsid w:val="00420882"/>
    <w:rsid w:val="00420C43"/>
    <w:rsid w:val="00422F6D"/>
    <w:rsid w:val="004234AF"/>
    <w:rsid w:val="00424083"/>
    <w:rsid w:val="00425020"/>
    <w:rsid w:val="004257A7"/>
    <w:rsid w:val="004268DC"/>
    <w:rsid w:val="00430A9D"/>
    <w:rsid w:val="004413BB"/>
    <w:rsid w:val="00441EE4"/>
    <w:rsid w:val="004427CA"/>
    <w:rsid w:val="00443910"/>
    <w:rsid w:val="0045319E"/>
    <w:rsid w:val="00463339"/>
    <w:rsid w:val="00465582"/>
    <w:rsid w:val="00467C93"/>
    <w:rsid w:val="00472971"/>
    <w:rsid w:val="00473A08"/>
    <w:rsid w:val="00474E0A"/>
    <w:rsid w:val="00475B85"/>
    <w:rsid w:val="0048120D"/>
    <w:rsid w:val="00484460"/>
    <w:rsid w:val="0049398D"/>
    <w:rsid w:val="004939EB"/>
    <w:rsid w:val="00496009"/>
    <w:rsid w:val="004969E9"/>
    <w:rsid w:val="00497F70"/>
    <w:rsid w:val="004A25C7"/>
    <w:rsid w:val="004A2969"/>
    <w:rsid w:val="004A2DC3"/>
    <w:rsid w:val="004A3792"/>
    <w:rsid w:val="004A5F76"/>
    <w:rsid w:val="004B0712"/>
    <w:rsid w:val="004B0815"/>
    <w:rsid w:val="004B1559"/>
    <w:rsid w:val="004B419E"/>
    <w:rsid w:val="004B484B"/>
    <w:rsid w:val="004B4EF6"/>
    <w:rsid w:val="004C0B70"/>
    <w:rsid w:val="004C6176"/>
    <w:rsid w:val="004C63A5"/>
    <w:rsid w:val="004D3989"/>
    <w:rsid w:val="004D7879"/>
    <w:rsid w:val="004F03A8"/>
    <w:rsid w:val="004F2786"/>
    <w:rsid w:val="004F4826"/>
    <w:rsid w:val="004F5476"/>
    <w:rsid w:val="005005FC"/>
    <w:rsid w:val="00503638"/>
    <w:rsid w:val="0050745A"/>
    <w:rsid w:val="00513791"/>
    <w:rsid w:val="00515C17"/>
    <w:rsid w:val="00517BF7"/>
    <w:rsid w:val="00522874"/>
    <w:rsid w:val="005244D6"/>
    <w:rsid w:val="00525C01"/>
    <w:rsid w:val="005318A8"/>
    <w:rsid w:val="00531D29"/>
    <w:rsid w:val="0053489E"/>
    <w:rsid w:val="00534DD6"/>
    <w:rsid w:val="00535949"/>
    <w:rsid w:val="00543363"/>
    <w:rsid w:val="005449CA"/>
    <w:rsid w:val="00544A93"/>
    <w:rsid w:val="005540D4"/>
    <w:rsid w:val="005559EC"/>
    <w:rsid w:val="005624D4"/>
    <w:rsid w:val="0056725D"/>
    <w:rsid w:val="00567D20"/>
    <w:rsid w:val="00570B06"/>
    <w:rsid w:val="005746AA"/>
    <w:rsid w:val="00580424"/>
    <w:rsid w:val="005810EE"/>
    <w:rsid w:val="00582F20"/>
    <w:rsid w:val="005834C1"/>
    <w:rsid w:val="00585136"/>
    <w:rsid w:val="00591152"/>
    <w:rsid w:val="00592C24"/>
    <w:rsid w:val="00593902"/>
    <w:rsid w:val="0059504B"/>
    <w:rsid w:val="005A12C5"/>
    <w:rsid w:val="005B0304"/>
    <w:rsid w:val="005B3D21"/>
    <w:rsid w:val="005B4E2E"/>
    <w:rsid w:val="005C1E3F"/>
    <w:rsid w:val="005C2FA1"/>
    <w:rsid w:val="005C54BA"/>
    <w:rsid w:val="005C6928"/>
    <w:rsid w:val="005D1CD7"/>
    <w:rsid w:val="005D53E4"/>
    <w:rsid w:val="005D764D"/>
    <w:rsid w:val="005E1E1B"/>
    <w:rsid w:val="005E2264"/>
    <w:rsid w:val="005E2489"/>
    <w:rsid w:val="005E6B13"/>
    <w:rsid w:val="005E7DA0"/>
    <w:rsid w:val="005F2501"/>
    <w:rsid w:val="005F4634"/>
    <w:rsid w:val="005F62D8"/>
    <w:rsid w:val="005F76D8"/>
    <w:rsid w:val="00607078"/>
    <w:rsid w:val="0061409D"/>
    <w:rsid w:val="00616A5C"/>
    <w:rsid w:val="006207CF"/>
    <w:rsid w:val="00620816"/>
    <w:rsid w:val="0062153A"/>
    <w:rsid w:val="006226C1"/>
    <w:rsid w:val="00623665"/>
    <w:rsid w:val="006279B4"/>
    <w:rsid w:val="006356C6"/>
    <w:rsid w:val="00637DDD"/>
    <w:rsid w:val="00642A73"/>
    <w:rsid w:val="00644253"/>
    <w:rsid w:val="00644B5C"/>
    <w:rsid w:val="006537FF"/>
    <w:rsid w:val="00654027"/>
    <w:rsid w:val="00656EC7"/>
    <w:rsid w:val="006607F2"/>
    <w:rsid w:val="00663628"/>
    <w:rsid w:val="00666763"/>
    <w:rsid w:val="00667B06"/>
    <w:rsid w:val="0067416D"/>
    <w:rsid w:val="00675C25"/>
    <w:rsid w:val="006768F4"/>
    <w:rsid w:val="00676F48"/>
    <w:rsid w:val="006771A9"/>
    <w:rsid w:val="0068072D"/>
    <w:rsid w:val="006814B9"/>
    <w:rsid w:val="00681B0D"/>
    <w:rsid w:val="00682704"/>
    <w:rsid w:val="00691D8E"/>
    <w:rsid w:val="006922AB"/>
    <w:rsid w:val="006A0B59"/>
    <w:rsid w:val="006A136E"/>
    <w:rsid w:val="006A1F84"/>
    <w:rsid w:val="006A2B64"/>
    <w:rsid w:val="006A32BB"/>
    <w:rsid w:val="006A35BB"/>
    <w:rsid w:val="006B302C"/>
    <w:rsid w:val="006B6855"/>
    <w:rsid w:val="006D2EC7"/>
    <w:rsid w:val="006E0F23"/>
    <w:rsid w:val="006E1163"/>
    <w:rsid w:val="006E6FA5"/>
    <w:rsid w:val="006E7FC6"/>
    <w:rsid w:val="006F0F55"/>
    <w:rsid w:val="006F2657"/>
    <w:rsid w:val="006F3263"/>
    <w:rsid w:val="006F3AE5"/>
    <w:rsid w:val="006F7942"/>
    <w:rsid w:val="006F7C75"/>
    <w:rsid w:val="007013D4"/>
    <w:rsid w:val="00701F27"/>
    <w:rsid w:val="0070422E"/>
    <w:rsid w:val="00711088"/>
    <w:rsid w:val="007200DE"/>
    <w:rsid w:val="00720507"/>
    <w:rsid w:val="007205DE"/>
    <w:rsid w:val="007235FF"/>
    <w:rsid w:val="00723B27"/>
    <w:rsid w:val="00724E94"/>
    <w:rsid w:val="00725F9F"/>
    <w:rsid w:val="00727BC3"/>
    <w:rsid w:val="007302F6"/>
    <w:rsid w:val="0073789F"/>
    <w:rsid w:val="00741443"/>
    <w:rsid w:val="007417E1"/>
    <w:rsid w:val="007422E6"/>
    <w:rsid w:val="007442D2"/>
    <w:rsid w:val="00751190"/>
    <w:rsid w:val="00757D6A"/>
    <w:rsid w:val="00757D83"/>
    <w:rsid w:val="00761AA2"/>
    <w:rsid w:val="0076778B"/>
    <w:rsid w:val="00770A4F"/>
    <w:rsid w:val="0077484B"/>
    <w:rsid w:val="00775E79"/>
    <w:rsid w:val="00776464"/>
    <w:rsid w:val="00777377"/>
    <w:rsid w:val="0077794A"/>
    <w:rsid w:val="007838D5"/>
    <w:rsid w:val="00793EAE"/>
    <w:rsid w:val="0079681D"/>
    <w:rsid w:val="00796D4D"/>
    <w:rsid w:val="007A3A66"/>
    <w:rsid w:val="007A4DAB"/>
    <w:rsid w:val="007A6DDF"/>
    <w:rsid w:val="007B19A7"/>
    <w:rsid w:val="007B2263"/>
    <w:rsid w:val="007C6AC7"/>
    <w:rsid w:val="007D093C"/>
    <w:rsid w:val="007D1274"/>
    <w:rsid w:val="007D2702"/>
    <w:rsid w:val="007D4709"/>
    <w:rsid w:val="007D490C"/>
    <w:rsid w:val="007E0A0B"/>
    <w:rsid w:val="007E1D57"/>
    <w:rsid w:val="007E3066"/>
    <w:rsid w:val="007E3E9E"/>
    <w:rsid w:val="007F6C73"/>
    <w:rsid w:val="00800A9F"/>
    <w:rsid w:val="00803CF4"/>
    <w:rsid w:val="00803F5C"/>
    <w:rsid w:val="00815F2D"/>
    <w:rsid w:val="00820227"/>
    <w:rsid w:val="00825582"/>
    <w:rsid w:val="00827B08"/>
    <w:rsid w:val="00832AD4"/>
    <w:rsid w:val="008339F0"/>
    <w:rsid w:val="00836A45"/>
    <w:rsid w:val="00847561"/>
    <w:rsid w:val="00851B1E"/>
    <w:rsid w:val="00865185"/>
    <w:rsid w:val="00865632"/>
    <w:rsid w:val="00870583"/>
    <w:rsid w:val="00872021"/>
    <w:rsid w:val="00875E04"/>
    <w:rsid w:val="00875EC8"/>
    <w:rsid w:val="00877E1A"/>
    <w:rsid w:val="00882676"/>
    <w:rsid w:val="00882A90"/>
    <w:rsid w:val="00890D3D"/>
    <w:rsid w:val="00890E82"/>
    <w:rsid w:val="00892C47"/>
    <w:rsid w:val="008A09C1"/>
    <w:rsid w:val="008A1ABA"/>
    <w:rsid w:val="008A40BF"/>
    <w:rsid w:val="008A7B08"/>
    <w:rsid w:val="008B2876"/>
    <w:rsid w:val="008B7909"/>
    <w:rsid w:val="008C42AD"/>
    <w:rsid w:val="008C6D8C"/>
    <w:rsid w:val="008C729A"/>
    <w:rsid w:val="008D00DE"/>
    <w:rsid w:val="008D0A64"/>
    <w:rsid w:val="008D0DF7"/>
    <w:rsid w:val="008D1E1E"/>
    <w:rsid w:val="008D2C29"/>
    <w:rsid w:val="008D2EEC"/>
    <w:rsid w:val="008D4D4D"/>
    <w:rsid w:val="008D6CBB"/>
    <w:rsid w:val="008E178C"/>
    <w:rsid w:val="008E7E8A"/>
    <w:rsid w:val="008F2518"/>
    <w:rsid w:val="008F4497"/>
    <w:rsid w:val="008F47CE"/>
    <w:rsid w:val="008F4F7B"/>
    <w:rsid w:val="00904E6B"/>
    <w:rsid w:val="00906BE0"/>
    <w:rsid w:val="00906FFA"/>
    <w:rsid w:val="0091245B"/>
    <w:rsid w:val="0091665A"/>
    <w:rsid w:val="0092722F"/>
    <w:rsid w:val="00935BDC"/>
    <w:rsid w:val="00936EB4"/>
    <w:rsid w:val="0093709D"/>
    <w:rsid w:val="00937661"/>
    <w:rsid w:val="00937981"/>
    <w:rsid w:val="00943B15"/>
    <w:rsid w:val="00951ADD"/>
    <w:rsid w:val="009550B1"/>
    <w:rsid w:val="009571B9"/>
    <w:rsid w:val="00963D3D"/>
    <w:rsid w:val="00971677"/>
    <w:rsid w:val="00975332"/>
    <w:rsid w:val="00975C01"/>
    <w:rsid w:val="00976A2C"/>
    <w:rsid w:val="00980FA3"/>
    <w:rsid w:val="009826A8"/>
    <w:rsid w:val="00984A9C"/>
    <w:rsid w:val="009855A8"/>
    <w:rsid w:val="00990BDB"/>
    <w:rsid w:val="009A4EBB"/>
    <w:rsid w:val="009A6AB9"/>
    <w:rsid w:val="009B3FEA"/>
    <w:rsid w:val="009B4AAE"/>
    <w:rsid w:val="009B4B0F"/>
    <w:rsid w:val="009B71FC"/>
    <w:rsid w:val="009D663A"/>
    <w:rsid w:val="009E6227"/>
    <w:rsid w:val="009E657C"/>
    <w:rsid w:val="009E7D0C"/>
    <w:rsid w:val="009F657D"/>
    <w:rsid w:val="009F7F94"/>
    <w:rsid w:val="00A005C1"/>
    <w:rsid w:val="00A041FB"/>
    <w:rsid w:val="00A04738"/>
    <w:rsid w:val="00A113B5"/>
    <w:rsid w:val="00A14588"/>
    <w:rsid w:val="00A149F6"/>
    <w:rsid w:val="00A22056"/>
    <w:rsid w:val="00A259DD"/>
    <w:rsid w:val="00A30FA9"/>
    <w:rsid w:val="00A316D8"/>
    <w:rsid w:val="00A31CD9"/>
    <w:rsid w:val="00A3259E"/>
    <w:rsid w:val="00A3519B"/>
    <w:rsid w:val="00A36604"/>
    <w:rsid w:val="00A406ED"/>
    <w:rsid w:val="00A41B31"/>
    <w:rsid w:val="00A45E43"/>
    <w:rsid w:val="00A509B8"/>
    <w:rsid w:val="00A51988"/>
    <w:rsid w:val="00A521EE"/>
    <w:rsid w:val="00A5752A"/>
    <w:rsid w:val="00A57EDD"/>
    <w:rsid w:val="00A601BA"/>
    <w:rsid w:val="00A6184A"/>
    <w:rsid w:val="00A65517"/>
    <w:rsid w:val="00A66BC9"/>
    <w:rsid w:val="00A7130E"/>
    <w:rsid w:val="00A7264D"/>
    <w:rsid w:val="00A7351A"/>
    <w:rsid w:val="00A7668B"/>
    <w:rsid w:val="00A76707"/>
    <w:rsid w:val="00A81011"/>
    <w:rsid w:val="00A84534"/>
    <w:rsid w:val="00A8515D"/>
    <w:rsid w:val="00A868FE"/>
    <w:rsid w:val="00A86C89"/>
    <w:rsid w:val="00A86DD8"/>
    <w:rsid w:val="00A916C6"/>
    <w:rsid w:val="00A9309E"/>
    <w:rsid w:val="00A93829"/>
    <w:rsid w:val="00A9395E"/>
    <w:rsid w:val="00A93B6A"/>
    <w:rsid w:val="00A9416F"/>
    <w:rsid w:val="00A94BAD"/>
    <w:rsid w:val="00A96D4F"/>
    <w:rsid w:val="00A96DAD"/>
    <w:rsid w:val="00A972BC"/>
    <w:rsid w:val="00A97DD1"/>
    <w:rsid w:val="00AA1858"/>
    <w:rsid w:val="00AA2F69"/>
    <w:rsid w:val="00AB13AC"/>
    <w:rsid w:val="00AB1A99"/>
    <w:rsid w:val="00AB58C0"/>
    <w:rsid w:val="00AB5AF2"/>
    <w:rsid w:val="00AB5B19"/>
    <w:rsid w:val="00AC01B6"/>
    <w:rsid w:val="00AC0845"/>
    <w:rsid w:val="00AC1CC4"/>
    <w:rsid w:val="00AC21A6"/>
    <w:rsid w:val="00AC404A"/>
    <w:rsid w:val="00AD05E8"/>
    <w:rsid w:val="00AD16CC"/>
    <w:rsid w:val="00AD2F2A"/>
    <w:rsid w:val="00AD34B8"/>
    <w:rsid w:val="00AD5BC4"/>
    <w:rsid w:val="00AD752E"/>
    <w:rsid w:val="00AD7DCC"/>
    <w:rsid w:val="00AE29FE"/>
    <w:rsid w:val="00AE3CE0"/>
    <w:rsid w:val="00AE400A"/>
    <w:rsid w:val="00AE5EA3"/>
    <w:rsid w:val="00AE648A"/>
    <w:rsid w:val="00AF0DFF"/>
    <w:rsid w:val="00AF1733"/>
    <w:rsid w:val="00AF26FB"/>
    <w:rsid w:val="00AF57A0"/>
    <w:rsid w:val="00AF6AC9"/>
    <w:rsid w:val="00AF7E17"/>
    <w:rsid w:val="00B02423"/>
    <w:rsid w:val="00B03527"/>
    <w:rsid w:val="00B0411C"/>
    <w:rsid w:val="00B046A1"/>
    <w:rsid w:val="00B13BB4"/>
    <w:rsid w:val="00B17281"/>
    <w:rsid w:val="00B243A4"/>
    <w:rsid w:val="00B26746"/>
    <w:rsid w:val="00B270AE"/>
    <w:rsid w:val="00B32A62"/>
    <w:rsid w:val="00B35A18"/>
    <w:rsid w:val="00B37E8D"/>
    <w:rsid w:val="00B40494"/>
    <w:rsid w:val="00B417D9"/>
    <w:rsid w:val="00B42B6A"/>
    <w:rsid w:val="00B4429B"/>
    <w:rsid w:val="00B44FC3"/>
    <w:rsid w:val="00B54147"/>
    <w:rsid w:val="00B62728"/>
    <w:rsid w:val="00B62D04"/>
    <w:rsid w:val="00B73A6C"/>
    <w:rsid w:val="00B74936"/>
    <w:rsid w:val="00B74B71"/>
    <w:rsid w:val="00B7668E"/>
    <w:rsid w:val="00B77E89"/>
    <w:rsid w:val="00B77ECE"/>
    <w:rsid w:val="00B80EBF"/>
    <w:rsid w:val="00B82D8E"/>
    <w:rsid w:val="00B82F81"/>
    <w:rsid w:val="00B837B6"/>
    <w:rsid w:val="00B8570F"/>
    <w:rsid w:val="00B86A96"/>
    <w:rsid w:val="00B879A5"/>
    <w:rsid w:val="00B9212F"/>
    <w:rsid w:val="00B92E11"/>
    <w:rsid w:val="00B9534A"/>
    <w:rsid w:val="00BA2E8A"/>
    <w:rsid w:val="00BA387B"/>
    <w:rsid w:val="00BA5E26"/>
    <w:rsid w:val="00BA6111"/>
    <w:rsid w:val="00BA701D"/>
    <w:rsid w:val="00BA7DF9"/>
    <w:rsid w:val="00BB0121"/>
    <w:rsid w:val="00BB051B"/>
    <w:rsid w:val="00BB2A99"/>
    <w:rsid w:val="00BB560D"/>
    <w:rsid w:val="00BB5E39"/>
    <w:rsid w:val="00BC4A66"/>
    <w:rsid w:val="00BC7117"/>
    <w:rsid w:val="00BD1AB8"/>
    <w:rsid w:val="00BD41E6"/>
    <w:rsid w:val="00BE5C19"/>
    <w:rsid w:val="00BE6587"/>
    <w:rsid w:val="00BF0B4A"/>
    <w:rsid w:val="00BF2616"/>
    <w:rsid w:val="00BF3323"/>
    <w:rsid w:val="00C013FC"/>
    <w:rsid w:val="00C04A8C"/>
    <w:rsid w:val="00C1029B"/>
    <w:rsid w:val="00C122DA"/>
    <w:rsid w:val="00C14763"/>
    <w:rsid w:val="00C15380"/>
    <w:rsid w:val="00C20D8D"/>
    <w:rsid w:val="00C219E3"/>
    <w:rsid w:val="00C227CB"/>
    <w:rsid w:val="00C25F35"/>
    <w:rsid w:val="00C31307"/>
    <w:rsid w:val="00C31972"/>
    <w:rsid w:val="00C31CC0"/>
    <w:rsid w:val="00C32527"/>
    <w:rsid w:val="00C326A6"/>
    <w:rsid w:val="00C33B17"/>
    <w:rsid w:val="00C35424"/>
    <w:rsid w:val="00C35577"/>
    <w:rsid w:val="00C3578C"/>
    <w:rsid w:val="00C35AD6"/>
    <w:rsid w:val="00C3702C"/>
    <w:rsid w:val="00C37206"/>
    <w:rsid w:val="00C37B5D"/>
    <w:rsid w:val="00C37BEA"/>
    <w:rsid w:val="00C37DF3"/>
    <w:rsid w:val="00C41EE2"/>
    <w:rsid w:val="00C42BDE"/>
    <w:rsid w:val="00C43921"/>
    <w:rsid w:val="00C43E1B"/>
    <w:rsid w:val="00C44AB6"/>
    <w:rsid w:val="00C504AD"/>
    <w:rsid w:val="00C51742"/>
    <w:rsid w:val="00C51BCA"/>
    <w:rsid w:val="00C52660"/>
    <w:rsid w:val="00C52D6E"/>
    <w:rsid w:val="00C54065"/>
    <w:rsid w:val="00C54E05"/>
    <w:rsid w:val="00C603A9"/>
    <w:rsid w:val="00C61E3A"/>
    <w:rsid w:val="00C7066D"/>
    <w:rsid w:val="00C8041A"/>
    <w:rsid w:val="00C8246B"/>
    <w:rsid w:val="00C85482"/>
    <w:rsid w:val="00C87424"/>
    <w:rsid w:val="00C9271E"/>
    <w:rsid w:val="00CA1103"/>
    <w:rsid w:val="00CA27FB"/>
    <w:rsid w:val="00CA2B7A"/>
    <w:rsid w:val="00CA4325"/>
    <w:rsid w:val="00CA4EFD"/>
    <w:rsid w:val="00CA66A3"/>
    <w:rsid w:val="00CB36A1"/>
    <w:rsid w:val="00CC1FCF"/>
    <w:rsid w:val="00CC71B1"/>
    <w:rsid w:val="00CD36DF"/>
    <w:rsid w:val="00CD3A93"/>
    <w:rsid w:val="00CE26AA"/>
    <w:rsid w:val="00CE282B"/>
    <w:rsid w:val="00CE565C"/>
    <w:rsid w:val="00CE7A9F"/>
    <w:rsid w:val="00CF0D7D"/>
    <w:rsid w:val="00CF1506"/>
    <w:rsid w:val="00CF68A6"/>
    <w:rsid w:val="00CF6F8F"/>
    <w:rsid w:val="00D0051C"/>
    <w:rsid w:val="00D00660"/>
    <w:rsid w:val="00D00A30"/>
    <w:rsid w:val="00D04A0C"/>
    <w:rsid w:val="00D04F1A"/>
    <w:rsid w:val="00D05DD2"/>
    <w:rsid w:val="00D063EC"/>
    <w:rsid w:val="00D214A8"/>
    <w:rsid w:val="00D22C99"/>
    <w:rsid w:val="00D23B7E"/>
    <w:rsid w:val="00D31652"/>
    <w:rsid w:val="00D361B2"/>
    <w:rsid w:val="00D37449"/>
    <w:rsid w:val="00D4121B"/>
    <w:rsid w:val="00D4685B"/>
    <w:rsid w:val="00D468DD"/>
    <w:rsid w:val="00D47AA9"/>
    <w:rsid w:val="00D62EF6"/>
    <w:rsid w:val="00D72A39"/>
    <w:rsid w:val="00D72E00"/>
    <w:rsid w:val="00D74B28"/>
    <w:rsid w:val="00D80B61"/>
    <w:rsid w:val="00D8551C"/>
    <w:rsid w:val="00D866C4"/>
    <w:rsid w:val="00D90C77"/>
    <w:rsid w:val="00D958A5"/>
    <w:rsid w:val="00D97A59"/>
    <w:rsid w:val="00DA1103"/>
    <w:rsid w:val="00DA2B0C"/>
    <w:rsid w:val="00DA54E0"/>
    <w:rsid w:val="00DA5EC3"/>
    <w:rsid w:val="00DA7F6E"/>
    <w:rsid w:val="00DB2644"/>
    <w:rsid w:val="00DB2968"/>
    <w:rsid w:val="00DB7D62"/>
    <w:rsid w:val="00DC43A1"/>
    <w:rsid w:val="00DD0F27"/>
    <w:rsid w:val="00DD45EC"/>
    <w:rsid w:val="00DD50B5"/>
    <w:rsid w:val="00DD54F9"/>
    <w:rsid w:val="00DE5D3E"/>
    <w:rsid w:val="00DE5FD7"/>
    <w:rsid w:val="00DF0812"/>
    <w:rsid w:val="00DF1892"/>
    <w:rsid w:val="00DF196A"/>
    <w:rsid w:val="00E01056"/>
    <w:rsid w:val="00E0122B"/>
    <w:rsid w:val="00E02004"/>
    <w:rsid w:val="00E05324"/>
    <w:rsid w:val="00E05510"/>
    <w:rsid w:val="00E12460"/>
    <w:rsid w:val="00E12940"/>
    <w:rsid w:val="00E17140"/>
    <w:rsid w:val="00E173EC"/>
    <w:rsid w:val="00E177D9"/>
    <w:rsid w:val="00E21B82"/>
    <w:rsid w:val="00E229ED"/>
    <w:rsid w:val="00E24C89"/>
    <w:rsid w:val="00E251F8"/>
    <w:rsid w:val="00E25202"/>
    <w:rsid w:val="00E2791A"/>
    <w:rsid w:val="00E31009"/>
    <w:rsid w:val="00E31F6E"/>
    <w:rsid w:val="00E33166"/>
    <w:rsid w:val="00E3479E"/>
    <w:rsid w:val="00E36012"/>
    <w:rsid w:val="00E366E4"/>
    <w:rsid w:val="00E40D2B"/>
    <w:rsid w:val="00E427B6"/>
    <w:rsid w:val="00E45466"/>
    <w:rsid w:val="00E45525"/>
    <w:rsid w:val="00E54BEE"/>
    <w:rsid w:val="00E54D9A"/>
    <w:rsid w:val="00E56616"/>
    <w:rsid w:val="00E66DF1"/>
    <w:rsid w:val="00E82C0A"/>
    <w:rsid w:val="00E835C5"/>
    <w:rsid w:val="00E84F94"/>
    <w:rsid w:val="00E8694B"/>
    <w:rsid w:val="00E86BC2"/>
    <w:rsid w:val="00E97746"/>
    <w:rsid w:val="00EA323D"/>
    <w:rsid w:val="00EB0A86"/>
    <w:rsid w:val="00EB285B"/>
    <w:rsid w:val="00EB447A"/>
    <w:rsid w:val="00EB5E0F"/>
    <w:rsid w:val="00EB6389"/>
    <w:rsid w:val="00EC21E7"/>
    <w:rsid w:val="00EC4561"/>
    <w:rsid w:val="00EC504A"/>
    <w:rsid w:val="00EC54DD"/>
    <w:rsid w:val="00ED0241"/>
    <w:rsid w:val="00ED1B85"/>
    <w:rsid w:val="00EE55DF"/>
    <w:rsid w:val="00EE6757"/>
    <w:rsid w:val="00EF126F"/>
    <w:rsid w:val="00EF299E"/>
    <w:rsid w:val="00EF4A41"/>
    <w:rsid w:val="00F0196E"/>
    <w:rsid w:val="00F0218A"/>
    <w:rsid w:val="00F02887"/>
    <w:rsid w:val="00F03714"/>
    <w:rsid w:val="00F05F01"/>
    <w:rsid w:val="00F05F3D"/>
    <w:rsid w:val="00F13E16"/>
    <w:rsid w:val="00F14992"/>
    <w:rsid w:val="00F15B81"/>
    <w:rsid w:val="00F221B7"/>
    <w:rsid w:val="00F24203"/>
    <w:rsid w:val="00F242E2"/>
    <w:rsid w:val="00F24A21"/>
    <w:rsid w:val="00F306B0"/>
    <w:rsid w:val="00F337BA"/>
    <w:rsid w:val="00F340D4"/>
    <w:rsid w:val="00F42EC4"/>
    <w:rsid w:val="00F448D9"/>
    <w:rsid w:val="00F44E93"/>
    <w:rsid w:val="00F4693B"/>
    <w:rsid w:val="00F52AE0"/>
    <w:rsid w:val="00F52F0E"/>
    <w:rsid w:val="00F57559"/>
    <w:rsid w:val="00F618AE"/>
    <w:rsid w:val="00F633FD"/>
    <w:rsid w:val="00F63EA5"/>
    <w:rsid w:val="00F64C77"/>
    <w:rsid w:val="00F7130C"/>
    <w:rsid w:val="00F93BA2"/>
    <w:rsid w:val="00F93D90"/>
    <w:rsid w:val="00F967BA"/>
    <w:rsid w:val="00F96831"/>
    <w:rsid w:val="00F96C6B"/>
    <w:rsid w:val="00F96F3D"/>
    <w:rsid w:val="00F9784A"/>
    <w:rsid w:val="00FA030F"/>
    <w:rsid w:val="00FA0C1E"/>
    <w:rsid w:val="00FA1BC5"/>
    <w:rsid w:val="00FA1F84"/>
    <w:rsid w:val="00FA5201"/>
    <w:rsid w:val="00FA5CD2"/>
    <w:rsid w:val="00FA6ACD"/>
    <w:rsid w:val="00FB2738"/>
    <w:rsid w:val="00FB55FD"/>
    <w:rsid w:val="00FC2AE0"/>
    <w:rsid w:val="00FC4F6B"/>
    <w:rsid w:val="00FC7625"/>
    <w:rsid w:val="00FD1C3C"/>
    <w:rsid w:val="00FD309F"/>
    <w:rsid w:val="00FD72C9"/>
    <w:rsid w:val="00FD7A7D"/>
    <w:rsid w:val="00FE2C63"/>
    <w:rsid w:val="00FE3DB4"/>
    <w:rsid w:val="00FE7CE5"/>
    <w:rsid w:val="00FF0CE6"/>
    <w:rsid w:val="00FF1889"/>
    <w:rsid w:val="00FF2168"/>
    <w:rsid w:val="00FF48C6"/>
    <w:rsid w:val="00FF5F2E"/>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064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1D"/>
    <w:rPr>
      <w:rFonts w:eastAsiaTheme="minorEastAsia"/>
    </w:rPr>
  </w:style>
  <w:style w:type="paragraph" w:styleId="Heading1">
    <w:name w:val="heading 1"/>
    <w:basedOn w:val="Normal"/>
    <w:next w:val="Normal"/>
    <w:link w:val="Heading1Char"/>
    <w:uiPriority w:val="9"/>
    <w:qFormat/>
    <w:rsid w:val="002D3F7C"/>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2D3F7C"/>
    <w:pPr>
      <w:spacing w:before="480" w:after="24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2D3F7C"/>
    <w:pPr>
      <w:autoSpaceDE w:val="0"/>
      <w:autoSpaceDN w:val="0"/>
      <w:adjustRightInd w:val="0"/>
      <w:ind w:right="720"/>
      <w:contextualSpacing/>
      <w:outlineLvl w:val="2"/>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728"/>
    <w:rPr>
      <w:rFonts w:eastAsiaTheme="minorEastAsia"/>
    </w:rPr>
  </w:style>
  <w:style w:type="paragraph" w:styleId="Footer">
    <w:name w:val="footer"/>
    <w:basedOn w:val="Normal"/>
    <w:link w:val="FooterChar"/>
    <w:uiPriority w:val="99"/>
    <w:unhideWhenUsed/>
    <w:rsid w:val="00B6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728"/>
    <w:rPr>
      <w:rFonts w:eastAsiaTheme="minorEastAsia"/>
    </w:rPr>
  </w:style>
  <w:style w:type="character" w:styleId="Hyperlink">
    <w:name w:val="Hyperlink"/>
    <w:basedOn w:val="DefaultParagraphFont"/>
    <w:uiPriority w:val="99"/>
    <w:unhideWhenUsed/>
    <w:rsid w:val="00B62728"/>
    <w:rPr>
      <w:color w:val="0000FF" w:themeColor="hyperlink"/>
      <w:u w:val="single"/>
    </w:rPr>
  </w:style>
  <w:style w:type="character" w:customStyle="1" w:styleId="Heading1Char">
    <w:name w:val="Heading 1 Char"/>
    <w:basedOn w:val="DefaultParagraphFont"/>
    <w:link w:val="Heading1"/>
    <w:uiPriority w:val="9"/>
    <w:rsid w:val="002D3F7C"/>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unhideWhenUsed/>
    <w:qFormat/>
    <w:rsid w:val="00B62728"/>
    <w:pPr>
      <w:outlineLvl w:val="9"/>
    </w:pPr>
  </w:style>
  <w:style w:type="paragraph" w:styleId="TOC1">
    <w:name w:val="toc 1"/>
    <w:basedOn w:val="Normal"/>
    <w:next w:val="Normal"/>
    <w:autoRedefine/>
    <w:uiPriority w:val="39"/>
    <w:unhideWhenUsed/>
    <w:qFormat/>
    <w:rsid w:val="00B62728"/>
    <w:pPr>
      <w:tabs>
        <w:tab w:val="right" w:leader="dot" w:pos="9350"/>
      </w:tabs>
      <w:spacing w:after="100" w:line="240" w:lineRule="auto"/>
      <w:ind w:left="450" w:hanging="45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2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28"/>
    <w:rPr>
      <w:rFonts w:ascii="Tahoma" w:eastAsiaTheme="minorEastAsia" w:hAnsi="Tahoma" w:cs="Tahoma"/>
      <w:sz w:val="16"/>
      <w:szCs w:val="16"/>
    </w:rPr>
  </w:style>
  <w:style w:type="character" w:customStyle="1" w:styleId="Heading2Char">
    <w:name w:val="Heading 2 Char"/>
    <w:basedOn w:val="DefaultParagraphFont"/>
    <w:link w:val="Heading2"/>
    <w:uiPriority w:val="9"/>
    <w:rsid w:val="002D3F7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2D3F7C"/>
    <w:rPr>
      <w:rFonts w:ascii="Times New Roman" w:eastAsia="Times New Roman" w:hAnsi="Times New Roman" w:cs="Times New Roman"/>
      <w:b/>
      <w:sz w:val="24"/>
      <w:szCs w:val="24"/>
      <w:u w:val="single"/>
    </w:rPr>
  </w:style>
  <w:style w:type="table" w:customStyle="1" w:styleId="TableGrid1">
    <w:name w:val="Table Grid1"/>
    <w:basedOn w:val="TableNormal"/>
    <w:next w:val="TableGrid"/>
    <w:uiPriority w:val="59"/>
    <w:rsid w:val="00B6272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2728"/>
    <w:rPr>
      <w:sz w:val="16"/>
      <w:szCs w:val="16"/>
    </w:rPr>
  </w:style>
  <w:style w:type="paragraph" w:styleId="CommentText">
    <w:name w:val="annotation text"/>
    <w:basedOn w:val="Normal"/>
    <w:link w:val="CommentTextChar"/>
    <w:uiPriority w:val="99"/>
    <w:unhideWhenUsed/>
    <w:rsid w:val="00B62728"/>
    <w:pPr>
      <w:spacing w:line="240" w:lineRule="auto"/>
    </w:pPr>
    <w:rPr>
      <w:sz w:val="20"/>
      <w:szCs w:val="20"/>
    </w:rPr>
  </w:style>
  <w:style w:type="character" w:customStyle="1" w:styleId="CommentTextChar">
    <w:name w:val="Comment Text Char"/>
    <w:basedOn w:val="DefaultParagraphFont"/>
    <w:link w:val="CommentText"/>
    <w:uiPriority w:val="99"/>
    <w:rsid w:val="00B62728"/>
    <w:rPr>
      <w:rFonts w:eastAsiaTheme="minorEastAsia"/>
      <w:sz w:val="20"/>
      <w:szCs w:val="20"/>
    </w:rPr>
  </w:style>
  <w:style w:type="table" w:styleId="TableGrid">
    <w:name w:val="Table Grid"/>
    <w:basedOn w:val="TableNormal"/>
    <w:uiPriority w:val="59"/>
    <w:rsid w:val="00B62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2728"/>
    <w:pPr>
      <w:ind w:left="720"/>
      <w:contextualSpacing/>
    </w:pPr>
  </w:style>
  <w:style w:type="paragraph" w:styleId="TOC2">
    <w:name w:val="toc 2"/>
    <w:basedOn w:val="Normal"/>
    <w:next w:val="Normal"/>
    <w:autoRedefine/>
    <w:uiPriority w:val="39"/>
    <w:unhideWhenUsed/>
    <w:qFormat/>
    <w:rsid w:val="00086344"/>
    <w:pPr>
      <w:tabs>
        <w:tab w:val="right" w:leader="dot" w:pos="9350"/>
      </w:tabs>
      <w:spacing w:after="100"/>
      <w:ind w:left="270"/>
    </w:pPr>
    <w:rPr>
      <w:rFonts w:ascii="Times New Roman" w:hAnsi="Times New Roman" w:cs="Times New Roman"/>
      <w:noProof/>
    </w:rPr>
  </w:style>
  <w:style w:type="paragraph" w:styleId="TOC3">
    <w:name w:val="toc 3"/>
    <w:basedOn w:val="Normal"/>
    <w:next w:val="Normal"/>
    <w:autoRedefine/>
    <w:uiPriority w:val="39"/>
    <w:unhideWhenUsed/>
    <w:qFormat/>
    <w:rsid w:val="00FC2AE0"/>
    <w:pPr>
      <w:spacing w:after="100"/>
      <w:ind w:left="440"/>
    </w:pPr>
  </w:style>
  <w:style w:type="paragraph" w:styleId="CommentSubject">
    <w:name w:val="annotation subject"/>
    <w:basedOn w:val="CommentText"/>
    <w:next w:val="CommentText"/>
    <w:link w:val="CommentSubjectChar"/>
    <w:uiPriority w:val="99"/>
    <w:semiHidden/>
    <w:unhideWhenUsed/>
    <w:rsid w:val="00472971"/>
    <w:rPr>
      <w:b/>
      <w:bCs/>
    </w:rPr>
  </w:style>
  <w:style w:type="character" w:customStyle="1" w:styleId="CommentSubjectChar">
    <w:name w:val="Comment Subject Char"/>
    <w:basedOn w:val="CommentTextChar"/>
    <w:link w:val="CommentSubject"/>
    <w:uiPriority w:val="99"/>
    <w:semiHidden/>
    <w:rsid w:val="00472971"/>
    <w:rPr>
      <w:rFonts w:eastAsiaTheme="minorEastAsia"/>
      <w:b/>
      <w:bCs/>
      <w:sz w:val="20"/>
      <w:szCs w:val="20"/>
    </w:rPr>
  </w:style>
  <w:style w:type="paragraph" w:styleId="Revision">
    <w:name w:val="Revision"/>
    <w:hidden/>
    <w:uiPriority w:val="99"/>
    <w:semiHidden/>
    <w:rsid w:val="001B037E"/>
    <w:pPr>
      <w:spacing w:after="0" w:line="240" w:lineRule="auto"/>
    </w:pPr>
    <w:rPr>
      <w:rFonts w:eastAsiaTheme="minorEastAsia"/>
    </w:rPr>
  </w:style>
  <w:style w:type="paragraph" w:styleId="PlainText">
    <w:name w:val="Plain Text"/>
    <w:basedOn w:val="Normal"/>
    <w:link w:val="PlainTextChar"/>
    <w:unhideWhenUsed/>
    <w:rsid w:val="00711088"/>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semiHidden/>
    <w:rsid w:val="00711088"/>
    <w:rPr>
      <w:rFonts w:ascii="Calibri" w:hAnsi="Calibri" w:cs="Times New Roman"/>
    </w:rPr>
  </w:style>
  <w:style w:type="paragraph" w:styleId="Bibliography">
    <w:name w:val="Bibliography"/>
    <w:basedOn w:val="Normal"/>
    <w:next w:val="Normal"/>
    <w:uiPriority w:val="37"/>
    <w:unhideWhenUsed/>
    <w:rsid w:val="00C1029B"/>
  </w:style>
  <w:style w:type="character" w:customStyle="1" w:styleId="bibliographychar1">
    <w:name w:val="bibliography__char1"/>
    <w:basedOn w:val="DefaultParagraphFont"/>
    <w:rsid w:val="00FF0CE6"/>
    <w:rPr>
      <w:rFonts w:ascii="Calibri" w:hAnsi="Calibri" w:hint="default"/>
      <w:sz w:val="22"/>
      <w:szCs w:val="22"/>
    </w:rPr>
  </w:style>
  <w:style w:type="character" w:styleId="FollowedHyperlink">
    <w:name w:val="FollowedHyperlink"/>
    <w:basedOn w:val="DefaultParagraphFont"/>
    <w:uiPriority w:val="99"/>
    <w:semiHidden/>
    <w:unhideWhenUsed/>
    <w:rsid w:val="00FE3DB4"/>
    <w:rPr>
      <w:color w:val="800080" w:themeColor="followedHyperlink"/>
      <w:u w:val="single"/>
    </w:rPr>
  </w:style>
  <w:style w:type="paragraph" w:styleId="FootnoteText">
    <w:name w:val="footnote text"/>
    <w:basedOn w:val="Normal"/>
    <w:link w:val="FootnoteTextChar"/>
    <w:uiPriority w:val="99"/>
    <w:semiHidden/>
    <w:unhideWhenUsed/>
    <w:rsid w:val="001309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910"/>
    <w:rPr>
      <w:rFonts w:eastAsiaTheme="minorEastAsia"/>
      <w:sz w:val="20"/>
      <w:szCs w:val="20"/>
    </w:rPr>
  </w:style>
  <w:style w:type="character" w:styleId="FootnoteReference">
    <w:name w:val="footnote reference"/>
    <w:basedOn w:val="DefaultParagraphFont"/>
    <w:uiPriority w:val="99"/>
    <w:semiHidden/>
    <w:unhideWhenUsed/>
    <w:rsid w:val="00130910"/>
    <w:rPr>
      <w:vertAlign w:val="superscript"/>
    </w:rPr>
  </w:style>
  <w:style w:type="paragraph" w:styleId="NoSpacing">
    <w:name w:val="No Spacing"/>
    <w:qFormat/>
    <w:rsid w:val="00C3130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1D"/>
    <w:rPr>
      <w:rFonts w:eastAsiaTheme="minorEastAsia"/>
    </w:rPr>
  </w:style>
  <w:style w:type="paragraph" w:styleId="Heading1">
    <w:name w:val="heading 1"/>
    <w:basedOn w:val="Normal"/>
    <w:next w:val="Normal"/>
    <w:link w:val="Heading1Char"/>
    <w:uiPriority w:val="9"/>
    <w:qFormat/>
    <w:rsid w:val="002D3F7C"/>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2D3F7C"/>
    <w:pPr>
      <w:spacing w:before="480" w:after="24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2D3F7C"/>
    <w:pPr>
      <w:autoSpaceDE w:val="0"/>
      <w:autoSpaceDN w:val="0"/>
      <w:adjustRightInd w:val="0"/>
      <w:ind w:right="720"/>
      <w:contextualSpacing/>
      <w:outlineLvl w:val="2"/>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728"/>
    <w:rPr>
      <w:rFonts w:eastAsiaTheme="minorEastAsia"/>
    </w:rPr>
  </w:style>
  <w:style w:type="paragraph" w:styleId="Footer">
    <w:name w:val="footer"/>
    <w:basedOn w:val="Normal"/>
    <w:link w:val="FooterChar"/>
    <w:uiPriority w:val="99"/>
    <w:unhideWhenUsed/>
    <w:rsid w:val="00B6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728"/>
    <w:rPr>
      <w:rFonts w:eastAsiaTheme="minorEastAsia"/>
    </w:rPr>
  </w:style>
  <w:style w:type="character" w:styleId="Hyperlink">
    <w:name w:val="Hyperlink"/>
    <w:basedOn w:val="DefaultParagraphFont"/>
    <w:uiPriority w:val="99"/>
    <w:unhideWhenUsed/>
    <w:rsid w:val="00B62728"/>
    <w:rPr>
      <w:color w:val="0000FF" w:themeColor="hyperlink"/>
      <w:u w:val="single"/>
    </w:rPr>
  </w:style>
  <w:style w:type="character" w:customStyle="1" w:styleId="Heading1Char">
    <w:name w:val="Heading 1 Char"/>
    <w:basedOn w:val="DefaultParagraphFont"/>
    <w:link w:val="Heading1"/>
    <w:uiPriority w:val="9"/>
    <w:rsid w:val="002D3F7C"/>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unhideWhenUsed/>
    <w:qFormat/>
    <w:rsid w:val="00B62728"/>
    <w:pPr>
      <w:outlineLvl w:val="9"/>
    </w:pPr>
  </w:style>
  <w:style w:type="paragraph" w:styleId="TOC1">
    <w:name w:val="toc 1"/>
    <w:basedOn w:val="Normal"/>
    <w:next w:val="Normal"/>
    <w:autoRedefine/>
    <w:uiPriority w:val="39"/>
    <w:unhideWhenUsed/>
    <w:qFormat/>
    <w:rsid w:val="00B62728"/>
    <w:pPr>
      <w:tabs>
        <w:tab w:val="right" w:leader="dot" w:pos="9350"/>
      </w:tabs>
      <w:spacing w:after="100" w:line="240" w:lineRule="auto"/>
      <w:ind w:left="450" w:hanging="45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2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28"/>
    <w:rPr>
      <w:rFonts w:ascii="Tahoma" w:eastAsiaTheme="minorEastAsia" w:hAnsi="Tahoma" w:cs="Tahoma"/>
      <w:sz w:val="16"/>
      <w:szCs w:val="16"/>
    </w:rPr>
  </w:style>
  <w:style w:type="character" w:customStyle="1" w:styleId="Heading2Char">
    <w:name w:val="Heading 2 Char"/>
    <w:basedOn w:val="DefaultParagraphFont"/>
    <w:link w:val="Heading2"/>
    <w:uiPriority w:val="9"/>
    <w:rsid w:val="002D3F7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2D3F7C"/>
    <w:rPr>
      <w:rFonts w:ascii="Times New Roman" w:eastAsia="Times New Roman" w:hAnsi="Times New Roman" w:cs="Times New Roman"/>
      <w:b/>
      <w:sz w:val="24"/>
      <w:szCs w:val="24"/>
      <w:u w:val="single"/>
    </w:rPr>
  </w:style>
  <w:style w:type="table" w:customStyle="1" w:styleId="TableGrid1">
    <w:name w:val="Table Grid1"/>
    <w:basedOn w:val="TableNormal"/>
    <w:next w:val="TableGrid"/>
    <w:uiPriority w:val="59"/>
    <w:rsid w:val="00B6272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2728"/>
    <w:rPr>
      <w:sz w:val="16"/>
      <w:szCs w:val="16"/>
    </w:rPr>
  </w:style>
  <w:style w:type="paragraph" w:styleId="CommentText">
    <w:name w:val="annotation text"/>
    <w:basedOn w:val="Normal"/>
    <w:link w:val="CommentTextChar"/>
    <w:uiPriority w:val="99"/>
    <w:unhideWhenUsed/>
    <w:rsid w:val="00B62728"/>
    <w:pPr>
      <w:spacing w:line="240" w:lineRule="auto"/>
    </w:pPr>
    <w:rPr>
      <w:sz w:val="20"/>
      <w:szCs w:val="20"/>
    </w:rPr>
  </w:style>
  <w:style w:type="character" w:customStyle="1" w:styleId="CommentTextChar">
    <w:name w:val="Comment Text Char"/>
    <w:basedOn w:val="DefaultParagraphFont"/>
    <w:link w:val="CommentText"/>
    <w:uiPriority w:val="99"/>
    <w:rsid w:val="00B62728"/>
    <w:rPr>
      <w:rFonts w:eastAsiaTheme="minorEastAsia"/>
      <w:sz w:val="20"/>
      <w:szCs w:val="20"/>
    </w:rPr>
  </w:style>
  <w:style w:type="table" w:styleId="TableGrid">
    <w:name w:val="Table Grid"/>
    <w:basedOn w:val="TableNormal"/>
    <w:uiPriority w:val="59"/>
    <w:rsid w:val="00B62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2728"/>
    <w:pPr>
      <w:ind w:left="720"/>
      <w:contextualSpacing/>
    </w:pPr>
  </w:style>
  <w:style w:type="paragraph" w:styleId="TOC2">
    <w:name w:val="toc 2"/>
    <w:basedOn w:val="Normal"/>
    <w:next w:val="Normal"/>
    <w:autoRedefine/>
    <w:uiPriority w:val="39"/>
    <w:unhideWhenUsed/>
    <w:qFormat/>
    <w:rsid w:val="00086344"/>
    <w:pPr>
      <w:tabs>
        <w:tab w:val="right" w:leader="dot" w:pos="9350"/>
      </w:tabs>
      <w:spacing w:after="100"/>
      <w:ind w:left="270"/>
    </w:pPr>
    <w:rPr>
      <w:rFonts w:ascii="Times New Roman" w:hAnsi="Times New Roman" w:cs="Times New Roman"/>
      <w:noProof/>
    </w:rPr>
  </w:style>
  <w:style w:type="paragraph" w:styleId="TOC3">
    <w:name w:val="toc 3"/>
    <w:basedOn w:val="Normal"/>
    <w:next w:val="Normal"/>
    <w:autoRedefine/>
    <w:uiPriority w:val="39"/>
    <w:unhideWhenUsed/>
    <w:qFormat/>
    <w:rsid w:val="00FC2AE0"/>
    <w:pPr>
      <w:spacing w:after="100"/>
      <w:ind w:left="440"/>
    </w:pPr>
  </w:style>
  <w:style w:type="paragraph" w:styleId="CommentSubject">
    <w:name w:val="annotation subject"/>
    <w:basedOn w:val="CommentText"/>
    <w:next w:val="CommentText"/>
    <w:link w:val="CommentSubjectChar"/>
    <w:uiPriority w:val="99"/>
    <w:semiHidden/>
    <w:unhideWhenUsed/>
    <w:rsid w:val="00472971"/>
    <w:rPr>
      <w:b/>
      <w:bCs/>
    </w:rPr>
  </w:style>
  <w:style w:type="character" w:customStyle="1" w:styleId="CommentSubjectChar">
    <w:name w:val="Comment Subject Char"/>
    <w:basedOn w:val="CommentTextChar"/>
    <w:link w:val="CommentSubject"/>
    <w:uiPriority w:val="99"/>
    <w:semiHidden/>
    <w:rsid w:val="00472971"/>
    <w:rPr>
      <w:rFonts w:eastAsiaTheme="minorEastAsia"/>
      <w:b/>
      <w:bCs/>
      <w:sz w:val="20"/>
      <w:szCs w:val="20"/>
    </w:rPr>
  </w:style>
  <w:style w:type="paragraph" w:styleId="Revision">
    <w:name w:val="Revision"/>
    <w:hidden/>
    <w:uiPriority w:val="99"/>
    <w:semiHidden/>
    <w:rsid w:val="001B037E"/>
    <w:pPr>
      <w:spacing w:after="0" w:line="240" w:lineRule="auto"/>
    </w:pPr>
    <w:rPr>
      <w:rFonts w:eastAsiaTheme="minorEastAsia"/>
    </w:rPr>
  </w:style>
  <w:style w:type="paragraph" w:styleId="PlainText">
    <w:name w:val="Plain Text"/>
    <w:basedOn w:val="Normal"/>
    <w:link w:val="PlainTextChar"/>
    <w:unhideWhenUsed/>
    <w:rsid w:val="00711088"/>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semiHidden/>
    <w:rsid w:val="00711088"/>
    <w:rPr>
      <w:rFonts w:ascii="Calibri" w:hAnsi="Calibri" w:cs="Times New Roman"/>
    </w:rPr>
  </w:style>
  <w:style w:type="paragraph" w:styleId="Bibliography">
    <w:name w:val="Bibliography"/>
    <w:basedOn w:val="Normal"/>
    <w:next w:val="Normal"/>
    <w:uiPriority w:val="37"/>
    <w:unhideWhenUsed/>
    <w:rsid w:val="00C1029B"/>
  </w:style>
  <w:style w:type="character" w:customStyle="1" w:styleId="bibliographychar1">
    <w:name w:val="bibliography__char1"/>
    <w:basedOn w:val="DefaultParagraphFont"/>
    <w:rsid w:val="00FF0CE6"/>
    <w:rPr>
      <w:rFonts w:ascii="Calibri" w:hAnsi="Calibri" w:hint="default"/>
      <w:sz w:val="22"/>
      <w:szCs w:val="22"/>
    </w:rPr>
  </w:style>
  <w:style w:type="character" w:styleId="FollowedHyperlink">
    <w:name w:val="FollowedHyperlink"/>
    <w:basedOn w:val="DefaultParagraphFont"/>
    <w:uiPriority w:val="99"/>
    <w:semiHidden/>
    <w:unhideWhenUsed/>
    <w:rsid w:val="00FE3DB4"/>
    <w:rPr>
      <w:color w:val="800080" w:themeColor="followedHyperlink"/>
      <w:u w:val="single"/>
    </w:rPr>
  </w:style>
  <w:style w:type="paragraph" w:styleId="FootnoteText">
    <w:name w:val="footnote text"/>
    <w:basedOn w:val="Normal"/>
    <w:link w:val="FootnoteTextChar"/>
    <w:uiPriority w:val="99"/>
    <w:semiHidden/>
    <w:unhideWhenUsed/>
    <w:rsid w:val="001309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910"/>
    <w:rPr>
      <w:rFonts w:eastAsiaTheme="minorEastAsia"/>
      <w:sz w:val="20"/>
      <w:szCs w:val="20"/>
    </w:rPr>
  </w:style>
  <w:style w:type="character" w:styleId="FootnoteReference">
    <w:name w:val="footnote reference"/>
    <w:basedOn w:val="DefaultParagraphFont"/>
    <w:uiPriority w:val="99"/>
    <w:semiHidden/>
    <w:unhideWhenUsed/>
    <w:rsid w:val="00130910"/>
    <w:rPr>
      <w:vertAlign w:val="superscript"/>
    </w:rPr>
  </w:style>
  <w:style w:type="paragraph" w:styleId="NoSpacing">
    <w:name w:val="No Spacing"/>
    <w:qFormat/>
    <w:rsid w:val="00C3130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5262">
      <w:bodyDiv w:val="1"/>
      <w:marLeft w:val="0"/>
      <w:marRight w:val="0"/>
      <w:marTop w:val="0"/>
      <w:marBottom w:val="0"/>
      <w:divBdr>
        <w:top w:val="none" w:sz="0" w:space="0" w:color="auto"/>
        <w:left w:val="none" w:sz="0" w:space="0" w:color="auto"/>
        <w:bottom w:val="none" w:sz="0" w:space="0" w:color="auto"/>
        <w:right w:val="none" w:sz="0" w:space="0" w:color="auto"/>
      </w:divBdr>
    </w:div>
    <w:div w:id="617760220">
      <w:bodyDiv w:val="1"/>
      <w:marLeft w:val="0"/>
      <w:marRight w:val="0"/>
      <w:marTop w:val="0"/>
      <w:marBottom w:val="0"/>
      <w:divBdr>
        <w:top w:val="none" w:sz="0" w:space="0" w:color="auto"/>
        <w:left w:val="none" w:sz="0" w:space="0" w:color="auto"/>
        <w:bottom w:val="none" w:sz="0" w:space="0" w:color="auto"/>
        <w:right w:val="none" w:sz="0" w:space="0" w:color="auto"/>
      </w:divBdr>
    </w:div>
    <w:div w:id="641083888">
      <w:bodyDiv w:val="1"/>
      <w:marLeft w:val="0"/>
      <w:marRight w:val="0"/>
      <w:marTop w:val="0"/>
      <w:marBottom w:val="0"/>
      <w:divBdr>
        <w:top w:val="none" w:sz="0" w:space="0" w:color="auto"/>
        <w:left w:val="none" w:sz="0" w:space="0" w:color="auto"/>
        <w:bottom w:val="none" w:sz="0" w:space="0" w:color="auto"/>
        <w:right w:val="none" w:sz="0" w:space="0" w:color="auto"/>
      </w:divBdr>
      <w:divsChild>
        <w:div w:id="1960337040">
          <w:marLeft w:val="0"/>
          <w:marRight w:val="0"/>
          <w:marTop w:val="0"/>
          <w:marBottom w:val="0"/>
          <w:divBdr>
            <w:top w:val="none" w:sz="0" w:space="0" w:color="auto"/>
            <w:left w:val="none" w:sz="0" w:space="0" w:color="auto"/>
            <w:bottom w:val="none" w:sz="0" w:space="0" w:color="auto"/>
            <w:right w:val="none" w:sz="0" w:space="0" w:color="auto"/>
          </w:divBdr>
        </w:div>
        <w:div w:id="1644847014">
          <w:marLeft w:val="0"/>
          <w:marRight w:val="0"/>
          <w:marTop w:val="0"/>
          <w:marBottom w:val="0"/>
          <w:divBdr>
            <w:top w:val="none" w:sz="0" w:space="0" w:color="auto"/>
            <w:left w:val="none" w:sz="0" w:space="0" w:color="auto"/>
            <w:bottom w:val="none" w:sz="0" w:space="0" w:color="auto"/>
            <w:right w:val="none" w:sz="0" w:space="0" w:color="auto"/>
          </w:divBdr>
        </w:div>
        <w:div w:id="181557748">
          <w:marLeft w:val="0"/>
          <w:marRight w:val="0"/>
          <w:marTop w:val="0"/>
          <w:marBottom w:val="0"/>
          <w:divBdr>
            <w:top w:val="none" w:sz="0" w:space="0" w:color="auto"/>
            <w:left w:val="none" w:sz="0" w:space="0" w:color="auto"/>
            <w:bottom w:val="none" w:sz="0" w:space="0" w:color="auto"/>
            <w:right w:val="none" w:sz="0" w:space="0" w:color="auto"/>
          </w:divBdr>
        </w:div>
        <w:div w:id="374892072">
          <w:marLeft w:val="0"/>
          <w:marRight w:val="0"/>
          <w:marTop w:val="0"/>
          <w:marBottom w:val="0"/>
          <w:divBdr>
            <w:top w:val="none" w:sz="0" w:space="0" w:color="auto"/>
            <w:left w:val="none" w:sz="0" w:space="0" w:color="auto"/>
            <w:bottom w:val="none" w:sz="0" w:space="0" w:color="auto"/>
            <w:right w:val="none" w:sz="0" w:space="0" w:color="auto"/>
          </w:divBdr>
        </w:div>
        <w:div w:id="734817467">
          <w:marLeft w:val="0"/>
          <w:marRight w:val="0"/>
          <w:marTop w:val="0"/>
          <w:marBottom w:val="0"/>
          <w:divBdr>
            <w:top w:val="none" w:sz="0" w:space="0" w:color="auto"/>
            <w:left w:val="none" w:sz="0" w:space="0" w:color="auto"/>
            <w:bottom w:val="none" w:sz="0" w:space="0" w:color="auto"/>
            <w:right w:val="none" w:sz="0" w:space="0" w:color="auto"/>
          </w:divBdr>
        </w:div>
        <w:div w:id="1912931786">
          <w:marLeft w:val="0"/>
          <w:marRight w:val="0"/>
          <w:marTop w:val="0"/>
          <w:marBottom w:val="0"/>
          <w:divBdr>
            <w:top w:val="none" w:sz="0" w:space="0" w:color="auto"/>
            <w:left w:val="none" w:sz="0" w:space="0" w:color="auto"/>
            <w:bottom w:val="none" w:sz="0" w:space="0" w:color="auto"/>
            <w:right w:val="none" w:sz="0" w:space="0" w:color="auto"/>
          </w:divBdr>
        </w:div>
      </w:divsChild>
    </w:div>
    <w:div w:id="967854799">
      <w:bodyDiv w:val="1"/>
      <w:marLeft w:val="0"/>
      <w:marRight w:val="0"/>
      <w:marTop w:val="0"/>
      <w:marBottom w:val="0"/>
      <w:divBdr>
        <w:top w:val="none" w:sz="0" w:space="0" w:color="auto"/>
        <w:left w:val="none" w:sz="0" w:space="0" w:color="auto"/>
        <w:bottom w:val="none" w:sz="0" w:space="0" w:color="auto"/>
        <w:right w:val="none" w:sz="0" w:space="0" w:color="auto"/>
      </w:divBdr>
    </w:div>
    <w:div w:id="1271551491">
      <w:bodyDiv w:val="1"/>
      <w:marLeft w:val="0"/>
      <w:marRight w:val="0"/>
      <w:marTop w:val="0"/>
      <w:marBottom w:val="0"/>
      <w:divBdr>
        <w:top w:val="none" w:sz="0" w:space="0" w:color="auto"/>
        <w:left w:val="none" w:sz="0" w:space="0" w:color="auto"/>
        <w:bottom w:val="none" w:sz="0" w:space="0" w:color="auto"/>
        <w:right w:val="none" w:sz="0" w:space="0" w:color="auto"/>
      </w:divBdr>
      <w:divsChild>
        <w:div w:id="1866019981">
          <w:marLeft w:val="0"/>
          <w:marRight w:val="0"/>
          <w:marTop w:val="0"/>
          <w:marBottom w:val="0"/>
          <w:divBdr>
            <w:top w:val="none" w:sz="0" w:space="0" w:color="auto"/>
            <w:left w:val="none" w:sz="0" w:space="0" w:color="auto"/>
            <w:bottom w:val="none" w:sz="0" w:space="0" w:color="auto"/>
            <w:right w:val="none" w:sz="0" w:space="0" w:color="auto"/>
          </w:divBdr>
        </w:div>
        <w:div w:id="467819353">
          <w:marLeft w:val="0"/>
          <w:marRight w:val="0"/>
          <w:marTop w:val="0"/>
          <w:marBottom w:val="0"/>
          <w:divBdr>
            <w:top w:val="none" w:sz="0" w:space="0" w:color="auto"/>
            <w:left w:val="none" w:sz="0" w:space="0" w:color="auto"/>
            <w:bottom w:val="none" w:sz="0" w:space="0" w:color="auto"/>
            <w:right w:val="none" w:sz="0" w:space="0" w:color="auto"/>
          </w:divBdr>
        </w:div>
        <w:div w:id="2004578004">
          <w:marLeft w:val="0"/>
          <w:marRight w:val="0"/>
          <w:marTop w:val="0"/>
          <w:marBottom w:val="0"/>
          <w:divBdr>
            <w:top w:val="none" w:sz="0" w:space="0" w:color="auto"/>
            <w:left w:val="none" w:sz="0" w:space="0" w:color="auto"/>
            <w:bottom w:val="none" w:sz="0" w:space="0" w:color="auto"/>
            <w:right w:val="none" w:sz="0" w:space="0" w:color="auto"/>
          </w:divBdr>
        </w:div>
        <w:div w:id="1451827142">
          <w:marLeft w:val="0"/>
          <w:marRight w:val="0"/>
          <w:marTop w:val="0"/>
          <w:marBottom w:val="0"/>
          <w:divBdr>
            <w:top w:val="none" w:sz="0" w:space="0" w:color="auto"/>
            <w:left w:val="none" w:sz="0" w:space="0" w:color="auto"/>
            <w:bottom w:val="none" w:sz="0" w:space="0" w:color="auto"/>
            <w:right w:val="none" w:sz="0" w:space="0" w:color="auto"/>
          </w:divBdr>
        </w:div>
        <w:div w:id="271321721">
          <w:marLeft w:val="0"/>
          <w:marRight w:val="0"/>
          <w:marTop w:val="0"/>
          <w:marBottom w:val="0"/>
          <w:divBdr>
            <w:top w:val="none" w:sz="0" w:space="0" w:color="auto"/>
            <w:left w:val="none" w:sz="0" w:space="0" w:color="auto"/>
            <w:bottom w:val="none" w:sz="0" w:space="0" w:color="auto"/>
            <w:right w:val="none" w:sz="0" w:space="0" w:color="auto"/>
          </w:divBdr>
        </w:div>
        <w:div w:id="1079526026">
          <w:marLeft w:val="0"/>
          <w:marRight w:val="0"/>
          <w:marTop w:val="0"/>
          <w:marBottom w:val="0"/>
          <w:divBdr>
            <w:top w:val="none" w:sz="0" w:space="0" w:color="auto"/>
            <w:left w:val="none" w:sz="0" w:space="0" w:color="auto"/>
            <w:bottom w:val="none" w:sz="0" w:space="0" w:color="auto"/>
            <w:right w:val="none" w:sz="0" w:space="0" w:color="auto"/>
          </w:divBdr>
        </w:div>
        <w:div w:id="839589221">
          <w:marLeft w:val="0"/>
          <w:marRight w:val="0"/>
          <w:marTop w:val="0"/>
          <w:marBottom w:val="0"/>
          <w:divBdr>
            <w:top w:val="none" w:sz="0" w:space="0" w:color="auto"/>
            <w:left w:val="none" w:sz="0" w:space="0" w:color="auto"/>
            <w:bottom w:val="none" w:sz="0" w:space="0" w:color="auto"/>
            <w:right w:val="none" w:sz="0" w:space="0" w:color="auto"/>
          </w:divBdr>
        </w:div>
        <w:div w:id="1276985397">
          <w:marLeft w:val="0"/>
          <w:marRight w:val="0"/>
          <w:marTop w:val="0"/>
          <w:marBottom w:val="0"/>
          <w:divBdr>
            <w:top w:val="none" w:sz="0" w:space="0" w:color="auto"/>
            <w:left w:val="none" w:sz="0" w:space="0" w:color="auto"/>
            <w:bottom w:val="none" w:sz="0" w:space="0" w:color="auto"/>
            <w:right w:val="none" w:sz="0" w:space="0" w:color="auto"/>
          </w:divBdr>
        </w:div>
        <w:div w:id="1316685839">
          <w:marLeft w:val="0"/>
          <w:marRight w:val="0"/>
          <w:marTop w:val="0"/>
          <w:marBottom w:val="0"/>
          <w:divBdr>
            <w:top w:val="none" w:sz="0" w:space="0" w:color="auto"/>
            <w:left w:val="none" w:sz="0" w:space="0" w:color="auto"/>
            <w:bottom w:val="none" w:sz="0" w:space="0" w:color="auto"/>
            <w:right w:val="none" w:sz="0" w:space="0" w:color="auto"/>
          </w:divBdr>
        </w:div>
        <w:div w:id="1144155473">
          <w:marLeft w:val="0"/>
          <w:marRight w:val="0"/>
          <w:marTop w:val="0"/>
          <w:marBottom w:val="0"/>
          <w:divBdr>
            <w:top w:val="none" w:sz="0" w:space="0" w:color="auto"/>
            <w:left w:val="none" w:sz="0" w:space="0" w:color="auto"/>
            <w:bottom w:val="none" w:sz="0" w:space="0" w:color="auto"/>
            <w:right w:val="none" w:sz="0" w:space="0" w:color="auto"/>
          </w:divBdr>
        </w:div>
        <w:div w:id="1764642420">
          <w:marLeft w:val="0"/>
          <w:marRight w:val="0"/>
          <w:marTop w:val="0"/>
          <w:marBottom w:val="0"/>
          <w:divBdr>
            <w:top w:val="none" w:sz="0" w:space="0" w:color="auto"/>
            <w:left w:val="none" w:sz="0" w:space="0" w:color="auto"/>
            <w:bottom w:val="none" w:sz="0" w:space="0" w:color="auto"/>
            <w:right w:val="none" w:sz="0" w:space="0" w:color="auto"/>
          </w:divBdr>
        </w:div>
        <w:div w:id="1171333411">
          <w:marLeft w:val="0"/>
          <w:marRight w:val="0"/>
          <w:marTop w:val="0"/>
          <w:marBottom w:val="0"/>
          <w:divBdr>
            <w:top w:val="none" w:sz="0" w:space="0" w:color="auto"/>
            <w:left w:val="none" w:sz="0" w:space="0" w:color="auto"/>
            <w:bottom w:val="none" w:sz="0" w:space="0" w:color="auto"/>
            <w:right w:val="none" w:sz="0" w:space="0" w:color="auto"/>
          </w:divBdr>
        </w:div>
      </w:divsChild>
    </w:div>
    <w:div w:id="1401516106">
      <w:bodyDiv w:val="1"/>
      <w:marLeft w:val="0"/>
      <w:marRight w:val="0"/>
      <w:marTop w:val="0"/>
      <w:marBottom w:val="0"/>
      <w:divBdr>
        <w:top w:val="none" w:sz="0" w:space="0" w:color="auto"/>
        <w:left w:val="none" w:sz="0" w:space="0" w:color="auto"/>
        <w:bottom w:val="none" w:sz="0" w:space="0" w:color="auto"/>
        <w:right w:val="none" w:sz="0" w:space="0" w:color="auto"/>
      </w:divBdr>
    </w:div>
    <w:div w:id="1797332083">
      <w:bodyDiv w:val="1"/>
      <w:marLeft w:val="0"/>
      <w:marRight w:val="0"/>
      <w:marTop w:val="0"/>
      <w:marBottom w:val="0"/>
      <w:divBdr>
        <w:top w:val="none" w:sz="0" w:space="0" w:color="auto"/>
        <w:left w:val="none" w:sz="0" w:space="0" w:color="auto"/>
        <w:bottom w:val="none" w:sz="0" w:space="0" w:color="auto"/>
        <w:right w:val="none" w:sz="0" w:space="0" w:color="auto"/>
      </w:divBdr>
    </w:div>
    <w:div w:id="1914923241">
      <w:bodyDiv w:val="1"/>
      <w:marLeft w:val="0"/>
      <w:marRight w:val="0"/>
      <w:marTop w:val="0"/>
      <w:marBottom w:val="0"/>
      <w:divBdr>
        <w:top w:val="none" w:sz="0" w:space="0" w:color="auto"/>
        <w:left w:val="none" w:sz="0" w:space="0" w:color="auto"/>
        <w:bottom w:val="none" w:sz="0" w:space="0" w:color="auto"/>
        <w:right w:val="none" w:sz="0" w:space="0" w:color="auto"/>
      </w:divBdr>
      <w:divsChild>
        <w:div w:id="973369448">
          <w:marLeft w:val="0"/>
          <w:marRight w:val="0"/>
          <w:marTop w:val="0"/>
          <w:marBottom w:val="0"/>
          <w:divBdr>
            <w:top w:val="none" w:sz="0" w:space="0" w:color="auto"/>
            <w:left w:val="none" w:sz="0" w:space="0" w:color="auto"/>
            <w:bottom w:val="none" w:sz="0" w:space="0" w:color="auto"/>
            <w:right w:val="none" w:sz="0" w:space="0" w:color="auto"/>
          </w:divBdr>
        </w:div>
        <w:div w:id="1646154435">
          <w:marLeft w:val="0"/>
          <w:marRight w:val="0"/>
          <w:marTop w:val="0"/>
          <w:marBottom w:val="0"/>
          <w:divBdr>
            <w:top w:val="none" w:sz="0" w:space="0" w:color="auto"/>
            <w:left w:val="none" w:sz="0" w:space="0" w:color="auto"/>
            <w:bottom w:val="none" w:sz="0" w:space="0" w:color="auto"/>
            <w:right w:val="none" w:sz="0" w:space="0" w:color="auto"/>
          </w:divBdr>
        </w:div>
        <w:div w:id="500895994">
          <w:marLeft w:val="0"/>
          <w:marRight w:val="0"/>
          <w:marTop w:val="0"/>
          <w:marBottom w:val="0"/>
          <w:divBdr>
            <w:top w:val="none" w:sz="0" w:space="0" w:color="auto"/>
            <w:left w:val="none" w:sz="0" w:space="0" w:color="auto"/>
            <w:bottom w:val="none" w:sz="0" w:space="0" w:color="auto"/>
            <w:right w:val="none" w:sz="0" w:space="0" w:color="auto"/>
          </w:divBdr>
        </w:div>
        <w:div w:id="1185438971">
          <w:marLeft w:val="0"/>
          <w:marRight w:val="0"/>
          <w:marTop w:val="0"/>
          <w:marBottom w:val="0"/>
          <w:divBdr>
            <w:top w:val="none" w:sz="0" w:space="0" w:color="auto"/>
            <w:left w:val="none" w:sz="0" w:space="0" w:color="auto"/>
            <w:bottom w:val="none" w:sz="0" w:space="0" w:color="auto"/>
            <w:right w:val="none" w:sz="0" w:space="0" w:color="auto"/>
          </w:divBdr>
        </w:div>
        <w:div w:id="606079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cgh1@cd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15Tables/html/ATL.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0DC09CA-1F4E-42E6-85A6-D85CD848A167}">
  <ds:schemaRefs>
    <ds:schemaRef ds:uri="http://schemas.microsoft.com/sharepoint/v3/contenttype/forms"/>
  </ds:schemaRefs>
</ds:datastoreItem>
</file>

<file path=customXml/itemProps2.xml><?xml version="1.0" encoding="utf-8"?>
<ds:datastoreItem xmlns:ds="http://schemas.openxmlformats.org/officeDocument/2006/customXml" ds:itemID="{1F0862A8-EA32-4A7C-9508-57F5BA474009}">
  <ds:schemaRef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0915B9B-F674-42F5-8524-71B442C6C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AE9D0A-CD51-4593-9B3B-373E1DF1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4101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Kristin</dc:creator>
  <cp:lastModifiedBy>Wilburn, Ben</cp:lastModifiedBy>
  <cp:revision>3</cp:revision>
  <cp:lastPrinted>2016-04-18T21:29:00Z</cp:lastPrinted>
  <dcterms:created xsi:type="dcterms:W3CDTF">2016-04-19T15:15:00Z</dcterms:created>
  <dcterms:modified xsi:type="dcterms:W3CDTF">2016-04-19T15:16:00Z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y fmtid="{D5CDD505-2E9C-101B-9397-08002B2CF9AE}" pid="3" name="Order">
    <vt:r8>14600</vt:r8>
  </property>
  <property fmtid="{D5CDD505-2E9C-101B-9397-08002B2CF9AE}" pid="4" name="TemplateUrl">
    <vt:lpwstr/>
  </property>
  <property fmtid="{D5CDD505-2E9C-101B-9397-08002B2CF9AE}" pid="5" name="_CopySource">
    <vt:lpwstr>https://vision.orau.org/HCTT/usmuMaterials/Research Instruments/ECT Package/ECT Supporting Statement A.docx</vt:lpwstr>
  </property>
  <property fmtid="{D5CDD505-2E9C-101B-9397-08002B2CF9AE}" pid="6" name="xd_ProgID">
    <vt:lpwstr/>
  </property>
</Properties>
</file>