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999" w:rsidRPr="00C0663C" w:rsidRDefault="004E6999" w:rsidP="005471A1">
      <w:pPr>
        <w:widowControl w:val="0"/>
        <w:tabs>
          <w:tab w:val="center" w:pos="4680"/>
        </w:tabs>
        <w:jc w:val="center"/>
        <w:rPr>
          <w:b/>
        </w:rPr>
      </w:pPr>
      <w:bookmarkStart w:id="0" w:name="_GoBack"/>
      <w:bookmarkEnd w:id="0"/>
      <w:r w:rsidRPr="00C0663C">
        <w:rPr>
          <w:b/>
        </w:rPr>
        <w:t>Department of Commerce</w:t>
      </w:r>
    </w:p>
    <w:p w:rsidR="004E6999" w:rsidRPr="00C0663C" w:rsidRDefault="004E6999" w:rsidP="00616447">
      <w:pPr>
        <w:widowControl w:val="0"/>
        <w:tabs>
          <w:tab w:val="center" w:pos="4680"/>
        </w:tabs>
        <w:jc w:val="center"/>
        <w:rPr>
          <w:b/>
        </w:rPr>
      </w:pPr>
      <w:r w:rsidRPr="00C0663C">
        <w:rPr>
          <w:b/>
        </w:rPr>
        <w:t>U</w:t>
      </w:r>
      <w:r w:rsidR="0017334C" w:rsidRPr="00C0663C">
        <w:rPr>
          <w:b/>
        </w:rPr>
        <w:t>nited States</w:t>
      </w:r>
      <w:r w:rsidRPr="00C0663C">
        <w:rPr>
          <w:b/>
        </w:rPr>
        <w:t xml:space="preserve"> Census Bureau</w:t>
      </w:r>
    </w:p>
    <w:p w:rsidR="0017334C" w:rsidRPr="00C0663C" w:rsidRDefault="0017334C" w:rsidP="00616447">
      <w:pPr>
        <w:widowControl w:val="0"/>
        <w:tabs>
          <w:tab w:val="center" w:pos="4680"/>
        </w:tabs>
        <w:jc w:val="center"/>
        <w:rPr>
          <w:b/>
        </w:rPr>
      </w:pPr>
      <w:r w:rsidRPr="00C0663C">
        <w:rPr>
          <w:b/>
        </w:rPr>
        <w:t>OMB Information Collection Request</w:t>
      </w:r>
    </w:p>
    <w:p w:rsidR="004E6999" w:rsidRPr="00C0663C" w:rsidRDefault="004E6999" w:rsidP="00616447">
      <w:pPr>
        <w:widowControl w:val="0"/>
        <w:tabs>
          <w:tab w:val="center" w:pos="4680"/>
        </w:tabs>
        <w:jc w:val="center"/>
        <w:rPr>
          <w:b/>
        </w:rPr>
      </w:pPr>
      <w:r w:rsidRPr="00C0663C">
        <w:rPr>
          <w:b/>
        </w:rPr>
        <w:t>Construction Progress Reporting Surveys</w:t>
      </w:r>
    </w:p>
    <w:p w:rsidR="004E6999" w:rsidRPr="00C0663C" w:rsidRDefault="004E6999" w:rsidP="00616447">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C0663C">
        <w:rPr>
          <w:b/>
        </w:rPr>
        <w:t>OMB Control Number 0607-0153</w:t>
      </w:r>
    </w:p>
    <w:p w:rsidR="004E6999" w:rsidRDefault="004E6999">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E6999" w:rsidRDefault="004E6999">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5471A1" w:rsidRPr="00C0663C" w:rsidRDefault="005471A1">
      <w:pPr>
        <w:widowControl w:val="0"/>
        <w:tabs>
          <w:tab w:val="left" w:pos="-1080"/>
          <w:tab w:val="left" w:pos="-720"/>
          <w:tab w:val="left" w:pos="-36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u w:val="single"/>
        </w:rPr>
      </w:pPr>
      <w:r w:rsidRPr="00C0663C">
        <w:rPr>
          <w:b/>
        </w:rPr>
        <w:t xml:space="preserve">Supporting Statement </w:t>
      </w:r>
      <w:r w:rsidR="004E6999" w:rsidRPr="00C0663C">
        <w:rPr>
          <w:b/>
        </w:rPr>
        <w:t>Part B</w:t>
      </w:r>
      <w:r w:rsidR="004E6999">
        <w:t xml:space="preserve">. </w:t>
      </w:r>
      <w:r w:rsidR="0017347A">
        <w:t>–</w:t>
      </w:r>
      <w:r w:rsidR="004E6999">
        <w:t xml:space="preserve"> </w:t>
      </w:r>
      <w:r w:rsidR="004E6999" w:rsidRPr="00C0663C">
        <w:rPr>
          <w:b/>
          <w:u w:val="single"/>
        </w:rPr>
        <w:t>Collections</w:t>
      </w:r>
      <w:r w:rsidR="0017347A">
        <w:rPr>
          <w:b/>
          <w:u w:val="single"/>
        </w:rPr>
        <w:t xml:space="preserve"> </w:t>
      </w:r>
      <w:r w:rsidR="004E6999" w:rsidRPr="00C0663C">
        <w:rPr>
          <w:b/>
          <w:u w:val="single"/>
        </w:rPr>
        <w:t xml:space="preserve">of Information Employing Statistical Methods </w:t>
      </w:r>
      <w:r w:rsidRPr="00C0663C">
        <w:rPr>
          <w:b/>
          <w:u w:val="single"/>
        </w:rPr>
        <w:t>of</w:t>
      </w:r>
    </w:p>
    <w:p w:rsidR="004E6999" w:rsidRDefault="005471A1">
      <w:pPr>
        <w:widowControl w:val="0"/>
        <w:tabs>
          <w:tab w:val="left" w:pos="-1080"/>
          <w:tab w:val="left" w:pos="-720"/>
          <w:tab w:val="left" w:pos="-36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rsidRPr="00C0663C">
        <w:rPr>
          <w:b/>
        </w:rPr>
        <w:tab/>
      </w:r>
      <w:r w:rsidRPr="00C0663C">
        <w:rPr>
          <w:b/>
        </w:rPr>
        <w:tab/>
      </w:r>
      <w:r w:rsidRPr="00C0663C">
        <w:rPr>
          <w:b/>
        </w:rPr>
        <w:tab/>
      </w:r>
      <w:r w:rsidRPr="00C0663C">
        <w:rPr>
          <w:b/>
        </w:rPr>
        <w:tab/>
      </w:r>
      <w:r w:rsidR="004E6999" w:rsidRPr="00C0663C">
        <w:rPr>
          <w:b/>
          <w:u w:val="single"/>
        </w:rPr>
        <w:t>Collection</w:t>
      </w:r>
      <w:r w:rsidR="004E6999">
        <w:tab/>
      </w:r>
    </w:p>
    <w:p w:rsidR="004E6999" w:rsidRDefault="004E6999">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E6999" w:rsidRDefault="004E6999">
      <w:pPr>
        <w:pStyle w:val="Quick1"/>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810"/>
      </w:pPr>
      <w:r>
        <w:tab/>
        <w:t xml:space="preserve"> 1.</w:t>
      </w:r>
      <w:r>
        <w:tab/>
      </w:r>
      <w:r>
        <w:rPr>
          <w:u w:val="single"/>
        </w:rPr>
        <w:t>Universe and Respondent Selection</w:t>
      </w:r>
    </w:p>
    <w:p w:rsidR="004E6999" w:rsidRDefault="004E6999">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A0247" w:rsidRDefault="004E6999">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pPr>
      <w:r>
        <w:t xml:space="preserve">The monthly universe for private construction is </w:t>
      </w:r>
      <w:r w:rsidR="0082368D">
        <w:t xml:space="preserve">approximately </w:t>
      </w:r>
      <w:r w:rsidR="003B1ED4">
        <w:t>4</w:t>
      </w:r>
      <w:r w:rsidR="00E60E70">
        <w:t>,</w:t>
      </w:r>
      <w:r w:rsidR="003B1ED4">
        <w:t>100</w:t>
      </w:r>
      <w:r>
        <w:t xml:space="preserve"> projects with an estimated sample size of 5</w:t>
      </w:r>
      <w:r w:rsidR="00BE2A33">
        <w:t>75</w:t>
      </w:r>
      <w:r>
        <w:t xml:space="preserve"> new projects selected each month.  State and local governments have a monthly universe of approximatel</w:t>
      </w:r>
      <w:r w:rsidR="0082368D">
        <w:t xml:space="preserve">y </w:t>
      </w:r>
      <w:r w:rsidR="003B1ED4">
        <w:t>6,050</w:t>
      </w:r>
      <w:r>
        <w:t xml:space="preserve"> projects with an estimated sample size of </w:t>
      </w:r>
      <w:r w:rsidR="00BE2A33">
        <w:t>1,016</w:t>
      </w:r>
      <w:r>
        <w:t xml:space="preserve"> new projects selected each month.  The federal government has a mon</w:t>
      </w:r>
      <w:r w:rsidR="0082368D">
        <w:t xml:space="preserve">thly universe of approximately </w:t>
      </w:r>
      <w:r w:rsidR="003B1ED4">
        <w:t>3</w:t>
      </w:r>
      <w:r>
        <w:t>00 projects wi</w:t>
      </w:r>
      <w:r w:rsidR="0082368D">
        <w:t xml:space="preserve">th an estimated sample size of </w:t>
      </w:r>
      <w:r w:rsidR="00D1221D">
        <w:t>13</w:t>
      </w:r>
      <w:r w:rsidR="003B1ED4">
        <w:t>4</w:t>
      </w:r>
      <w:r>
        <w:t xml:space="preserve"> new projects selected each month. The monthly universe for m</w:t>
      </w:r>
      <w:r w:rsidR="00EF076A">
        <w:t xml:space="preserve">ultifamily is approximately </w:t>
      </w:r>
      <w:r w:rsidR="003B1ED4">
        <w:t>3</w:t>
      </w:r>
      <w:r w:rsidR="00EF076A">
        <w:t>,</w:t>
      </w:r>
      <w:r w:rsidR="003B1ED4">
        <w:t>5</w:t>
      </w:r>
      <w:r>
        <w:t xml:space="preserve">00 projects with an estimated sample size of </w:t>
      </w:r>
      <w:r w:rsidR="00D1221D">
        <w:t>2</w:t>
      </w:r>
      <w:r w:rsidR="003B1ED4">
        <w:t>75</w:t>
      </w:r>
      <w:r>
        <w:t xml:space="preserve"> new projects selected each month.  Construction projects stay in sample until conclusion of the project (an average</w:t>
      </w:r>
      <w:r w:rsidR="002414C5">
        <w:t xml:space="preserve"> of 12 months).  On average </w:t>
      </w:r>
      <w:r w:rsidR="003B1ED4">
        <w:t>24</w:t>
      </w:r>
      <w:r w:rsidR="002414C5">
        <w:t>,</w:t>
      </w:r>
      <w:r w:rsidR="003B1ED4">
        <w:t>00</w:t>
      </w:r>
      <w:r>
        <w:t xml:space="preserve">0 projects </w:t>
      </w:r>
      <w:r w:rsidR="00E73AAB">
        <w:t xml:space="preserve">are asked to </w:t>
      </w:r>
      <w:r>
        <w:t xml:space="preserve">report monthly.  </w:t>
      </w:r>
      <w:r w:rsidR="008D7B27" w:rsidRPr="008D7B27">
        <w:t>The monthly response rates after 3 months of collection effort are: 48 percent for private projects; 80 percent for state and local projects; 78 percent for federal projects; and about 69 percent for multifamily projects.</w:t>
      </w:r>
    </w:p>
    <w:p w:rsidR="008D7B27" w:rsidRDefault="008D7B27">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pPr>
    </w:p>
    <w:p w:rsidR="004E6999" w:rsidRDefault="004E6999">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E6999" w:rsidRDefault="004E6999">
      <w:pPr>
        <w:pStyle w:val="Quick1"/>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810"/>
      </w:pPr>
      <w:r>
        <w:tab/>
        <w:t>2.</w:t>
      </w:r>
      <w:r>
        <w:tab/>
      </w:r>
      <w:r>
        <w:rPr>
          <w:u w:val="single"/>
        </w:rPr>
        <w:t>Procedures for Collecting Information</w:t>
      </w:r>
    </w:p>
    <w:p w:rsidR="004E6999" w:rsidRDefault="004E6999">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25B1E" w:rsidRDefault="00825B1E" w:rsidP="00825B1E">
      <w:pPr>
        <w:pStyle w:val="NormalWeb"/>
        <w:shd w:val="clear" w:color="auto" w:fill="FFFFFF"/>
        <w:spacing w:before="0" w:beforeAutospacing="0" w:after="0" w:afterAutospacing="0"/>
        <w:ind w:left="810"/>
        <w:rPr>
          <w:rFonts w:ascii="Calibri" w:hAnsi="Calibri"/>
          <w:color w:val="000000"/>
        </w:rPr>
      </w:pPr>
      <w:r>
        <w:rPr>
          <w:color w:val="000000"/>
        </w:rPr>
        <w:t>The Census Bureau is contracted with an outside vendor to provide source data on private construction, state and local government projects and federal government projects.  Projects in areas not covered by building permit systems or reported by the outside vendor are obtained by Census field staff within a small number of non-permit areas, and are selected with certainty.  Projects are stratified by type of construction and valuation.  Each month a sample of new privately owned multi-unit residential building projects is selected from the sampled cases used in the Census Bureau’s Housing Starts Survey.  All projects with 5 or more housing units are selected.</w:t>
      </w:r>
    </w:p>
    <w:p w:rsidR="00825B1E" w:rsidRDefault="00825B1E" w:rsidP="00825B1E">
      <w:pPr>
        <w:pStyle w:val="NormalWeb"/>
        <w:shd w:val="clear" w:color="auto" w:fill="FFFFFF"/>
        <w:spacing w:before="0" w:beforeAutospacing="0" w:after="0" w:afterAutospacing="0"/>
        <w:rPr>
          <w:rFonts w:ascii="Calibri" w:hAnsi="Calibri"/>
          <w:color w:val="000000"/>
        </w:rPr>
      </w:pPr>
      <w:r>
        <w:rPr>
          <w:color w:val="000000"/>
        </w:rPr>
        <w:t> </w:t>
      </w:r>
    </w:p>
    <w:p w:rsidR="00825B1E" w:rsidRDefault="00825B1E" w:rsidP="00825B1E">
      <w:pPr>
        <w:pStyle w:val="NormalWeb"/>
        <w:shd w:val="clear" w:color="auto" w:fill="FFFFFF"/>
        <w:spacing w:before="0" w:beforeAutospacing="0" w:after="0" w:afterAutospacing="0"/>
        <w:ind w:left="810"/>
        <w:rPr>
          <w:rFonts w:ascii="Calibri" w:hAnsi="Calibri"/>
          <w:color w:val="000000"/>
        </w:rPr>
      </w:pPr>
      <w:r>
        <w:rPr>
          <w:color w:val="000000"/>
        </w:rPr>
        <w:t>Once a project is selected</w:t>
      </w:r>
      <w:r w:rsidR="0017334C">
        <w:rPr>
          <w:color w:val="000000"/>
        </w:rPr>
        <w:t>,</w:t>
      </w:r>
      <w:r>
        <w:rPr>
          <w:color w:val="000000"/>
        </w:rPr>
        <w:t xml:space="preserve"> it remains in the sample until it is completed.  Monthly construction project reports are requested from the appropriate owner, contractor, builder, or agent responsible for the project.  Private industrial construction is benchmarked to the Annual Capital Expenditures Survey.</w:t>
      </w:r>
    </w:p>
    <w:p w:rsidR="004E6999" w:rsidRDefault="004E6999">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E6999" w:rsidRDefault="004E6999">
      <w:pPr>
        <w:pStyle w:val="Quick1"/>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810"/>
      </w:pPr>
      <w:r>
        <w:tab/>
        <w:t>3.</w:t>
      </w:r>
      <w:r>
        <w:tab/>
      </w:r>
      <w:r>
        <w:rPr>
          <w:u w:val="single"/>
        </w:rPr>
        <w:t>Methods to Maximize Response</w:t>
      </w:r>
    </w:p>
    <w:p w:rsidR="004E6999" w:rsidRDefault="004E6999">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E6999" w:rsidRDefault="004E6999">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pPr>
      <w:r>
        <w:t xml:space="preserve">To increase response rates, </w:t>
      </w:r>
      <w:r w:rsidR="00157471">
        <w:t xml:space="preserve">respondents are offered the option to report online.  </w:t>
      </w:r>
      <w:r w:rsidR="00A61158">
        <w:t xml:space="preserve">Respondents who choose to respond via Centurion receive email notifications rather </w:t>
      </w:r>
      <w:r w:rsidR="00A61158">
        <w:lastRenderedPageBreak/>
        <w:t xml:space="preserve">than paper forms or letters. </w:t>
      </w:r>
      <w:r w:rsidR="00157471">
        <w:t>S</w:t>
      </w:r>
      <w:r>
        <w:t>everal attempts are made to collect information by telephone follow-up</w:t>
      </w:r>
      <w:r w:rsidR="00157471">
        <w:t xml:space="preserve"> if a response has not been received online or by mail or fax</w:t>
      </w:r>
      <w:r>
        <w:t xml:space="preserve">.  If </w:t>
      </w:r>
      <w:r w:rsidR="00157471">
        <w:t>a</w:t>
      </w:r>
      <w:r>
        <w:t xml:space="preserve"> respondent </w:t>
      </w:r>
      <w:r w:rsidR="00157471">
        <w:t>has</w:t>
      </w:r>
      <w:r>
        <w:t xml:space="preserve"> more than one project in the sample, information is requested for all projects with one telephone call.  Each respondent is contacted at their requested time by the computer assisted interview process known as the Call Scheduler.  In addition to telephone follow-ups, letters are mailed to respondents to </w:t>
      </w:r>
      <w:r w:rsidR="00157471">
        <w:t xml:space="preserve">encourage </w:t>
      </w:r>
      <w:r>
        <w:t>response (</w:t>
      </w:r>
      <w:r w:rsidR="00986C99">
        <w:t xml:space="preserve">see </w:t>
      </w:r>
      <w:r>
        <w:t>Attachment</w:t>
      </w:r>
      <w:r w:rsidR="00157471">
        <w:t>s</w:t>
      </w:r>
      <w:r>
        <w:t xml:space="preserve"> </w:t>
      </w:r>
      <w:r w:rsidR="00986C99">
        <w:t>F-I</w:t>
      </w:r>
      <w:r>
        <w:t>).</w:t>
      </w:r>
    </w:p>
    <w:p w:rsidR="004E6999" w:rsidRDefault="004E6999">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tab/>
      </w:r>
      <w:r>
        <w:tab/>
      </w:r>
      <w:r>
        <w:tab/>
      </w:r>
      <w:r>
        <w:tab/>
      </w:r>
      <w:r>
        <w:tab/>
      </w:r>
      <w:r>
        <w:tab/>
      </w:r>
      <w:r>
        <w:tab/>
      </w:r>
      <w:r>
        <w:tab/>
      </w:r>
      <w:r>
        <w:tab/>
      </w:r>
      <w:r>
        <w:tab/>
      </w:r>
    </w:p>
    <w:p w:rsidR="004E6999" w:rsidRDefault="004E6999">
      <w:pPr>
        <w:pStyle w:val="Quick1"/>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810"/>
      </w:pPr>
      <w:r>
        <w:tab/>
        <w:t>4.</w:t>
      </w:r>
      <w:r>
        <w:tab/>
      </w:r>
      <w:r>
        <w:rPr>
          <w:u w:val="single"/>
        </w:rPr>
        <w:t>Testing of Procedures</w:t>
      </w:r>
    </w:p>
    <w:p w:rsidR="004E6999" w:rsidRDefault="004E6999">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57471" w:rsidRDefault="00157471" w:rsidP="002C5FA5">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pPr>
      <w:r>
        <w:t xml:space="preserve">We completed an evaluation of the CPRS as required by the Statistical Policy Directive on Compilation, Release, and Evaluation of Principal Federal Economic Indicators; this evaluation was submitted to the OMB in </w:t>
      </w:r>
      <w:r w:rsidR="000555E2">
        <w:t>January 2013</w:t>
      </w:r>
      <w:r>
        <w:t xml:space="preserve">. Additionally, testing and evaluation of the variance methods was conducted, which led to the implementation of updated variance programs in </w:t>
      </w:r>
      <w:r w:rsidR="0099442C">
        <w:t>July</w:t>
      </w:r>
      <w:r w:rsidR="002C7EFE">
        <w:t xml:space="preserve"> </w:t>
      </w:r>
      <w:r>
        <w:t>2015.</w:t>
      </w:r>
    </w:p>
    <w:p w:rsidR="00157471" w:rsidRDefault="00157471" w:rsidP="00157471">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E6999" w:rsidRDefault="00157471" w:rsidP="00157471">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right="810"/>
      </w:pPr>
      <w:r>
        <w:t>All changes to methodology or processing systems are tested.  For example, we conducted usability testing of the online questionnaire with a sample of respondents before offering the online questionnaire to all respondents, and documented the results of the testing.</w:t>
      </w:r>
      <w:r w:rsidR="004E6999">
        <w:tab/>
      </w:r>
      <w:r w:rsidR="004E6999">
        <w:tab/>
      </w:r>
    </w:p>
    <w:p w:rsidR="004E6999" w:rsidRDefault="004E6999">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E6999" w:rsidRDefault="004E6999">
      <w:pPr>
        <w:pStyle w:val="Quick1"/>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810"/>
      </w:pPr>
      <w:r>
        <w:tab/>
        <w:t>5.</w:t>
      </w:r>
      <w:r>
        <w:tab/>
      </w:r>
      <w:r>
        <w:rPr>
          <w:u w:val="single"/>
        </w:rPr>
        <w:t>Contacts for Statistical Aspects and Data Collection</w:t>
      </w:r>
    </w:p>
    <w:p w:rsidR="004E6999" w:rsidRDefault="004E6999">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E6999" w:rsidRDefault="00FD5020" w:rsidP="00FD5020">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pPr>
      <w:r>
        <w:t>T</w:t>
      </w:r>
      <w:r w:rsidR="004E6999">
        <w:t xml:space="preserve">he </w:t>
      </w:r>
      <w:r>
        <w:t>Economic Indicators Division (EID</w:t>
      </w:r>
      <w:r w:rsidR="004E6999">
        <w:t>) plans and coordinates the survey.  This includes the design of the reporting forms, instructions for collecting and editing information, tabulation and publication of the data.</w:t>
      </w:r>
      <w:r>
        <w:t xml:space="preserve">  The Economic Statistical Methods Division (ESMD)</w:t>
      </w:r>
      <w:r w:rsidR="00871559">
        <w:t xml:space="preserve"> is responsible for the survey methodology and sample selection.</w:t>
      </w:r>
    </w:p>
    <w:p w:rsidR="004E6999" w:rsidRDefault="004E6999">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tab/>
      </w:r>
    </w:p>
    <w:p w:rsidR="004E6999" w:rsidRDefault="00FD5020">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pPr>
      <w:r>
        <w:t xml:space="preserve">The </w:t>
      </w:r>
      <w:r w:rsidR="004E6999">
        <w:t>contact person for questions relating to the statistical aspects o</w:t>
      </w:r>
      <w:r w:rsidR="004622A3">
        <w:t>f the survey is M</w:t>
      </w:r>
      <w:r w:rsidR="00613E72">
        <w:t>s. Amy Newman-Smith</w:t>
      </w:r>
      <w:r w:rsidR="004E6999">
        <w:t xml:space="preserve">, </w:t>
      </w:r>
      <w:r>
        <w:t xml:space="preserve">Methodology Director for Manufacturing, Investment, </w:t>
      </w:r>
      <w:r w:rsidR="00E73AAB">
        <w:t>a</w:t>
      </w:r>
      <w:r w:rsidR="00871559">
        <w:t>nd Construction Programs, ESMD</w:t>
      </w:r>
      <w:r w:rsidR="004E6999">
        <w:t xml:space="preserve">. </w:t>
      </w:r>
      <w:r w:rsidR="00613E72">
        <w:t xml:space="preserve"> Sh</w:t>
      </w:r>
      <w:r w:rsidR="004E6999">
        <w:t>e</w:t>
      </w:r>
      <w:r w:rsidR="00613E72">
        <w:t xml:space="preserve"> can be reached on (301) 763-</w:t>
      </w:r>
      <w:r w:rsidR="004E6999">
        <w:t>6</w:t>
      </w:r>
      <w:r w:rsidR="00871559">
        <w:t>595</w:t>
      </w:r>
      <w:r w:rsidR="004E6999">
        <w:t>.</w:t>
      </w:r>
    </w:p>
    <w:p w:rsidR="004E6999" w:rsidRDefault="004E6999">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E6999" w:rsidRDefault="004E6999">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pPr>
      <w:r>
        <w:t xml:space="preserve">The contact person for questions relating to the collection, analysis and processing </w:t>
      </w:r>
      <w:r w:rsidR="00613E72">
        <w:t>of the data i</w:t>
      </w:r>
      <w:r w:rsidR="00D33221">
        <w:t xml:space="preserve">s Ms. Erica </w:t>
      </w:r>
      <w:proofErr w:type="spellStart"/>
      <w:r w:rsidR="00D33221">
        <w:t>Filipek</w:t>
      </w:r>
      <w:proofErr w:type="spellEnd"/>
      <w:r w:rsidR="00D33221">
        <w:t>,</w:t>
      </w:r>
      <w:r>
        <w:t xml:space="preserve"> </w:t>
      </w:r>
      <w:r w:rsidR="00D33221">
        <w:t xml:space="preserve">Assistant </w:t>
      </w:r>
      <w:r w:rsidR="00FD5020">
        <w:t xml:space="preserve">Division </w:t>
      </w:r>
      <w:r w:rsidR="00D33221">
        <w:t>Chief for Construction Indicator Programs</w:t>
      </w:r>
      <w:r w:rsidR="00871559">
        <w:t>, EID</w:t>
      </w:r>
      <w:r w:rsidR="00D33221">
        <w:t>.  Sh</w:t>
      </w:r>
      <w:r>
        <w:t xml:space="preserve">e </w:t>
      </w:r>
      <w:r w:rsidR="00D33221">
        <w:t>can be reached on (301) 763-5161</w:t>
      </w:r>
      <w:r>
        <w:t>.</w:t>
      </w:r>
    </w:p>
    <w:p w:rsidR="004E6999" w:rsidRDefault="004E6999">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p>
    <w:p w:rsidR="004E6999" w:rsidRDefault="004E6999">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Attachments:</w:t>
      </w:r>
    </w:p>
    <w:p w:rsidR="004E6999" w:rsidRDefault="004E6999">
      <w:pPr>
        <w:widowControl w:val="0"/>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E6999" w:rsidRDefault="004E6999" w:rsidP="002C5FA5">
      <w:pPr>
        <w:pStyle w:val="ListParagraph"/>
        <w:widowControl w:val="0"/>
        <w:numPr>
          <w:ilvl w:val="0"/>
          <w:numId w:val="2"/>
        </w:numPr>
        <w:tabs>
          <w:tab w:val="left" w:pos="-1080"/>
          <w:tab w:val="left" w:pos="-720"/>
          <w:tab w:val="left" w:pos="0"/>
          <w:tab w:val="left" w:pos="450"/>
          <w:tab w:val="left" w:pos="810"/>
          <w:tab w:val="left" w:pos="11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Form C-700</w:t>
      </w:r>
      <w:r w:rsidR="00685DE7">
        <w:t>:</w:t>
      </w:r>
      <w:r>
        <w:t xml:space="preserve"> Construction Pro</w:t>
      </w:r>
      <w:r w:rsidR="00685DE7">
        <w:t>gress</w:t>
      </w:r>
      <w:r>
        <w:t xml:space="preserve"> Report</w:t>
      </w:r>
      <w:r w:rsidR="00685DE7">
        <w:t>ing Survey for Private Construction Projects</w:t>
      </w:r>
    </w:p>
    <w:p w:rsidR="004E6999" w:rsidRDefault="004E6999" w:rsidP="002C5FA5">
      <w:pPr>
        <w:pStyle w:val="ListParagraph"/>
        <w:widowControl w:val="0"/>
        <w:numPr>
          <w:ilvl w:val="0"/>
          <w:numId w:val="2"/>
        </w:numPr>
        <w:tabs>
          <w:tab w:val="left" w:pos="-1080"/>
          <w:tab w:val="left" w:pos="-720"/>
          <w:tab w:val="left" w:pos="0"/>
          <w:tab w:val="left" w:pos="450"/>
          <w:tab w:val="left" w:pos="810"/>
          <w:tab w:val="left" w:pos="11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Form C-700(R)</w:t>
      </w:r>
      <w:r w:rsidR="00B665F3">
        <w:t xml:space="preserve">: </w:t>
      </w:r>
      <w:r>
        <w:t>Construction Pro</w:t>
      </w:r>
      <w:r w:rsidR="00685DE7">
        <w:t>gress</w:t>
      </w:r>
      <w:r>
        <w:t xml:space="preserve"> Report</w:t>
      </w:r>
      <w:r w:rsidR="00685DE7">
        <w:t>ing Survey for Multifamily Residential Projects</w:t>
      </w:r>
    </w:p>
    <w:p w:rsidR="004E6999" w:rsidRDefault="004E6999">
      <w:pPr>
        <w:widowControl w:val="0"/>
        <w:numPr>
          <w:ilvl w:val="0"/>
          <w:numId w:val="1"/>
        </w:numPr>
        <w:tabs>
          <w:tab w:val="left" w:pos="-1080"/>
          <w:tab w:val="left" w:pos="-720"/>
          <w:tab w:val="left" w:pos="0"/>
          <w:tab w:val="left" w:pos="450"/>
          <w:tab w:val="left" w:pos="8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Form C-700(SL)</w:t>
      </w:r>
      <w:r w:rsidR="00B665F3">
        <w:t xml:space="preserve">: </w:t>
      </w:r>
      <w:r>
        <w:t>Construction Pr</w:t>
      </w:r>
      <w:r w:rsidR="00685DE7">
        <w:t>ogress</w:t>
      </w:r>
      <w:r>
        <w:t xml:space="preserve"> Report</w:t>
      </w:r>
      <w:r w:rsidR="00685DE7">
        <w:t xml:space="preserve">ing Survey for </w:t>
      </w:r>
      <w:r>
        <w:t>State and Local Governments</w:t>
      </w:r>
    </w:p>
    <w:p w:rsidR="004E6999" w:rsidRDefault="004E6999">
      <w:pPr>
        <w:widowControl w:val="0"/>
        <w:numPr>
          <w:ilvl w:val="0"/>
          <w:numId w:val="1"/>
        </w:numPr>
        <w:tabs>
          <w:tab w:val="left" w:pos="-1080"/>
          <w:tab w:val="left" w:pos="-720"/>
          <w:tab w:val="left" w:pos="0"/>
          <w:tab w:val="left" w:pos="450"/>
          <w:tab w:val="left" w:pos="8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Form C-700(F)</w:t>
      </w:r>
      <w:r w:rsidR="00B665F3">
        <w:t>:</w:t>
      </w:r>
      <w:r>
        <w:t xml:space="preserve"> Construction Pro</w:t>
      </w:r>
      <w:r w:rsidR="00685DE7">
        <w:t>g</w:t>
      </w:r>
      <w:r w:rsidR="00B665F3">
        <w:t>r</w:t>
      </w:r>
      <w:r w:rsidR="00685DE7">
        <w:t>ess</w:t>
      </w:r>
      <w:r>
        <w:t xml:space="preserve"> Report</w:t>
      </w:r>
      <w:r w:rsidR="00B665F3">
        <w:t>ing Survey for</w:t>
      </w:r>
      <w:r>
        <w:t xml:space="preserve"> Federal Government</w:t>
      </w:r>
    </w:p>
    <w:p w:rsidR="002C5FA5" w:rsidRDefault="002C5FA5">
      <w:pPr>
        <w:widowControl w:val="0"/>
        <w:numPr>
          <w:ilvl w:val="0"/>
          <w:numId w:val="1"/>
        </w:numPr>
        <w:tabs>
          <w:tab w:val="left" w:pos="-1080"/>
          <w:tab w:val="left" w:pos="-720"/>
          <w:tab w:val="left" w:pos="0"/>
          <w:tab w:val="left" w:pos="450"/>
          <w:tab w:val="left" w:pos="8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BEA Letter of Support for CPRS</w:t>
      </w:r>
    </w:p>
    <w:p w:rsidR="004E6999" w:rsidRDefault="004E6999">
      <w:pPr>
        <w:widowControl w:val="0"/>
        <w:numPr>
          <w:ilvl w:val="0"/>
          <w:numId w:val="1"/>
        </w:numPr>
        <w:tabs>
          <w:tab w:val="left" w:pos="-1080"/>
          <w:tab w:val="left" w:pos="-720"/>
          <w:tab w:val="left" w:pos="0"/>
          <w:tab w:val="left" w:pos="450"/>
          <w:tab w:val="left" w:pos="8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lastRenderedPageBreak/>
        <w:t>Respondent Letter f</w:t>
      </w:r>
      <w:r w:rsidR="002672A2">
        <w:t>or Newly Selected Private Construction Projects</w:t>
      </w:r>
      <w:r>
        <w:t xml:space="preserve"> (C-700-L1</w:t>
      </w:r>
      <w:r w:rsidR="00FB7D7B">
        <w:t>A</w:t>
      </w:r>
      <w:r>
        <w:t>)</w:t>
      </w:r>
    </w:p>
    <w:p w:rsidR="004E6999" w:rsidRDefault="004E6999">
      <w:pPr>
        <w:widowControl w:val="0"/>
        <w:numPr>
          <w:ilvl w:val="0"/>
          <w:numId w:val="1"/>
        </w:numPr>
        <w:tabs>
          <w:tab w:val="left" w:pos="-1080"/>
          <w:tab w:val="left" w:pos="-720"/>
          <w:tab w:val="left" w:pos="0"/>
          <w:tab w:val="left" w:pos="450"/>
          <w:tab w:val="left" w:pos="8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Respondent Letter </w:t>
      </w:r>
      <w:r w:rsidR="002672A2">
        <w:t xml:space="preserve">for Newly Selected Public Construction Projects </w:t>
      </w:r>
      <w:r>
        <w:t>(C-700-L</w:t>
      </w:r>
      <w:r w:rsidR="00FB7D7B">
        <w:t>1B</w:t>
      </w:r>
      <w:r>
        <w:t>)</w:t>
      </w:r>
    </w:p>
    <w:p w:rsidR="004E6999" w:rsidRDefault="00913305">
      <w:pPr>
        <w:widowControl w:val="0"/>
        <w:numPr>
          <w:ilvl w:val="0"/>
          <w:numId w:val="1"/>
        </w:numPr>
        <w:tabs>
          <w:tab w:val="left" w:pos="-1080"/>
          <w:tab w:val="left" w:pos="-720"/>
          <w:tab w:val="left" w:pos="0"/>
          <w:tab w:val="left" w:pos="450"/>
          <w:tab w:val="left" w:pos="8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Abeyance</w:t>
      </w:r>
      <w:r w:rsidR="002672A2">
        <w:t xml:space="preserve"> Letter for Private Construction Projects</w:t>
      </w:r>
      <w:r w:rsidR="004E6999">
        <w:t xml:space="preserve"> (C-700-L</w:t>
      </w:r>
      <w:r w:rsidR="00FB7D7B">
        <w:t>2A</w:t>
      </w:r>
      <w:r w:rsidR="004E6999">
        <w:t>)</w:t>
      </w:r>
    </w:p>
    <w:p w:rsidR="004E6999" w:rsidRDefault="00913305">
      <w:pPr>
        <w:widowControl w:val="0"/>
        <w:numPr>
          <w:ilvl w:val="0"/>
          <w:numId w:val="1"/>
        </w:numPr>
        <w:tabs>
          <w:tab w:val="left" w:pos="-1080"/>
          <w:tab w:val="left" w:pos="-720"/>
          <w:tab w:val="left" w:pos="0"/>
          <w:tab w:val="left" w:pos="450"/>
          <w:tab w:val="left" w:pos="8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Abeyance</w:t>
      </w:r>
      <w:r w:rsidR="004E6999">
        <w:t xml:space="preserve"> Letter</w:t>
      </w:r>
      <w:r w:rsidR="002672A2">
        <w:t xml:space="preserve"> for Public Construction Projects (</w:t>
      </w:r>
      <w:r w:rsidR="004E6999">
        <w:t>C-700-L</w:t>
      </w:r>
      <w:r w:rsidR="00FB7D7B">
        <w:t>2B)</w:t>
      </w:r>
    </w:p>
    <w:p w:rsidR="002C5FA5" w:rsidRDefault="002C5FA5">
      <w:pPr>
        <w:widowControl w:val="0"/>
        <w:numPr>
          <w:ilvl w:val="0"/>
          <w:numId w:val="1"/>
        </w:numPr>
        <w:tabs>
          <w:tab w:val="left" w:pos="-1080"/>
          <w:tab w:val="left" w:pos="-720"/>
          <w:tab w:val="left" w:pos="0"/>
          <w:tab w:val="left" w:pos="450"/>
          <w:tab w:val="left" w:pos="8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Picture of Centurion Login Screen for Confidentiality</w:t>
      </w:r>
    </w:p>
    <w:p w:rsidR="004E2EA4" w:rsidRDefault="002C5FA5" w:rsidP="004E2EA4">
      <w:pPr>
        <w:widowControl w:val="0"/>
        <w:numPr>
          <w:ilvl w:val="0"/>
          <w:numId w:val="1"/>
        </w:numPr>
        <w:tabs>
          <w:tab w:val="left" w:pos="-1080"/>
          <w:tab w:val="left" w:pos="-720"/>
          <w:tab w:val="left" w:pos="0"/>
          <w:tab w:val="left" w:pos="450"/>
          <w:tab w:val="left" w:pos="8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Picture of Centurion Burden Statement</w:t>
      </w:r>
    </w:p>
    <w:p w:rsidR="004E2EA4" w:rsidRDefault="004E2EA4" w:rsidP="004E2EA4">
      <w:pPr>
        <w:widowControl w:val="0"/>
        <w:numPr>
          <w:ilvl w:val="0"/>
          <w:numId w:val="1"/>
        </w:numPr>
        <w:tabs>
          <w:tab w:val="left" w:pos="-1080"/>
          <w:tab w:val="left" w:pos="-720"/>
          <w:tab w:val="left" w:pos="0"/>
          <w:tab w:val="left" w:pos="450"/>
          <w:tab w:val="left" w:pos="8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Picture of Centurion ‘About the Survey’</w:t>
      </w:r>
    </w:p>
    <w:sectPr w:rsidR="004E2EA4">
      <w:footerReference w:type="even" r:id="rId8"/>
      <w:footerReference w:type="default" r:id="rId9"/>
      <w:pgSz w:w="12240" w:h="15840"/>
      <w:pgMar w:top="1440" w:right="1440" w:bottom="900" w:left="1440" w:header="1440" w:footer="1350" w:gutter="0"/>
      <w:pgNumType w:start="6"/>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EFE" w:rsidRDefault="002C7EFE">
      <w:r>
        <w:separator/>
      </w:r>
    </w:p>
  </w:endnote>
  <w:endnote w:type="continuationSeparator" w:id="0">
    <w:p w:rsidR="002C7EFE" w:rsidRDefault="002C7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EFE" w:rsidRDefault="002C7EF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0663C">
      <w:rPr>
        <w:rStyle w:val="PageNumber"/>
        <w:noProof/>
      </w:rPr>
      <w:t>6</w:t>
    </w:r>
    <w:r>
      <w:rPr>
        <w:rStyle w:val="PageNumber"/>
      </w:rPr>
      <w:fldChar w:fldCharType="end"/>
    </w:r>
  </w:p>
  <w:p w:rsidR="002C7EFE" w:rsidRDefault="002C7E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EFE" w:rsidRDefault="002C7EF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0663C">
      <w:rPr>
        <w:rStyle w:val="PageNumber"/>
        <w:noProof/>
      </w:rPr>
      <w:t>7</w:t>
    </w:r>
    <w:r>
      <w:rPr>
        <w:rStyle w:val="PageNumber"/>
      </w:rPr>
      <w:fldChar w:fldCharType="end"/>
    </w:r>
  </w:p>
  <w:p w:rsidR="002C7EFE" w:rsidRDefault="002C7E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EFE" w:rsidRDefault="002C7EFE">
      <w:r>
        <w:separator/>
      </w:r>
    </w:p>
  </w:footnote>
  <w:footnote w:type="continuationSeparator" w:id="0">
    <w:p w:rsidR="002C7EFE" w:rsidRDefault="002C7E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1F052C"/>
    <w:multiLevelType w:val="hybridMultilevel"/>
    <w:tmpl w:val="893078DE"/>
    <w:lvl w:ilvl="0" w:tplc="6BDA11AE">
      <w:start w:val="3"/>
      <w:numFmt w:val="upperLetter"/>
      <w:lvlText w:val="%1."/>
      <w:lvlJc w:val="left"/>
      <w:pPr>
        <w:tabs>
          <w:tab w:val="num" w:pos="1170"/>
        </w:tabs>
        <w:ind w:left="117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
    <w:nsid w:val="7DFA333A"/>
    <w:multiLevelType w:val="hybridMultilevel"/>
    <w:tmpl w:val="71D8087C"/>
    <w:lvl w:ilvl="0" w:tplc="5D26EACE">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4E6999"/>
    <w:rsid w:val="000030D7"/>
    <w:rsid w:val="000555E2"/>
    <w:rsid w:val="00103125"/>
    <w:rsid w:val="00157471"/>
    <w:rsid w:val="00161DF6"/>
    <w:rsid w:val="0017334C"/>
    <w:rsid w:val="0017347A"/>
    <w:rsid w:val="002414C5"/>
    <w:rsid w:val="002672A2"/>
    <w:rsid w:val="00286B5A"/>
    <w:rsid w:val="002C5FA5"/>
    <w:rsid w:val="002C7EFE"/>
    <w:rsid w:val="002E25D2"/>
    <w:rsid w:val="003047C0"/>
    <w:rsid w:val="0039034A"/>
    <w:rsid w:val="003B1E3D"/>
    <w:rsid w:val="003B1ED4"/>
    <w:rsid w:val="004122D5"/>
    <w:rsid w:val="004130A6"/>
    <w:rsid w:val="00445565"/>
    <w:rsid w:val="00446587"/>
    <w:rsid w:val="0045560A"/>
    <w:rsid w:val="004622A3"/>
    <w:rsid w:val="004A3A58"/>
    <w:rsid w:val="004E2EA4"/>
    <w:rsid w:val="004E6999"/>
    <w:rsid w:val="005471A1"/>
    <w:rsid w:val="00547AF5"/>
    <w:rsid w:val="006124E0"/>
    <w:rsid w:val="00613E72"/>
    <w:rsid w:val="00616447"/>
    <w:rsid w:val="00634C94"/>
    <w:rsid w:val="00685DE7"/>
    <w:rsid w:val="0082368D"/>
    <w:rsid w:val="00825B1E"/>
    <w:rsid w:val="008509B7"/>
    <w:rsid w:val="00865EAA"/>
    <w:rsid w:val="00871559"/>
    <w:rsid w:val="008D7B27"/>
    <w:rsid w:val="00913305"/>
    <w:rsid w:val="00955D1B"/>
    <w:rsid w:val="00986C99"/>
    <w:rsid w:val="0099442C"/>
    <w:rsid w:val="009A0247"/>
    <w:rsid w:val="009E7804"/>
    <w:rsid w:val="00A12032"/>
    <w:rsid w:val="00A3223E"/>
    <w:rsid w:val="00A4012A"/>
    <w:rsid w:val="00A61158"/>
    <w:rsid w:val="00AD5ACB"/>
    <w:rsid w:val="00B50B49"/>
    <w:rsid w:val="00B665F3"/>
    <w:rsid w:val="00BE2A33"/>
    <w:rsid w:val="00C0663C"/>
    <w:rsid w:val="00C16A84"/>
    <w:rsid w:val="00C405B5"/>
    <w:rsid w:val="00C90A35"/>
    <w:rsid w:val="00D0084D"/>
    <w:rsid w:val="00D062A9"/>
    <w:rsid w:val="00D1221D"/>
    <w:rsid w:val="00D33221"/>
    <w:rsid w:val="00DA2786"/>
    <w:rsid w:val="00DB311D"/>
    <w:rsid w:val="00DC4D07"/>
    <w:rsid w:val="00E04F9B"/>
    <w:rsid w:val="00E55645"/>
    <w:rsid w:val="00E60E70"/>
    <w:rsid w:val="00E73AAB"/>
    <w:rsid w:val="00EF076A"/>
    <w:rsid w:val="00F151D0"/>
    <w:rsid w:val="00F65433"/>
    <w:rsid w:val="00FB7D7B"/>
    <w:rsid w:val="00FD5020"/>
    <w:rsid w:val="00FE2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QuickA">
    <w:name w:val="Quick A."/>
    <w:basedOn w:val="Normal"/>
    <w:pPr>
      <w:widowControl w:val="0"/>
    </w:pPr>
  </w:style>
  <w:style w:type="paragraph" w:customStyle="1" w:styleId="Quick1">
    <w:name w:val="Quick 1."/>
    <w:basedOn w:val="Normal"/>
    <w:pPr>
      <w:widowControl w:val="0"/>
    </w:pPr>
  </w:style>
  <w:style w:type="paragraph" w:customStyle="1" w:styleId="Quicka0">
    <w:name w:val="Quick a."/>
    <w:basedOn w:val="Normal"/>
    <w:pPr>
      <w:widowControl w:val="0"/>
    </w:p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103125"/>
    <w:rPr>
      <w:rFonts w:ascii="Tahoma" w:hAnsi="Tahoma" w:cs="Tahoma"/>
      <w:sz w:val="16"/>
      <w:szCs w:val="16"/>
    </w:rPr>
  </w:style>
  <w:style w:type="character" w:customStyle="1" w:styleId="BalloonTextChar">
    <w:name w:val="Balloon Text Char"/>
    <w:basedOn w:val="DefaultParagraphFont"/>
    <w:link w:val="BalloonText"/>
    <w:uiPriority w:val="99"/>
    <w:semiHidden/>
    <w:rsid w:val="00103125"/>
    <w:rPr>
      <w:rFonts w:ascii="Tahoma" w:hAnsi="Tahoma" w:cs="Tahoma"/>
      <w:sz w:val="16"/>
      <w:szCs w:val="16"/>
    </w:rPr>
  </w:style>
  <w:style w:type="paragraph" w:styleId="ListParagraph">
    <w:name w:val="List Paragraph"/>
    <w:basedOn w:val="Normal"/>
    <w:uiPriority w:val="34"/>
    <w:qFormat/>
    <w:rsid w:val="00685DE7"/>
    <w:pPr>
      <w:ind w:left="720"/>
      <w:contextualSpacing/>
    </w:pPr>
  </w:style>
  <w:style w:type="character" w:styleId="CommentReference">
    <w:name w:val="annotation reference"/>
    <w:basedOn w:val="DefaultParagraphFont"/>
    <w:uiPriority w:val="99"/>
    <w:semiHidden/>
    <w:unhideWhenUsed/>
    <w:rsid w:val="00B665F3"/>
    <w:rPr>
      <w:sz w:val="16"/>
      <w:szCs w:val="16"/>
    </w:rPr>
  </w:style>
  <w:style w:type="paragraph" w:styleId="CommentText">
    <w:name w:val="annotation text"/>
    <w:basedOn w:val="Normal"/>
    <w:link w:val="CommentTextChar"/>
    <w:uiPriority w:val="99"/>
    <w:semiHidden/>
    <w:unhideWhenUsed/>
    <w:rsid w:val="00B665F3"/>
    <w:rPr>
      <w:sz w:val="20"/>
    </w:rPr>
  </w:style>
  <w:style w:type="character" w:customStyle="1" w:styleId="CommentTextChar">
    <w:name w:val="Comment Text Char"/>
    <w:basedOn w:val="DefaultParagraphFont"/>
    <w:link w:val="CommentText"/>
    <w:uiPriority w:val="99"/>
    <w:semiHidden/>
    <w:rsid w:val="00B665F3"/>
  </w:style>
  <w:style w:type="paragraph" w:styleId="CommentSubject">
    <w:name w:val="annotation subject"/>
    <w:basedOn w:val="CommentText"/>
    <w:next w:val="CommentText"/>
    <w:link w:val="CommentSubjectChar"/>
    <w:uiPriority w:val="99"/>
    <w:semiHidden/>
    <w:unhideWhenUsed/>
    <w:rsid w:val="00B665F3"/>
    <w:rPr>
      <w:b/>
      <w:bCs/>
    </w:rPr>
  </w:style>
  <w:style w:type="character" w:customStyle="1" w:styleId="CommentSubjectChar">
    <w:name w:val="Comment Subject Char"/>
    <w:basedOn w:val="CommentTextChar"/>
    <w:link w:val="CommentSubject"/>
    <w:uiPriority w:val="99"/>
    <w:semiHidden/>
    <w:rsid w:val="00B665F3"/>
    <w:rPr>
      <w:b/>
      <w:bCs/>
    </w:rPr>
  </w:style>
  <w:style w:type="paragraph" w:styleId="Revision">
    <w:name w:val="Revision"/>
    <w:hidden/>
    <w:uiPriority w:val="99"/>
    <w:semiHidden/>
    <w:rsid w:val="00B665F3"/>
    <w:rPr>
      <w:sz w:val="24"/>
    </w:rPr>
  </w:style>
  <w:style w:type="paragraph" w:styleId="NormalWeb">
    <w:name w:val="Normal (Web)"/>
    <w:basedOn w:val="Normal"/>
    <w:uiPriority w:val="99"/>
    <w:semiHidden/>
    <w:unhideWhenUsed/>
    <w:rsid w:val="00825B1E"/>
    <w:pPr>
      <w:spacing w:before="100" w:beforeAutospacing="1" w:after="100" w:afterAutospacing="1"/>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QuickA">
    <w:name w:val="Quick A."/>
    <w:basedOn w:val="Normal"/>
    <w:pPr>
      <w:widowControl w:val="0"/>
    </w:pPr>
  </w:style>
  <w:style w:type="paragraph" w:customStyle="1" w:styleId="Quick1">
    <w:name w:val="Quick 1."/>
    <w:basedOn w:val="Normal"/>
    <w:pPr>
      <w:widowControl w:val="0"/>
    </w:pPr>
  </w:style>
  <w:style w:type="paragraph" w:customStyle="1" w:styleId="Quicka0">
    <w:name w:val="Quick a."/>
    <w:basedOn w:val="Normal"/>
    <w:pPr>
      <w:widowControl w:val="0"/>
    </w:p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103125"/>
    <w:rPr>
      <w:rFonts w:ascii="Tahoma" w:hAnsi="Tahoma" w:cs="Tahoma"/>
      <w:sz w:val="16"/>
      <w:szCs w:val="16"/>
    </w:rPr>
  </w:style>
  <w:style w:type="character" w:customStyle="1" w:styleId="BalloonTextChar">
    <w:name w:val="Balloon Text Char"/>
    <w:basedOn w:val="DefaultParagraphFont"/>
    <w:link w:val="BalloonText"/>
    <w:uiPriority w:val="99"/>
    <w:semiHidden/>
    <w:rsid w:val="00103125"/>
    <w:rPr>
      <w:rFonts w:ascii="Tahoma" w:hAnsi="Tahoma" w:cs="Tahoma"/>
      <w:sz w:val="16"/>
      <w:szCs w:val="16"/>
    </w:rPr>
  </w:style>
  <w:style w:type="paragraph" w:styleId="ListParagraph">
    <w:name w:val="List Paragraph"/>
    <w:basedOn w:val="Normal"/>
    <w:uiPriority w:val="34"/>
    <w:qFormat/>
    <w:rsid w:val="00685DE7"/>
    <w:pPr>
      <w:ind w:left="720"/>
      <w:contextualSpacing/>
    </w:pPr>
  </w:style>
  <w:style w:type="character" w:styleId="CommentReference">
    <w:name w:val="annotation reference"/>
    <w:basedOn w:val="DefaultParagraphFont"/>
    <w:uiPriority w:val="99"/>
    <w:semiHidden/>
    <w:unhideWhenUsed/>
    <w:rsid w:val="00B665F3"/>
    <w:rPr>
      <w:sz w:val="16"/>
      <w:szCs w:val="16"/>
    </w:rPr>
  </w:style>
  <w:style w:type="paragraph" w:styleId="CommentText">
    <w:name w:val="annotation text"/>
    <w:basedOn w:val="Normal"/>
    <w:link w:val="CommentTextChar"/>
    <w:uiPriority w:val="99"/>
    <w:semiHidden/>
    <w:unhideWhenUsed/>
    <w:rsid w:val="00B665F3"/>
    <w:rPr>
      <w:sz w:val="20"/>
    </w:rPr>
  </w:style>
  <w:style w:type="character" w:customStyle="1" w:styleId="CommentTextChar">
    <w:name w:val="Comment Text Char"/>
    <w:basedOn w:val="DefaultParagraphFont"/>
    <w:link w:val="CommentText"/>
    <w:uiPriority w:val="99"/>
    <w:semiHidden/>
    <w:rsid w:val="00B665F3"/>
  </w:style>
  <w:style w:type="paragraph" w:styleId="CommentSubject">
    <w:name w:val="annotation subject"/>
    <w:basedOn w:val="CommentText"/>
    <w:next w:val="CommentText"/>
    <w:link w:val="CommentSubjectChar"/>
    <w:uiPriority w:val="99"/>
    <w:semiHidden/>
    <w:unhideWhenUsed/>
    <w:rsid w:val="00B665F3"/>
    <w:rPr>
      <w:b/>
      <w:bCs/>
    </w:rPr>
  </w:style>
  <w:style w:type="character" w:customStyle="1" w:styleId="CommentSubjectChar">
    <w:name w:val="Comment Subject Char"/>
    <w:basedOn w:val="CommentTextChar"/>
    <w:link w:val="CommentSubject"/>
    <w:uiPriority w:val="99"/>
    <w:semiHidden/>
    <w:rsid w:val="00B665F3"/>
    <w:rPr>
      <w:b/>
      <w:bCs/>
    </w:rPr>
  </w:style>
  <w:style w:type="paragraph" w:styleId="Revision">
    <w:name w:val="Revision"/>
    <w:hidden/>
    <w:uiPriority w:val="99"/>
    <w:semiHidden/>
    <w:rsid w:val="00B665F3"/>
    <w:rPr>
      <w:sz w:val="24"/>
    </w:rPr>
  </w:style>
  <w:style w:type="paragraph" w:styleId="NormalWeb">
    <w:name w:val="Normal (Web)"/>
    <w:basedOn w:val="Normal"/>
    <w:uiPriority w:val="99"/>
    <w:semiHidden/>
    <w:unhideWhenUsed/>
    <w:rsid w:val="00825B1E"/>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0518860">
      <w:bodyDiv w:val="1"/>
      <w:marLeft w:val="0"/>
      <w:marRight w:val="0"/>
      <w:marTop w:val="0"/>
      <w:marBottom w:val="0"/>
      <w:divBdr>
        <w:top w:val="none" w:sz="0" w:space="0" w:color="auto"/>
        <w:left w:val="none" w:sz="0" w:space="0" w:color="auto"/>
        <w:bottom w:val="none" w:sz="0" w:space="0" w:color="auto"/>
        <w:right w:val="none" w:sz="0" w:space="0" w:color="auto"/>
      </w:divBdr>
      <w:divsChild>
        <w:div w:id="2098819392">
          <w:marLeft w:val="0"/>
          <w:marRight w:val="0"/>
          <w:marTop w:val="0"/>
          <w:marBottom w:val="0"/>
          <w:divBdr>
            <w:top w:val="none" w:sz="0" w:space="0" w:color="auto"/>
            <w:left w:val="none" w:sz="0" w:space="0" w:color="auto"/>
            <w:bottom w:val="none" w:sz="0" w:space="0" w:color="auto"/>
            <w:right w:val="none" w:sz="0" w:space="0" w:color="auto"/>
          </w:divBdr>
          <w:divsChild>
            <w:div w:id="395932890">
              <w:marLeft w:val="0"/>
              <w:marRight w:val="0"/>
              <w:marTop w:val="0"/>
              <w:marBottom w:val="0"/>
              <w:divBdr>
                <w:top w:val="none" w:sz="0" w:space="0" w:color="auto"/>
                <w:left w:val="none" w:sz="0" w:space="0" w:color="auto"/>
                <w:bottom w:val="none" w:sz="0" w:space="0" w:color="auto"/>
                <w:right w:val="none" w:sz="0" w:space="0" w:color="auto"/>
              </w:divBdr>
              <w:divsChild>
                <w:div w:id="505635040">
                  <w:marLeft w:val="0"/>
                  <w:marRight w:val="0"/>
                  <w:marTop w:val="0"/>
                  <w:marBottom w:val="0"/>
                  <w:divBdr>
                    <w:top w:val="none" w:sz="0" w:space="0" w:color="auto"/>
                    <w:left w:val="none" w:sz="0" w:space="0" w:color="auto"/>
                    <w:bottom w:val="none" w:sz="0" w:space="0" w:color="auto"/>
                    <w:right w:val="none" w:sz="0" w:space="0" w:color="auto"/>
                  </w:divBdr>
                  <w:divsChild>
                    <w:div w:id="398989314">
                      <w:marLeft w:val="0"/>
                      <w:marRight w:val="0"/>
                      <w:marTop w:val="0"/>
                      <w:marBottom w:val="0"/>
                      <w:divBdr>
                        <w:top w:val="none" w:sz="0" w:space="0" w:color="auto"/>
                        <w:left w:val="none" w:sz="0" w:space="0" w:color="auto"/>
                        <w:bottom w:val="none" w:sz="0" w:space="0" w:color="auto"/>
                        <w:right w:val="none" w:sz="0" w:space="0" w:color="auto"/>
                      </w:divBdr>
                      <w:divsChild>
                        <w:div w:id="831260636">
                          <w:marLeft w:val="405"/>
                          <w:marRight w:val="0"/>
                          <w:marTop w:val="0"/>
                          <w:marBottom w:val="0"/>
                          <w:divBdr>
                            <w:top w:val="none" w:sz="0" w:space="0" w:color="auto"/>
                            <w:left w:val="none" w:sz="0" w:space="0" w:color="auto"/>
                            <w:bottom w:val="none" w:sz="0" w:space="0" w:color="auto"/>
                            <w:right w:val="none" w:sz="0" w:space="0" w:color="auto"/>
                          </w:divBdr>
                          <w:divsChild>
                            <w:div w:id="2003317238">
                              <w:marLeft w:val="0"/>
                              <w:marRight w:val="0"/>
                              <w:marTop w:val="0"/>
                              <w:marBottom w:val="0"/>
                              <w:divBdr>
                                <w:top w:val="none" w:sz="0" w:space="0" w:color="auto"/>
                                <w:left w:val="none" w:sz="0" w:space="0" w:color="auto"/>
                                <w:bottom w:val="none" w:sz="0" w:space="0" w:color="auto"/>
                                <w:right w:val="none" w:sz="0" w:space="0" w:color="auto"/>
                              </w:divBdr>
                              <w:divsChild>
                                <w:div w:id="994186728">
                                  <w:marLeft w:val="0"/>
                                  <w:marRight w:val="0"/>
                                  <w:marTop w:val="0"/>
                                  <w:marBottom w:val="0"/>
                                  <w:divBdr>
                                    <w:top w:val="none" w:sz="0" w:space="0" w:color="auto"/>
                                    <w:left w:val="none" w:sz="0" w:space="0" w:color="auto"/>
                                    <w:bottom w:val="none" w:sz="0" w:space="0" w:color="auto"/>
                                    <w:right w:val="none" w:sz="0" w:space="0" w:color="auto"/>
                                  </w:divBdr>
                                  <w:divsChild>
                                    <w:div w:id="1766879748">
                                      <w:marLeft w:val="0"/>
                                      <w:marRight w:val="0"/>
                                      <w:marTop w:val="60"/>
                                      <w:marBottom w:val="0"/>
                                      <w:divBdr>
                                        <w:top w:val="none" w:sz="0" w:space="0" w:color="auto"/>
                                        <w:left w:val="none" w:sz="0" w:space="0" w:color="auto"/>
                                        <w:bottom w:val="none" w:sz="0" w:space="0" w:color="auto"/>
                                        <w:right w:val="none" w:sz="0" w:space="0" w:color="auto"/>
                                      </w:divBdr>
                                      <w:divsChild>
                                        <w:div w:id="1865243540">
                                          <w:marLeft w:val="0"/>
                                          <w:marRight w:val="0"/>
                                          <w:marTop w:val="0"/>
                                          <w:marBottom w:val="0"/>
                                          <w:divBdr>
                                            <w:top w:val="none" w:sz="0" w:space="0" w:color="auto"/>
                                            <w:left w:val="none" w:sz="0" w:space="0" w:color="auto"/>
                                            <w:bottom w:val="none" w:sz="0" w:space="0" w:color="auto"/>
                                            <w:right w:val="none" w:sz="0" w:space="0" w:color="auto"/>
                                          </w:divBdr>
                                          <w:divsChild>
                                            <w:div w:id="1673020497">
                                              <w:marLeft w:val="0"/>
                                              <w:marRight w:val="0"/>
                                              <w:marTop w:val="0"/>
                                              <w:marBottom w:val="0"/>
                                              <w:divBdr>
                                                <w:top w:val="none" w:sz="0" w:space="0" w:color="auto"/>
                                                <w:left w:val="none" w:sz="0" w:space="0" w:color="auto"/>
                                                <w:bottom w:val="none" w:sz="0" w:space="0" w:color="auto"/>
                                                <w:right w:val="none" w:sz="0" w:space="0" w:color="auto"/>
                                              </w:divBdr>
                                              <w:divsChild>
                                                <w:div w:id="777602369">
                                                  <w:marLeft w:val="0"/>
                                                  <w:marRight w:val="0"/>
                                                  <w:marTop w:val="0"/>
                                                  <w:marBottom w:val="0"/>
                                                  <w:divBdr>
                                                    <w:top w:val="none" w:sz="0" w:space="0" w:color="auto"/>
                                                    <w:left w:val="none" w:sz="0" w:space="0" w:color="auto"/>
                                                    <w:bottom w:val="none" w:sz="0" w:space="0" w:color="auto"/>
                                                    <w:right w:val="none" w:sz="0" w:space="0" w:color="auto"/>
                                                  </w:divBdr>
                                                  <w:divsChild>
                                                    <w:div w:id="1734886596">
                                                      <w:marLeft w:val="0"/>
                                                      <w:marRight w:val="0"/>
                                                      <w:marTop w:val="0"/>
                                                      <w:marBottom w:val="0"/>
                                                      <w:divBdr>
                                                        <w:top w:val="none" w:sz="0" w:space="0" w:color="auto"/>
                                                        <w:left w:val="none" w:sz="0" w:space="0" w:color="auto"/>
                                                        <w:bottom w:val="none" w:sz="0" w:space="0" w:color="auto"/>
                                                        <w:right w:val="none" w:sz="0" w:space="0" w:color="auto"/>
                                                      </w:divBdr>
                                                      <w:divsChild>
                                                        <w:div w:id="1681547964">
                                                          <w:marLeft w:val="0"/>
                                                          <w:marRight w:val="0"/>
                                                          <w:marTop w:val="0"/>
                                                          <w:marBottom w:val="0"/>
                                                          <w:divBdr>
                                                            <w:top w:val="none" w:sz="0" w:space="0" w:color="auto"/>
                                                            <w:left w:val="none" w:sz="0" w:space="0" w:color="auto"/>
                                                            <w:bottom w:val="none" w:sz="0" w:space="0" w:color="auto"/>
                                                            <w:right w:val="none" w:sz="0" w:space="0" w:color="auto"/>
                                                          </w:divBdr>
                                                          <w:divsChild>
                                                            <w:div w:id="2062703295">
                                                              <w:marLeft w:val="0"/>
                                                              <w:marRight w:val="0"/>
                                                              <w:marTop w:val="0"/>
                                                              <w:marBottom w:val="0"/>
                                                              <w:divBdr>
                                                                <w:top w:val="none" w:sz="0" w:space="0" w:color="auto"/>
                                                                <w:left w:val="none" w:sz="0" w:space="0" w:color="auto"/>
                                                                <w:bottom w:val="none" w:sz="0" w:space="0" w:color="auto"/>
                                                                <w:right w:val="none" w:sz="0" w:space="0" w:color="auto"/>
                                                              </w:divBdr>
                                                              <w:divsChild>
                                                                <w:div w:id="460995982">
                                                                  <w:marLeft w:val="0"/>
                                                                  <w:marRight w:val="0"/>
                                                                  <w:marTop w:val="0"/>
                                                                  <w:marBottom w:val="0"/>
                                                                  <w:divBdr>
                                                                    <w:top w:val="none" w:sz="0" w:space="0" w:color="auto"/>
                                                                    <w:left w:val="none" w:sz="0" w:space="0" w:color="auto"/>
                                                                    <w:bottom w:val="none" w:sz="0" w:space="0" w:color="auto"/>
                                                                    <w:right w:val="none" w:sz="0" w:space="0" w:color="auto"/>
                                                                  </w:divBdr>
                                                                  <w:divsChild>
                                                                    <w:div w:id="241254408">
                                                                      <w:marLeft w:val="0"/>
                                                                      <w:marRight w:val="0"/>
                                                                      <w:marTop w:val="0"/>
                                                                      <w:marBottom w:val="0"/>
                                                                      <w:divBdr>
                                                                        <w:top w:val="none" w:sz="0" w:space="0" w:color="auto"/>
                                                                        <w:left w:val="none" w:sz="0" w:space="0" w:color="auto"/>
                                                                        <w:bottom w:val="none" w:sz="0" w:space="0" w:color="auto"/>
                                                                        <w:right w:val="none" w:sz="0" w:space="0" w:color="auto"/>
                                                                      </w:divBdr>
                                                                      <w:divsChild>
                                                                        <w:div w:id="1319336031">
                                                                          <w:marLeft w:val="0"/>
                                                                          <w:marRight w:val="0"/>
                                                                          <w:marTop w:val="0"/>
                                                                          <w:marBottom w:val="0"/>
                                                                          <w:divBdr>
                                                                            <w:top w:val="none" w:sz="0" w:space="0" w:color="auto"/>
                                                                            <w:left w:val="none" w:sz="0" w:space="0" w:color="auto"/>
                                                                            <w:bottom w:val="none" w:sz="0" w:space="0" w:color="auto"/>
                                                                            <w:right w:val="none" w:sz="0" w:space="0" w:color="auto"/>
                                                                          </w:divBdr>
                                                                          <w:divsChild>
                                                                            <w:div w:id="1546333035">
                                                                              <w:marLeft w:val="0"/>
                                                                              <w:marRight w:val="0"/>
                                                                              <w:marTop w:val="0"/>
                                                                              <w:marBottom w:val="0"/>
                                                                              <w:divBdr>
                                                                                <w:top w:val="none" w:sz="0" w:space="0" w:color="auto"/>
                                                                                <w:left w:val="none" w:sz="0" w:space="0" w:color="auto"/>
                                                                                <w:bottom w:val="none" w:sz="0" w:space="0" w:color="auto"/>
                                                                                <w:right w:val="none" w:sz="0" w:space="0" w:color="auto"/>
                                                                              </w:divBdr>
                                                                              <w:divsChild>
                                                                                <w:div w:id="37246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A8DF12B1</Template>
  <TotalTime>557</TotalTime>
  <Pages>3</Pages>
  <Words>776</Words>
  <Characters>4589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5355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Bureau Of The Census</dc:creator>
  <cp:lastModifiedBy>Thomas J Smith</cp:lastModifiedBy>
  <cp:revision>26</cp:revision>
  <cp:lastPrinted>2015-12-17T23:08:00Z</cp:lastPrinted>
  <dcterms:created xsi:type="dcterms:W3CDTF">2015-10-02T22:17:00Z</dcterms:created>
  <dcterms:modified xsi:type="dcterms:W3CDTF">2016-01-20T12:57:00Z</dcterms:modified>
</cp:coreProperties>
</file>