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1F156" w14:textId="77777777" w:rsidR="00021F56" w:rsidRDefault="00220F03" w:rsidP="00021F56">
      <w:pPr>
        <w:rPr>
          <w:b/>
        </w:rPr>
      </w:pPr>
      <w:bookmarkStart w:id="0" w:name="_GoBack"/>
      <w:bookmarkEnd w:id="0"/>
      <w:r>
        <w:rPr>
          <w:b/>
        </w:rPr>
        <w:t xml:space="preserve">Mortgage </w:t>
      </w:r>
      <w:r w:rsidR="00021F56">
        <w:rPr>
          <w:b/>
        </w:rPr>
        <w:t>Servicing Rule Assessment</w:t>
      </w:r>
    </w:p>
    <w:p w14:paraId="577454B8" w14:textId="77777777" w:rsidR="00021F56" w:rsidRDefault="00021F56" w:rsidP="00021F56">
      <w:pPr>
        <w:pBdr>
          <w:bottom w:val="single" w:sz="12" w:space="1" w:color="auto"/>
        </w:pBdr>
        <w:rPr>
          <w:b/>
        </w:rPr>
      </w:pPr>
      <w:r>
        <w:rPr>
          <w:b/>
        </w:rPr>
        <w:t>Outreach on servicing practices</w:t>
      </w:r>
    </w:p>
    <w:p w14:paraId="24E306F0" w14:textId="77777777" w:rsidR="00CA0951" w:rsidRDefault="00CA0951" w:rsidP="00CA0951"/>
    <w:p w14:paraId="348DF4D6" w14:textId="77777777" w:rsidR="006D139C" w:rsidRDefault="00CA0951" w:rsidP="00CA0951">
      <w:r>
        <w:t xml:space="preserve">The Consumer Financial Protection Bureau is </w:t>
      </w:r>
      <w:r w:rsidR="002D3619">
        <w:t xml:space="preserve">assessing </w:t>
      </w:r>
      <w:r w:rsidR="00D4707F">
        <w:t xml:space="preserve">how </w:t>
      </w:r>
      <w:r>
        <w:t xml:space="preserve">its </w:t>
      </w:r>
      <w:r w:rsidR="00F72A68">
        <w:t xml:space="preserve">RESPA/Regulation X </w:t>
      </w:r>
      <w:r>
        <w:t xml:space="preserve">mortgage servicing rules that </w:t>
      </w:r>
      <w:r w:rsidR="00D4707F">
        <w:t xml:space="preserve">took </w:t>
      </w:r>
      <w:r>
        <w:t>effect January 10, 2014 (</w:t>
      </w:r>
      <w:r w:rsidR="007D7B41">
        <w:t>2014 Mortgage Servicing Rule</w:t>
      </w:r>
      <w:r>
        <w:t>)</w:t>
      </w:r>
      <w:r w:rsidR="00D4707F">
        <w:t xml:space="preserve"> have affected servicing practices</w:t>
      </w:r>
      <w:r>
        <w:t>.</w:t>
      </w:r>
      <w:r w:rsidR="006D2446">
        <w:rPr>
          <w:rStyle w:val="FootnoteReference"/>
        </w:rPr>
        <w:footnoteReference w:id="1"/>
      </w:r>
      <w:r w:rsidR="00B74B19">
        <w:t xml:space="preserve">  </w:t>
      </w:r>
    </w:p>
    <w:p w14:paraId="44F692CE" w14:textId="77777777" w:rsidR="00CA0951" w:rsidRDefault="00CA0951" w:rsidP="00CA0951"/>
    <w:p w14:paraId="426AB33D" w14:textId="77777777" w:rsidR="00CA0951" w:rsidRDefault="00CA0951" w:rsidP="00CA0951">
      <w:r>
        <w:t>We</w:t>
      </w:r>
      <w:r w:rsidR="00D4707F">
        <w:t xml:space="preserve"> want</w:t>
      </w:r>
      <w:r>
        <w:t xml:space="preserve"> to hear </w:t>
      </w:r>
      <w:r w:rsidR="00D4707F">
        <w:t xml:space="preserve">about </w:t>
      </w:r>
      <w:r>
        <w:t xml:space="preserve">your </w:t>
      </w:r>
      <w:r w:rsidR="00D4707F">
        <w:t xml:space="preserve">experiences and to get your </w:t>
      </w:r>
      <w:r>
        <w:t xml:space="preserve">perspective.  </w:t>
      </w:r>
      <w:r w:rsidR="00886F41">
        <w:t>T</w:t>
      </w:r>
      <w:r w:rsidR="00D4707F">
        <w:t xml:space="preserve">he survey below asks </w:t>
      </w:r>
      <w:r w:rsidR="002D3619">
        <w:t xml:space="preserve">about </w:t>
      </w:r>
      <w:r w:rsidR="00D4707F">
        <w:t xml:space="preserve">your </w:t>
      </w:r>
      <w:r w:rsidR="002D3619">
        <w:t>observations and experiences of</w:t>
      </w:r>
      <w:r w:rsidR="0057792B">
        <w:t xml:space="preserve"> </w:t>
      </w:r>
      <w:r>
        <w:t xml:space="preserve">servicing practices </w:t>
      </w:r>
      <w:r w:rsidR="008F5132">
        <w:t xml:space="preserve">before and after the </w:t>
      </w:r>
      <w:r w:rsidR="002D3619">
        <w:t>2014 Mortgage S</w:t>
      </w:r>
      <w:r w:rsidR="008F5132">
        <w:t xml:space="preserve">ervicing </w:t>
      </w:r>
      <w:r w:rsidR="002D3619">
        <w:t>R</w:t>
      </w:r>
      <w:r w:rsidR="008F5132">
        <w:t xml:space="preserve">ule </w:t>
      </w:r>
      <w:r w:rsidR="00D4707F">
        <w:t>took</w:t>
      </w:r>
      <w:r w:rsidR="008F5132">
        <w:t xml:space="preserve"> effect</w:t>
      </w:r>
      <w:r>
        <w:t xml:space="preserve">. </w:t>
      </w:r>
      <w:r w:rsidR="00D4707F">
        <w:t>We expect it to take around [</w:t>
      </w:r>
      <w:r w:rsidR="00D4707F" w:rsidRPr="00CA45DA">
        <w:t>30</w:t>
      </w:r>
      <w:r w:rsidR="00E24A10" w:rsidRPr="00CA45DA">
        <w:t xml:space="preserve"> to </w:t>
      </w:r>
      <w:r w:rsidR="000E00B9" w:rsidRPr="00CA45DA">
        <w:t>60</w:t>
      </w:r>
      <w:r w:rsidR="00D4707F">
        <w:t xml:space="preserve">] minutes. </w:t>
      </w:r>
      <w:r w:rsidR="00886F41">
        <w:t xml:space="preserve"> </w:t>
      </w:r>
      <w:r w:rsidR="00D4707F">
        <w:t xml:space="preserve">To help ensure that our </w:t>
      </w:r>
      <w:r w:rsidR="00886F41">
        <w:t xml:space="preserve">understanding </w:t>
      </w:r>
      <w:r w:rsidR="00D4707F">
        <w:t xml:space="preserve">of the </w:t>
      </w:r>
      <w:r w:rsidR="002D3619">
        <w:t>2014 Mortgage Servicing Rule’s</w:t>
      </w:r>
      <w:r w:rsidR="00D4707F">
        <w:t xml:space="preserve"> effects reflect the experiences of all types of </w:t>
      </w:r>
      <w:r w:rsidR="00545C02">
        <w:t>housing counselors</w:t>
      </w:r>
      <w:r w:rsidR="00D4707F">
        <w:t>, p</w:t>
      </w:r>
      <w:r>
        <w:t>lease complete the survey by [</w:t>
      </w:r>
      <w:r w:rsidRPr="00CA45DA">
        <w:t>date</w:t>
      </w:r>
      <w:r>
        <w:t xml:space="preserve">].  </w:t>
      </w:r>
    </w:p>
    <w:p w14:paraId="126B132A" w14:textId="77777777" w:rsidR="00CA0951" w:rsidRDefault="00CA0951" w:rsidP="00CA0951"/>
    <w:p w14:paraId="30CAEA3B" w14:textId="77777777" w:rsidR="00CA0951" w:rsidRPr="001859FD" w:rsidRDefault="00CA0951" w:rsidP="00CA0951">
      <w:pPr>
        <w:rPr>
          <w:b/>
        </w:rPr>
      </w:pPr>
      <w:r w:rsidRPr="001859FD">
        <w:rPr>
          <w:b/>
          <w:i/>
        </w:rPr>
        <w:t xml:space="preserve">Is this anonymous?  </w:t>
      </w:r>
    </w:p>
    <w:p w14:paraId="7388A735" w14:textId="77777777" w:rsidR="00CA0951" w:rsidRDefault="00CA0951" w:rsidP="00CA0951">
      <w:r w:rsidRPr="00DE67D1">
        <w:t>Neither you nor your organization will be identified in any reports we produce,</w:t>
      </w:r>
      <w:r>
        <w:t xml:space="preserve"> and we will not disclose information in a manner allowing attribution to specific organizations or individuals unless required by law. We expect to use your responses to inform our analysis.  Data </w:t>
      </w:r>
      <w:r w:rsidR="002D3619">
        <w:t xml:space="preserve">and comments </w:t>
      </w:r>
      <w:r>
        <w:t>might appear</w:t>
      </w:r>
      <w:r w:rsidR="002D3619">
        <w:t xml:space="preserve"> </w:t>
      </w:r>
      <w:r>
        <w:t>without attribution in our reports, often aggregated with others’ responses.</w:t>
      </w:r>
    </w:p>
    <w:p w14:paraId="5C838AEC" w14:textId="77777777" w:rsidR="00CA0951" w:rsidRDefault="00CA0951" w:rsidP="00CA0951"/>
    <w:p w14:paraId="3D756483" w14:textId="77777777" w:rsidR="00C47A2A" w:rsidRDefault="00C47A2A" w:rsidP="00CA0951"/>
    <w:p w14:paraId="5B9DDB31" w14:textId="77777777" w:rsidR="00C47A2A" w:rsidRPr="0031549A" w:rsidRDefault="00C47A2A" w:rsidP="00C47A2A">
      <w:pPr>
        <w:spacing w:after="200" w:line="276" w:lineRule="auto"/>
        <w:rPr>
          <w:rFonts w:ascii="Franklin Gothic Book" w:hAnsi="Franklin Gothic Book" w:cs="Calibri"/>
          <w:sz w:val="22"/>
          <w:u w:val="single"/>
          <w:shd w:val="clear" w:color="auto" w:fill="FFFFFF"/>
        </w:rPr>
      </w:pPr>
      <w:r w:rsidRPr="0031549A">
        <w:rPr>
          <w:rFonts w:ascii="Franklin Gothic Book" w:hAnsi="Franklin Gothic Book" w:cs="Calibri"/>
          <w:sz w:val="22"/>
          <w:u w:val="single"/>
          <w:shd w:val="clear" w:color="auto" w:fill="FFFFFF"/>
        </w:rPr>
        <w:t>Privacy Act Statement</w:t>
      </w:r>
    </w:p>
    <w:p w14:paraId="51EECC54" w14:textId="77777777" w:rsidR="00C47A2A" w:rsidRPr="0031549A" w:rsidRDefault="00C47A2A" w:rsidP="00C47A2A">
      <w:pPr>
        <w:spacing w:after="200" w:line="276" w:lineRule="auto"/>
        <w:rPr>
          <w:rFonts w:ascii="Franklin Gothic Book" w:hAnsi="Franklin Gothic Book" w:cs="Calibri"/>
          <w:sz w:val="22"/>
          <w:shd w:val="clear" w:color="auto" w:fill="FFFFFF"/>
        </w:rPr>
      </w:pPr>
      <w:r w:rsidRPr="0031549A">
        <w:rPr>
          <w:rFonts w:ascii="Franklin Gothic Book" w:hAnsi="Franklin Gothic Book" w:cs="Calibri"/>
          <w:sz w:val="22"/>
          <w:shd w:val="clear" w:color="auto" w:fill="FFFFFF"/>
        </w:rPr>
        <w:t>5 U.S.C. 552(a)(e)(3)</w:t>
      </w:r>
    </w:p>
    <w:p w14:paraId="51219113" w14:textId="77777777" w:rsidR="00C47A2A" w:rsidRPr="0031549A" w:rsidRDefault="00C47A2A" w:rsidP="00C47A2A">
      <w:pPr>
        <w:spacing w:after="200" w:line="276" w:lineRule="auto"/>
        <w:rPr>
          <w:rFonts w:ascii="Franklin Gothic Book" w:hAnsi="Franklin Gothic Book" w:cs="Calibri"/>
          <w:sz w:val="22"/>
          <w:shd w:val="clear" w:color="auto" w:fill="FFFFFF"/>
        </w:rPr>
      </w:pPr>
      <w:r w:rsidRPr="0031549A">
        <w:rPr>
          <w:rFonts w:ascii="Franklin Gothic Book" w:hAnsi="Franklin Gothic Book" w:cs="Calibri"/>
          <w:sz w:val="22"/>
          <w:shd w:val="clear" w:color="auto" w:fill="FFFFFF"/>
        </w:rPr>
        <w:t xml:space="preserve">The information you provide through your survey responses to the Consumer Financial Protection Bureau (“CFPB”) will assist in assessing the RESPA/Regulation X mortgage servicing rules. </w:t>
      </w:r>
    </w:p>
    <w:p w14:paraId="0FC76896" w14:textId="77777777" w:rsidR="00C47A2A" w:rsidRPr="0031549A" w:rsidRDefault="00C47A2A" w:rsidP="00C47A2A">
      <w:pPr>
        <w:spacing w:after="200" w:line="276" w:lineRule="auto"/>
        <w:rPr>
          <w:rFonts w:ascii="Franklin Gothic Book" w:hAnsi="Franklin Gothic Book" w:cs="Calibri"/>
          <w:sz w:val="22"/>
          <w:shd w:val="clear" w:color="auto" w:fill="FFFFFF"/>
        </w:rPr>
      </w:pPr>
      <w:r w:rsidRPr="0031549A">
        <w:rPr>
          <w:rFonts w:ascii="Franklin Gothic Book" w:hAnsi="Franklin Gothic Book" w:cs="Calibri"/>
          <w:sz w:val="22"/>
          <w:shd w:val="clear" w:color="auto" w:fill="FFFFFF"/>
        </w:rPr>
        <w:t xml:space="preserve">The CFPB will obtain and access basic contact information such as your name, organizational affiliation, title, city, state, email, and phone number. </w:t>
      </w:r>
    </w:p>
    <w:p w14:paraId="7003FE6F" w14:textId="77777777" w:rsidR="00C47A2A" w:rsidRPr="0031549A" w:rsidRDefault="00C47A2A" w:rsidP="00C47A2A">
      <w:pPr>
        <w:spacing w:after="200" w:line="276" w:lineRule="auto"/>
        <w:rPr>
          <w:rFonts w:ascii="Franklin Gothic Book" w:hAnsi="Franklin Gothic Book" w:cs="Calibri"/>
          <w:sz w:val="22"/>
          <w:shd w:val="clear" w:color="auto" w:fill="FFFFFF"/>
        </w:rPr>
      </w:pPr>
      <w:r w:rsidRPr="0031549A">
        <w:rPr>
          <w:rFonts w:ascii="Franklin Gothic Book" w:hAnsi="Franklin Gothic Book" w:cs="Calibri"/>
          <w:sz w:val="22"/>
          <w:shd w:val="clear" w:color="auto" w:fill="FFFFFF"/>
        </w:rPr>
        <w:t xml:space="preserve">Information collected by the CFPB will be treated in accordance with the System of Records Notice (“SORN”), </w:t>
      </w:r>
      <w:hyperlink r:id="rId9" w:history="1">
        <w:r w:rsidRPr="0031549A">
          <w:rPr>
            <w:rFonts w:ascii="Franklin Gothic Book" w:hAnsi="Franklin Gothic Book" w:cs="Calibri"/>
            <w:color w:val="0000FF"/>
            <w:sz w:val="22"/>
            <w:u w:val="single"/>
            <w:shd w:val="clear" w:color="auto" w:fill="FFFFFF"/>
          </w:rPr>
          <w:t>CFPB.022 Market and Consumer Research Records, 77 FR 67802</w:t>
        </w:r>
      </w:hyperlink>
      <w:r w:rsidRPr="0031549A">
        <w:rPr>
          <w:rFonts w:ascii="Franklin Gothic Book" w:hAnsi="Franklin Gothic Book" w:cs="Calibri"/>
          <w:sz w:val="22"/>
          <w:shd w:val="clear" w:color="auto" w:fill="FFFFFF"/>
        </w:rPr>
        <w:t xml:space="preserve">. This information will not be disclosed as outlined in the Routine Uses for the SORN.  Direct identifying information will only be used to facilitate the study and will be kept private except as required by law. </w:t>
      </w:r>
    </w:p>
    <w:p w14:paraId="6444CE26" w14:textId="77777777" w:rsidR="00C47A2A" w:rsidRPr="0031549A" w:rsidRDefault="00C47A2A" w:rsidP="00C47A2A">
      <w:pPr>
        <w:spacing w:after="200" w:line="276" w:lineRule="auto"/>
        <w:rPr>
          <w:rFonts w:ascii="Franklin Gothic Book" w:hAnsi="Franklin Gothic Book" w:cs="Calibri"/>
          <w:sz w:val="22"/>
          <w:shd w:val="clear" w:color="auto" w:fill="FFFFFF"/>
        </w:rPr>
      </w:pPr>
      <w:r w:rsidRPr="0031549A">
        <w:rPr>
          <w:rFonts w:ascii="Franklin Gothic Book" w:hAnsi="Franklin Gothic Book" w:cs="Calibri"/>
          <w:sz w:val="22"/>
          <w:shd w:val="clear" w:color="auto" w:fill="FFFFFF"/>
        </w:rPr>
        <w:t>This collection of information is authorized by Pub. L. No. 111-203, Title X, Sections 1013 and 1022, codified at 12 U.S.C. §§ 5493 and 5512.</w:t>
      </w:r>
    </w:p>
    <w:p w14:paraId="3EA58250" w14:textId="77777777" w:rsidR="00C47A2A" w:rsidRPr="0031549A" w:rsidRDefault="00C47A2A" w:rsidP="00C47A2A">
      <w:pPr>
        <w:rPr>
          <w:rFonts w:ascii="Franklin Gothic Book" w:hAnsi="Franklin Gothic Book" w:cs="Calibri"/>
          <w:color w:val="000000"/>
          <w:sz w:val="22"/>
        </w:rPr>
      </w:pPr>
      <w:r w:rsidRPr="0031549A">
        <w:rPr>
          <w:rFonts w:ascii="Franklin Gothic Book" w:hAnsi="Franklin Gothic Book" w:cs="Calibri"/>
          <w:color w:val="000000"/>
          <w:sz w:val="22"/>
        </w:rPr>
        <w:t>Participation in this study is voluntary, you are not required to participate or share any identifying information. However, if you do not include the requested information, you may not participate in the survey.</w:t>
      </w:r>
    </w:p>
    <w:p w14:paraId="6E85103A" w14:textId="77777777" w:rsidR="00C47A2A" w:rsidRPr="0031549A" w:rsidRDefault="00C47A2A" w:rsidP="00C47A2A">
      <w:pPr>
        <w:rPr>
          <w:szCs w:val="24"/>
        </w:rPr>
      </w:pPr>
    </w:p>
    <w:p w14:paraId="01CC60C2" w14:textId="77777777" w:rsidR="000E7285" w:rsidRDefault="000E7285" w:rsidP="005356A2"/>
    <w:p w14:paraId="18A8A44E" w14:textId="77777777" w:rsidR="000E7285" w:rsidRDefault="000E7285" w:rsidP="005356A2"/>
    <w:p w14:paraId="18B4162A" w14:textId="77777777" w:rsidR="005356A2" w:rsidRPr="007A4D00" w:rsidRDefault="005356A2" w:rsidP="007A4D00">
      <w:pPr>
        <w:jc w:val="center"/>
        <w:rPr>
          <w:b/>
        </w:rPr>
      </w:pPr>
      <w:r w:rsidRPr="007A4D00">
        <w:rPr>
          <w:b/>
        </w:rPr>
        <w:lastRenderedPageBreak/>
        <w:t>Paperwork Reduction Act Statement</w:t>
      </w:r>
    </w:p>
    <w:p w14:paraId="4FC2FADC" w14:textId="77777777" w:rsidR="00C47A2A" w:rsidRDefault="005356A2" w:rsidP="005356A2">
      <w:r>
        <w:t xml:space="preserve">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3170-0032.  It expires on 5/31/2019. The time required to complete these information collection is estimated to average   </w:t>
      </w:r>
      <w:r w:rsidR="00E24A10">
        <w:t xml:space="preserve">30 to </w:t>
      </w:r>
      <w:r w:rsidR="000E00B9">
        <w:t>60</w:t>
      </w:r>
      <w:r>
        <w:t xml:space="preserve"> minutes per response. The obligation to respond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CFPB_PRA@cfpb.gov.</w:t>
      </w:r>
    </w:p>
    <w:p w14:paraId="061EAD35" w14:textId="77777777" w:rsidR="00F0173C" w:rsidRDefault="00F0173C"/>
    <w:p w14:paraId="61E77137" w14:textId="77777777" w:rsidR="00835474" w:rsidRDefault="00835474"/>
    <w:p w14:paraId="06EF3635" w14:textId="77777777" w:rsidR="005542EE" w:rsidRDefault="005542EE"/>
    <w:p w14:paraId="21FF3FF6" w14:textId="77777777" w:rsidR="005542EE" w:rsidRDefault="005542EE"/>
    <w:p w14:paraId="58457664" w14:textId="77777777" w:rsidR="005542EE" w:rsidRDefault="005542EE"/>
    <w:p w14:paraId="7BDBB2BD" w14:textId="77777777" w:rsidR="005542EE" w:rsidRDefault="005542EE"/>
    <w:p w14:paraId="366509C0" w14:textId="77777777" w:rsidR="005542EE" w:rsidRDefault="005542EE"/>
    <w:p w14:paraId="5D33E5C9" w14:textId="77777777" w:rsidR="001E7C27" w:rsidRDefault="001E7C27" w:rsidP="001E7C27">
      <w:pPr>
        <w:pStyle w:val="ListParagraph"/>
      </w:pPr>
    </w:p>
    <w:p w14:paraId="2B034476" w14:textId="77777777" w:rsidR="0049058B" w:rsidRDefault="0049058B" w:rsidP="001D34D8">
      <w:pPr>
        <w:pStyle w:val="ListParagraph"/>
        <w:numPr>
          <w:ilvl w:val="0"/>
          <w:numId w:val="1"/>
        </w:numPr>
      </w:pPr>
      <w:r>
        <w:t>Contact information</w:t>
      </w:r>
    </w:p>
    <w:p w14:paraId="376620AF" w14:textId="77777777" w:rsidR="0049058B" w:rsidRDefault="0049058B" w:rsidP="001D34D8">
      <w:pPr>
        <w:pStyle w:val="ListParagraph"/>
        <w:numPr>
          <w:ilvl w:val="1"/>
          <w:numId w:val="1"/>
        </w:numPr>
      </w:pPr>
      <w:r>
        <w:t>Organization</w:t>
      </w:r>
      <w:r w:rsidR="00545C02">
        <w:t xml:space="preserve"> name</w:t>
      </w:r>
      <w:r>
        <w:t>.</w:t>
      </w:r>
    </w:p>
    <w:p w14:paraId="6400ADCB" w14:textId="77777777" w:rsidR="009B1F3B" w:rsidRDefault="009B1F3B" w:rsidP="001D34D8">
      <w:pPr>
        <w:pStyle w:val="ListParagraph"/>
        <w:numPr>
          <w:ilvl w:val="1"/>
          <w:numId w:val="1"/>
        </w:numPr>
      </w:pPr>
      <w:r>
        <w:t>Organization type [Counseling agency, legal services, private attorney, other]</w:t>
      </w:r>
    </w:p>
    <w:p w14:paraId="091824E2" w14:textId="77777777" w:rsidR="0049058B" w:rsidRDefault="0049058B" w:rsidP="001D34D8">
      <w:pPr>
        <w:pStyle w:val="ListParagraph"/>
        <w:numPr>
          <w:ilvl w:val="1"/>
          <w:numId w:val="1"/>
        </w:numPr>
      </w:pPr>
      <w:r>
        <w:t>City.</w:t>
      </w:r>
    </w:p>
    <w:p w14:paraId="7E4BA74C" w14:textId="77777777" w:rsidR="0049058B" w:rsidRDefault="0049058B" w:rsidP="001D34D8">
      <w:pPr>
        <w:pStyle w:val="ListParagraph"/>
        <w:numPr>
          <w:ilvl w:val="1"/>
          <w:numId w:val="1"/>
        </w:numPr>
      </w:pPr>
      <w:r>
        <w:t>State.</w:t>
      </w:r>
    </w:p>
    <w:p w14:paraId="375E0D77" w14:textId="77777777" w:rsidR="00545C02" w:rsidRDefault="00545C02" w:rsidP="00545C02">
      <w:pPr>
        <w:pStyle w:val="ListParagraph"/>
        <w:numPr>
          <w:ilvl w:val="1"/>
          <w:numId w:val="1"/>
        </w:numPr>
      </w:pPr>
      <w:r>
        <w:t>Name of person completing survey (optional).</w:t>
      </w:r>
    </w:p>
    <w:p w14:paraId="2E3755A3" w14:textId="77777777" w:rsidR="00545C02" w:rsidRDefault="00545C02" w:rsidP="00545C02">
      <w:pPr>
        <w:pStyle w:val="ListParagraph"/>
        <w:numPr>
          <w:ilvl w:val="1"/>
          <w:numId w:val="1"/>
        </w:numPr>
      </w:pPr>
      <w:r>
        <w:t>Job title of person completing the survey</w:t>
      </w:r>
    </w:p>
    <w:p w14:paraId="1BDD2C07" w14:textId="77777777" w:rsidR="0049058B" w:rsidRDefault="0049058B" w:rsidP="001D34D8">
      <w:pPr>
        <w:pStyle w:val="ListParagraph"/>
        <w:numPr>
          <w:ilvl w:val="1"/>
          <w:numId w:val="1"/>
        </w:numPr>
      </w:pPr>
      <w:r>
        <w:t xml:space="preserve"> May we contact you if clarification is needed?</w:t>
      </w:r>
    </w:p>
    <w:p w14:paraId="0EEECBE8" w14:textId="77777777" w:rsidR="0049058B" w:rsidRDefault="0049058B" w:rsidP="001D34D8">
      <w:pPr>
        <w:pStyle w:val="ListParagraph"/>
        <w:numPr>
          <w:ilvl w:val="2"/>
          <w:numId w:val="1"/>
        </w:numPr>
      </w:pPr>
      <w:r>
        <w:t>Y/N</w:t>
      </w:r>
    </w:p>
    <w:p w14:paraId="7A114211" w14:textId="77777777" w:rsidR="0049058B" w:rsidRDefault="0049058B" w:rsidP="001D34D8">
      <w:pPr>
        <w:pStyle w:val="ListParagraph"/>
        <w:numPr>
          <w:ilvl w:val="2"/>
          <w:numId w:val="1"/>
        </w:numPr>
      </w:pPr>
      <w:r>
        <w:t xml:space="preserve">If </w:t>
      </w:r>
      <w:r w:rsidR="00545C02">
        <w:t>yes</w:t>
      </w:r>
      <w:r>
        <w:t>, please provide your email address and</w:t>
      </w:r>
      <w:r w:rsidR="006D2446">
        <w:t>/or</w:t>
      </w:r>
      <w:r>
        <w:t xml:space="preserve"> phone number:  </w:t>
      </w:r>
    </w:p>
    <w:p w14:paraId="03208EA0" w14:textId="77777777" w:rsidR="0049058B" w:rsidRDefault="0049058B" w:rsidP="001D34D8">
      <w:pPr>
        <w:pStyle w:val="ListParagraph"/>
        <w:numPr>
          <w:ilvl w:val="3"/>
          <w:numId w:val="1"/>
        </w:numPr>
      </w:pPr>
      <w:r>
        <w:t>Email.</w:t>
      </w:r>
    </w:p>
    <w:p w14:paraId="130C3AC3" w14:textId="77777777" w:rsidR="0049058B" w:rsidRDefault="0049058B" w:rsidP="001D34D8">
      <w:pPr>
        <w:pStyle w:val="ListParagraph"/>
        <w:numPr>
          <w:ilvl w:val="3"/>
          <w:numId w:val="1"/>
        </w:numPr>
      </w:pPr>
      <w:r>
        <w:t xml:space="preserve">Phone. </w:t>
      </w:r>
    </w:p>
    <w:p w14:paraId="57370BE1" w14:textId="77777777" w:rsidR="0049058B" w:rsidRDefault="0049058B" w:rsidP="0049058B">
      <w:pPr>
        <w:pStyle w:val="ListParagraph"/>
        <w:ind w:left="1440"/>
      </w:pPr>
    </w:p>
    <w:p w14:paraId="75CF9AB1" w14:textId="77777777" w:rsidR="00B913AD" w:rsidRDefault="007637DC" w:rsidP="001D34D8">
      <w:pPr>
        <w:pStyle w:val="ListParagraph"/>
        <w:numPr>
          <w:ilvl w:val="0"/>
          <w:numId w:val="1"/>
        </w:numPr>
      </w:pPr>
      <w:r>
        <w:t>Y</w:t>
      </w:r>
      <w:r w:rsidR="00B913AD">
        <w:t xml:space="preserve">our </w:t>
      </w:r>
      <w:r w:rsidR="008F5132">
        <w:t>counseling activities</w:t>
      </w:r>
      <w:r w:rsidR="00941BC1">
        <w:t>.</w:t>
      </w:r>
    </w:p>
    <w:p w14:paraId="386E5DFB" w14:textId="77777777" w:rsidR="00B913AD" w:rsidRDefault="009B1F3B" w:rsidP="001D34D8">
      <w:pPr>
        <w:pStyle w:val="ListParagraph"/>
        <w:numPr>
          <w:ilvl w:val="0"/>
          <w:numId w:val="2"/>
        </w:numPr>
      </w:pPr>
      <w:r>
        <w:t>During the following periods,</w:t>
      </w:r>
      <w:r w:rsidR="00B913AD">
        <w:t xml:space="preserve"> approximately how many </w:t>
      </w:r>
      <w:r w:rsidR="002D3619">
        <w:t xml:space="preserve">new or ongoing </w:t>
      </w:r>
      <w:r>
        <w:t xml:space="preserve">clients </w:t>
      </w:r>
      <w:r w:rsidR="00B913AD">
        <w:t xml:space="preserve">did you personally counsel </w:t>
      </w:r>
      <w:r w:rsidR="00B913AD" w:rsidRPr="009A1178">
        <w:rPr>
          <w:b/>
        </w:rPr>
        <w:t>on mortgage servicing matters</w:t>
      </w:r>
      <w:r w:rsidR="005648DD" w:rsidRPr="005648DD">
        <w:t xml:space="preserve"> </w:t>
      </w:r>
      <w:r w:rsidR="005648DD">
        <w:t>during a typical week</w:t>
      </w:r>
      <w:r w:rsidR="005856D6">
        <w:t>?  (Please include</w:t>
      </w:r>
      <w:r w:rsidR="002D3619">
        <w:t xml:space="preserve"> </w:t>
      </w:r>
      <w:r w:rsidR="005856D6">
        <w:t>clients that you counsel</w:t>
      </w:r>
      <w:r w:rsidR="002D3619">
        <w:t>ed</w:t>
      </w:r>
      <w:r w:rsidR="005856D6">
        <w:t xml:space="preserve"> in person</w:t>
      </w:r>
      <w:r w:rsidR="002D3619">
        <w:t>,</w:t>
      </w:r>
      <w:r w:rsidR="005856D6">
        <w:t xml:space="preserve"> by phone</w:t>
      </w:r>
      <w:r w:rsidR="002D3619">
        <w:t>,</w:t>
      </w:r>
      <w:r w:rsidR="005856D6">
        <w:t xml:space="preserve"> or</w:t>
      </w:r>
      <w:r w:rsidR="002D3619">
        <w:t xml:space="preserve"> by</w:t>
      </w:r>
      <w:r w:rsidR="005856D6">
        <w:t xml:space="preserve"> email.)</w:t>
      </w:r>
    </w:p>
    <w:p w14:paraId="7D182C63" w14:textId="77777777" w:rsidR="00B913AD" w:rsidRDefault="00B913AD" w:rsidP="001D34D8">
      <w:pPr>
        <w:pStyle w:val="ListParagraph"/>
        <w:numPr>
          <w:ilvl w:val="1"/>
          <w:numId w:val="2"/>
        </w:numPr>
      </w:pPr>
      <w:r>
        <w:t>Between January 1, 2012 – December 31, 2013?</w:t>
      </w:r>
    </w:p>
    <w:p w14:paraId="236BD9BD" w14:textId="77777777" w:rsidR="00B23540" w:rsidRDefault="00B23540" w:rsidP="001D34D8">
      <w:pPr>
        <w:pStyle w:val="ListParagraph"/>
        <w:numPr>
          <w:ilvl w:val="2"/>
          <w:numId w:val="2"/>
        </w:numPr>
      </w:pPr>
      <w:r>
        <w:t>1 – 10 clients</w:t>
      </w:r>
      <w:r w:rsidR="00941BC1" w:rsidRPr="00941BC1">
        <w:t xml:space="preserve"> </w:t>
      </w:r>
      <w:r w:rsidR="00941BC1">
        <w:t>per week</w:t>
      </w:r>
    </w:p>
    <w:p w14:paraId="7B8CE03A" w14:textId="77777777" w:rsidR="00B23540" w:rsidRDefault="00B23540" w:rsidP="001D34D8">
      <w:pPr>
        <w:pStyle w:val="ListParagraph"/>
        <w:numPr>
          <w:ilvl w:val="2"/>
          <w:numId w:val="2"/>
        </w:numPr>
      </w:pPr>
      <w:r>
        <w:t xml:space="preserve">11 – </w:t>
      </w:r>
      <w:r w:rsidR="00886F41">
        <w:t xml:space="preserve">25 </w:t>
      </w:r>
      <w:r>
        <w:t>clients</w:t>
      </w:r>
      <w:r w:rsidR="00941BC1" w:rsidRPr="00941BC1">
        <w:t xml:space="preserve"> </w:t>
      </w:r>
      <w:r w:rsidR="00941BC1">
        <w:t>per week</w:t>
      </w:r>
    </w:p>
    <w:p w14:paraId="66831697" w14:textId="77777777" w:rsidR="00B23540" w:rsidRDefault="00886F41" w:rsidP="001D34D8">
      <w:pPr>
        <w:pStyle w:val="ListParagraph"/>
        <w:numPr>
          <w:ilvl w:val="2"/>
          <w:numId w:val="2"/>
        </w:numPr>
      </w:pPr>
      <w:r>
        <w:t xml:space="preserve">26 </w:t>
      </w:r>
      <w:r w:rsidR="00B23540">
        <w:t xml:space="preserve">– </w:t>
      </w:r>
      <w:r>
        <w:t xml:space="preserve">50 </w:t>
      </w:r>
      <w:r w:rsidR="00B23540">
        <w:t>clients</w:t>
      </w:r>
      <w:r w:rsidR="00941BC1" w:rsidRPr="00941BC1">
        <w:t xml:space="preserve"> </w:t>
      </w:r>
      <w:r w:rsidR="00941BC1">
        <w:t>per week</w:t>
      </w:r>
    </w:p>
    <w:p w14:paraId="4E069312" w14:textId="77777777" w:rsidR="00B23540" w:rsidRDefault="00B23540" w:rsidP="001D34D8">
      <w:pPr>
        <w:pStyle w:val="ListParagraph"/>
        <w:numPr>
          <w:ilvl w:val="2"/>
          <w:numId w:val="2"/>
        </w:numPr>
      </w:pPr>
      <w:r>
        <w:t>51 or more clients</w:t>
      </w:r>
      <w:r w:rsidR="00941BC1" w:rsidRPr="00941BC1">
        <w:t xml:space="preserve"> </w:t>
      </w:r>
      <w:r w:rsidR="00941BC1">
        <w:t>per week</w:t>
      </w:r>
    </w:p>
    <w:p w14:paraId="6D44E8D0" w14:textId="77777777" w:rsidR="00B913AD" w:rsidRDefault="00B913AD" w:rsidP="001D34D8">
      <w:pPr>
        <w:pStyle w:val="ListParagraph"/>
        <w:numPr>
          <w:ilvl w:val="1"/>
          <w:numId w:val="2"/>
        </w:numPr>
      </w:pPr>
      <w:r>
        <w:t>Between January 1, 2015 – December 31, 2016?</w:t>
      </w:r>
    </w:p>
    <w:p w14:paraId="07A45426" w14:textId="77777777" w:rsidR="00B23540" w:rsidRDefault="00B23540" w:rsidP="001D34D8">
      <w:pPr>
        <w:pStyle w:val="ListParagraph"/>
        <w:numPr>
          <w:ilvl w:val="2"/>
          <w:numId w:val="2"/>
        </w:numPr>
      </w:pPr>
      <w:r>
        <w:t>1 – 10 clients</w:t>
      </w:r>
      <w:r w:rsidR="00941BC1" w:rsidRPr="00941BC1">
        <w:t xml:space="preserve"> </w:t>
      </w:r>
      <w:r w:rsidR="00941BC1">
        <w:t>per week</w:t>
      </w:r>
    </w:p>
    <w:p w14:paraId="463CEE86" w14:textId="77777777" w:rsidR="00B23540" w:rsidRDefault="00B23540" w:rsidP="001D34D8">
      <w:pPr>
        <w:pStyle w:val="ListParagraph"/>
        <w:numPr>
          <w:ilvl w:val="2"/>
          <w:numId w:val="2"/>
        </w:numPr>
      </w:pPr>
      <w:r>
        <w:t xml:space="preserve">11 – </w:t>
      </w:r>
      <w:r w:rsidR="00886F41">
        <w:t xml:space="preserve">25 </w:t>
      </w:r>
      <w:r>
        <w:t>clients</w:t>
      </w:r>
      <w:r w:rsidR="00941BC1" w:rsidRPr="00941BC1">
        <w:t xml:space="preserve"> </w:t>
      </w:r>
      <w:r w:rsidR="00941BC1">
        <w:t>per week</w:t>
      </w:r>
    </w:p>
    <w:p w14:paraId="2A9777C7" w14:textId="77777777" w:rsidR="00B23540" w:rsidRDefault="00886F41" w:rsidP="001D34D8">
      <w:pPr>
        <w:pStyle w:val="ListParagraph"/>
        <w:numPr>
          <w:ilvl w:val="2"/>
          <w:numId w:val="2"/>
        </w:numPr>
      </w:pPr>
      <w:r>
        <w:t xml:space="preserve">26 </w:t>
      </w:r>
      <w:r w:rsidR="00B23540">
        <w:t xml:space="preserve">– </w:t>
      </w:r>
      <w:r>
        <w:t xml:space="preserve">50 </w:t>
      </w:r>
      <w:r w:rsidR="00B23540">
        <w:t>clients</w:t>
      </w:r>
      <w:r w:rsidR="00941BC1" w:rsidRPr="00941BC1">
        <w:t xml:space="preserve"> </w:t>
      </w:r>
      <w:r w:rsidR="00941BC1">
        <w:t>per week</w:t>
      </w:r>
    </w:p>
    <w:p w14:paraId="0FDAD2C1" w14:textId="77777777" w:rsidR="00B23540" w:rsidRDefault="00B23540" w:rsidP="001D34D8">
      <w:pPr>
        <w:pStyle w:val="ListParagraph"/>
        <w:numPr>
          <w:ilvl w:val="2"/>
          <w:numId w:val="2"/>
        </w:numPr>
      </w:pPr>
      <w:r>
        <w:lastRenderedPageBreak/>
        <w:t>51 or more clients</w:t>
      </w:r>
      <w:r w:rsidR="00941BC1" w:rsidRPr="00941BC1">
        <w:t xml:space="preserve"> </w:t>
      </w:r>
      <w:r w:rsidR="00941BC1">
        <w:t>per week</w:t>
      </w:r>
    </w:p>
    <w:p w14:paraId="58D3F833" w14:textId="77777777" w:rsidR="00D45D47" w:rsidRDefault="00D45D47" w:rsidP="001D34D8">
      <w:pPr>
        <w:pStyle w:val="ListParagraph"/>
        <w:numPr>
          <w:ilvl w:val="0"/>
          <w:numId w:val="2"/>
        </w:numPr>
      </w:pPr>
      <w:r>
        <w:t>During the following periods, did you supervise housing counselors or attorneys who counseled clients on mortgage servicing matters?</w:t>
      </w:r>
      <w:r w:rsidRPr="00D45D47">
        <w:t xml:space="preserve"> </w:t>
      </w:r>
    </w:p>
    <w:p w14:paraId="56E59E4F" w14:textId="77777777" w:rsidR="00D45D47" w:rsidRDefault="00D45D47" w:rsidP="001D34D8">
      <w:pPr>
        <w:pStyle w:val="ListParagraph"/>
        <w:numPr>
          <w:ilvl w:val="1"/>
          <w:numId w:val="2"/>
        </w:numPr>
      </w:pPr>
      <w:r>
        <w:t>Between January 1, 2012 – December 31, 2013? [Yes/No]</w:t>
      </w:r>
    </w:p>
    <w:p w14:paraId="41F7181D" w14:textId="77777777" w:rsidR="00D45D47" w:rsidRDefault="00D45D47" w:rsidP="001D34D8">
      <w:pPr>
        <w:pStyle w:val="ListParagraph"/>
        <w:numPr>
          <w:ilvl w:val="1"/>
          <w:numId w:val="2"/>
        </w:numPr>
      </w:pPr>
      <w:r>
        <w:t>Between January 1, 2015 – December 31, 2016? [Yes/No]</w:t>
      </w:r>
    </w:p>
    <w:p w14:paraId="3F64DB17" w14:textId="77777777" w:rsidR="009B1F3B" w:rsidRDefault="009B1F3B" w:rsidP="001D34D8">
      <w:pPr>
        <w:pStyle w:val="ListParagraph"/>
        <w:numPr>
          <w:ilvl w:val="0"/>
          <w:numId w:val="2"/>
        </w:numPr>
      </w:pPr>
      <w:r>
        <w:t xml:space="preserve"> Approximately what share of your clients </w:t>
      </w:r>
      <w:r w:rsidR="00863688">
        <w:t xml:space="preserve">would you say </w:t>
      </w:r>
      <w:r w:rsidR="001A0F52">
        <w:t>have l</w:t>
      </w:r>
      <w:r w:rsidR="001A0F52" w:rsidRPr="001A0F52">
        <w:t xml:space="preserve">imited English </w:t>
      </w:r>
      <w:r w:rsidR="001A0F52">
        <w:t>p</w:t>
      </w:r>
      <w:r w:rsidR="001A0F52" w:rsidRPr="001A0F52">
        <w:t xml:space="preserve">roficiency </w:t>
      </w:r>
      <w:r w:rsidR="001A0F52">
        <w:t xml:space="preserve">(that is, they </w:t>
      </w:r>
      <w:r w:rsidR="001A0F52" w:rsidRPr="001A0F52">
        <w:t>do not speak English as their primary language and have a limited ability to spea</w:t>
      </w:r>
      <w:r w:rsidR="001A0F52">
        <w:t>k, write, or understand English)</w:t>
      </w:r>
      <w:r>
        <w:t xml:space="preserve">? [None, &lt;25%, </w:t>
      </w:r>
      <w:r w:rsidR="00F70677">
        <w:t>25% to 49%, 50% to 74%, 75% or more</w:t>
      </w:r>
      <w:r>
        <w:t>]</w:t>
      </w:r>
    </w:p>
    <w:p w14:paraId="7A9D108D" w14:textId="77777777" w:rsidR="00290DF0" w:rsidRPr="00290DF0" w:rsidRDefault="00290DF0" w:rsidP="00CE48A5"/>
    <w:p w14:paraId="7690E61C" w14:textId="77777777" w:rsidR="006E13FC" w:rsidRDefault="006E13FC" w:rsidP="00C47A2A">
      <w:pPr>
        <w:rPr>
          <w:b/>
        </w:rPr>
      </w:pPr>
    </w:p>
    <w:p w14:paraId="2FD8A7CD" w14:textId="77777777" w:rsidR="00C47A2A" w:rsidRDefault="00C47A2A" w:rsidP="00C47A2A">
      <w:pPr>
        <w:rPr>
          <w:b/>
        </w:rPr>
      </w:pPr>
      <w:r>
        <w:rPr>
          <w:b/>
        </w:rPr>
        <w:t>The remainder of the survey ask</w:t>
      </w:r>
      <w:r w:rsidR="00863688">
        <w:rPr>
          <w:b/>
        </w:rPr>
        <w:t>s</w:t>
      </w:r>
      <w:r>
        <w:rPr>
          <w:b/>
        </w:rPr>
        <w:t xml:space="preserve"> your </w:t>
      </w:r>
      <w:r w:rsidR="002D3619">
        <w:rPr>
          <w:b/>
        </w:rPr>
        <w:t>observations on</w:t>
      </w:r>
      <w:r>
        <w:rPr>
          <w:b/>
        </w:rPr>
        <w:t xml:space="preserve"> </w:t>
      </w:r>
      <w:r w:rsidR="00B24E88">
        <w:rPr>
          <w:b/>
        </w:rPr>
        <w:t xml:space="preserve">whether various provisions of </w:t>
      </w:r>
      <w:r>
        <w:rPr>
          <w:b/>
        </w:rPr>
        <w:t>the 2014 Mortgage Servicing Rule</w:t>
      </w:r>
      <w:r w:rsidR="00B24E88">
        <w:rPr>
          <w:b/>
        </w:rPr>
        <w:t xml:space="preserve"> were effective</w:t>
      </w:r>
      <w:r w:rsidR="00835474">
        <w:rPr>
          <w:b/>
        </w:rPr>
        <w:t xml:space="preserve"> and whether the provision contributed to improved borrower outcomes, such as avoiding foreclosure.</w:t>
      </w:r>
      <w:r w:rsidR="00960237">
        <w:rPr>
          <w:b/>
        </w:rPr>
        <w:t xml:space="preserve"> We’ll ask a few questions about </w:t>
      </w:r>
      <w:r w:rsidR="00886F41">
        <w:rPr>
          <w:b/>
        </w:rPr>
        <w:t>[</w:t>
      </w:r>
      <w:r w:rsidR="00960237">
        <w:rPr>
          <w:b/>
        </w:rPr>
        <w:t>eleven</w:t>
      </w:r>
      <w:r w:rsidR="00886F41">
        <w:rPr>
          <w:b/>
        </w:rPr>
        <w:t>]</w:t>
      </w:r>
      <w:r w:rsidR="00960237">
        <w:rPr>
          <w:b/>
        </w:rPr>
        <w:t xml:space="preserve"> parts of the rule.  </w:t>
      </w:r>
    </w:p>
    <w:p w14:paraId="25AA1F0B" w14:textId="77777777" w:rsidR="00C47A2A" w:rsidRDefault="00C47A2A" w:rsidP="00C47A2A">
      <w:pPr>
        <w:rPr>
          <w:b/>
        </w:rPr>
      </w:pPr>
    </w:p>
    <w:p w14:paraId="0A75ABFC" w14:textId="77777777" w:rsidR="00C47A2A" w:rsidRDefault="00B24E88" w:rsidP="00C47A2A">
      <w:pPr>
        <w:rPr>
          <w:b/>
        </w:rPr>
      </w:pPr>
      <w:r>
        <w:rPr>
          <w:b/>
        </w:rPr>
        <w:t xml:space="preserve">Please answer the following questions based on your own experience and opinion.  </w:t>
      </w:r>
      <w:r w:rsidR="00C47A2A">
        <w:rPr>
          <w:b/>
        </w:rPr>
        <w:t xml:space="preserve">In </w:t>
      </w:r>
      <w:r>
        <w:rPr>
          <w:b/>
        </w:rPr>
        <w:t>answering</w:t>
      </w:r>
      <w:r w:rsidR="00C47A2A">
        <w:rPr>
          <w:b/>
        </w:rPr>
        <w:t xml:space="preserve">, please consider </w:t>
      </w:r>
      <w:r w:rsidR="006D2446">
        <w:rPr>
          <w:b/>
        </w:rPr>
        <w:t xml:space="preserve">both those </w:t>
      </w:r>
      <w:r w:rsidR="003F142A">
        <w:rPr>
          <w:b/>
        </w:rPr>
        <w:t xml:space="preserve">clients </w:t>
      </w:r>
      <w:r w:rsidR="00C47A2A">
        <w:rPr>
          <w:b/>
        </w:rPr>
        <w:t>you counseled personally</w:t>
      </w:r>
      <w:r w:rsidR="00941BC1">
        <w:rPr>
          <w:b/>
        </w:rPr>
        <w:t xml:space="preserve"> </w:t>
      </w:r>
      <w:r w:rsidR="006D2446">
        <w:rPr>
          <w:b/>
        </w:rPr>
        <w:t xml:space="preserve">and those </w:t>
      </w:r>
      <w:r w:rsidR="003F142A">
        <w:rPr>
          <w:b/>
        </w:rPr>
        <w:t>who</w:t>
      </w:r>
      <w:r w:rsidR="00941BC1">
        <w:rPr>
          <w:b/>
        </w:rPr>
        <w:t xml:space="preserve">se cases you </w:t>
      </w:r>
      <w:r w:rsidR="006D2446">
        <w:rPr>
          <w:b/>
        </w:rPr>
        <w:t>knew well</w:t>
      </w:r>
      <w:r w:rsidR="00941BC1">
        <w:rPr>
          <w:b/>
        </w:rPr>
        <w:t xml:space="preserve"> because they</w:t>
      </w:r>
      <w:r w:rsidR="003F142A">
        <w:rPr>
          <w:b/>
        </w:rPr>
        <w:t xml:space="preserve"> were counsele</w:t>
      </w:r>
      <w:r w:rsidR="00941BC1">
        <w:rPr>
          <w:b/>
        </w:rPr>
        <w:t>d by individuals you supervised</w:t>
      </w:r>
      <w:r>
        <w:rPr>
          <w:b/>
        </w:rPr>
        <w:t>, and please consider clients counseled in the years listed above (2012–2013 or 2015–2016)</w:t>
      </w:r>
      <w:r w:rsidR="00C47A2A">
        <w:rPr>
          <w:b/>
        </w:rPr>
        <w:t xml:space="preserve">.  </w:t>
      </w:r>
    </w:p>
    <w:p w14:paraId="5F53A4DB" w14:textId="77777777" w:rsidR="00DD188F" w:rsidRDefault="00DD188F" w:rsidP="00C47A2A">
      <w:pPr>
        <w:rPr>
          <w:b/>
        </w:rPr>
      </w:pPr>
    </w:p>
    <w:p w14:paraId="26E85C3F" w14:textId="77777777" w:rsidR="00CE48A5" w:rsidRDefault="00CE48A5" w:rsidP="00CE48A5">
      <w:pPr>
        <w:rPr>
          <w:b/>
        </w:rPr>
      </w:pPr>
      <w:r>
        <w:rPr>
          <w:b/>
        </w:rPr>
        <w:t>Many questions in the survey ask about the frequency with which certain events occur and give the options Never, Rarely, Sometimes, Often and Always.  For purposes of this survey, these terms mean the following:</w:t>
      </w:r>
    </w:p>
    <w:p w14:paraId="3B27ABF0" w14:textId="77777777" w:rsidR="00CE48A5" w:rsidRDefault="00CE48A5" w:rsidP="00CE48A5">
      <w:pPr>
        <w:rPr>
          <w:b/>
        </w:rPr>
      </w:pPr>
    </w:p>
    <w:p w14:paraId="7BFBE1DD" w14:textId="77777777" w:rsidR="00CE48A5" w:rsidRDefault="00CE48A5" w:rsidP="00CE48A5">
      <w:pPr>
        <w:rPr>
          <w:b/>
        </w:rPr>
      </w:pPr>
      <w:r>
        <w:rPr>
          <w:b/>
        </w:rPr>
        <w:t>Never – Never occurs</w:t>
      </w:r>
    </w:p>
    <w:p w14:paraId="0914C6A9" w14:textId="77777777" w:rsidR="00CE48A5" w:rsidRDefault="00CE48A5" w:rsidP="00CE48A5">
      <w:pPr>
        <w:rPr>
          <w:b/>
        </w:rPr>
      </w:pPr>
      <w:r>
        <w:rPr>
          <w:b/>
        </w:rPr>
        <w:t>Rarely – Does occur, but not in more than 1 in 10 cases</w:t>
      </w:r>
    </w:p>
    <w:p w14:paraId="7D16001B" w14:textId="77777777" w:rsidR="00CE48A5" w:rsidRDefault="00CE48A5" w:rsidP="00CE48A5">
      <w:pPr>
        <w:rPr>
          <w:b/>
        </w:rPr>
      </w:pPr>
      <w:r>
        <w:rPr>
          <w:b/>
        </w:rPr>
        <w:t>Sometimes – Occurs in more than 1 in 10 cases, but not more than half of cases</w:t>
      </w:r>
    </w:p>
    <w:p w14:paraId="500F0D49" w14:textId="77777777" w:rsidR="00CE48A5" w:rsidRDefault="00CE48A5" w:rsidP="00CE48A5">
      <w:pPr>
        <w:rPr>
          <w:b/>
        </w:rPr>
      </w:pPr>
      <w:r>
        <w:rPr>
          <w:b/>
        </w:rPr>
        <w:t>Often – Occurs in more than half of cases, but not all cases</w:t>
      </w:r>
    </w:p>
    <w:p w14:paraId="6C7D7E90" w14:textId="77777777" w:rsidR="00CE48A5" w:rsidRPr="00DD188F" w:rsidRDefault="00CE48A5" w:rsidP="00CE48A5">
      <w:pPr>
        <w:rPr>
          <w:b/>
        </w:rPr>
      </w:pPr>
      <w:r>
        <w:rPr>
          <w:b/>
        </w:rPr>
        <w:t>Always – Occurs in all cases</w:t>
      </w:r>
    </w:p>
    <w:p w14:paraId="256D3A5F" w14:textId="77777777" w:rsidR="00CE48A5" w:rsidRDefault="00CE48A5" w:rsidP="00CE48A5"/>
    <w:p w14:paraId="6A652341" w14:textId="77777777" w:rsidR="00CE48A5" w:rsidRDefault="00CE48A5" w:rsidP="00CE48A5">
      <w:pPr>
        <w:rPr>
          <w:b/>
        </w:rPr>
      </w:pPr>
      <w:r>
        <w:rPr>
          <w:b/>
        </w:rPr>
        <w:t>Some questions ask whether particular provisions have improved outcomes for your clients.  “Outcomes” can refer both to the ultimate result of the delinquency (e.g. whether clients are able to avoid foreclosure) and to other outcomes that matter to clients, such as payment of fees.</w:t>
      </w:r>
    </w:p>
    <w:p w14:paraId="45065F29" w14:textId="77777777" w:rsidR="005542EE" w:rsidRDefault="005542EE" w:rsidP="007A476F"/>
    <w:p w14:paraId="207D8CFA" w14:textId="77777777" w:rsidR="005A1F13" w:rsidRPr="007A476F" w:rsidRDefault="007637DC" w:rsidP="001D34D8">
      <w:pPr>
        <w:pStyle w:val="ListParagraph"/>
        <w:numPr>
          <w:ilvl w:val="0"/>
          <w:numId w:val="1"/>
        </w:numPr>
      </w:pPr>
      <w:r w:rsidRPr="007A476F">
        <w:rPr>
          <w:b/>
        </w:rPr>
        <w:t>E</w:t>
      </w:r>
      <w:r w:rsidR="00927B5B" w:rsidRPr="007A476F">
        <w:rPr>
          <w:b/>
        </w:rPr>
        <w:t>arly intervention</w:t>
      </w:r>
      <w:r w:rsidR="005648DD" w:rsidRPr="007A476F">
        <w:rPr>
          <w:b/>
        </w:rPr>
        <w:t xml:space="preserve"> – live contact.  </w:t>
      </w:r>
      <w:r w:rsidR="005A1F13" w:rsidRPr="007A476F">
        <w:t xml:space="preserve">The </w:t>
      </w:r>
      <w:r w:rsidR="007D7B41" w:rsidRPr="007A476F">
        <w:t>2014 Mortgage Servicing Rule</w:t>
      </w:r>
      <w:r w:rsidR="000D675A" w:rsidRPr="007A476F">
        <w:t xml:space="preserve"> </w:t>
      </w:r>
      <w:r w:rsidR="005A1F13" w:rsidRPr="007A476F">
        <w:t>generally require</w:t>
      </w:r>
      <w:r w:rsidR="002D4120" w:rsidRPr="007A476F">
        <w:t>s</w:t>
      </w:r>
      <w:r w:rsidR="005A1F13" w:rsidRPr="007A476F">
        <w:t xml:space="preserve"> servicers to make good faith efforts to establish live contact with borrowers soon after a delinquency begins.  This might include, for example, telephoning the borrower on more than one occasion or sending written or electronic communication encouraging the borrower to contact the servicer.  </w:t>
      </w:r>
    </w:p>
    <w:p w14:paraId="0B960793" w14:textId="77777777" w:rsidR="005A1F13" w:rsidRPr="007A476F" w:rsidRDefault="005A1F13" w:rsidP="005A1F13"/>
    <w:p w14:paraId="15AD4116" w14:textId="08037EB7" w:rsidR="00335631" w:rsidRDefault="00FB4BC5" w:rsidP="001D34D8">
      <w:pPr>
        <w:pStyle w:val="ListParagraph"/>
        <w:numPr>
          <w:ilvl w:val="0"/>
          <w:numId w:val="10"/>
        </w:numPr>
      </w:pPr>
      <w:r>
        <w:t xml:space="preserve">When you counsel clients on mortgage servicing matters, how common is it for you to discuss </w:t>
      </w:r>
      <w:r w:rsidR="00335631">
        <w:t xml:space="preserve">the servicer’s </w:t>
      </w:r>
      <w:r w:rsidR="00AD747D">
        <w:t>practices for making</w:t>
      </w:r>
      <w:r w:rsidR="001A0F52">
        <w:t xml:space="preserve"> </w:t>
      </w:r>
      <w:r w:rsidR="00335631">
        <w:t>live contact?</w:t>
      </w:r>
    </w:p>
    <w:p w14:paraId="32A6A2B0" w14:textId="50B4FC0F" w:rsidR="007A4D00" w:rsidRDefault="00C37C83" w:rsidP="001D34D8">
      <w:pPr>
        <w:pStyle w:val="ListParagraph"/>
        <w:numPr>
          <w:ilvl w:val="1"/>
          <w:numId w:val="10"/>
        </w:numPr>
      </w:pPr>
      <w:r>
        <w:t>N</w:t>
      </w:r>
      <w:r w:rsidR="00335631">
        <w:t xml:space="preserve">ever </w:t>
      </w:r>
    </w:p>
    <w:p w14:paraId="3DBC0E88" w14:textId="4A36B433" w:rsidR="007A4D00" w:rsidRDefault="00C37C83" w:rsidP="001D34D8">
      <w:pPr>
        <w:pStyle w:val="ListParagraph"/>
        <w:numPr>
          <w:ilvl w:val="1"/>
          <w:numId w:val="10"/>
        </w:numPr>
      </w:pPr>
      <w:r>
        <w:t>O</w:t>
      </w:r>
      <w:r w:rsidR="00335631">
        <w:t xml:space="preserve">nly in a few cases </w:t>
      </w:r>
    </w:p>
    <w:p w14:paraId="72865404" w14:textId="2FABDFD2" w:rsidR="007A4D00" w:rsidRDefault="00C37C83" w:rsidP="001D34D8">
      <w:pPr>
        <w:pStyle w:val="ListParagraph"/>
        <w:numPr>
          <w:ilvl w:val="1"/>
          <w:numId w:val="10"/>
        </w:numPr>
      </w:pPr>
      <w:r>
        <w:t>I</w:t>
      </w:r>
      <w:r w:rsidR="00335631">
        <w:t xml:space="preserve">n many cases but not most </w:t>
      </w:r>
    </w:p>
    <w:p w14:paraId="26520AC7" w14:textId="6FB64637" w:rsidR="005856D6" w:rsidRDefault="00C37C83" w:rsidP="001D34D8">
      <w:pPr>
        <w:pStyle w:val="ListParagraph"/>
        <w:numPr>
          <w:ilvl w:val="1"/>
          <w:numId w:val="10"/>
        </w:numPr>
      </w:pPr>
      <w:r>
        <w:t>I</w:t>
      </w:r>
      <w:r w:rsidR="00335631">
        <w:t>n most cases</w:t>
      </w:r>
    </w:p>
    <w:p w14:paraId="3474285F" w14:textId="77777777" w:rsidR="005856D6" w:rsidRDefault="005856D6" w:rsidP="00AB6C2F">
      <w:pPr>
        <w:pStyle w:val="ListParagraph"/>
        <w:ind w:left="1440"/>
      </w:pPr>
    </w:p>
    <w:p w14:paraId="673D8134" w14:textId="77777777" w:rsidR="00941BC1" w:rsidRDefault="00941BC1" w:rsidP="00941BC1">
      <w:pPr>
        <w:pStyle w:val="ListParagraph"/>
        <w:ind w:left="1440"/>
      </w:pPr>
      <w:r>
        <w:t>[</w:t>
      </w:r>
      <w:r w:rsidRPr="00941BC1">
        <w:rPr>
          <w:i/>
        </w:rPr>
        <w:t>For all topics:</w:t>
      </w:r>
      <w:r>
        <w:t xml:space="preserve"> </w:t>
      </w:r>
      <w:r w:rsidRPr="00941BC1">
        <w:rPr>
          <w:i/>
        </w:rPr>
        <w:t xml:space="preserve">If answer to Q1 is 1 or 2, then skip to next </w:t>
      </w:r>
      <w:r w:rsidR="006D2446">
        <w:rPr>
          <w:i/>
        </w:rPr>
        <w:t>topic</w:t>
      </w:r>
      <w:r w:rsidRPr="00941BC1">
        <w:rPr>
          <w:i/>
        </w:rPr>
        <w:t>.</w:t>
      </w:r>
      <w:r>
        <w:t>]</w:t>
      </w:r>
    </w:p>
    <w:p w14:paraId="3D9286AD" w14:textId="77777777" w:rsidR="00941BC1" w:rsidRDefault="00941BC1" w:rsidP="00941BC1">
      <w:pPr>
        <w:pStyle w:val="ListParagraph"/>
        <w:ind w:left="1440"/>
      </w:pPr>
    </w:p>
    <w:p w14:paraId="39456C12" w14:textId="1D2234C4" w:rsidR="005A1F13" w:rsidRDefault="00F1280D" w:rsidP="001D34D8">
      <w:pPr>
        <w:pStyle w:val="ListParagraph"/>
        <w:numPr>
          <w:ilvl w:val="0"/>
          <w:numId w:val="10"/>
        </w:numPr>
      </w:pPr>
      <w:r>
        <w:t xml:space="preserve">Do you </w:t>
      </w:r>
      <w:r w:rsidR="00ED5DDD">
        <w:t xml:space="preserve">think </w:t>
      </w:r>
      <w:r w:rsidR="005A1F13">
        <w:t xml:space="preserve">the live contact </w:t>
      </w:r>
      <w:r w:rsidR="00386CE2">
        <w:t xml:space="preserve">requirements </w:t>
      </w:r>
      <w:r w:rsidR="00ED5DDD">
        <w:t xml:space="preserve">are </w:t>
      </w:r>
      <w:r>
        <w:t xml:space="preserve">effective </w:t>
      </w:r>
      <w:r w:rsidR="005A1F13">
        <w:t>in helping your clients?</w:t>
      </w:r>
    </w:p>
    <w:p w14:paraId="374FC47C" w14:textId="77777777" w:rsidR="00B03415" w:rsidRDefault="00B03415" w:rsidP="001D34D8">
      <w:pPr>
        <w:pStyle w:val="ListParagraph"/>
        <w:numPr>
          <w:ilvl w:val="1"/>
          <w:numId w:val="10"/>
        </w:numPr>
      </w:pPr>
      <w:r>
        <w:t>Yes</w:t>
      </w:r>
    </w:p>
    <w:p w14:paraId="0A3189A4" w14:textId="77777777" w:rsidR="00B03415" w:rsidRDefault="00B03415" w:rsidP="001D34D8">
      <w:pPr>
        <w:pStyle w:val="ListParagraph"/>
        <w:numPr>
          <w:ilvl w:val="1"/>
          <w:numId w:val="10"/>
        </w:numPr>
      </w:pPr>
      <w:r>
        <w:t>Somewhat</w:t>
      </w:r>
    </w:p>
    <w:p w14:paraId="2979FBB9" w14:textId="77777777" w:rsidR="00990B89" w:rsidRDefault="00B03415" w:rsidP="001D34D8">
      <w:pPr>
        <w:pStyle w:val="ListParagraph"/>
        <w:numPr>
          <w:ilvl w:val="1"/>
          <w:numId w:val="10"/>
        </w:numPr>
      </w:pPr>
      <w:r>
        <w:t>No</w:t>
      </w:r>
    </w:p>
    <w:p w14:paraId="47BAA2F3" w14:textId="4210381B" w:rsidR="00835474" w:rsidRDefault="00835474" w:rsidP="00FB4BC5">
      <w:pPr>
        <w:pStyle w:val="ListParagraph"/>
        <w:ind w:left="2160"/>
      </w:pPr>
    </w:p>
    <w:p w14:paraId="4B9A61B0" w14:textId="03453DF4" w:rsidR="00990B89" w:rsidRDefault="00263B44" w:rsidP="00D726EB">
      <w:pPr>
        <w:ind w:left="720" w:firstLine="720"/>
        <w:rPr>
          <w:sz w:val="26"/>
        </w:rPr>
      </w:pPr>
      <w:r>
        <w:t>[</w:t>
      </w:r>
      <w:r w:rsidRPr="0081518E">
        <w:rPr>
          <w:i/>
        </w:rPr>
        <w:t>For all topics: If the answer to Q2 is “No” skip to Q4</w:t>
      </w:r>
      <w:r w:rsidRPr="00263B44">
        <w:rPr>
          <w:sz w:val="26"/>
        </w:rPr>
        <w:t>]</w:t>
      </w:r>
    </w:p>
    <w:p w14:paraId="7CA26C5C" w14:textId="77777777" w:rsidR="00263B44" w:rsidRDefault="00263B44" w:rsidP="0081518E"/>
    <w:p w14:paraId="7E23F3F0" w14:textId="2DE1E2F5" w:rsidR="005A1F13" w:rsidRDefault="00FB4BC5" w:rsidP="00B55EBA">
      <w:pPr>
        <w:pStyle w:val="ListParagraph"/>
        <w:numPr>
          <w:ilvl w:val="0"/>
          <w:numId w:val="10"/>
        </w:numPr>
      </w:pPr>
      <w:r>
        <w:t xml:space="preserve">When the live contact requirements are effective in helping your clients, why do you think they are effective? </w:t>
      </w:r>
      <w:r w:rsidR="004C5947">
        <w:t xml:space="preserve">(for each, responses range from 1-5 (Never </w:t>
      </w:r>
      <w:r w:rsidR="004C5947">
        <w:rPr>
          <w:szCs w:val="24"/>
        </w:rPr>
        <w:sym w:font="Wingdings" w:char="F0E0"/>
      </w:r>
      <w:r w:rsidR="004C5947">
        <w:t xml:space="preserve"> Always) + N/A)</w:t>
      </w:r>
    </w:p>
    <w:p w14:paraId="44523B65" w14:textId="77777777" w:rsidR="005A1F13" w:rsidRDefault="00077823" w:rsidP="00D83E27">
      <w:pPr>
        <w:pStyle w:val="ListParagraph"/>
        <w:numPr>
          <w:ilvl w:val="2"/>
          <w:numId w:val="10"/>
        </w:numPr>
      </w:pPr>
      <w:r>
        <w:t>They help</w:t>
      </w:r>
      <w:r w:rsidR="005A1F13">
        <w:t xml:space="preserve"> your clients understand their options</w:t>
      </w:r>
      <w:r w:rsidR="004515C4">
        <w:t>.</w:t>
      </w:r>
    </w:p>
    <w:p w14:paraId="21BD5940" w14:textId="77777777" w:rsidR="005A1F13" w:rsidRDefault="001C4B11" w:rsidP="00D83E27">
      <w:pPr>
        <w:pStyle w:val="ListParagraph"/>
        <w:numPr>
          <w:ilvl w:val="2"/>
          <w:numId w:val="10"/>
        </w:numPr>
      </w:pPr>
      <w:r>
        <w:t xml:space="preserve">Your clients </w:t>
      </w:r>
      <w:r w:rsidR="005A1F13">
        <w:t xml:space="preserve">receive information </w:t>
      </w:r>
      <w:r w:rsidR="0074239D">
        <w:t xml:space="preserve">about the delinquency or their options </w:t>
      </w:r>
      <w:r w:rsidR="009D4B18">
        <w:t>in a timely manner</w:t>
      </w:r>
      <w:r w:rsidR="005A1F13">
        <w:t>.</w:t>
      </w:r>
    </w:p>
    <w:p w14:paraId="7815B1A1" w14:textId="77777777" w:rsidR="005A1F13" w:rsidRDefault="0012163A" w:rsidP="00D83E27">
      <w:pPr>
        <w:pStyle w:val="ListParagraph"/>
        <w:numPr>
          <w:ilvl w:val="2"/>
          <w:numId w:val="10"/>
        </w:numPr>
      </w:pPr>
      <w:r>
        <w:t xml:space="preserve">They </w:t>
      </w:r>
      <w:r w:rsidR="00D64A5F">
        <w:t xml:space="preserve">motivate </w:t>
      </w:r>
      <w:r w:rsidR="005A1F13">
        <w:t xml:space="preserve">your clients to </w:t>
      </w:r>
      <w:r w:rsidR="00D64A5F">
        <w:t xml:space="preserve">begin </w:t>
      </w:r>
      <w:r w:rsidR="005A1F13">
        <w:t>a loss mitigation application.</w:t>
      </w:r>
    </w:p>
    <w:p w14:paraId="734C7555" w14:textId="77777777" w:rsidR="005A1F13" w:rsidRDefault="007D4AA3" w:rsidP="00D83E27">
      <w:pPr>
        <w:pStyle w:val="ListParagraph"/>
        <w:numPr>
          <w:ilvl w:val="2"/>
          <w:numId w:val="10"/>
        </w:numPr>
      </w:pPr>
      <w:r>
        <w:t xml:space="preserve">They help your </w:t>
      </w:r>
      <w:r w:rsidR="005A1F13">
        <w:t>clients complete a loss mitigation application.</w:t>
      </w:r>
    </w:p>
    <w:p w14:paraId="573E23DB" w14:textId="77777777" w:rsidR="005A1F13" w:rsidRDefault="0030318F" w:rsidP="00D83E27">
      <w:pPr>
        <w:pStyle w:val="ListParagraph"/>
        <w:numPr>
          <w:ilvl w:val="2"/>
          <w:numId w:val="10"/>
        </w:numPr>
      </w:pPr>
      <w:r>
        <w:t xml:space="preserve">They help </w:t>
      </w:r>
      <w:r w:rsidR="005A1F13">
        <w:t xml:space="preserve">your clients resolve the delinquency without </w:t>
      </w:r>
      <w:r w:rsidR="005648DD">
        <w:t xml:space="preserve">a </w:t>
      </w:r>
      <w:r w:rsidR="005A1F13">
        <w:t>foreclosure</w:t>
      </w:r>
      <w:r w:rsidR="005648DD">
        <w:t xml:space="preserve"> sale</w:t>
      </w:r>
      <w:r w:rsidR="005A1F13">
        <w:t>.</w:t>
      </w:r>
    </w:p>
    <w:p w14:paraId="05F26AA5" w14:textId="77777777" w:rsidR="001A53AE" w:rsidRDefault="006D2446" w:rsidP="00B55EBA">
      <w:pPr>
        <w:pStyle w:val="ListParagraph"/>
        <w:numPr>
          <w:ilvl w:val="2"/>
          <w:numId w:val="10"/>
        </w:numPr>
      </w:pPr>
      <w:r>
        <w:t xml:space="preserve">Are there other ways in which the live contact requirements help your clients? </w:t>
      </w:r>
      <w:r w:rsidR="005A1F13">
        <w:t>[open text box]</w:t>
      </w:r>
    </w:p>
    <w:p w14:paraId="3FF1E680" w14:textId="77777777" w:rsidR="00835474" w:rsidRDefault="00835474" w:rsidP="007A476F">
      <w:pPr>
        <w:pStyle w:val="ListParagraph"/>
        <w:ind w:left="2880"/>
      </w:pPr>
    </w:p>
    <w:p w14:paraId="3E249CEF" w14:textId="77777777" w:rsidR="005A1F13" w:rsidRDefault="005A1F13" w:rsidP="001D34D8">
      <w:pPr>
        <w:pStyle w:val="ListParagraph"/>
        <w:numPr>
          <w:ilvl w:val="0"/>
          <w:numId w:val="10"/>
        </w:numPr>
      </w:pPr>
      <w:r>
        <w:t xml:space="preserve">When the live contact </w:t>
      </w:r>
      <w:r w:rsidR="008907A8">
        <w:t xml:space="preserve">requirements </w:t>
      </w:r>
      <w:r w:rsidR="00070552">
        <w:t>are NOT effective in helping your clients</w:t>
      </w:r>
      <w:r>
        <w:t xml:space="preserve">, how often is it due to the following? </w:t>
      </w:r>
      <w:r w:rsidR="004C5947">
        <w:t xml:space="preserve"> (for each, responses range from 1-5 (Never </w:t>
      </w:r>
      <w:r w:rsidR="004C5947">
        <w:rPr>
          <w:szCs w:val="24"/>
        </w:rPr>
        <w:sym w:font="Wingdings" w:char="F0E0"/>
      </w:r>
      <w:r w:rsidR="004C5947">
        <w:t xml:space="preserve"> Always) + N/A)</w:t>
      </w:r>
    </w:p>
    <w:p w14:paraId="1DA54DE6" w14:textId="77777777" w:rsidR="005A1F13" w:rsidRDefault="005A1F13" w:rsidP="001D34D8">
      <w:pPr>
        <w:pStyle w:val="ListParagraph"/>
        <w:numPr>
          <w:ilvl w:val="1"/>
          <w:numId w:val="10"/>
        </w:numPr>
      </w:pPr>
      <w:r>
        <w:t xml:space="preserve">The servicer does not </w:t>
      </w:r>
      <w:r w:rsidR="001D2E4A">
        <w:t>establish contact with your client in a timely manner</w:t>
      </w:r>
      <w:r>
        <w:t>.</w:t>
      </w:r>
    </w:p>
    <w:p w14:paraId="69AA388F" w14:textId="77777777" w:rsidR="005A1F13" w:rsidRDefault="005A1F13" w:rsidP="001D34D8">
      <w:pPr>
        <w:pStyle w:val="ListParagraph"/>
        <w:numPr>
          <w:ilvl w:val="1"/>
          <w:numId w:val="10"/>
        </w:numPr>
      </w:pPr>
      <w:r>
        <w:t xml:space="preserve">The servicer’s communications are not understandable to </w:t>
      </w:r>
      <w:r w:rsidR="007D7B41">
        <w:t>client</w:t>
      </w:r>
      <w:r w:rsidR="00F70677">
        <w:t xml:space="preserve">s </w:t>
      </w:r>
      <w:r w:rsidR="000366AC">
        <w:t xml:space="preserve">who </w:t>
      </w:r>
      <w:r w:rsidR="001A0F52">
        <w:t>have limited English proficiency</w:t>
      </w:r>
      <w:r>
        <w:t>.</w:t>
      </w:r>
    </w:p>
    <w:p w14:paraId="4248B525" w14:textId="77777777" w:rsidR="00F70677" w:rsidRDefault="00F70677" w:rsidP="001D34D8">
      <w:pPr>
        <w:pStyle w:val="ListParagraph"/>
        <w:numPr>
          <w:ilvl w:val="1"/>
          <w:numId w:val="10"/>
        </w:numPr>
      </w:pPr>
      <w:r>
        <w:t xml:space="preserve">The servicer’s communications are not understandable to clients </w:t>
      </w:r>
      <w:r w:rsidR="00573E16">
        <w:t>who understand English well</w:t>
      </w:r>
      <w:r>
        <w:t>.</w:t>
      </w:r>
    </w:p>
    <w:p w14:paraId="7A5A1532" w14:textId="77777777" w:rsidR="0069499A" w:rsidRDefault="005A1F13" w:rsidP="001D34D8">
      <w:pPr>
        <w:pStyle w:val="ListParagraph"/>
        <w:numPr>
          <w:ilvl w:val="1"/>
          <w:numId w:val="10"/>
        </w:numPr>
      </w:pPr>
      <w:r>
        <w:t>The servicer does not provide useful information.</w:t>
      </w:r>
    </w:p>
    <w:p w14:paraId="6CEC0750" w14:textId="77777777" w:rsidR="0069499A" w:rsidRDefault="005A1F13" w:rsidP="001D34D8">
      <w:pPr>
        <w:pStyle w:val="ListParagraph"/>
        <w:numPr>
          <w:ilvl w:val="1"/>
          <w:numId w:val="10"/>
        </w:numPr>
      </w:pPr>
      <w:r>
        <w:t xml:space="preserve">The </w:t>
      </w:r>
      <w:r w:rsidR="0013455D">
        <w:t xml:space="preserve">client </w:t>
      </w:r>
      <w:r w:rsidR="00B36348">
        <w:t>d</w:t>
      </w:r>
      <w:r w:rsidR="004C5947">
        <w:t>oes</w:t>
      </w:r>
      <w:r w:rsidR="00B36348">
        <w:t xml:space="preserve"> not respond</w:t>
      </w:r>
      <w:r w:rsidR="004C5947">
        <w:t xml:space="preserve"> even though the servicer’s communications </w:t>
      </w:r>
      <w:r w:rsidR="00B17EA2">
        <w:t>provide useful information</w:t>
      </w:r>
      <w:r>
        <w:t>.</w:t>
      </w:r>
    </w:p>
    <w:p w14:paraId="35E1747C" w14:textId="77777777" w:rsidR="005A1F13" w:rsidRDefault="005A1F13" w:rsidP="001D34D8">
      <w:pPr>
        <w:pStyle w:val="ListParagraph"/>
        <w:numPr>
          <w:ilvl w:val="1"/>
          <w:numId w:val="10"/>
        </w:numPr>
      </w:pPr>
      <w:r>
        <w:t xml:space="preserve">Other problems with early intervention or loss mitigation mean the live contact requirements are not </w:t>
      </w:r>
      <w:r w:rsidR="0057792B">
        <w:t>beneficial to your clients</w:t>
      </w:r>
      <w:r>
        <w:t>.</w:t>
      </w:r>
    </w:p>
    <w:p w14:paraId="253E8C98" w14:textId="77777777" w:rsidR="004C5947" w:rsidRDefault="004C5947" w:rsidP="007A476F">
      <w:pPr>
        <w:pStyle w:val="ListParagraph"/>
        <w:ind w:left="2880"/>
      </w:pPr>
    </w:p>
    <w:p w14:paraId="6BA46AFF" w14:textId="77777777" w:rsidR="005A1F13" w:rsidRDefault="005A1F13" w:rsidP="001D34D8">
      <w:pPr>
        <w:pStyle w:val="ListParagraph"/>
        <w:numPr>
          <w:ilvl w:val="0"/>
          <w:numId w:val="10"/>
        </w:numPr>
      </w:pPr>
      <w:r>
        <w:t xml:space="preserve">Compare </w:t>
      </w:r>
      <w:r w:rsidR="00D2562A">
        <w:t xml:space="preserve">clients you counseled or whose cases you knew well during the </w:t>
      </w:r>
      <w:r w:rsidR="004C5947">
        <w:t xml:space="preserve">2015-2016 </w:t>
      </w:r>
      <w:r w:rsidR="00D2562A">
        <w:t xml:space="preserve">period </w:t>
      </w:r>
      <w:r>
        <w:t xml:space="preserve">to </w:t>
      </w:r>
      <w:r w:rsidR="00D2562A">
        <w:t>clients in 2012–2013 period, before the rule took effect</w:t>
      </w:r>
      <w:r>
        <w:t xml:space="preserve">.  </w:t>
      </w:r>
      <w:r w:rsidR="008E4D1C">
        <w:t>H</w:t>
      </w:r>
      <w:r>
        <w:t xml:space="preserve">ave the live contact rules IMPROVED </w:t>
      </w:r>
      <w:r w:rsidR="007D3783">
        <w:t>outcomes for your clients</w:t>
      </w:r>
      <w:r>
        <w:t>?</w:t>
      </w:r>
    </w:p>
    <w:p w14:paraId="1DA9B94B" w14:textId="77777777" w:rsidR="005A1F13" w:rsidRDefault="005A1F13" w:rsidP="001D34D8">
      <w:pPr>
        <w:pStyle w:val="ListParagraph"/>
        <w:numPr>
          <w:ilvl w:val="1"/>
          <w:numId w:val="10"/>
        </w:numPr>
      </w:pPr>
      <w:r>
        <w:t xml:space="preserve">1-5 (No improvement </w:t>
      </w:r>
      <w:r>
        <w:rPr>
          <w:szCs w:val="24"/>
        </w:rPr>
        <w:sym w:font="Wingdings" w:char="F0E0"/>
      </w:r>
      <w:r>
        <w:t xml:space="preserve"> </w:t>
      </w:r>
      <w:r w:rsidR="007D7B41">
        <w:t>Large</w:t>
      </w:r>
      <w:r>
        <w:t xml:space="preserve"> improvement).</w:t>
      </w:r>
    </w:p>
    <w:p w14:paraId="7673347E" w14:textId="3F925B7C" w:rsidR="00916DA7" w:rsidRDefault="00916DA7" w:rsidP="001D34D8">
      <w:pPr>
        <w:pStyle w:val="ListParagraph"/>
        <w:numPr>
          <w:ilvl w:val="1"/>
          <w:numId w:val="10"/>
        </w:numPr>
      </w:pPr>
      <w:r>
        <w:t xml:space="preserve">If you saw any improvement, what outcomes improved? [Open text box] </w:t>
      </w:r>
    </w:p>
    <w:p w14:paraId="13362114" w14:textId="77777777" w:rsidR="004C5947" w:rsidRDefault="004C5947" w:rsidP="007A476F">
      <w:pPr>
        <w:pStyle w:val="ListParagraph"/>
        <w:ind w:left="2160"/>
      </w:pPr>
    </w:p>
    <w:p w14:paraId="1E9FC3E6" w14:textId="77777777" w:rsidR="005A1F13" w:rsidRDefault="005A1F13" w:rsidP="001D34D8">
      <w:pPr>
        <w:pStyle w:val="ListParagraph"/>
        <w:numPr>
          <w:ilvl w:val="0"/>
          <w:numId w:val="10"/>
        </w:numPr>
      </w:pPr>
      <w:r>
        <w:t>If you have observed NO</w:t>
      </w:r>
      <w:r w:rsidR="00113583">
        <w:t xml:space="preserve"> or little</w:t>
      </w:r>
      <w:r>
        <w:t xml:space="preserve"> improvement in borrower outcomes </w:t>
      </w:r>
      <w:r w:rsidR="00113583">
        <w:t xml:space="preserve">for your clients </w:t>
      </w:r>
      <w:r>
        <w:t xml:space="preserve">since the </w:t>
      </w:r>
      <w:r w:rsidR="005E2A48">
        <w:t xml:space="preserve">live contact </w:t>
      </w:r>
      <w:r>
        <w:t xml:space="preserve">rule took effect, </w:t>
      </w:r>
      <w:r w:rsidR="0069499A">
        <w:t>why</w:t>
      </w:r>
      <w:r w:rsidR="00833D2D">
        <w:t xml:space="preserve"> do you think that is the case</w:t>
      </w:r>
      <w:r w:rsidR="0069499A">
        <w:t>?</w:t>
      </w:r>
    </w:p>
    <w:p w14:paraId="722B1AE7" w14:textId="77777777" w:rsidR="0069499A" w:rsidRDefault="0069499A" w:rsidP="001D34D8">
      <w:pPr>
        <w:pStyle w:val="ListParagraph"/>
        <w:numPr>
          <w:ilvl w:val="1"/>
          <w:numId w:val="10"/>
        </w:numPr>
      </w:pPr>
      <w:r>
        <w:t xml:space="preserve">Many </w:t>
      </w:r>
      <w:r w:rsidR="007A2365">
        <w:t xml:space="preserve">servicers already </w:t>
      </w:r>
      <w:r w:rsidR="005E2A48">
        <w:t xml:space="preserve">had </w:t>
      </w:r>
      <w:r w:rsidR="007A2365">
        <w:t xml:space="preserve">similar </w:t>
      </w:r>
      <w:r w:rsidR="005E2A48">
        <w:t>live contact practices</w:t>
      </w:r>
      <w:r w:rsidR="007A2365">
        <w:t xml:space="preserve"> before the ru</w:t>
      </w:r>
      <w:r>
        <w:t>le.</w:t>
      </w:r>
    </w:p>
    <w:p w14:paraId="7AB413A3" w14:textId="77777777" w:rsidR="0069499A" w:rsidRDefault="0069499A" w:rsidP="001D34D8">
      <w:pPr>
        <w:pStyle w:val="ListParagraph"/>
        <w:numPr>
          <w:ilvl w:val="1"/>
          <w:numId w:val="10"/>
        </w:numPr>
      </w:pPr>
      <w:r>
        <w:t xml:space="preserve">The </w:t>
      </w:r>
      <w:r w:rsidR="005E2A48">
        <w:t xml:space="preserve">live contact </w:t>
      </w:r>
      <w:r>
        <w:t xml:space="preserve">rule </w:t>
      </w:r>
      <w:r w:rsidR="00193D09">
        <w:t xml:space="preserve">isn’t helping borrowers </w:t>
      </w:r>
      <w:r>
        <w:t xml:space="preserve">for </w:t>
      </w:r>
      <w:r w:rsidR="00301899">
        <w:t xml:space="preserve">one or more of </w:t>
      </w:r>
      <w:r>
        <w:t xml:space="preserve">the reasons </w:t>
      </w:r>
      <w:r w:rsidR="00444190">
        <w:t>identified in question 4</w:t>
      </w:r>
      <w:r>
        <w:t>.</w:t>
      </w:r>
    </w:p>
    <w:p w14:paraId="69626101" w14:textId="77777777" w:rsidR="0069499A" w:rsidRDefault="0069499A" w:rsidP="001D34D8">
      <w:pPr>
        <w:pStyle w:val="ListParagraph"/>
        <w:numPr>
          <w:ilvl w:val="1"/>
          <w:numId w:val="10"/>
        </w:numPr>
      </w:pPr>
      <w:r>
        <w:t>Some other reason [open text box].</w:t>
      </w:r>
    </w:p>
    <w:p w14:paraId="7E3048E3" w14:textId="77777777" w:rsidR="004C5947" w:rsidRDefault="004C5947" w:rsidP="007A476F">
      <w:pPr>
        <w:pStyle w:val="ListParagraph"/>
        <w:ind w:left="2160"/>
      </w:pPr>
    </w:p>
    <w:p w14:paraId="1D693164" w14:textId="77777777" w:rsidR="005A1F13" w:rsidRPr="007E04AD" w:rsidRDefault="005A1F13" w:rsidP="001D34D8">
      <w:pPr>
        <w:pStyle w:val="ListParagraph"/>
        <w:numPr>
          <w:ilvl w:val="0"/>
          <w:numId w:val="10"/>
        </w:numPr>
      </w:pPr>
      <w:r w:rsidRPr="007E04AD">
        <w:t xml:space="preserve">Do you have other comments on the effectiveness of the live contact </w:t>
      </w:r>
      <w:r w:rsidR="00386CE2">
        <w:t>requirements</w:t>
      </w:r>
      <w:r w:rsidRPr="007E04AD">
        <w:t>?</w:t>
      </w:r>
    </w:p>
    <w:p w14:paraId="679885CB" w14:textId="77777777" w:rsidR="005A1F13" w:rsidRPr="007E04AD" w:rsidRDefault="005A1F13" w:rsidP="001D34D8">
      <w:pPr>
        <w:pStyle w:val="ListParagraph"/>
        <w:numPr>
          <w:ilvl w:val="1"/>
          <w:numId w:val="10"/>
        </w:numPr>
      </w:pPr>
      <w:r w:rsidRPr="007E04AD">
        <w:t>[Open text box.]</w:t>
      </w:r>
    </w:p>
    <w:p w14:paraId="6151ACFD" w14:textId="77777777" w:rsidR="00877FAD" w:rsidRDefault="00877FAD" w:rsidP="00877FAD"/>
    <w:p w14:paraId="15664380" w14:textId="77777777" w:rsidR="004C5947" w:rsidRDefault="004C5947" w:rsidP="00877FAD">
      <w:pPr>
        <w:ind w:left="360"/>
      </w:pPr>
    </w:p>
    <w:p w14:paraId="0F3833F5" w14:textId="77777777" w:rsidR="005856D6" w:rsidRPr="007A476F" w:rsidRDefault="006F4154" w:rsidP="001D34D8">
      <w:pPr>
        <w:pStyle w:val="ListParagraph"/>
        <w:numPr>
          <w:ilvl w:val="0"/>
          <w:numId w:val="1"/>
        </w:numPr>
      </w:pPr>
      <w:r w:rsidRPr="007A476F">
        <w:rPr>
          <w:b/>
        </w:rPr>
        <w:t xml:space="preserve">Early Intervention – written notice.  </w:t>
      </w:r>
      <w:r w:rsidR="009F1ECF" w:rsidRPr="007A476F">
        <w:t xml:space="preserve">In addition to live contact, the </w:t>
      </w:r>
      <w:r w:rsidR="007D7B41" w:rsidRPr="007A476F">
        <w:t>2014 Mortgage Servicing Rule</w:t>
      </w:r>
      <w:r w:rsidR="00877FAD" w:rsidRPr="007A476F">
        <w:t xml:space="preserve"> generally require</w:t>
      </w:r>
      <w:r w:rsidR="0057792B" w:rsidRPr="007A476F">
        <w:t>s</w:t>
      </w:r>
      <w:r w:rsidR="00877FAD" w:rsidRPr="007A476F">
        <w:t xml:space="preserve"> servicers to provide a written </w:t>
      </w:r>
      <w:r w:rsidR="00DA4A27" w:rsidRPr="007A476F">
        <w:t xml:space="preserve">early intervention </w:t>
      </w:r>
      <w:r w:rsidR="00877FAD" w:rsidRPr="007A476F">
        <w:t xml:space="preserve">notice containing </w:t>
      </w:r>
      <w:r w:rsidR="00301899" w:rsidRPr="007A476F">
        <w:t xml:space="preserve">applicable </w:t>
      </w:r>
      <w:r w:rsidR="00877FAD" w:rsidRPr="007A476F">
        <w:t xml:space="preserve">loss mitigation information and </w:t>
      </w:r>
      <w:r w:rsidR="00110282" w:rsidRPr="007A476F">
        <w:t xml:space="preserve">the servicer’s contact information, among </w:t>
      </w:r>
      <w:r w:rsidR="00877FAD" w:rsidRPr="007A476F">
        <w:t xml:space="preserve">other information.  </w:t>
      </w:r>
    </w:p>
    <w:p w14:paraId="7A2E0927" w14:textId="77777777" w:rsidR="005856D6" w:rsidRPr="007A476F" w:rsidRDefault="005856D6" w:rsidP="005856D6"/>
    <w:p w14:paraId="5322247D" w14:textId="754FAE2B" w:rsidR="005856D6" w:rsidRDefault="00CA4722" w:rsidP="001D34D8">
      <w:pPr>
        <w:pStyle w:val="ListParagraph"/>
        <w:numPr>
          <w:ilvl w:val="0"/>
          <w:numId w:val="15"/>
        </w:numPr>
      </w:pPr>
      <w:r>
        <w:t xml:space="preserve">When you counsel clients on mortgage servicing matters, how common is it for you to discuss </w:t>
      </w:r>
      <w:r w:rsidR="00335631">
        <w:t>the servicer’s early intervention written notices?</w:t>
      </w:r>
    </w:p>
    <w:p w14:paraId="5FDEAB0C" w14:textId="10EC0ABC" w:rsidR="007A4D00" w:rsidRDefault="00193D09" w:rsidP="00941BC1">
      <w:pPr>
        <w:pStyle w:val="ListParagraph"/>
        <w:numPr>
          <w:ilvl w:val="0"/>
          <w:numId w:val="75"/>
        </w:numPr>
      </w:pPr>
      <w:r>
        <w:t xml:space="preserve">Never </w:t>
      </w:r>
    </w:p>
    <w:p w14:paraId="7C54CAD1" w14:textId="4A64946E" w:rsidR="007A4D00" w:rsidRDefault="00193D09" w:rsidP="00941BC1">
      <w:pPr>
        <w:pStyle w:val="ListParagraph"/>
        <w:numPr>
          <w:ilvl w:val="0"/>
          <w:numId w:val="75"/>
        </w:numPr>
      </w:pPr>
      <w:r>
        <w:t xml:space="preserve">Only in a few cases </w:t>
      </w:r>
    </w:p>
    <w:p w14:paraId="5BF59D80" w14:textId="0F9F1A67" w:rsidR="007A4D00" w:rsidRDefault="00193D09" w:rsidP="00941BC1">
      <w:pPr>
        <w:pStyle w:val="ListParagraph"/>
        <w:numPr>
          <w:ilvl w:val="0"/>
          <w:numId w:val="75"/>
        </w:numPr>
      </w:pPr>
      <w:r>
        <w:t xml:space="preserve">In many cases but not most </w:t>
      </w:r>
    </w:p>
    <w:p w14:paraId="78A80ECA" w14:textId="65C49E1C" w:rsidR="00941BC1" w:rsidRDefault="00193D09" w:rsidP="00941BC1">
      <w:pPr>
        <w:pStyle w:val="ListParagraph"/>
        <w:numPr>
          <w:ilvl w:val="0"/>
          <w:numId w:val="75"/>
        </w:numPr>
      </w:pPr>
      <w:r>
        <w:t>In most cases</w:t>
      </w:r>
      <w:r w:rsidR="00941BC1" w:rsidRPr="00941BC1">
        <w:t xml:space="preserve"> </w:t>
      </w:r>
    </w:p>
    <w:p w14:paraId="624C4CAC" w14:textId="77777777" w:rsidR="00877FAD" w:rsidRDefault="00877FAD" w:rsidP="00877FAD">
      <w:pPr>
        <w:ind w:left="360"/>
      </w:pPr>
    </w:p>
    <w:p w14:paraId="242654E7" w14:textId="42F276F5" w:rsidR="00C96C20" w:rsidRDefault="00537F51" w:rsidP="001D34D8">
      <w:pPr>
        <w:pStyle w:val="ListParagraph"/>
        <w:numPr>
          <w:ilvl w:val="0"/>
          <w:numId w:val="15"/>
        </w:numPr>
      </w:pPr>
      <w:r>
        <w:t xml:space="preserve">Do you </w:t>
      </w:r>
      <w:r w:rsidR="00F7613B">
        <w:t>think the</w:t>
      </w:r>
      <w:r w:rsidR="00C96C20">
        <w:t xml:space="preserve"> </w:t>
      </w:r>
      <w:r w:rsidR="0020394C">
        <w:t xml:space="preserve">written notice requirements </w:t>
      </w:r>
      <w:r w:rsidR="00F7613B">
        <w:t xml:space="preserve">are </w:t>
      </w:r>
      <w:r>
        <w:t xml:space="preserve">effective </w:t>
      </w:r>
      <w:r w:rsidR="00F7613B">
        <w:t>in helping your</w:t>
      </w:r>
      <w:r w:rsidR="00C96C20">
        <w:t xml:space="preserve"> clients?</w:t>
      </w:r>
    </w:p>
    <w:p w14:paraId="6D93E367" w14:textId="77777777" w:rsidR="00537F51" w:rsidRDefault="00537F51" w:rsidP="00537F51">
      <w:pPr>
        <w:pStyle w:val="ListParagraph"/>
        <w:numPr>
          <w:ilvl w:val="1"/>
          <w:numId w:val="15"/>
        </w:numPr>
      </w:pPr>
      <w:r>
        <w:t>Yes</w:t>
      </w:r>
    </w:p>
    <w:p w14:paraId="5D87DD2E" w14:textId="77777777" w:rsidR="00537F51" w:rsidRDefault="00537F51" w:rsidP="00537F51">
      <w:pPr>
        <w:pStyle w:val="ListParagraph"/>
        <w:numPr>
          <w:ilvl w:val="1"/>
          <w:numId w:val="15"/>
        </w:numPr>
      </w:pPr>
      <w:r>
        <w:t>Somewhat</w:t>
      </w:r>
    </w:p>
    <w:p w14:paraId="403D03CE" w14:textId="77777777" w:rsidR="00537F51" w:rsidRDefault="00537F51" w:rsidP="00537F51">
      <w:pPr>
        <w:pStyle w:val="ListParagraph"/>
        <w:numPr>
          <w:ilvl w:val="1"/>
          <w:numId w:val="15"/>
        </w:numPr>
      </w:pPr>
      <w:r>
        <w:t>No</w:t>
      </w:r>
    </w:p>
    <w:p w14:paraId="2DC4E50D" w14:textId="77777777" w:rsidR="00C96C20" w:rsidRDefault="00C96C20" w:rsidP="007A476F">
      <w:pPr>
        <w:pStyle w:val="ListParagraph"/>
        <w:ind w:left="2160"/>
      </w:pPr>
    </w:p>
    <w:p w14:paraId="7593DF4A" w14:textId="67B88294" w:rsidR="00C96C20" w:rsidRDefault="003E68E6" w:rsidP="001D34D8">
      <w:pPr>
        <w:pStyle w:val="ListParagraph"/>
        <w:numPr>
          <w:ilvl w:val="0"/>
          <w:numId w:val="15"/>
        </w:numPr>
      </w:pPr>
      <w:r>
        <w:t>When</w:t>
      </w:r>
      <w:r w:rsidR="00C96C20">
        <w:t xml:space="preserve"> </w:t>
      </w:r>
      <w:r w:rsidR="009547D3">
        <w:t xml:space="preserve">the written notice requirements </w:t>
      </w:r>
      <w:r>
        <w:t xml:space="preserve">are effective in helping your clients, why do you think they are effective? </w:t>
      </w:r>
      <w:r w:rsidR="007D7B41">
        <w:t xml:space="preserve">(for each, responses range from 1-5 (Never </w:t>
      </w:r>
      <w:r w:rsidR="007D7B41">
        <w:rPr>
          <w:szCs w:val="24"/>
        </w:rPr>
        <w:sym w:font="Wingdings" w:char="F0E0"/>
      </w:r>
      <w:r w:rsidR="007D7B41">
        <w:t xml:space="preserve"> Always) + N/A)</w:t>
      </w:r>
      <w:r w:rsidR="00C96C20">
        <w:t>:</w:t>
      </w:r>
    </w:p>
    <w:p w14:paraId="44EA033B" w14:textId="77777777" w:rsidR="00C96C20" w:rsidRDefault="00010A85" w:rsidP="001D34D8">
      <w:pPr>
        <w:pStyle w:val="ListParagraph"/>
        <w:numPr>
          <w:ilvl w:val="0"/>
          <w:numId w:val="60"/>
        </w:numPr>
      </w:pPr>
      <w:r>
        <w:t xml:space="preserve">They </w:t>
      </w:r>
      <w:r w:rsidR="009D4371">
        <w:t xml:space="preserve">help </w:t>
      </w:r>
      <w:r w:rsidR="00C96C20">
        <w:t>your clients understand their options</w:t>
      </w:r>
      <w:r w:rsidR="000A7252">
        <w:t>.</w:t>
      </w:r>
    </w:p>
    <w:p w14:paraId="608AD742" w14:textId="77777777" w:rsidR="00C96C20" w:rsidRDefault="00C96C20" w:rsidP="001D34D8">
      <w:pPr>
        <w:pStyle w:val="ListParagraph"/>
        <w:numPr>
          <w:ilvl w:val="0"/>
          <w:numId w:val="60"/>
        </w:numPr>
      </w:pPr>
      <w:r>
        <w:t xml:space="preserve">Your clients receive information </w:t>
      </w:r>
      <w:r w:rsidR="00C025E2">
        <w:t xml:space="preserve">about the delinquency or loss mitigation </w:t>
      </w:r>
      <w:r>
        <w:t>promptly.</w:t>
      </w:r>
    </w:p>
    <w:p w14:paraId="4970DD3C" w14:textId="77777777" w:rsidR="00C96C20" w:rsidRDefault="007647AC" w:rsidP="001D34D8">
      <w:pPr>
        <w:pStyle w:val="ListParagraph"/>
        <w:numPr>
          <w:ilvl w:val="0"/>
          <w:numId w:val="60"/>
        </w:numPr>
      </w:pPr>
      <w:r>
        <w:t xml:space="preserve">They prompt </w:t>
      </w:r>
      <w:r w:rsidR="00C96C20">
        <w:t>your clients to initiate a loss mitigation application.</w:t>
      </w:r>
    </w:p>
    <w:p w14:paraId="09E433F9" w14:textId="77777777" w:rsidR="00C96C20" w:rsidRDefault="005A1D68" w:rsidP="001D34D8">
      <w:pPr>
        <w:pStyle w:val="ListParagraph"/>
        <w:numPr>
          <w:ilvl w:val="0"/>
          <w:numId w:val="60"/>
        </w:numPr>
      </w:pPr>
      <w:r>
        <w:t xml:space="preserve">They help </w:t>
      </w:r>
      <w:r w:rsidR="00C96C20">
        <w:t>your clients complete a loss mitigation application.</w:t>
      </w:r>
    </w:p>
    <w:p w14:paraId="12AA7D86" w14:textId="77777777" w:rsidR="00C96C20" w:rsidRDefault="001D1FCB" w:rsidP="001D34D8">
      <w:pPr>
        <w:pStyle w:val="ListParagraph"/>
        <w:numPr>
          <w:ilvl w:val="0"/>
          <w:numId w:val="60"/>
        </w:numPr>
      </w:pPr>
      <w:r>
        <w:t xml:space="preserve">They help </w:t>
      </w:r>
      <w:r w:rsidR="00C96C20">
        <w:t xml:space="preserve">your clients resolve the delinquency without </w:t>
      </w:r>
      <w:r w:rsidR="005648DD">
        <w:t xml:space="preserve">a </w:t>
      </w:r>
      <w:r w:rsidR="00C96C20">
        <w:t>foreclosure</w:t>
      </w:r>
      <w:r w:rsidR="005648DD">
        <w:t xml:space="preserve"> sale</w:t>
      </w:r>
      <w:r w:rsidR="00C96C20">
        <w:t>.</w:t>
      </w:r>
    </w:p>
    <w:p w14:paraId="319E3BA6" w14:textId="77777777" w:rsidR="00C96C20" w:rsidRDefault="00C96C20" w:rsidP="001D34D8">
      <w:pPr>
        <w:pStyle w:val="ListParagraph"/>
        <w:numPr>
          <w:ilvl w:val="0"/>
          <w:numId w:val="60"/>
        </w:numPr>
      </w:pPr>
      <w:r>
        <w:t>Other [open text box]</w:t>
      </w:r>
    </w:p>
    <w:p w14:paraId="1E630B1A" w14:textId="77777777" w:rsidR="007D7B41" w:rsidRDefault="007D7B41" w:rsidP="007A476F">
      <w:pPr>
        <w:pStyle w:val="ListParagraph"/>
        <w:ind w:left="2160"/>
      </w:pPr>
    </w:p>
    <w:p w14:paraId="58AD95F9" w14:textId="77777777" w:rsidR="00C96C20" w:rsidRDefault="00C96C20" w:rsidP="001D34D8">
      <w:pPr>
        <w:pStyle w:val="ListParagraph"/>
        <w:numPr>
          <w:ilvl w:val="0"/>
          <w:numId w:val="15"/>
        </w:numPr>
      </w:pPr>
      <w:r>
        <w:t xml:space="preserve">When the </w:t>
      </w:r>
      <w:r w:rsidR="00570C52">
        <w:t xml:space="preserve">written notice requirements </w:t>
      </w:r>
      <w:r w:rsidR="00070552">
        <w:t>are NOT effective in helping your clients</w:t>
      </w:r>
      <w:r>
        <w:t xml:space="preserve">, how often is it due to the following? </w:t>
      </w:r>
      <w:r w:rsidR="007D7B41">
        <w:t xml:space="preserve"> (for </w:t>
      </w:r>
      <w:r w:rsidR="00193D09">
        <w:t>a-e</w:t>
      </w:r>
      <w:r w:rsidR="007D7B41">
        <w:t xml:space="preserve">, responses range from 1-5 (Never </w:t>
      </w:r>
      <w:r w:rsidR="007D7B41">
        <w:rPr>
          <w:szCs w:val="24"/>
        </w:rPr>
        <w:sym w:font="Wingdings" w:char="F0E0"/>
      </w:r>
      <w:r w:rsidR="007D7B41">
        <w:t xml:space="preserve"> Always) + N/A)</w:t>
      </w:r>
    </w:p>
    <w:p w14:paraId="165F4DC6" w14:textId="77777777" w:rsidR="00C96C20" w:rsidRDefault="00C96C20" w:rsidP="001D34D8">
      <w:pPr>
        <w:pStyle w:val="ListParagraph"/>
        <w:numPr>
          <w:ilvl w:val="0"/>
          <w:numId w:val="61"/>
        </w:numPr>
      </w:pPr>
      <w:r>
        <w:t xml:space="preserve">The servicer does not comply with the </w:t>
      </w:r>
      <w:r w:rsidR="00A87117">
        <w:t>written notice requirements</w:t>
      </w:r>
      <w:r>
        <w:t>.</w:t>
      </w:r>
    </w:p>
    <w:p w14:paraId="61375003" w14:textId="77777777" w:rsidR="00F70677" w:rsidRDefault="00F70677" w:rsidP="001D34D8">
      <w:pPr>
        <w:pStyle w:val="ListParagraph"/>
        <w:numPr>
          <w:ilvl w:val="0"/>
          <w:numId w:val="61"/>
        </w:numPr>
      </w:pPr>
      <w:r>
        <w:t xml:space="preserve">The servicer’s communications are not understandable to clients </w:t>
      </w:r>
      <w:r w:rsidR="000366AC">
        <w:t xml:space="preserve">who </w:t>
      </w:r>
      <w:r w:rsidR="001A0F52">
        <w:t>have limited English proficiency</w:t>
      </w:r>
      <w:r>
        <w:t>.</w:t>
      </w:r>
    </w:p>
    <w:p w14:paraId="22056DF1" w14:textId="77777777" w:rsidR="00F70677" w:rsidRDefault="00F70677" w:rsidP="001D34D8">
      <w:pPr>
        <w:pStyle w:val="ListParagraph"/>
        <w:numPr>
          <w:ilvl w:val="0"/>
          <w:numId w:val="61"/>
        </w:numPr>
      </w:pPr>
      <w:r>
        <w:t xml:space="preserve">The servicer’s communications are not understandable to clients </w:t>
      </w:r>
      <w:r w:rsidR="00573E16">
        <w:t>who understand English well</w:t>
      </w:r>
      <w:r>
        <w:t>.</w:t>
      </w:r>
    </w:p>
    <w:p w14:paraId="45576AC7" w14:textId="77777777" w:rsidR="007D7B41" w:rsidRDefault="007D7B41" w:rsidP="001D34D8">
      <w:pPr>
        <w:pStyle w:val="ListParagraph"/>
        <w:numPr>
          <w:ilvl w:val="0"/>
          <w:numId w:val="61"/>
        </w:numPr>
      </w:pPr>
      <w:r>
        <w:t>The servicer does not provide useful information.</w:t>
      </w:r>
    </w:p>
    <w:p w14:paraId="45A81EEC" w14:textId="77777777" w:rsidR="0069499A" w:rsidRDefault="007D7B41" w:rsidP="001D34D8">
      <w:pPr>
        <w:pStyle w:val="ListParagraph"/>
        <w:numPr>
          <w:ilvl w:val="0"/>
          <w:numId w:val="61"/>
        </w:numPr>
      </w:pPr>
      <w:r>
        <w:t xml:space="preserve">The </w:t>
      </w:r>
      <w:r w:rsidR="0013455D">
        <w:t>client</w:t>
      </w:r>
      <w:r>
        <w:t xml:space="preserve"> does not respond even though the servicer’s communications </w:t>
      </w:r>
      <w:r w:rsidR="00B17EA2">
        <w:t>provide</w:t>
      </w:r>
      <w:r>
        <w:t xml:space="preserve"> useful</w:t>
      </w:r>
      <w:r w:rsidR="00B17EA2">
        <w:t xml:space="preserve"> information</w:t>
      </w:r>
      <w:r w:rsidR="00C96C20">
        <w:t>.</w:t>
      </w:r>
    </w:p>
    <w:p w14:paraId="5DB71A46" w14:textId="77777777" w:rsidR="00D125C9" w:rsidRDefault="00D125C9" w:rsidP="001D34D8">
      <w:pPr>
        <w:pStyle w:val="ListParagraph"/>
        <w:numPr>
          <w:ilvl w:val="0"/>
          <w:numId w:val="61"/>
        </w:numPr>
      </w:pPr>
      <w:r>
        <w:t xml:space="preserve">The homeowner attempts to contact the servicer about the notice, but the servicer is unresponsive </w:t>
      </w:r>
    </w:p>
    <w:p w14:paraId="5477E7C3" w14:textId="77777777" w:rsidR="0069499A" w:rsidRDefault="0069499A" w:rsidP="001D34D8">
      <w:pPr>
        <w:pStyle w:val="ListParagraph"/>
        <w:numPr>
          <w:ilvl w:val="0"/>
          <w:numId w:val="61"/>
        </w:numPr>
      </w:pPr>
      <w:r>
        <w:t>Other problems with early intervention or loss mitigation mean the written notice requirements are not making a difference.</w:t>
      </w:r>
    </w:p>
    <w:p w14:paraId="1703191B" w14:textId="77777777" w:rsidR="007D7B41" w:rsidRDefault="007D7B41" w:rsidP="007A476F">
      <w:pPr>
        <w:pStyle w:val="ListParagraph"/>
        <w:ind w:left="2160"/>
      </w:pPr>
    </w:p>
    <w:p w14:paraId="6CE6DE8C" w14:textId="77777777" w:rsidR="00C96C20" w:rsidRDefault="007D3783" w:rsidP="001D34D8">
      <w:pPr>
        <w:pStyle w:val="ListParagraph"/>
        <w:numPr>
          <w:ilvl w:val="0"/>
          <w:numId w:val="15"/>
        </w:numPr>
      </w:pPr>
      <w:r>
        <w:t>Compare 2015-2016 to the period before the rules took effect on January 10, 2014.</w:t>
      </w:r>
      <w:r w:rsidR="00C96C20">
        <w:t xml:space="preserve">  </w:t>
      </w:r>
      <w:r w:rsidR="008E4D1C">
        <w:t>H</w:t>
      </w:r>
      <w:r w:rsidR="00C96C20">
        <w:t xml:space="preserve">ave the </w:t>
      </w:r>
      <w:r w:rsidR="00B57DCA">
        <w:t xml:space="preserve">written notice requirements </w:t>
      </w:r>
      <w:r w:rsidR="00C96C20">
        <w:t xml:space="preserve">IMPROVED </w:t>
      </w:r>
      <w:r>
        <w:t>outcomes for your clients</w:t>
      </w:r>
      <w:r w:rsidR="00C96C20">
        <w:t>?</w:t>
      </w:r>
    </w:p>
    <w:p w14:paraId="6FF49479" w14:textId="77777777" w:rsidR="00C96C20" w:rsidRDefault="00C96C20" w:rsidP="001D34D8">
      <w:pPr>
        <w:pStyle w:val="ListParagraph"/>
        <w:numPr>
          <w:ilvl w:val="0"/>
          <w:numId w:val="62"/>
        </w:numPr>
      </w:pPr>
      <w:r>
        <w:t xml:space="preserve">1-5 (No improvement </w:t>
      </w:r>
      <w:r>
        <w:rPr>
          <w:szCs w:val="24"/>
        </w:rPr>
        <w:sym w:font="Wingdings" w:char="F0E0"/>
      </w:r>
      <w:r>
        <w:t xml:space="preserve"> </w:t>
      </w:r>
      <w:r w:rsidR="007D7B41">
        <w:t>Large</w:t>
      </w:r>
      <w:r>
        <w:t xml:space="preserve"> improvement).</w:t>
      </w:r>
    </w:p>
    <w:p w14:paraId="10B8A8AC" w14:textId="180A37EE" w:rsidR="00916DA7" w:rsidRDefault="00916DA7" w:rsidP="00916DA7">
      <w:pPr>
        <w:pStyle w:val="ListParagraph"/>
        <w:numPr>
          <w:ilvl w:val="0"/>
          <w:numId w:val="62"/>
        </w:numPr>
      </w:pPr>
      <w:r>
        <w:t>If you saw any improvement, what outcomes improved? [Open text box]</w:t>
      </w:r>
    </w:p>
    <w:p w14:paraId="14F0CA4A" w14:textId="77777777" w:rsidR="007D7B41" w:rsidRDefault="007D7B41" w:rsidP="007A476F">
      <w:pPr>
        <w:pStyle w:val="ListParagraph"/>
        <w:ind w:left="2160"/>
      </w:pPr>
    </w:p>
    <w:p w14:paraId="748D34BF" w14:textId="77777777" w:rsidR="00C96C20" w:rsidRDefault="00C96C20" w:rsidP="001D34D8">
      <w:pPr>
        <w:pStyle w:val="ListParagraph"/>
        <w:numPr>
          <w:ilvl w:val="0"/>
          <w:numId w:val="15"/>
        </w:numPr>
      </w:pPr>
      <w:r>
        <w:t>If you have observed NO improvement (or little improvement) in borrower outcomes since the rule took effect,</w:t>
      </w:r>
      <w:r w:rsidR="0069499A">
        <w:t xml:space="preserve"> </w:t>
      </w:r>
      <w:r w:rsidR="001A53AE">
        <w:t>why</w:t>
      </w:r>
      <w:r w:rsidR="0057792B">
        <w:t xml:space="preserve"> do you think that is the case</w:t>
      </w:r>
      <w:r>
        <w:t>?</w:t>
      </w:r>
    </w:p>
    <w:p w14:paraId="682D889B" w14:textId="77777777" w:rsidR="0069499A" w:rsidRDefault="0069499A" w:rsidP="001D34D8">
      <w:pPr>
        <w:pStyle w:val="ListParagraph"/>
        <w:numPr>
          <w:ilvl w:val="0"/>
          <w:numId w:val="63"/>
        </w:numPr>
      </w:pPr>
      <w:r>
        <w:t xml:space="preserve">Many </w:t>
      </w:r>
      <w:r w:rsidR="007A2365">
        <w:t>servicers already followed a similar policy before the ru</w:t>
      </w:r>
      <w:r>
        <w:t>le.</w:t>
      </w:r>
    </w:p>
    <w:p w14:paraId="35DEA103" w14:textId="77777777" w:rsidR="0069499A" w:rsidRDefault="0069499A" w:rsidP="001D34D8">
      <w:pPr>
        <w:pStyle w:val="ListParagraph"/>
        <w:numPr>
          <w:ilvl w:val="0"/>
          <w:numId w:val="63"/>
        </w:numPr>
      </w:pPr>
      <w:r>
        <w:t xml:space="preserve">The rule </w:t>
      </w:r>
      <w:r w:rsidR="00193D09">
        <w:t>isn’t helping borrowers</w:t>
      </w:r>
      <w:r>
        <w:t xml:space="preserve"> for </w:t>
      </w:r>
      <w:r w:rsidR="0057792B">
        <w:t xml:space="preserve">one or more of </w:t>
      </w:r>
      <w:r>
        <w:t xml:space="preserve">the reasons </w:t>
      </w:r>
      <w:r w:rsidR="00444190">
        <w:t>identified in question 4</w:t>
      </w:r>
      <w:r>
        <w:t>.</w:t>
      </w:r>
    </w:p>
    <w:p w14:paraId="38D3CFD9" w14:textId="77777777" w:rsidR="0069499A" w:rsidRDefault="0069499A" w:rsidP="001D34D8">
      <w:pPr>
        <w:pStyle w:val="ListParagraph"/>
        <w:numPr>
          <w:ilvl w:val="0"/>
          <w:numId w:val="63"/>
        </w:numPr>
      </w:pPr>
      <w:r>
        <w:t>Some other reason [open text box].</w:t>
      </w:r>
    </w:p>
    <w:p w14:paraId="30D996EB" w14:textId="77777777" w:rsidR="007D7B41" w:rsidRDefault="007D7B41" w:rsidP="007A476F">
      <w:pPr>
        <w:pStyle w:val="ListParagraph"/>
        <w:ind w:left="2160"/>
      </w:pPr>
    </w:p>
    <w:p w14:paraId="267F7C1B" w14:textId="77777777" w:rsidR="00C96C20" w:rsidRPr="000A78FC" w:rsidRDefault="00C96C20" w:rsidP="001D34D8">
      <w:pPr>
        <w:pStyle w:val="ListParagraph"/>
        <w:numPr>
          <w:ilvl w:val="0"/>
          <w:numId w:val="15"/>
        </w:numPr>
      </w:pPr>
      <w:r w:rsidRPr="000A78FC">
        <w:t xml:space="preserve">Do you have other comments on the effectiveness of the </w:t>
      </w:r>
      <w:r w:rsidR="00927D5E" w:rsidRPr="000A78FC">
        <w:t>written notice requirements</w:t>
      </w:r>
      <w:r w:rsidRPr="000A78FC">
        <w:t>?</w:t>
      </w:r>
    </w:p>
    <w:p w14:paraId="03C8DD45" w14:textId="77777777" w:rsidR="00C96C20" w:rsidRPr="000A78FC" w:rsidRDefault="00C96C20" w:rsidP="001D34D8">
      <w:pPr>
        <w:pStyle w:val="ListParagraph"/>
        <w:numPr>
          <w:ilvl w:val="0"/>
          <w:numId w:val="64"/>
        </w:numPr>
      </w:pPr>
      <w:r w:rsidRPr="000A78FC">
        <w:t>[Open text box.]</w:t>
      </w:r>
    </w:p>
    <w:p w14:paraId="4BDD6227" w14:textId="77777777" w:rsidR="00ED5B2F" w:rsidRDefault="00ED5B2F" w:rsidP="00ED5B2F"/>
    <w:p w14:paraId="070B53F4" w14:textId="77777777" w:rsidR="00886688" w:rsidRDefault="00A02CBC" w:rsidP="001D34D8">
      <w:pPr>
        <w:pStyle w:val="ListParagraph"/>
        <w:numPr>
          <w:ilvl w:val="0"/>
          <w:numId w:val="1"/>
        </w:numPr>
      </w:pPr>
      <w:r w:rsidRPr="007A476F">
        <w:rPr>
          <w:b/>
        </w:rPr>
        <w:t>Loss mitigation</w:t>
      </w:r>
      <w:r w:rsidR="000B309C" w:rsidRPr="007A476F">
        <w:rPr>
          <w:b/>
        </w:rPr>
        <w:t xml:space="preserve"> application</w:t>
      </w:r>
      <w:r w:rsidR="006F4154" w:rsidRPr="007A476F">
        <w:rPr>
          <w:b/>
        </w:rPr>
        <w:t xml:space="preserve"> – written acknowledgment</w:t>
      </w:r>
      <w:r>
        <w:t>.</w:t>
      </w:r>
      <w:r w:rsidR="006F4154">
        <w:t xml:space="preserve">  </w:t>
      </w:r>
      <w:r w:rsidR="00886688">
        <w:t xml:space="preserve">Upon receiving an incomplete loss mitigation application, the 2014 </w:t>
      </w:r>
      <w:r w:rsidR="007D7B41">
        <w:t xml:space="preserve">Mortgage Servicing </w:t>
      </w:r>
      <w:r w:rsidR="00C77880">
        <w:t xml:space="preserve">Rule </w:t>
      </w:r>
      <w:r w:rsidR="00886688">
        <w:t xml:space="preserve">generally </w:t>
      </w:r>
      <w:r w:rsidR="00C77880">
        <w:t>require</w:t>
      </w:r>
      <w:r w:rsidR="00D94D45">
        <w:t>s</w:t>
      </w:r>
      <w:r w:rsidR="00C77880">
        <w:t xml:space="preserve"> </w:t>
      </w:r>
      <w:r w:rsidR="00886688">
        <w:t xml:space="preserve">servicers to provide a written </w:t>
      </w:r>
      <w:r w:rsidR="00B24393">
        <w:t xml:space="preserve">acknowledgment notice </w:t>
      </w:r>
      <w:r w:rsidR="00886688">
        <w:t xml:space="preserve">stating the </w:t>
      </w:r>
      <w:r w:rsidR="00301899">
        <w:t xml:space="preserve">additional </w:t>
      </w:r>
      <w:r w:rsidR="00886688">
        <w:t xml:space="preserve">documents and information required </w:t>
      </w:r>
      <w:r w:rsidR="00301899">
        <w:t xml:space="preserve">from the borrower </w:t>
      </w:r>
      <w:r w:rsidR="00886688">
        <w:t>to complete the application</w:t>
      </w:r>
      <w:r w:rsidR="00713C45">
        <w:t>.</w:t>
      </w:r>
    </w:p>
    <w:p w14:paraId="58A06CB0" w14:textId="77777777" w:rsidR="00886688" w:rsidRDefault="00886688" w:rsidP="00F64947"/>
    <w:p w14:paraId="1D768CDB" w14:textId="3F9CC198" w:rsidR="00335631" w:rsidRDefault="00CA4722" w:rsidP="001D34D8">
      <w:pPr>
        <w:pStyle w:val="ListParagraph"/>
        <w:numPr>
          <w:ilvl w:val="0"/>
          <w:numId w:val="16"/>
        </w:numPr>
      </w:pPr>
      <w:r>
        <w:t xml:space="preserve">When you counsel clients on mortgage servicing matters, how common is it for you to discuss </w:t>
      </w:r>
      <w:r w:rsidR="00335631">
        <w:t>the servicer’s written acknowledgement notices?</w:t>
      </w:r>
    </w:p>
    <w:p w14:paraId="68067D21" w14:textId="6D8DEA93" w:rsidR="007A4D00" w:rsidRDefault="00A27E68" w:rsidP="00941BC1">
      <w:pPr>
        <w:pStyle w:val="ListParagraph"/>
        <w:numPr>
          <w:ilvl w:val="0"/>
          <w:numId w:val="76"/>
        </w:numPr>
      </w:pPr>
      <w:r>
        <w:t xml:space="preserve">Never </w:t>
      </w:r>
    </w:p>
    <w:p w14:paraId="5BFB5771" w14:textId="786CF91E" w:rsidR="007A4D00" w:rsidRDefault="00A27E68" w:rsidP="00941BC1">
      <w:pPr>
        <w:pStyle w:val="ListParagraph"/>
        <w:numPr>
          <w:ilvl w:val="0"/>
          <w:numId w:val="76"/>
        </w:numPr>
      </w:pPr>
      <w:r>
        <w:t xml:space="preserve">Only in a few cases </w:t>
      </w:r>
    </w:p>
    <w:p w14:paraId="54567EF0" w14:textId="079DED83" w:rsidR="007A4D00" w:rsidRDefault="00A27E68" w:rsidP="00941BC1">
      <w:pPr>
        <w:pStyle w:val="ListParagraph"/>
        <w:numPr>
          <w:ilvl w:val="0"/>
          <w:numId w:val="76"/>
        </w:numPr>
      </w:pPr>
      <w:r>
        <w:t xml:space="preserve">In many cases but not most </w:t>
      </w:r>
    </w:p>
    <w:p w14:paraId="1550A4D1" w14:textId="2744E0C8" w:rsidR="00941BC1" w:rsidRDefault="00A27E68" w:rsidP="00941BC1">
      <w:pPr>
        <w:pStyle w:val="ListParagraph"/>
        <w:numPr>
          <w:ilvl w:val="0"/>
          <w:numId w:val="76"/>
        </w:numPr>
      </w:pPr>
      <w:r>
        <w:t>In most cases</w:t>
      </w:r>
    </w:p>
    <w:p w14:paraId="51CFA16B" w14:textId="77777777" w:rsidR="00335631" w:rsidRDefault="00335631" w:rsidP="00335631">
      <w:pPr>
        <w:ind w:left="360"/>
      </w:pPr>
    </w:p>
    <w:p w14:paraId="25706841" w14:textId="18702828" w:rsidR="00AA2E87" w:rsidRDefault="00F2545F" w:rsidP="001D34D8">
      <w:pPr>
        <w:pStyle w:val="ListParagraph"/>
        <w:numPr>
          <w:ilvl w:val="0"/>
          <w:numId w:val="16"/>
        </w:numPr>
      </w:pPr>
      <w:r>
        <w:t>Do you</w:t>
      </w:r>
      <w:r w:rsidR="00F7613B">
        <w:t xml:space="preserve"> think the</w:t>
      </w:r>
      <w:r w:rsidR="00AA2E87">
        <w:t xml:space="preserve"> written </w:t>
      </w:r>
      <w:r w:rsidR="005E6618">
        <w:t xml:space="preserve">acknowledgment </w:t>
      </w:r>
      <w:r w:rsidR="00AA2E87">
        <w:t xml:space="preserve">requirements </w:t>
      </w:r>
      <w:r w:rsidR="00F7613B">
        <w:t xml:space="preserve">are </w:t>
      </w:r>
      <w:r>
        <w:t xml:space="preserve">effective </w:t>
      </w:r>
      <w:r w:rsidR="00F7613B">
        <w:t>in helping your</w:t>
      </w:r>
      <w:r w:rsidR="00AA2E87">
        <w:t xml:space="preserve"> clients?</w:t>
      </w:r>
    </w:p>
    <w:p w14:paraId="645C4C0B" w14:textId="77777777" w:rsidR="00F2545F" w:rsidRDefault="00F2545F" w:rsidP="00F2545F">
      <w:pPr>
        <w:pStyle w:val="ListParagraph"/>
        <w:numPr>
          <w:ilvl w:val="1"/>
          <w:numId w:val="16"/>
        </w:numPr>
      </w:pPr>
      <w:r>
        <w:t>Yes</w:t>
      </w:r>
    </w:p>
    <w:p w14:paraId="43DE384F" w14:textId="77777777" w:rsidR="00F2545F" w:rsidRDefault="00F2545F" w:rsidP="00F2545F">
      <w:pPr>
        <w:pStyle w:val="ListParagraph"/>
        <w:numPr>
          <w:ilvl w:val="1"/>
          <w:numId w:val="16"/>
        </w:numPr>
      </w:pPr>
      <w:r>
        <w:t>Somewhat</w:t>
      </w:r>
    </w:p>
    <w:p w14:paraId="3F230145" w14:textId="77777777" w:rsidR="00F2545F" w:rsidRDefault="00F2545F" w:rsidP="00F2545F">
      <w:pPr>
        <w:pStyle w:val="ListParagraph"/>
        <w:numPr>
          <w:ilvl w:val="1"/>
          <w:numId w:val="16"/>
        </w:numPr>
      </w:pPr>
      <w:r>
        <w:t>No</w:t>
      </w:r>
    </w:p>
    <w:p w14:paraId="0DEC03D6" w14:textId="77777777" w:rsidR="00AA2E87" w:rsidRDefault="00AA2E87" w:rsidP="007A476F">
      <w:pPr>
        <w:pStyle w:val="ListParagraph"/>
        <w:ind w:left="2160"/>
      </w:pPr>
    </w:p>
    <w:p w14:paraId="325BD2A1" w14:textId="089CE349" w:rsidR="00AA2E87" w:rsidRDefault="003E68E6" w:rsidP="001D34D8">
      <w:pPr>
        <w:pStyle w:val="ListParagraph"/>
        <w:numPr>
          <w:ilvl w:val="0"/>
          <w:numId w:val="16"/>
        </w:numPr>
      </w:pPr>
      <w:r>
        <w:t>When the</w:t>
      </w:r>
      <w:r w:rsidR="00AA2E87">
        <w:t xml:space="preserve"> written </w:t>
      </w:r>
      <w:r w:rsidR="00772B9C">
        <w:t xml:space="preserve">acknowledgment </w:t>
      </w:r>
      <w:r w:rsidR="00AA2E87">
        <w:t>requirements</w:t>
      </w:r>
      <w:r w:rsidRPr="003E68E6">
        <w:t xml:space="preserve"> </w:t>
      </w:r>
      <w:r>
        <w:t>are effective in helping your clients, why do you think they are effective?</w:t>
      </w:r>
      <w:r w:rsidR="0092619E">
        <w:t xml:space="preserve"> </w:t>
      </w:r>
      <w:r w:rsidR="007D7B41">
        <w:t xml:space="preserve">(for each, responses range from 1-5 (Never </w:t>
      </w:r>
      <w:r w:rsidR="007D7B41">
        <w:rPr>
          <w:szCs w:val="24"/>
        </w:rPr>
        <w:sym w:font="Wingdings" w:char="F0E0"/>
      </w:r>
      <w:r w:rsidR="007D7B41">
        <w:t xml:space="preserve"> Always) + N/A)</w:t>
      </w:r>
      <w:r w:rsidR="00AA2E87">
        <w:t>:</w:t>
      </w:r>
    </w:p>
    <w:p w14:paraId="07AC3293" w14:textId="77777777" w:rsidR="00AA2E87" w:rsidRDefault="00E156BA" w:rsidP="001D34D8">
      <w:pPr>
        <w:pStyle w:val="ListParagraph"/>
        <w:numPr>
          <w:ilvl w:val="0"/>
          <w:numId w:val="25"/>
        </w:numPr>
      </w:pPr>
      <w:r>
        <w:t xml:space="preserve">They help </w:t>
      </w:r>
      <w:r w:rsidR="00AA2E87">
        <w:t xml:space="preserve">your clients understand </w:t>
      </w:r>
      <w:r w:rsidR="004407BC">
        <w:t xml:space="preserve">what </w:t>
      </w:r>
      <w:r w:rsidR="00301899">
        <w:t xml:space="preserve">additional </w:t>
      </w:r>
      <w:r w:rsidR="002630F6">
        <w:t xml:space="preserve">documents and information </w:t>
      </w:r>
      <w:r w:rsidR="00F7385F">
        <w:t xml:space="preserve">the servicer requires </w:t>
      </w:r>
      <w:r w:rsidR="00301899">
        <w:t xml:space="preserve">from your clients </w:t>
      </w:r>
      <w:r w:rsidR="00FF0B91">
        <w:t>for a complete application.</w:t>
      </w:r>
    </w:p>
    <w:p w14:paraId="741CDAD6" w14:textId="77777777" w:rsidR="00AA2E87" w:rsidRDefault="00A348E2" w:rsidP="001D34D8">
      <w:pPr>
        <w:pStyle w:val="ListParagraph"/>
        <w:numPr>
          <w:ilvl w:val="0"/>
          <w:numId w:val="25"/>
        </w:numPr>
      </w:pPr>
      <w:r>
        <w:t xml:space="preserve">They prompt </w:t>
      </w:r>
      <w:r w:rsidR="00AA2E87">
        <w:t xml:space="preserve">your clients to </w:t>
      </w:r>
      <w:r w:rsidR="008907A8">
        <w:t>take action to complete their loss mitigation application</w:t>
      </w:r>
      <w:r w:rsidR="00AA2E87">
        <w:t>.</w:t>
      </w:r>
    </w:p>
    <w:p w14:paraId="12042EBE" w14:textId="77777777" w:rsidR="00AA2E87" w:rsidRDefault="00AA2E87" w:rsidP="001D34D8">
      <w:pPr>
        <w:pStyle w:val="ListParagraph"/>
        <w:numPr>
          <w:ilvl w:val="0"/>
          <w:numId w:val="25"/>
        </w:numPr>
      </w:pPr>
      <w:r>
        <w:t>Other [open text box]</w:t>
      </w:r>
    </w:p>
    <w:p w14:paraId="4581F12F" w14:textId="77777777" w:rsidR="00F8267E" w:rsidRDefault="00F8267E" w:rsidP="007A476F">
      <w:pPr>
        <w:pStyle w:val="ListParagraph"/>
        <w:ind w:left="2160"/>
      </w:pPr>
    </w:p>
    <w:p w14:paraId="250E80D3" w14:textId="77777777" w:rsidR="00AA2E87" w:rsidRDefault="00AA2E87" w:rsidP="001D34D8">
      <w:pPr>
        <w:pStyle w:val="ListParagraph"/>
        <w:numPr>
          <w:ilvl w:val="0"/>
          <w:numId w:val="16"/>
        </w:numPr>
      </w:pPr>
      <w:r>
        <w:t xml:space="preserve">When the written </w:t>
      </w:r>
      <w:r w:rsidR="00AE49A3">
        <w:t xml:space="preserve">acknowledgment </w:t>
      </w:r>
      <w:r>
        <w:t xml:space="preserve">requirements </w:t>
      </w:r>
      <w:r w:rsidR="00070552">
        <w:t>are NOT effective in helping your clients</w:t>
      </w:r>
      <w:r>
        <w:t xml:space="preserve">, how often is it due to the following? </w:t>
      </w:r>
      <w:r w:rsidR="00F8267E">
        <w:t xml:space="preserve">(for each, responses range from 1-5 (Never </w:t>
      </w:r>
      <w:r w:rsidR="00F8267E">
        <w:rPr>
          <w:szCs w:val="24"/>
        </w:rPr>
        <w:sym w:font="Wingdings" w:char="F0E0"/>
      </w:r>
      <w:r w:rsidR="00F8267E">
        <w:t xml:space="preserve"> Always) + N/A)</w:t>
      </w:r>
    </w:p>
    <w:p w14:paraId="3870F5F2" w14:textId="77777777" w:rsidR="00AA2E87" w:rsidRDefault="00AA2E87" w:rsidP="001D34D8">
      <w:pPr>
        <w:pStyle w:val="ListParagraph"/>
        <w:numPr>
          <w:ilvl w:val="0"/>
          <w:numId w:val="26"/>
        </w:numPr>
      </w:pPr>
      <w:r>
        <w:t xml:space="preserve">The servicer does not </w:t>
      </w:r>
      <w:r w:rsidR="00315CEC">
        <w:t xml:space="preserve">promptly </w:t>
      </w:r>
      <w:r w:rsidR="00D843E8">
        <w:t>provide the written acknowledgment notice</w:t>
      </w:r>
      <w:r>
        <w:t>.</w:t>
      </w:r>
    </w:p>
    <w:p w14:paraId="60980FD7" w14:textId="77777777" w:rsidR="00AA2E87" w:rsidRDefault="00AA2E87" w:rsidP="001D34D8">
      <w:pPr>
        <w:pStyle w:val="ListParagraph"/>
        <w:numPr>
          <w:ilvl w:val="0"/>
          <w:numId w:val="26"/>
        </w:numPr>
      </w:pPr>
      <w:r>
        <w:t xml:space="preserve">The </w:t>
      </w:r>
      <w:r w:rsidR="00A27B08">
        <w:t xml:space="preserve">content of the </w:t>
      </w:r>
      <w:r>
        <w:t xml:space="preserve">written </w:t>
      </w:r>
      <w:r w:rsidR="00A95A14">
        <w:t xml:space="preserve">acknowledgment notice </w:t>
      </w:r>
      <w:r>
        <w:t xml:space="preserve">is not understandable to </w:t>
      </w:r>
      <w:r w:rsidR="0013455D">
        <w:t>clients</w:t>
      </w:r>
      <w:r w:rsidR="00F70677">
        <w:t xml:space="preserve"> w</w:t>
      </w:r>
      <w:r w:rsidR="000366AC">
        <w:t xml:space="preserve">ho </w:t>
      </w:r>
      <w:r w:rsidR="001A0F52">
        <w:t>have limited English proficiency</w:t>
      </w:r>
      <w:r>
        <w:t>.</w:t>
      </w:r>
    </w:p>
    <w:p w14:paraId="44A49D85" w14:textId="77777777" w:rsidR="00F70677" w:rsidRDefault="00F70677" w:rsidP="001D34D8">
      <w:pPr>
        <w:pStyle w:val="ListParagraph"/>
        <w:numPr>
          <w:ilvl w:val="0"/>
          <w:numId w:val="26"/>
        </w:numPr>
      </w:pPr>
      <w:r>
        <w:t xml:space="preserve">The content of the written acknowledgment notice is not understandable to clients </w:t>
      </w:r>
      <w:r w:rsidR="00573E16">
        <w:t>who understand English well</w:t>
      </w:r>
      <w:r>
        <w:t>.</w:t>
      </w:r>
    </w:p>
    <w:p w14:paraId="7A3BDF2A" w14:textId="77777777" w:rsidR="00AA2E87" w:rsidRDefault="00537B71" w:rsidP="001D34D8">
      <w:pPr>
        <w:pStyle w:val="ListParagraph"/>
        <w:numPr>
          <w:ilvl w:val="0"/>
          <w:numId w:val="26"/>
        </w:numPr>
      </w:pPr>
      <w:r>
        <w:t>The written acknowledgement notice is</w:t>
      </w:r>
      <w:r w:rsidR="006D0BFE">
        <w:t xml:space="preserve"> not specific enough</w:t>
      </w:r>
      <w:r>
        <w:t>.</w:t>
      </w:r>
    </w:p>
    <w:p w14:paraId="65ED4504" w14:textId="77777777" w:rsidR="00AA2E87" w:rsidRDefault="00F8267E" w:rsidP="001D34D8">
      <w:pPr>
        <w:pStyle w:val="ListParagraph"/>
        <w:numPr>
          <w:ilvl w:val="0"/>
          <w:numId w:val="26"/>
        </w:numPr>
      </w:pPr>
      <w:r>
        <w:t xml:space="preserve">The </w:t>
      </w:r>
      <w:r w:rsidR="0013455D">
        <w:t>client</w:t>
      </w:r>
      <w:r>
        <w:t xml:space="preserve"> does not respond even though the servicer’s communications </w:t>
      </w:r>
      <w:r w:rsidR="00B17EA2">
        <w:t>provide</w:t>
      </w:r>
      <w:r>
        <w:t xml:space="preserve"> useful</w:t>
      </w:r>
      <w:r w:rsidR="00B17EA2">
        <w:t xml:space="preserve"> information</w:t>
      </w:r>
      <w:r>
        <w:t>.</w:t>
      </w:r>
    </w:p>
    <w:p w14:paraId="5A7DA6E8" w14:textId="77777777" w:rsidR="00AA2E87" w:rsidRDefault="00AA2E87" w:rsidP="001D34D8">
      <w:pPr>
        <w:pStyle w:val="ListParagraph"/>
        <w:numPr>
          <w:ilvl w:val="0"/>
          <w:numId w:val="26"/>
        </w:numPr>
      </w:pPr>
      <w:r>
        <w:t xml:space="preserve">Other problems with early intervention or loss mitigation mean the written </w:t>
      </w:r>
      <w:r w:rsidR="001A00F2">
        <w:t xml:space="preserve">acknowledgment </w:t>
      </w:r>
      <w:r>
        <w:t>requirements are not making a difference.</w:t>
      </w:r>
    </w:p>
    <w:p w14:paraId="2179072C" w14:textId="77777777" w:rsidR="00F8267E" w:rsidRDefault="00F8267E" w:rsidP="007A476F">
      <w:pPr>
        <w:pStyle w:val="ListParagraph"/>
        <w:ind w:left="2160"/>
      </w:pPr>
    </w:p>
    <w:p w14:paraId="3B14E43F" w14:textId="77777777" w:rsidR="00AA2E87" w:rsidRDefault="007D3783" w:rsidP="001D34D8">
      <w:pPr>
        <w:pStyle w:val="ListParagraph"/>
        <w:numPr>
          <w:ilvl w:val="0"/>
          <w:numId w:val="16"/>
        </w:numPr>
      </w:pPr>
      <w:r>
        <w:t>Compare 2015-2016 to the period before the rules took effect on January 10, 2014.</w:t>
      </w:r>
      <w:r w:rsidR="00AA2E87">
        <w:t xml:space="preserve">  </w:t>
      </w:r>
      <w:r w:rsidR="008E4D1C">
        <w:t>Have</w:t>
      </w:r>
      <w:r w:rsidR="00AA2E87">
        <w:t xml:space="preserve"> the written </w:t>
      </w:r>
      <w:r w:rsidR="00C62AFC">
        <w:t>acknowledgment</w:t>
      </w:r>
      <w:r w:rsidR="00AA2E87">
        <w:t xml:space="preserve"> requirements IMPROVED </w:t>
      </w:r>
      <w:r>
        <w:t>outcomes for your clients</w:t>
      </w:r>
      <w:r w:rsidR="00AA2E87">
        <w:t>?</w:t>
      </w:r>
    </w:p>
    <w:p w14:paraId="2B8526BF" w14:textId="77777777" w:rsidR="00AA2E87" w:rsidRDefault="00AA2E87" w:rsidP="001D34D8">
      <w:pPr>
        <w:pStyle w:val="ListParagraph"/>
        <w:numPr>
          <w:ilvl w:val="0"/>
          <w:numId w:val="27"/>
        </w:numPr>
      </w:pPr>
      <w:r>
        <w:t xml:space="preserve">1-5 (No improvement </w:t>
      </w:r>
      <w:r>
        <w:rPr>
          <w:szCs w:val="24"/>
        </w:rPr>
        <w:sym w:font="Wingdings" w:char="F0E0"/>
      </w:r>
      <w:r>
        <w:t xml:space="preserve"> </w:t>
      </w:r>
      <w:r w:rsidR="00F8267E">
        <w:t xml:space="preserve">Large </w:t>
      </w:r>
      <w:r>
        <w:t>improvement).</w:t>
      </w:r>
    </w:p>
    <w:p w14:paraId="0DDDD5F5" w14:textId="7CFEC3C1" w:rsidR="00916DA7" w:rsidRDefault="00916DA7" w:rsidP="00916DA7">
      <w:pPr>
        <w:pStyle w:val="ListParagraph"/>
        <w:numPr>
          <w:ilvl w:val="0"/>
          <w:numId w:val="27"/>
        </w:numPr>
      </w:pPr>
      <w:r>
        <w:t>If you saw any improvement, what outcomes improved? [Open text box]</w:t>
      </w:r>
    </w:p>
    <w:p w14:paraId="2E2C2968" w14:textId="77777777" w:rsidR="00F8267E" w:rsidRDefault="00F8267E" w:rsidP="007A476F">
      <w:pPr>
        <w:pStyle w:val="ListParagraph"/>
        <w:ind w:left="2160"/>
      </w:pPr>
    </w:p>
    <w:p w14:paraId="6F3D4136" w14:textId="77777777" w:rsidR="00AA2E87" w:rsidRDefault="00AA2E87" w:rsidP="001D34D8">
      <w:pPr>
        <w:pStyle w:val="ListParagraph"/>
        <w:numPr>
          <w:ilvl w:val="0"/>
          <w:numId w:val="16"/>
        </w:numPr>
      </w:pPr>
      <w:r>
        <w:t>If you have observed NO improvement (or little improvement) in borrower outcomes</w:t>
      </w:r>
      <w:r w:rsidR="00386CE2">
        <w:t xml:space="preserve"> since the rule took effect</w:t>
      </w:r>
      <w:r w:rsidR="0069499A">
        <w:t>, why</w:t>
      </w:r>
      <w:r w:rsidR="0057792B">
        <w:t xml:space="preserve"> do you think that is the case</w:t>
      </w:r>
      <w:r w:rsidR="0069499A">
        <w:t>?</w:t>
      </w:r>
    </w:p>
    <w:p w14:paraId="1BFBAAEE" w14:textId="77777777" w:rsidR="0069499A" w:rsidRDefault="0069499A" w:rsidP="001D34D8">
      <w:pPr>
        <w:pStyle w:val="ListParagraph"/>
        <w:numPr>
          <w:ilvl w:val="0"/>
          <w:numId w:val="28"/>
        </w:numPr>
      </w:pPr>
      <w:r>
        <w:t xml:space="preserve">Many </w:t>
      </w:r>
      <w:r w:rsidR="007A2365">
        <w:t>servicers already followed a similar policy before the ru</w:t>
      </w:r>
      <w:r>
        <w:t>le.</w:t>
      </w:r>
    </w:p>
    <w:p w14:paraId="20D93F1C" w14:textId="77777777" w:rsidR="0069499A" w:rsidRDefault="0069499A" w:rsidP="001D34D8">
      <w:pPr>
        <w:pStyle w:val="ListParagraph"/>
        <w:numPr>
          <w:ilvl w:val="0"/>
          <w:numId w:val="28"/>
        </w:numPr>
      </w:pPr>
      <w:r>
        <w:t xml:space="preserve">The rule </w:t>
      </w:r>
      <w:r w:rsidR="00193D09">
        <w:t>isn’t helping borrowers</w:t>
      </w:r>
      <w:r>
        <w:t xml:space="preserve"> for </w:t>
      </w:r>
      <w:r w:rsidR="0057792B">
        <w:t xml:space="preserve">one or more of </w:t>
      </w:r>
      <w:r>
        <w:t xml:space="preserve">the reasons </w:t>
      </w:r>
      <w:r w:rsidR="00444190">
        <w:t>identified in question 4</w:t>
      </w:r>
      <w:r>
        <w:t>.</w:t>
      </w:r>
    </w:p>
    <w:p w14:paraId="4956D60F" w14:textId="77777777" w:rsidR="00AA2E87" w:rsidRDefault="00AA2E87" w:rsidP="001D34D8">
      <w:pPr>
        <w:pStyle w:val="ListParagraph"/>
        <w:numPr>
          <w:ilvl w:val="0"/>
          <w:numId w:val="28"/>
        </w:numPr>
      </w:pPr>
      <w:r>
        <w:t>Some other reason [open text box].</w:t>
      </w:r>
    </w:p>
    <w:p w14:paraId="235EE2D4" w14:textId="77777777" w:rsidR="00F8267E" w:rsidRPr="000A78FC" w:rsidRDefault="00F8267E" w:rsidP="007A476F">
      <w:pPr>
        <w:pStyle w:val="ListParagraph"/>
        <w:ind w:left="2160"/>
      </w:pPr>
    </w:p>
    <w:p w14:paraId="0A30AFA4" w14:textId="77777777" w:rsidR="00AA2E87" w:rsidRPr="000A78FC" w:rsidRDefault="00AA2E87" w:rsidP="001D34D8">
      <w:pPr>
        <w:pStyle w:val="ListParagraph"/>
        <w:numPr>
          <w:ilvl w:val="0"/>
          <w:numId w:val="16"/>
        </w:numPr>
      </w:pPr>
      <w:r w:rsidRPr="000A78FC">
        <w:t xml:space="preserve">Do you have other comments on the effectiveness of the written </w:t>
      </w:r>
      <w:r w:rsidR="00567CCF">
        <w:t xml:space="preserve">acknowledgment </w:t>
      </w:r>
      <w:r w:rsidRPr="000A78FC">
        <w:t>requirements?</w:t>
      </w:r>
    </w:p>
    <w:p w14:paraId="08CEEB24" w14:textId="77777777" w:rsidR="00F8267E" w:rsidRDefault="00AA2E87" w:rsidP="001D34D8">
      <w:pPr>
        <w:pStyle w:val="ListParagraph"/>
        <w:numPr>
          <w:ilvl w:val="0"/>
          <w:numId w:val="29"/>
        </w:numPr>
      </w:pPr>
      <w:r w:rsidRPr="000A78FC">
        <w:t>[Open text box.]</w:t>
      </w:r>
    </w:p>
    <w:p w14:paraId="051F7F47" w14:textId="77777777" w:rsidR="00566E18" w:rsidRDefault="00566E18" w:rsidP="007A476F">
      <w:pPr>
        <w:pStyle w:val="ListParagraph"/>
        <w:ind w:left="2160"/>
      </w:pPr>
    </w:p>
    <w:p w14:paraId="246266F0" w14:textId="77777777" w:rsidR="00941BC1" w:rsidRDefault="00941BC1" w:rsidP="00941BC1">
      <w:pPr>
        <w:ind w:left="360"/>
      </w:pPr>
    </w:p>
    <w:p w14:paraId="6E13DC1A" w14:textId="77777777" w:rsidR="00941BC1" w:rsidRDefault="00941BC1" w:rsidP="00941BC1">
      <w:pPr>
        <w:pStyle w:val="ListParagraph"/>
        <w:numPr>
          <w:ilvl w:val="0"/>
          <w:numId w:val="1"/>
        </w:numPr>
      </w:pPr>
      <w:r w:rsidRPr="007A476F">
        <w:rPr>
          <w:b/>
        </w:rPr>
        <w:t xml:space="preserve">Loss mitigation – </w:t>
      </w:r>
      <w:r>
        <w:rPr>
          <w:b/>
        </w:rPr>
        <w:t>continuity of contact</w:t>
      </w:r>
      <w:r>
        <w:t>.  The 2014 Mortgage Servicing Rule generally requires servicers to</w:t>
      </w:r>
      <w:r w:rsidRPr="00941BC1">
        <w:t xml:space="preserve"> maintain policies and procedures reasonably designed to provide delinquent consumers with access to personnel who can assist them with loss mitigation options where applicable.</w:t>
      </w:r>
      <w:r>
        <w:t xml:space="preserve">  </w:t>
      </w:r>
      <w:r w:rsidR="00444190">
        <w:t>Servicers must design these policies and procedures so that c</w:t>
      </w:r>
      <w:r w:rsidRPr="00941BC1">
        <w:t xml:space="preserve">onsumers </w:t>
      </w:r>
      <w:r w:rsidR="00444190">
        <w:t>can</w:t>
      </w:r>
      <w:r>
        <w:t xml:space="preserve"> reach</w:t>
      </w:r>
      <w:r w:rsidRPr="00941BC1">
        <w:t xml:space="preserve"> the assigned personnel by phone and such personnel </w:t>
      </w:r>
      <w:r w:rsidR="00444190">
        <w:t>can</w:t>
      </w:r>
      <w:r w:rsidRPr="00941BC1">
        <w:t xml:space="preserve"> respond to consumer inquiries and, as applicable, help them pursue loss mitigation options. </w:t>
      </w:r>
    </w:p>
    <w:p w14:paraId="0AEFC643" w14:textId="77777777" w:rsidR="00941BC1" w:rsidRDefault="00941BC1" w:rsidP="00941BC1"/>
    <w:p w14:paraId="2B95B2B6" w14:textId="0D77C381" w:rsidR="00941BC1" w:rsidRDefault="00531B53" w:rsidP="00941BC1">
      <w:pPr>
        <w:pStyle w:val="ListParagraph"/>
        <w:numPr>
          <w:ilvl w:val="0"/>
          <w:numId w:val="17"/>
        </w:numPr>
      </w:pPr>
      <w:r>
        <w:t xml:space="preserve">When you counsel clients on mortgage servicing matters, how common is it for you to discuss </w:t>
      </w:r>
      <w:r w:rsidR="00941BC1">
        <w:t xml:space="preserve">the servicer’s </w:t>
      </w:r>
      <w:r w:rsidR="00444190">
        <w:t>continuity of contact</w:t>
      </w:r>
      <w:r w:rsidR="00941BC1">
        <w:t xml:space="preserve"> policies?</w:t>
      </w:r>
    </w:p>
    <w:p w14:paraId="28F5B6B4" w14:textId="3555B6F7" w:rsidR="007A4D00" w:rsidRDefault="00A27E68" w:rsidP="00941BC1">
      <w:pPr>
        <w:pStyle w:val="ListParagraph"/>
        <w:numPr>
          <w:ilvl w:val="1"/>
          <w:numId w:val="17"/>
        </w:numPr>
      </w:pPr>
      <w:r>
        <w:t xml:space="preserve">Never </w:t>
      </w:r>
    </w:p>
    <w:p w14:paraId="756ECEE9" w14:textId="3458E1F2" w:rsidR="007A4D00" w:rsidRDefault="00A27E68" w:rsidP="00941BC1">
      <w:pPr>
        <w:pStyle w:val="ListParagraph"/>
        <w:numPr>
          <w:ilvl w:val="1"/>
          <w:numId w:val="17"/>
        </w:numPr>
      </w:pPr>
      <w:r>
        <w:t xml:space="preserve">Only in a few cases </w:t>
      </w:r>
    </w:p>
    <w:p w14:paraId="3704B156" w14:textId="50E0CDF1" w:rsidR="007A4D00" w:rsidRDefault="00A27E68" w:rsidP="00941BC1">
      <w:pPr>
        <w:pStyle w:val="ListParagraph"/>
        <w:numPr>
          <w:ilvl w:val="1"/>
          <w:numId w:val="17"/>
        </w:numPr>
      </w:pPr>
      <w:r>
        <w:t xml:space="preserve">In many cases but not most </w:t>
      </w:r>
    </w:p>
    <w:p w14:paraId="4A141146" w14:textId="5B4965E6" w:rsidR="00941BC1" w:rsidRPr="007A476F" w:rsidRDefault="00A27E68" w:rsidP="00941BC1">
      <w:pPr>
        <w:pStyle w:val="ListParagraph"/>
        <w:numPr>
          <w:ilvl w:val="1"/>
          <w:numId w:val="17"/>
        </w:numPr>
      </w:pPr>
      <w:r>
        <w:t>In most cases</w:t>
      </w:r>
    </w:p>
    <w:p w14:paraId="7EE78CE2" w14:textId="77777777" w:rsidR="00941BC1" w:rsidRDefault="00941BC1" w:rsidP="00941BC1">
      <w:pPr>
        <w:ind w:left="360"/>
      </w:pPr>
    </w:p>
    <w:p w14:paraId="1414ADDE" w14:textId="29D7101B" w:rsidR="00941BC1" w:rsidRDefault="00F2545F" w:rsidP="00941BC1">
      <w:pPr>
        <w:pStyle w:val="ListParagraph"/>
        <w:numPr>
          <w:ilvl w:val="0"/>
          <w:numId w:val="17"/>
        </w:numPr>
      </w:pPr>
      <w:r>
        <w:t>Do you</w:t>
      </w:r>
      <w:r w:rsidR="00F7613B">
        <w:t xml:space="preserve"> think the</w:t>
      </w:r>
      <w:r w:rsidR="00941BC1">
        <w:t xml:space="preserve"> </w:t>
      </w:r>
      <w:r w:rsidR="00444190">
        <w:t>continuity of contact</w:t>
      </w:r>
      <w:r w:rsidR="00941BC1">
        <w:t xml:space="preserve"> requirements </w:t>
      </w:r>
      <w:r w:rsidR="00F7613B">
        <w:t>are</w:t>
      </w:r>
      <w:r>
        <w:t xml:space="preserve"> effective</w:t>
      </w:r>
      <w:r w:rsidR="00F7613B">
        <w:t xml:space="preserve"> in helping your</w:t>
      </w:r>
      <w:r w:rsidR="00941BC1">
        <w:t xml:space="preserve"> clients?</w:t>
      </w:r>
    </w:p>
    <w:p w14:paraId="785EE98C" w14:textId="77777777" w:rsidR="00F2545F" w:rsidRDefault="00F2545F" w:rsidP="00F2545F">
      <w:pPr>
        <w:pStyle w:val="ListParagraph"/>
        <w:numPr>
          <w:ilvl w:val="1"/>
          <w:numId w:val="17"/>
        </w:numPr>
      </w:pPr>
      <w:r>
        <w:t>Yes</w:t>
      </w:r>
    </w:p>
    <w:p w14:paraId="6C32A022" w14:textId="77777777" w:rsidR="00F2545F" w:rsidRDefault="00F2545F" w:rsidP="00F2545F">
      <w:pPr>
        <w:pStyle w:val="ListParagraph"/>
        <w:numPr>
          <w:ilvl w:val="1"/>
          <w:numId w:val="17"/>
        </w:numPr>
      </w:pPr>
      <w:r>
        <w:t>Somewhat</w:t>
      </w:r>
    </w:p>
    <w:p w14:paraId="6D36375A" w14:textId="77777777" w:rsidR="00F2545F" w:rsidRDefault="00F2545F" w:rsidP="00F2545F">
      <w:pPr>
        <w:pStyle w:val="ListParagraph"/>
        <w:numPr>
          <w:ilvl w:val="1"/>
          <w:numId w:val="17"/>
        </w:numPr>
      </w:pPr>
      <w:r>
        <w:t>No</w:t>
      </w:r>
    </w:p>
    <w:p w14:paraId="53F67367" w14:textId="320B84AE" w:rsidR="00941BC1" w:rsidRDefault="00941BC1" w:rsidP="00941BC1">
      <w:pPr>
        <w:pStyle w:val="ListParagraph"/>
        <w:numPr>
          <w:ilvl w:val="1"/>
          <w:numId w:val="4"/>
        </w:numPr>
      </w:pPr>
    </w:p>
    <w:p w14:paraId="30B60C10" w14:textId="77777777" w:rsidR="00941BC1" w:rsidRDefault="00941BC1" w:rsidP="00941BC1">
      <w:pPr>
        <w:pStyle w:val="ListParagraph"/>
        <w:ind w:left="2160"/>
      </w:pPr>
    </w:p>
    <w:p w14:paraId="52F98CE4" w14:textId="2D8528AC" w:rsidR="00941BC1" w:rsidRDefault="003E68E6" w:rsidP="00941BC1">
      <w:pPr>
        <w:pStyle w:val="ListParagraph"/>
        <w:numPr>
          <w:ilvl w:val="0"/>
          <w:numId w:val="17"/>
        </w:numPr>
      </w:pPr>
      <w:r>
        <w:t>When the</w:t>
      </w:r>
      <w:r w:rsidR="00941BC1">
        <w:t xml:space="preserve"> </w:t>
      </w:r>
      <w:r w:rsidR="00444190">
        <w:t>continuity of contact</w:t>
      </w:r>
      <w:r w:rsidR="00941BC1">
        <w:t xml:space="preserve"> requirements </w:t>
      </w:r>
      <w:r>
        <w:t>are effective in helping your clients, why do you think they are effective?</w:t>
      </w:r>
      <w:r w:rsidR="00941BC1">
        <w:t xml:space="preserve"> (for each, responses range from 1-5 (Never </w:t>
      </w:r>
      <w:r w:rsidR="00941BC1">
        <w:rPr>
          <w:szCs w:val="24"/>
        </w:rPr>
        <w:sym w:font="Wingdings" w:char="F0E0"/>
      </w:r>
      <w:r w:rsidR="00941BC1">
        <w:t xml:space="preserve"> Always) + N/A):</w:t>
      </w:r>
    </w:p>
    <w:p w14:paraId="4A9EE0D1" w14:textId="77777777" w:rsidR="00941BC1" w:rsidRDefault="00941BC1" w:rsidP="00444190">
      <w:pPr>
        <w:pStyle w:val="ListParagraph"/>
        <w:numPr>
          <w:ilvl w:val="0"/>
          <w:numId w:val="65"/>
        </w:numPr>
      </w:pPr>
      <w:r>
        <w:t xml:space="preserve">They help your clients </w:t>
      </w:r>
      <w:r w:rsidR="00444190">
        <w:t>obtain accurate information about loss mitigation applications</w:t>
      </w:r>
      <w:r>
        <w:t>.</w:t>
      </w:r>
    </w:p>
    <w:p w14:paraId="4C239189" w14:textId="77777777" w:rsidR="00941BC1" w:rsidRDefault="00941BC1" w:rsidP="00941BC1">
      <w:pPr>
        <w:pStyle w:val="ListParagraph"/>
        <w:numPr>
          <w:ilvl w:val="0"/>
          <w:numId w:val="65"/>
        </w:numPr>
      </w:pPr>
      <w:r>
        <w:t>They help your clients complete a loss mitigation application.</w:t>
      </w:r>
    </w:p>
    <w:p w14:paraId="0B9305EC" w14:textId="77777777" w:rsidR="00444190" w:rsidRDefault="00444190" w:rsidP="00941BC1">
      <w:pPr>
        <w:pStyle w:val="ListParagraph"/>
        <w:numPr>
          <w:ilvl w:val="0"/>
          <w:numId w:val="65"/>
        </w:numPr>
      </w:pPr>
      <w:r>
        <w:t>The reduce the amount of time it takes for your clients to complete a loss mitigation application.</w:t>
      </w:r>
    </w:p>
    <w:p w14:paraId="2256D759" w14:textId="77777777" w:rsidR="00941BC1" w:rsidRDefault="00941BC1" w:rsidP="00941BC1">
      <w:pPr>
        <w:pStyle w:val="ListParagraph"/>
        <w:numPr>
          <w:ilvl w:val="0"/>
          <w:numId w:val="65"/>
        </w:numPr>
      </w:pPr>
      <w:r>
        <w:t>They help your clients resolve the delinquency without a foreclosure sale.</w:t>
      </w:r>
    </w:p>
    <w:p w14:paraId="7890360A" w14:textId="77777777" w:rsidR="00941BC1" w:rsidRDefault="00941BC1" w:rsidP="00941BC1">
      <w:pPr>
        <w:pStyle w:val="ListParagraph"/>
        <w:numPr>
          <w:ilvl w:val="0"/>
          <w:numId w:val="65"/>
        </w:numPr>
      </w:pPr>
      <w:r>
        <w:t>Other [open text box]</w:t>
      </w:r>
    </w:p>
    <w:p w14:paraId="4F760D20" w14:textId="77777777" w:rsidR="00941BC1" w:rsidRDefault="00941BC1" w:rsidP="00941BC1">
      <w:pPr>
        <w:pStyle w:val="ListParagraph"/>
        <w:ind w:left="2160"/>
      </w:pPr>
    </w:p>
    <w:p w14:paraId="7EE26940" w14:textId="77777777" w:rsidR="00941BC1" w:rsidRDefault="00941BC1" w:rsidP="00941BC1">
      <w:pPr>
        <w:pStyle w:val="ListParagraph"/>
        <w:numPr>
          <w:ilvl w:val="0"/>
          <w:numId w:val="17"/>
        </w:numPr>
      </w:pPr>
      <w:r>
        <w:t xml:space="preserve">When the </w:t>
      </w:r>
      <w:r w:rsidR="00444190">
        <w:t>continuity of contact</w:t>
      </w:r>
      <w:r>
        <w:t xml:space="preserve"> requirements are NOT effective in helping your clients, how often is it due to the following?  (for each, responses range from 1-5 (Never </w:t>
      </w:r>
      <w:r>
        <w:rPr>
          <w:szCs w:val="24"/>
        </w:rPr>
        <w:sym w:font="Wingdings" w:char="F0E0"/>
      </w:r>
      <w:r>
        <w:t xml:space="preserve"> Always) + N/A)</w:t>
      </w:r>
    </w:p>
    <w:p w14:paraId="4EECBA47" w14:textId="77777777" w:rsidR="00941BC1" w:rsidRDefault="00444190" w:rsidP="00941BC1">
      <w:pPr>
        <w:pStyle w:val="ListParagraph"/>
        <w:numPr>
          <w:ilvl w:val="0"/>
          <w:numId w:val="66"/>
        </w:numPr>
      </w:pPr>
      <w:r>
        <w:t xml:space="preserve">You or your client have difficulty reaching servicer personnel </w:t>
      </w:r>
      <w:r w:rsidR="008D5DB1">
        <w:t>or obtaining a timely response to questions</w:t>
      </w:r>
      <w:r w:rsidR="00941BC1">
        <w:t>.</w:t>
      </w:r>
    </w:p>
    <w:p w14:paraId="6AB323B6" w14:textId="77777777" w:rsidR="00941BC1" w:rsidRDefault="00444190" w:rsidP="00941BC1">
      <w:pPr>
        <w:pStyle w:val="ListParagraph"/>
        <w:numPr>
          <w:ilvl w:val="0"/>
          <w:numId w:val="66"/>
        </w:numPr>
      </w:pPr>
      <w:r>
        <w:t>Servicer personnel are not able to provide accurate information about the client’s loss mitigation application</w:t>
      </w:r>
      <w:r w:rsidR="00941BC1">
        <w:t>.</w:t>
      </w:r>
    </w:p>
    <w:p w14:paraId="756DE8DC" w14:textId="77777777" w:rsidR="00941BC1" w:rsidRDefault="00941BC1" w:rsidP="00941BC1">
      <w:pPr>
        <w:pStyle w:val="ListParagraph"/>
        <w:numPr>
          <w:ilvl w:val="0"/>
          <w:numId w:val="66"/>
        </w:numPr>
      </w:pPr>
      <w:r>
        <w:t xml:space="preserve">The servicer does not adequately communicate with consumers who </w:t>
      </w:r>
      <w:r w:rsidR="001A0F52">
        <w:t>have limited English proficiency</w:t>
      </w:r>
      <w:r>
        <w:t>.</w:t>
      </w:r>
    </w:p>
    <w:p w14:paraId="148B47C5" w14:textId="77777777" w:rsidR="00941BC1" w:rsidRDefault="00941BC1" w:rsidP="00941BC1">
      <w:pPr>
        <w:pStyle w:val="ListParagraph"/>
        <w:numPr>
          <w:ilvl w:val="0"/>
          <w:numId w:val="66"/>
        </w:numPr>
      </w:pPr>
      <w:r>
        <w:t xml:space="preserve">Other problems with early intervention or loss mitigation mean </w:t>
      </w:r>
      <w:r w:rsidR="00444190">
        <w:t>continuity of contact</w:t>
      </w:r>
      <w:r>
        <w:t xml:space="preserve"> rules are not making a difference.</w:t>
      </w:r>
    </w:p>
    <w:p w14:paraId="3E4D102E" w14:textId="77777777" w:rsidR="00941BC1" w:rsidRDefault="00941BC1" w:rsidP="00941BC1">
      <w:pPr>
        <w:pStyle w:val="ListParagraph"/>
        <w:ind w:left="2880"/>
      </w:pPr>
    </w:p>
    <w:p w14:paraId="2D7296B8" w14:textId="77777777" w:rsidR="00941BC1" w:rsidRDefault="00941BC1" w:rsidP="00941BC1">
      <w:pPr>
        <w:pStyle w:val="ListParagraph"/>
        <w:numPr>
          <w:ilvl w:val="0"/>
          <w:numId w:val="17"/>
        </w:numPr>
      </w:pPr>
      <w:r>
        <w:t xml:space="preserve">Compare 2015-2016 to the period before the rules took effect on January 10, 2014.  Have the </w:t>
      </w:r>
      <w:r w:rsidR="00444190">
        <w:t>continuity of contact</w:t>
      </w:r>
      <w:r>
        <w:t xml:space="preserve"> requirements IMPROVED outcomes for your clients?</w:t>
      </w:r>
    </w:p>
    <w:p w14:paraId="200CDACD" w14:textId="77777777" w:rsidR="00941BC1" w:rsidRDefault="00941BC1" w:rsidP="00941BC1">
      <w:pPr>
        <w:pStyle w:val="ListParagraph"/>
        <w:numPr>
          <w:ilvl w:val="0"/>
          <w:numId w:val="67"/>
        </w:numPr>
      </w:pPr>
      <w:r>
        <w:t xml:space="preserve">1-5 (No improvement </w:t>
      </w:r>
      <w:r>
        <w:rPr>
          <w:szCs w:val="24"/>
        </w:rPr>
        <w:sym w:font="Wingdings" w:char="F0E0"/>
      </w:r>
      <w:r>
        <w:t xml:space="preserve"> Large improvement)</w:t>
      </w:r>
    </w:p>
    <w:p w14:paraId="54A8BC59" w14:textId="34690C78" w:rsidR="00916DA7" w:rsidRDefault="00916DA7" w:rsidP="00916DA7">
      <w:pPr>
        <w:pStyle w:val="ListParagraph"/>
        <w:numPr>
          <w:ilvl w:val="0"/>
          <w:numId w:val="67"/>
        </w:numPr>
      </w:pPr>
      <w:r>
        <w:t>If you saw any improvement, what outcomes improved? [Open text box]</w:t>
      </w:r>
    </w:p>
    <w:p w14:paraId="2832A8AA" w14:textId="77777777" w:rsidR="00941BC1" w:rsidRDefault="00941BC1" w:rsidP="00941BC1">
      <w:pPr>
        <w:pStyle w:val="ListParagraph"/>
        <w:ind w:left="2160"/>
      </w:pPr>
    </w:p>
    <w:p w14:paraId="3A7D5275" w14:textId="77777777" w:rsidR="00941BC1" w:rsidRDefault="00941BC1" w:rsidP="00941BC1">
      <w:pPr>
        <w:pStyle w:val="ListParagraph"/>
        <w:numPr>
          <w:ilvl w:val="0"/>
          <w:numId w:val="17"/>
        </w:numPr>
      </w:pPr>
      <w:r>
        <w:t>If you have observed NO improvement (or little improvement) in borrower outcomes since the rule took effect, why do you think that is the case?</w:t>
      </w:r>
    </w:p>
    <w:p w14:paraId="74D11E07" w14:textId="77777777" w:rsidR="00941BC1" w:rsidRDefault="00941BC1" w:rsidP="00941BC1">
      <w:pPr>
        <w:pStyle w:val="ListParagraph"/>
        <w:numPr>
          <w:ilvl w:val="0"/>
          <w:numId w:val="68"/>
        </w:numPr>
      </w:pPr>
      <w:r>
        <w:t>Many servicers already followed a similar policy before the rule.</w:t>
      </w:r>
    </w:p>
    <w:p w14:paraId="1579F658" w14:textId="77777777" w:rsidR="00941BC1" w:rsidRDefault="00941BC1" w:rsidP="00941BC1">
      <w:pPr>
        <w:pStyle w:val="ListParagraph"/>
        <w:numPr>
          <w:ilvl w:val="0"/>
          <w:numId w:val="68"/>
        </w:numPr>
      </w:pPr>
      <w:r>
        <w:t xml:space="preserve">The rule </w:t>
      </w:r>
      <w:r w:rsidR="00193D09">
        <w:t>isn’t helping borrowers</w:t>
      </w:r>
      <w:r>
        <w:t xml:space="preserve"> for one or more of the reasons </w:t>
      </w:r>
      <w:r w:rsidR="00444190">
        <w:t>identified in question 4</w:t>
      </w:r>
      <w:r>
        <w:t>.</w:t>
      </w:r>
    </w:p>
    <w:p w14:paraId="02EC54EE" w14:textId="77777777" w:rsidR="00941BC1" w:rsidRDefault="00941BC1" w:rsidP="00941BC1">
      <w:pPr>
        <w:pStyle w:val="ListParagraph"/>
        <w:numPr>
          <w:ilvl w:val="0"/>
          <w:numId w:val="68"/>
        </w:numPr>
      </w:pPr>
      <w:r>
        <w:t>Some other reason [open text box].</w:t>
      </w:r>
    </w:p>
    <w:p w14:paraId="3F82E276" w14:textId="77777777" w:rsidR="00941BC1" w:rsidRDefault="00941BC1" w:rsidP="00941BC1">
      <w:pPr>
        <w:pStyle w:val="ListParagraph"/>
        <w:ind w:left="2160"/>
      </w:pPr>
    </w:p>
    <w:p w14:paraId="1B36A4F5" w14:textId="77777777" w:rsidR="00941BC1" w:rsidRPr="000A78FC" w:rsidRDefault="00941BC1" w:rsidP="00941BC1">
      <w:pPr>
        <w:pStyle w:val="ListParagraph"/>
        <w:numPr>
          <w:ilvl w:val="0"/>
          <w:numId w:val="17"/>
        </w:numPr>
      </w:pPr>
      <w:r w:rsidRPr="000A78FC">
        <w:t xml:space="preserve">Do you have other comments on the effectiveness of the </w:t>
      </w:r>
      <w:r>
        <w:t>reasonable diligence rules</w:t>
      </w:r>
      <w:r w:rsidRPr="000A78FC">
        <w:t>?</w:t>
      </w:r>
    </w:p>
    <w:p w14:paraId="1A631E8D" w14:textId="77777777" w:rsidR="00941BC1" w:rsidRDefault="00941BC1" w:rsidP="00941BC1">
      <w:pPr>
        <w:pStyle w:val="ListParagraph"/>
        <w:numPr>
          <w:ilvl w:val="0"/>
          <w:numId w:val="69"/>
        </w:numPr>
      </w:pPr>
      <w:r w:rsidRPr="000A78FC">
        <w:t>[Open text box.]</w:t>
      </w:r>
    </w:p>
    <w:p w14:paraId="6797CF00" w14:textId="77777777" w:rsidR="006F50C7" w:rsidRDefault="006F50C7" w:rsidP="006F50C7">
      <w:pPr>
        <w:ind w:left="360"/>
      </w:pPr>
    </w:p>
    <w:p w14:paraId="45ED33A7" w14:textId="77777777" w:rsidR="00DF116C" w:rsidRDefault="006F4154" w:rsidP="001D34D8">
      <w:pPr>
        <w:pStyle w:val="ListParagraph"/>
        <w:numPr>
          <w:ilvl w:val="0"/>
          <w:numId w:val="1"/>
        </w:numPr>
      </w:pPr>
      <w:r w:rsidRPr="007A476F">
        <w:rPr>
          <w:b/>
        </w:rPr>
        <w:t>Loss mitigation – reasonable diligence</w:t>
      </w:r>
      <w:r>
        <w:t>.  U</w:t>
      </w:r>
      <w:r w:rsidR="00DF116C">
        <w:t xml:space="preserve">pon receiving an incomplete loss mitigation application, the </w:t>
      </w:r>
      <w:r w:rsidR="007D7B41">
        <w:t>2014 Mortgage Servicing Rule</w:t>
      </w:r>
      <w:r w:rsidR="00DF116C">
        <w:t xml:space="preserve"> generally require</w:t>
      </w:r>
      <w:r w:rsidR="002D4120">
        <w:t>s</w:t>
      </w:r>
      <w:r w:rsidR="00DF116C">
        <w:t xml:space="preserve"> servicers to exercise reasonable diligence in obtaining documents and information to complete the application.</w:t>
      </w:r>
      <w:r w:rsidR="00B913AD">
        <w:t xml:space="preserve"> Reasonable diligence </w:t>
      </w:r>
      <w:r w:rsidR="00386CE2">
        <w:t xml:space="preserve">may </w:t>
      </w:r>
      <w:r w:rsidR="00B913AD">
        <w:t xml:space="preserve">include contacting a consumer </w:t>
      </w:r>
      <w:r w:rsidR="00386CE2">
        <w:t xml:space="preserve">promptly </w:t>
      </w:r>
      <w:r w:rsidR="00B913AD">
        <w:t>to obtain additional required information by phone or mail.</w:t>
      </w:r>
    </w:p>
    <w:p w14:paraId="37E362CA" w14:textId="77777777" w:rsidR="00961D7D" w:rsidRDefault="00961D7D" w:rsidP="00566E18"/>
    <w:p w14:paraId="2951A00C" w14:textId="146801AB" w:rsidR="00335631" w:rsidRDefault="00531B53" w:rsidP="00941BC1">
      <w:pPr>
        <w:pStyle w:val="ListParagraph"/>
        <w:numPr>
          <w:ilvl w:val="0"/>
          <w:numId w:val="77"/>
        </w:numPr>
      </w:pPr>
      <w:r>
        <w:t xml:space="preserve">When you counsel clients on mortgage servicing matters, how common is it for you to discuss </w:t>
      </w:r>
      <w:r w:rsidR="00335631">
        <w:t>the servicer’s reasonable diligence policies?</w:t>
      </w:r>
    </w:p>
    <w:p w14:paraId="3B75BCD5" w14:textId="7514AB6D" w:rsidR="007A4D00" w:rsidRDefault="00A27E68" w:rsidP="00941BC1">
      <w:pPr>
        <w:pStyle w:val="ListParagraph"/>
        <w:numPr>
          <w:ilvl w:val="1"/>
          <w:numId w:val="77"/>
        </w:numPr>
      </w:pPr>
      <w:r>
        <w:t>Never</w:t>
      </w:r>
    </w:p>
    <w:p w14:paraId="2EDA145E" w14:textId="0FA09FA0" w:rsidR="007A4D00" w:rsidRDefault="00A27E68" w:rsidP="00941BC1">
      <w:pPr>
        <w:pStyle w:val="ListParagraph"/>
        <w:numPr>
          <w:ilvl w:val="1"/>
          <w:numId w:val="77"/>
        </w:numPr>
      </w:pPr>
      <w:r>
        <w:t>Only in a few cases</w:t>
      </w:r>
    </w:p>
    <w:p w14:paraId="7F4C1D95" w14:textId="65D26809" w:rsidR="007A4D00" w:rsidRDefault="00A27E68" w:rsidP="00941BC1">
      <w:pPr>
        <w:pStyle w:val="ListParagraph"/>
        <w:numPr>
          <w:ilvl w:val="1"/>
          <w:numId w:val="77"/>
        </w:numPr>
      </w:pPr>
      <w:r>
        <w:t>In many cases but not most</w:t>
      </w:r>
    </w:p>
    <w:p w14:paraId="2617C941" w14:textId="6FDAA3E5" w:rsidR="00335631" w:rsidRPr="007A476F" w:rsidRDefault="00A27E68" w:rsidP="00941BC1">
      <w:pPr>
        <w:pStyle w:val="ListParagraph"/>
        <w:numPr>
          <w:ilvl w:val="1"/>
          <w:numId w:val="77"/>
        </w:numPr>
      </w:pPr>
      <w:r>
        <w:t>In most cases</w:t>
      </w:r>
    </w:p>
    <w:p w14:paraId="79907A48" w14:textId="77777777" w:rsidR="00335631" w:rsidRDefault="00335631" w:rsidP="00335631">
      <w:pPr>
        <w:ind w:left="360"/>
      </w:pPr>
    </w:p>
    <w:p w14:paraId="36B01AC9" w14:textId="31CE882C" w:rsidR="00961D7D" w:rsidRDefault="00F2545F" w:rsidP="00941BC1">
      <w:pPr>
        <w:pStyle w:val="ListParagraph"/>
        <w:numPr>
          <w:ilvl w:val="0"/>
          <w:numId w:val="77"/>
        </w:numPr>
      </w:pPr>
      <w:r>
        <w:t>Do you</w:t>
      </w:r>
      <w:r w:rsidR="00F7613B">
        <w:t xml:space="preserve"> think the</w:t>
      </w:r>
      <w:r w:rsidR="00961D7D">
        <w:t xml:space="preserve"> </w:t>
      </w:r>
      <w:r w:rsidR="00430433">
        <w:t xml:space="preserve">reasonable diligence </w:t>
      </w:r>
      <w:r w:rsidR="00386CE2">
        <w:t xml:space="preserve">requirements </w:t>
      </w:r>
      <w:r w:rsidR="00F7613B">
        <w:t xml:space="preserve">are </w:t>
      </w:r>
      <w:r>
        <w:t xml:space="preserve">effective </w:t>
      </w:r>
      <w:r w:rsidR="00F7613B">
        <w:t>in helping your</w:t>
      </w:r>
      <w:r w:rsidR="00961D7D">
        <w:t xml:space="preserve"> clients?</w:t>
      </w:r>
    </w:p>
    <w:p w14:paraId="1D0069F6" w14:textId="77777777" w:rsidR="00F2545F" w:rsidRDefault="00F2545F" w:rsidP="00F2545F">
      <w:pPr>
        <w:pStyle w:val="ListParagraph"/>
        <w:numPr>
          <w:ilvl w:val="1"/>
          <w:numId w:val="77"/>
        </w:numPr>
      </w:pPr>
      <w:r>
        <w:t>Yes</w:t>
      </w:r>
    </w:p>
    <w:p w14:paraId="33EDCD26" w14:textId="77777777" w:rsidR="00F2545F" w:rsidRDefault="00F2545F" w:rsidP="00F2545F">
      <w:pPr>
        <w:pStyle w:val="ListParagraph"/>
        <w:numPr>
          <w:ilvl w:val="1"/>
          <w:numId w:val="77"/>
        </w:numPr>
      </w:pPr>
      <w:r>
        <w:t>Somewhat</w:t>
      </w:r>
    </w:p>
    <w:p w14:paraId="44E3E8EC" w14:textId="77777777" w:rsidR="00F2545F" w:rsidRDefault="00F2545F" w:rsidP="00F2545F">
      <w:pPr>
        <w:pStyle w:val="ListParagraph"/>
        <w:numPr>
          <w:ilvl w:val="1"/>
          <w:numId w:val="77"/>
        </w:numPr>
      </w:pPr>
      <w:r>
        <w:t>No</w:t>
      </w:r>
    </w:p>
    <w:p w14:paraId="129FF7E2" w14:textId="77777777" w:rsidR="00961D7D" w:rsidRDefault="00961D7D" w:rsidP="007A476F">
      <w:pPr>
        <w:pStyle w:val="ListParagraph"/>
        <w:ind w:left="2160"/>
      </w:pPr>
    </w:p>
    <w:p w14:paraId="1DF54FE0" w14:textId="5A768091" w:rsidR="00961D7D" w:rsidRDefault="003E68E6" w:rsidP="00941BC1">
      <w:pPr>
        <w:pStyle w:val="ListParagraph"/>
        <w:numPr>
          <w:ilvl w:val="0"/>
          <w:numId w:val="77"/>
        </w:numPr>
      </w:pPr>
      <w:r>
        <w:t>When</w:t>
      </w:r>
      <w:r w:rsidR="00961D7D">
        <w:t xml:space="preserve"> the </w:t>
      </w:r>
      <w:r w:rsidR="00741A78">
        <w:t xml:space="preserve">reasonable diligence </w:t>
      </w:r>
      <w:r w:rsidR="00386CE2">
        <w:t xml:space="preserve">requirements </w:t>
      </w:r>
      <w:r>
        <w:t>are effective in helping your clients, why do you think they are effective?</w:t>
      </w:r>
      <w:r w:rsidR="0092619E">
        <w:t xml:space="preserve"> </w:t>
      </w:r>
      <w:r w:rsidR="00F8267E">
        <w:t xml:space="preserve">(for each, responses range from 1-5 (Never </w:t>
      </w:r>
      <w:r w:rsidR="00F8267E">
        <w:rPr>
          <w:szCs w:val="24"/>
        </w:rPr>
        <w:sym w:font="Wingdings" w:char="F0E0"/>
      </w:r>
      <w:r w:rsidR="00F8267E">
        <w:t xml:space="preserve"> Always) + N/A)</w:t>
      </w:r>
      <w:r w:rsidR="00961D7D">
        <w:t>:</w:t>
      </w:r>
    </w:p>
    <w:p w14:paraId="670615BF" w14:textId="77777777" w:rsidR="00961D7D" w:rsidRDefault="000F6FB8" w:rsidP="00941BC1">
      <w:pPr>
        <w:pStyle w:val="ListParagraph"/>
        <w:numPr>
          <w:ilvl w:val="0"/>
          <w:numId w:val="79"/>
        </w:numPr>
      </w:pPr>
      <w:r>
        <w:t>They help</w:t>
      </w:r>
      <w:r w:rsidR="00961D7D">
        <w:t xml:space="preserve"> your clients understand what documents and information the servicer </w:t>
      </w:r>
      <w:r w:rsidR="00496E36">
        <w:t xml:space="preserve">requires </w:t>
      </w:r>
      <w:r w:rsidR="00B913AD">
        <w:t>for a complete application.</w:t>
      </w:r>
    </w:p>
    <w:p w14:paraId="6F7D2443" w14:textId="77777777" w:rsidR="00961D7D" w:rsidRDefault="000F6FB8" w:rsidP="00941BC1">
      <w:pPr>
        <w:pStyle w:val="ListParagraph"/>
        <w:numPr>
          <w:ilvl w:val="0"/>
          <w:numId w:val="79"/>
        </w:numPr>
      </w:pPr>
      <w:r>
        <w:t>They prompt</w:t>
      </w:r>
      <w:r w:rsidR="00961D7D">
        <w:t xml:space="preserve"> your clients to submit additional documents and information for the loss mitigation application.</w:t>
      </w:r>
    </w:p>
    <w:p w14:paraId="2EE5236A" w14:textId="77777777" w:rsidR="00961D7D" w:rsidRDefault="00B62D29" w:rsidP="00941BC1">
      <w:pPr>
        <w:pStyle w:val="ListParagraph"/>
        <w:numPr>
          <w:ilvl w:val="0"/>
          <w:numId w:val="79"/>
        </w:numPr>
      </w:pPr>
      <w:r>
        <w:t xml:space="preserve">They help </w:t>
      </w:r>
      <w:r w:rsidR="00961D7D">
        <w:t>your clients complete a loss mitigation application.</w:t>
      </w:r>
    </w:p>
    <w:p w14:paraId="278C63C3" w14:textId="77777777" w:rsidR="00961D7D" w:rsidRDefault="004D014C" w:rsidP="00941BC1">
      <w:pPr>
        <w:pStyle w:val="ListParagraph"/>
        <w:numPr>
          <w:ilvl w:val="0"/>
          <w:numId w:val="79"/>
        </w:numPr>
      </w:pPr>
      <w:r>
        <w:t xml:space="preserve">They help </w:t>
      </w:r>
      <w:r w:rsidR="00961D7D">
        <w:t xml:space="preserve">your clients resolve the delinquency without </w:t>
      </w:r>
      <w:r w:rsidR="005648DD">
        <w:t xml:space="preserve">a </w:t>
      </w:r>
      <w:r w:rsidR="00961D7D">
        <w:t>foreclosure</w:t>
      </w:r>
      <w:r w:rsidR="005648DD">
        <w:t xml:space="preserve"> sale</w:t>
      </w:r>
      <w:r w:rsidR="00961D7D">
        <w:t>.</w:t>
      </w:r>
    </w:p>
    <w:p w14:paraId="4FDC09E7" w14:textId="77777777" w:rsidR="00961D7D" w:rsidRDefault="00961D7D" w:rsidP="00941BC1">
      <w:pPr>
        <w:pStyle w:val="ListParagraph"/>
        <w:numPr>
          <w:ilvl w:val="0"/>
          <w:numId w:val="79"/>
        </w:numPr>
      </w:pPr>
      <w:r>
        <w:t>Other [open text box]</w:t>
      </w:r>
    </w:p>
    <w:p w14:paraId="4774C97F" w14:textId="77777777" w:rsidR="00F8267E" w:rsidRDefault="00F8267E" w:rsidP="007A476F">
      <w:pPr>
        <w:pStyle w:val="ListParagraph"/>
        <w:ind w:left="2160"/>
      </w:pPr>
    </w:p>
    <w:p w14:paraId="6662DA29" w14:textId="77777777" w:rsidR="00961D7D" w:rsidRDefault="00961D7D" w:rsidP="00941BC1">
      <w:pPr>
        <w:pStyle w:val="ListParagraph"/>
        <w:numPr>
          <w:ilvl w:val="0"/>
          <w:numId w:val="77"/>
        </w:numPr>
      </w:pPr>
      <w:r>
        <w:t xml:space="preserve">When the </w:t>
      </w:r>
      <w:r w:rsidR="007D7B18">
        <w:t xml:space="preserve">reasonable diligence </w:t>
      </w:r>
      <w:r w:rsidR="00386CE2">
        <w:t xml:space="preserve">requirements </w:t>
      </w:r>
      <w:r w:rsidR="00070552">
        <w:t>are NOT effective in helping your clients</w:t>
      </w:r>
      <w:r>
        <w:t xml:space="preserve">, how often is it due to the following? </w:t>
      </w:r>
      <w:r w:rsidR="00F8267E">
        <w:t xml:space="preserve"> (for each, responses range from 1-5 (Never </w:t>
      </w:r>
      <w:r w:rsidR="00F8267E">
        <w:rPr>
          <w:szCs w:val="24"/>
        </w:rPr>
        <w:sym w:font="Wingdings" w:char="F0E0"/>
      </w:r>
      <w:r w:rsidR="00F8267E">
        <w:t xml:space="preserve"> Always) + N/A)</w:t>
      </w:r>
    </w:p>
    <w:p w14:paraId="79584C9B" w14:textId="77777777" w:rsidR="00961D7D" w:rsidRDefault="00961D7D" w:rsidP="00941BC1">
      <w:pPr>
        <w:pStyle w:val="ListParagraph"/>
        <w:numPr>
          <w:ilvl w:val="0"/>
          <w:numId w:val="80"/>
        </w:numPr>
      </w:pPr>
      <w:r>
        <w:t xml:space="preserve">The servicer </w:t>
      </w:r>
      <w:r w:rsidR="002111F7">
        <w:t xml:space="preserve">is not reasonably diligent in attempting to reach </w:t>
      </w:r>
      <w:r w:rsidR="00454237">
        <w:t xml:space="preserve">the </w:t>
      </w:r>
      <w:r w:rsidR="00F8267E">
        <w:t>client</w:t>
      </w:r>
      <w:r>
        <w:t>.</w:t>
      </w:r>
    </w:p>
    <w:p w14:paraId="4B7FBDDC" w14:textId="77777777" w:rsidR="00961D7D" w:rsidRDefault="00961D7D" w:rsidP="00941BC1">
      <w:pPr>
        <w:pStyle w:val="ListParagraph"/>
        <w:numPr>
          <w:ilvl w:val="0"/>
          <w:numId w:val="80"/>
        </w:numPr>
      </w:pPr>
      <w:r>
        <w:t xml:space="preserve">The </w:t>
      </w:r>
      <w:r w:rsidR="00B52716">
        <w:t xml:space="preserve">servicer does not communicate </w:t>
      </w:r>
      <w:r w:rsidR="0034313D">
        <w:t xml:space="preserve">what documents and information the </w:t>
      </w:r>
      <w:r w:rsidR="00F8267E">
        <w:t xml:space="preserve">client </w:t>
      </w:r>
      <w:r w:rsidR="0034313D">
        <w:t>must provide</w:t>
      </w:r>
      <w:r w:rsidR="008C7BBA">
        <w:t xml:space="preserve"> to complete the application</w:t>
      </w:r>
      <w:r>
        <w:t>.</w:t>
      </w:r>
    </w:p>
    <w:p w14:paraId="7EA37BF5" w14:textId="77777777" w:rsidR="00F70677" w:rsidRDefault="00F70677" w:rsidP="00941BC1">
      <w:pPr>
        <w:pStyle w:val="ListParagraph"/>
        <w:numPr>
          <w:ilvl w:val="0"/>
          <w:numId w:val="80"/>
        </w:numPr>
      </w:pPr>
      <w:r>
        <w:t xml:space="preserve">The servicer does not adequately communicate with consumers </w:t>
      </w:r>
      <w:r w:rsidR="000366AC">
        <w:t xml:space="preserve">who </w:t>
      </w:r>
      <w:r w:rsidR="001A0F52">
        <w:t>have limited English proficiency</w:t>
      </w:r>
      <w:r>
        <w:t>.</w:t>
      </w:r>
    </w:p>
    <w:p w14:paraId="60D75A71" w14:textId="77777777" w:rsidR="00961D7D" w:rsidRDefault="00961D7D" w:rsidP="00941BC1">
      <w:pPr>
        <w:pStyle w:val="ListParagraph"/>
        <w:numPr>
          <w:ilvl w:val="0"/>
          <w:numId w:val="80"/>
        </w:numPr>
      </w:pPr>
      <w:r>
        <w:t xml:space="preserve">The </w:t>
      </w:r>
      <w:r w:rsidR="00F8267E">
        <w:t xml:space="preserve">client </w:t>
      </w:r>
      <w:r w:rsidR="00031A62">
        <w:t xml:space="preserve">is unresponsive </w:t>
      </w:r>
      <w:r>
        <w:t xml:space="preserve">to the </w:t>
      </w:r>
      <w:r w:rsidR="00433286">
        <w:t>servicer’s reasonable diligence efforts</w:t>
      </w:r>
      <w:r>
        <w:t>.</w:t>
      </w:r>
    </w:p>
    <w:p w14:paraId="40B58561" w14:textId="77777777" w:rsidR="00961D7D" w:rsidRDefault="00961D7D" w:rsidP="00941BC1">
      <w:pPr>
        <w:pStyle w:val="ListParagraph"/>
        <w:numPr>
          <w:ilvl w:val="0"/>
          <w:numId w:val="80"/>
        </w:numPr>
      </w:pPr>
      <w:r>
        <w:t xml:space="preserve">Other problems with early intervention or loss mitigation mean </w:t>
      </w:r>
      <w:r w:rsidR="00B61506">
        <w:t xml:space="preserve">reasonable diligence rules </w:t>
      </w:r>
      <w:r>
        <w:t>are not making a difference.</w:t>
      </w:r>
    </w:p>
    <w:p w14:paraId="0ECABC66" w14:textId="77777777" w:rsidR="00961D7D" w:rsidRDefault="00961D7D" w:rsidP="007A476F">
      <w:pPr>
        <w:pStyle w:val="ListParagraph"/>
        <w:ind w:left="2880"/>
      </w:pPr>
    </w:p>
    <w:p w14:paraId="12AA4696" w14:textId="77777777" w:rsidR="00961D7D" w:rsidRDefault="007D3783" w:rsidP="00941BC1">
      <w:pPr>
        <w:pStyle w:val="ListParagraph"/>
        <w:numPr>
          <w:ilvl w:val="0"/>
          <w:numId w:val="77"/>
        </w:numPr>
      </w:pPr>
      <w:r>
        <w:t xml:space="preserve">Compare 2015-2016 to the period before the rules took effect on January 10, 2014.  </w:t>
      </w:r>
      <w:r w:rsidR="008E4D1C">
        <w:t>Have</w:t>
      </w:r>
      <w:r w:rsidR="00961D7D">
        <w:t xml:space="preserve"> the </w:t>
      </w:r>
      <w:r w:rsidR="00155958">
        <w:t xml:space="preserve">reasonable diligence </w:t>
      </w:r>
      <w:r w:rsidR="00386CE2">
        <w:t xml:space="preserve">requirements </w:t>
      </w:r>
      <w:r w:rsidR="00961D7D">
        <w:t xml:space="preserve">IMPROVED </w:t>
      </w:r>
      <w:r>
        <w:t>outcomes for your clients</w:t>
      </w:r>
      <w:r w:rsidR="00961D7D">
        <w:t>?</w:t>
      </w:r>
    </w:p>
    <w:p w14:paraId="29629E71" w14:textId="77777777" w:rsidR="00F8267E" w:rsidRDefault="00961D7D" w:rsidP="00941BC1">
      <w:pPr>
        <w:pStyle w:val="ListParagraph"/>
        <w:numPr>
          <w:ilvl w:val="0"/>
          <w:numId w:val="81"/>
        </w:numPr>
      </w:pPr>
      <w:r>
        <w:t xml:space="preserve">1-5 (No improvement </w:t>
      </w:r>
      <w:r>
        <w:rPr>
          <w:szCs w:val="24"/>
        </w:rPr>
        <w:sym w:font="Wingdings" w:char="F0E0"/>
      </w:r>
      <w:r>
        <w:t xml:space="preserve"> </w:t>
      </w:r>
      <w:r w:rsidR="00F8267E">
        <w:t>Large</w:t>
      </w:r>
      <w:r>
        <w:t xml:space="preserve"> improvement)</w:t>
      </w:r>
    </w:p>
    <w:p w14:paraId="3D102C43" w14:textId="2D93CB86" w:rsidR="00916DA7" w:rsidRDefault="00916DA7" w:rsidP="00916DA7">
      <w:pPr>
        <w:pStyle w:val="ListParagraph"/>
        <w:numPr>
          <w:ilvl w:val="0"/>
          <w:numId w:val="81"/>
        </w:numPr>
      </w:pPr>
      <w:r>
        <w:t>If you saw any improvement, what outcomes improved? [Open text box]</w:t>
      </w:r>
    </w:p>
    <w:p w14:paraId="4765267F" w14:textId="77777777" w:rsidR="00961D7D" w:rsidRDefault="00961D7D" w:rsidP="007A476F">
      <w:pPr>
        <w:pStyle w:val="ListParagraph"/>
        <w:ind w:left="2160"/>
      </w:pPr>
    </w:p>
    <w:p w14:paraId="0E82C0FD" w14:textId="77777777" w:rsidR="00961D7D" w:rsidRDefault="00961D7D" w:rsidP="00941BC1">
      <w:pPr>
        <w:pStyle w:val="ListParagraph"/>
        <w:numPr>
          <w:ilvl w:val="0"/>
          <w:numId w:val="77"/>
        </w:numPr>
      </w:pPr>
      <w:r>
        <w:t xml:space="preserve">If you have observed NO improvement (or little improvement) in borrower outcomes since the rule took effect, </w:t>
      </w:r>
      <w:r w:rsidR="00442244">
        <w:t>why</w:t>
      </w:r>
      <w:r w:rsidR="00B73546">
        <w:t xml:space="preserve"> do you think that is the case</w:t>
      </w:r>
      <w:r>
        <w:t>?</w:t>
      </w:r>
    </w:p>
    <w:p w14:paraId="49325E23" w14:textId="77777777" w:rsidR="0069499A" w:rsidRDefault="0069499A" w:rsidP="00941BC1">
      <w:pPr>
        <w:pStyle w:val="ListParagraph"/>
        <w:numPr>
          <w:ilvl w:val="0"/>
          <w:numId w:val="82"/>
        </w:numPr>
      </w:pPr>
      <w:r>
        <w:t xml:space="preserve">Many </w:t>
      </w:r>
      <w:r w:rsidR="007A2365">
        <w:t>servicers already followed a similar policy before the ru</w:t>
      </w:r>
      <w:r>
        <w:t>le.</w:t>
      </w:r>
    </w:p>
    <w:p w14:paraId="2C522F58" w14:textId="77777777" w:rsidR="0069499A" w:rsidRDefault="0069499A" w:rsidP="00941BC1">
      <w:pPr>
        <w:pStyle w:val="ListParagraph"/>
        <w:numPr>
          <w:ilvl w:val="0"/>
          <w:numId w:val="82"/>
        </w:numPr>
      </w:pPr>
      <w:r>
        <w:t xml:space="preserve">The rule </w:t>
      </w:r>
      <w:r w:rsidR="00193D09">
        <w:t>isn’t helping borrowers</w:t>
      </w:r>
      <w:r>
        <w:t xml:space="preserve"> for </w:t>
      </w:r>
      <w:r w:rsidR="00B73546">
        <w:t xml:space="preserve">one or more of </w:t>
      </w:r>
      <w:r>
        <w:t xml:space="preserve">the reasons </w:t>
      </w:r>
      <w:r w:rsidR="00444190">
        <w:t>identified in question 4</w:t>
      </w:r>
      <w:r>
        <w:t>.</w:t>
      </w:r>
    </w:p>
    <w:p w14:paraId="67EF1982" w14:textId="77777777" w:rsidR="00F8267E" w:rsidRDefault="0069499A" w:rsidP="00941BC1">
      <w:pPr>
        <w:pStyle w:val="ListParagraph"/>
        <w:numPr>
          <w:ilvl w:val="0"/>
          <w:numId w:val="82"/>
        </w:numPr>
      </w:pPr>
      <w:r>
        <w:t>Some other reason [open text box]</w:t>
      </w:r>
      <w:r w:rsidR="00F8267E">
        <w:t>.</w:t>
      </w:r>
    </w:p>
    <w:p w14:paraId="5AB2888F" w14:textId="77777777" w:rsidR="0069499A" w:rsidRDefault="0069499A" w:rsidP="007A476F">
      <w:pPr>
        <w:pStyle w:val="ListParagraph"/>
        <w:ind w:left="2160"/>
      </w:pPr>
    </w:p>
    <w:p w14:paraId="0E2DCB37" w14:textId="77777777" w:rsidR="00961D7D" w:rsidRPr="000A78FC" w:rsidRDefault="00961D7D" w:rsidP="00941BC1">
      <w:pPr>
        <w:pStyle w:val="ListParagraph"/>
        <w:numPr>
          <w:ilvl w:val="0"/>
          <w:numId w:val="77"/>
        </w:numPr>
      </w:pPr>
      <w:r w:rsidRPr="000A78FC">
        <w:t xml:space="preserve">Do you have other comments on the effectiveness of the </w:t>
      </w:r>
      <w:r w:rsidR="004B6A0E">
        <w:t>reasonable diligence rules</w:t>
      </w:r>
      <w:r w:rsidRPr="000A78FC">
        <w:t>?</w:t>
      </w:r>
    </w:p>
    <w:p w14:paraId="0DD9BABA" w14:textId="77777777" w:rsidR="00961D7D" w:rsidRDefault="00961D7D" w:rsidP="00941BC1">
      <w:pPr>
        <w:pStyle w:val="ListParagraph"/>
        <w:numPr>
          <w:ilvl w:val="0"/>
          <w:numId w:val="83"/>
        </w:numPr>
      </w:pPr>
      <w:r w:rsidRPr="000A78FC">
        <w:t>[Open text box.]</w:t>
      </w:r>
    </w:p>
    <w:p w14:paraId="74DD1875" w14:textId="77777777" w:rsidR="00961D7D" w:rsidRPr="000A78FC" w:rsidRDefault="00961D7D" w:rsidP="00566E18"/>
    <w:p w14:paraId="610024C2" w14:textId="77777777" w:rsidR="00CE5D14" w:rsidRDefault="003D491A" w:rsidP="001D34D8">
      <w:pPr>
        <w:pStyle w:val="ListParagraph"/>
        <w:numPr>
          <w:ilvl w:val="0"/>
          <w:numId w:val="1"/>
        </w:numPr>
      </w:pPr>
      <w:r w:rsidRPr="007A476F">
        <w:rPr>
          <w:b/>
        </w:rPr>
        <w:t xml:space="preserve">Loss mitigation: </w:t>
      </w:r>
      <w:r w:rsidR="006F4154">
        <w:rPr>
          <w:b/>
        </w:rPr>
        <w:t>restrictions on beginning the foreclosure process</w:t>
      </w:r>
      <w:r>
        <w:t>.</w:t>
      </w:r>
      <w:r w:rsidR="006F4154">
        <w:t xml:space="preserve">  </w:t>
      </w:r>
      <w:r w:rsidR="00CE5D14">
        <w:t xml:space="preserve">Generally, the </w:t>
      </w:r>
      <w:r w:rsidR="007D7B41">
        <w:t>2014 Mortgage Servicing Rule</w:t>
      </w:r>
      <w:r w:rsidR="00CE5D14">
        <w:t xml:space="preserve"> prohibit</w:t>
      </w:r>
      <w:r w:rsidR="002734C9">
        <w:t>s</w:t>
      </w:r>
      <w:r w:rsidR="00CE5D14">
        <w:t xml:space="preserve"> the servicer from:</w:t>
      </w:r>
      <w:r w:rsidR="000E67F1">
        <w:t xml:space="preserve"> (1) b</w:t>
      </w:r>
      <w:r w:rsidR="00CE5D14">
        <w:t xml:space="preserve">eginning foreclosure </w:t>
      </w:r>
      <w:r w:rsidR="008624F7">
        <w:t xml:space="preserve">proceedings </w:t>
      </w:r>
      <w:r w:rsidR="00CE5D14">
        <w:t>before the borrower is more than 120 days delinquent</w:t>
      </w:r>
      <w:r w:rsidR="000E67F1">
        <w:t xml:space="preserve"> or (2) b</w:t>
      </w:r>
      <w:r w:rsidR="00CE5D14">
        <w:t xml:space="preserve">eginning foreclosure </w:t>
      </w:r>
      <w:r w:rsidR="008624F7">
        <w:t xml:space="preserve">proceedings </w:t>
      </w:r>
      <w:r w:rsidR="00CE5D14">
        <w:t xml:space="preserve">if a borrower </w:t>
      </w:r>
      <w:r w:rsidR="001C1450">
        <w:t xml:space="preserve">timely </w:t>
      </w:r>
      <w:r w:rsidR="00CE5D14">
        <w:t>submits a complete loss mitigation application even after the 120 day period</w:t>
      </w:r>
      <w:r w:rsidR="00C20462">
        <w:t xml:space="preserve"> (i.e. dual tracking)</w:t>
      </w:r>
      <w:r w:rsidR="00CE5D14">
        <w:t>.</w:t>
      </w:r>
    </w:p>
    <w:p w14:paraId="5D8F01D0" w14:textId="77777777" w:rsidR="002174CF" w:rsidRDefault="002174CF" w:rsidP="009E0D4B"/>
    <w:p w14:paraId="52457283" w14:textId="2FB5366F" w:rsidR="00335631" w:rsidRDefault="00531B53" w:rsidP="001D34D8">
      <w:pPr>
        <w:pStyle w:val="ListParagraph"/>
        <w:numPr>
          <w:ilvl w:val="0"/>
          <w:numId w:val="18"/>
        </w:numPr>
      </w:pPr>
      <w:r>
        <w:t xml:space="preserve">When you counsel clients on mortgage servicing matters, how common is it for you to discuss </w:t>
      </w:r>
      <w:r w:rsidR="00335631">
        <w:t>the restrictions on beginning a foreclosure action?</w:t>
      </w:r>
    </w:p>
    <w:p w14:paraId="4D46DF49" w14:textId="590C8055" w:rsidR="00936823" w:rsidRDefault="00A27E68" w:rsidP="001D34D8">
      <w:pPr>
        <w:pStyle w:val="ListParagraph"/>
        <w:numPr>
          <w:ilvl w:val="1"/>
          <w:numId w:val="18"/>
        </w:numPr>
      </w:pPr>
      <w:r>
        <w:t xml:space="preserve">Never </w:t>
      </w:r>
    </w:p>
    <w:p w14:paraId="32F0C93D" w14:textId="4FA4179E" w:rsidR="00936823" w:rsidRDefault="00A27E68" w:rsidP="001D34D8">
      <w:pPr>
        <w:pStyle w:val="ListParagraph"/>
        <w:numPr>
          <w:ilvl w:val="1"/>
          <w:numId w:val="18"/>
        </w:numPr>
      </w:pPr>
      <w:r>
        <w:t xml:space="preserve">Only in a few cases </w:t>
      </w:r>
    </w:p>
    <w:p w14:paraId="5A64FB35" w14:textId="652AE0F6" w:rsidR="00936823" w:rsidRDefault="00A27E68" w:rsidP="001D34D8">
      <w:pPr>
        <w:pStyle w:val="ListParagraph"/>
        <w:numPr>
          <w:ilvl w:val="1"/>
          <w:numId w:val="18"/>
        </w:numPr>
      </w:pPr>
      <w:r>
        <w:t xml:space="preserve">In many cases but not most </w:t>
      </w:r>
    </w:p>
    <w:p w14:paraId="6F05F61F" w14:textId="39053208" w:rsidR="00335631" w:rsidRPr="007A476F" w:rsidRDefault="00A27E68" w:rsidP="001D34D8">
      <w:pPr>
        <w:pStyle w:val="ListParagraph"/>
        <w:numPr>
          <w:ilvl w:val="1"/>
          <w:numId w:val="18"/>
        </w:numPr>
      </w:pPr>
      <w:r>
        <w:t>In most cases</w:t>
      </w:r>
    </w:p>
    <w:p w14:paraId="52BFE33E" w14:textId="77777777" w:rsidR="00335631" w:rsidRDefault="00335631" w:rsidP="00335631">
      <w:pPr>
        <w:ind w:left="360"/>
      </w:pPr>
    </w:p>
    <w:p w14:paraId="267DB597" w14:textId="175D2FA1" w:rsidR="001B1140" w:rsidRDefault="00F2545F" w:rsidP="001D34D8">
      <w:pPr>
        <w:pStyle w:val="ListParagraph"/>
        <w:numPr>
          <w:ilvl w:val="0"/>
          <w:numId w:val="18"/>
        </w:numPr>
      </w:pPr>
      <w:r>
        <w:t>Do you</w:t>
      </w:r>
      <w:r w:rsidR="00F7613B">
        <w:t xml:space="preserve"> think the</w:t>
      </w:r>
      <w:r w:rsidR="000E67F1">
        <w:t>se</w:t>
      </w:r>
      <w:r w:rsidR="00CE5D14">
        <w:t xml:space="preserve"> </w:t>
      </w:r>
      <w:r w:rsidR="001C1450">
        <w:t xml:space="preserve">restrictions </w:t>
      </w:r>
      <w:r w:rsidR="00F7613B">
        <w:t>are in</w:t>
      </w:r>
      <w:r>
        <w:t xml:space="preserve"> effective</w:t>
      </w:r>
      <w:r w:rsidR="00F7613B">
        <w:t xml:space="preserve"> helping your</w:t>
      </w:r>
      <w:r w:rsidR="001B1140">
        <w:t xml:space="preserve"> clients?</w:t>
      </w:r>
    </w:p>
    <w:p w14:paraId="3FAC2331" w14:textId="77777777" w:rsidR="00F2545F" w:rsidRDefault="00F2545F" w:rsidP="00F2545F">
      <w:pPr>
        <w:pStyle w:val="ListParagraph"/>
        <w:numPr>
          <w:ilvl w:val="1"/>
          <w:numId w:val="18"/>
        </w:numPr>
      </w:pPr>
      <w:r>
        <w:t>Yes</w:t>
      </w:r>
    </w:p>
    <w:p w14:paraId="49CEF7A0" w14:textId="77777777" w:rsidR="00F2545F" w:rsidRDefault="00F2545F" w:rsidP="00F2545F">
      <w:pPr>
        <w:pStyle w:val="ListParagraph"/>
        <w:numPr>
          <w:ilvl w:val="1"/>
          <w:numId w:val="18"/>
        </w:numPr>
      </w:pPr>
      <w:r>
        <w:t>Somewhat</w:t>
      </w:r>
    </w:p>
    <w:p w14:paraId="23FE9363" w14:textId="77777777" w:rsidR="00F2545F" w:rsidRDefault="00F2545F" w:rsidP="00F2545F">
      <w:pPr>
        <w:pStyle w:val="ListParagraph"/>
        <w:numPr>
          <w:ilvl w:val="1"/>
          <w:numId w:val="18"/>
        </w:numPr>
      </w:pPr>
      <w:r>
        <w:t>No</w:t>
      </w:r>
    </w:p>
    <w:p w14:paraId="6FC28F5B" w14:textId="77777777" w:rsidR="001B1140" w:rsidRDefault="001B1140" w:rsidP="007A476F">
      <w:pPr>
        <w:pStyle w:val="ListParagraph"/>
        <w:ind w:left="2160"/>
      </w:pPr>
    </w:p>
    <w:p w14:paraId="16027A64" w14:textId="6B300497" w:rsidR="001B1140" w:rsidRDefault="003E68E6" w:rsidP="001D34D8">
      <w:pPr>
        <w:pStyle w:val="ListParagraph"/>
        <w:numPr>
          <w:ilvl w:val="0"/>
          <w:numId w:val="18"/>
        </w:numPr>
      </w:pPr>
      <w:r>
        <w:t xml:space="preserve">When </w:t>
      </w:r>
      <w:r w:rsidR="002A6B08">
        <w:t>the</w:t>
      </w:r>
      <w:r w:rsidR="000E67F1">
        <w:t>se</w:t>
      </w:r>
      <w:r w:rsidR="002A6B08">
        <w:t xml:space="preserve"> </w:t>
      </w:r>
      <w:r w:rsidR="001C1450">
        <w:t xml:space="preserve">restrictions </w:t>
      </w:r>
      <w:r>
        <w:t>are effective in helping your clients, why do you think they are effective?</w:t>
      </w:r>
      <w:r w:rsidR="0092619E">
        <w:t xml:space="preserve"> </w:t>
      </w:r>
      <w:r w:rsidR="00F8267E">
        <w:t xml:space="preserve">(for each, responses range from 1-5 (Never </w:t>
      </w:r>
      <w:r w:rsidR="00F8267E">
        <w:rPr>
          <w:szCs w:val="24"/>
        </w:rPr>
        <w:sym w:font="Wingdings" w:char="F0E0"/>
      </w:r>
      <w:r w:rsidR="00F8267E">
        <w:t xml:space="preserve"> Always) + N/A)</w:t>
      </w:r>
      <w:r w:rsidR="001B1140">
        <w:t>:</w:t>
      </w:r>
    </w:p>
    <w:p w14:paraId="781E0A31" w14:textId="77777777" w:rsidR="00BA673F" w:rsidRDefault="00CE5D14" w:rsidP="001D34D8">
      <w:pPr>
        <w:pStyle w:val="ListParagraph"/>
        <w:numPr>
          <w:ilvl w:val="0"/>
          <w:numId w:val="70"/>
        </w:numPr>
      </w:pPr>
      <w:r>
        <w:t xml:space="preserve">They </w:t>
      </w:r>
      <w:r w:rsidR="001B1140">
        <w:t xml:space="preserve">help your clients </w:t>
      </w:r>
      <w:r w:rsidR="00BA673F">
        <w:t>initiate a loss mitigation application.</w:t>
      </w:r>
    </w:p>
    <w:p w14:paraId="3379FF06" w14:textId="77777777" w:rsidR="001B1140" w:rsidRDefault="00CE5D14" w:rsidP="001D34D8">
      <w:pPr>
        <w:pStyle w:val="ListParagraph"/>
        <w:numPr>
          <w:ilvl w:val="0"/>
          <w:numId w:val="70"/>
        </w:numPr>
      </w:pPr>
      <w:r>
        <w:t xml:space="preserve">They </w:t>
      </w:r>
      <w:r w:rsidR="00BA673F">
        <w:t xml:space="preserve">help your clients </w:t>
      </w:r>
      <w:r w:rsidR="001B1140">
        <w:t>complete a loss mitigation application.</w:t>
      </w:r>
    </w:p>
    <w:p w14:paraId="6A396185" w14:textId="77777777" w:rsidR="00B81294" w:rsidRDefault="00CE5D14" w:rsidP="001D34D8">
      <w:pPr>
        <w:pStyle w:val="ListParagraph"/>
        <w:numPr>
          <w:ilvl w:val="0"/>
          <w:numId w:val="70"/>
        </w:numPr>
      </w:pPr>
      <w:r>
        <w:t xml:space="preserve">They </w:t>
      </w:r>
      <w:r w:rsidR="00B81294">
        <w:t>help your clients obtain loss mitigation.</w:t>
      </w:r>
    </w:p>
    <w:p w14:paraId="365F0B13" w14:textId="77777777" w:rsidR="001B1140" w:rsidRDefault="001B1140" w:rsidP="001D34D8">
      <w:pPr>
        <w:pStyle w:val="ListParagraph"/>
        <w:numPr>
          <w:ilvl w:val="0"/>
          <w:numId w:val="70"/>
        </w:numPr>
      </w:pPr>
      <w:r>
        <w:t xml:space="preserve">It helps your clients resolve the delinquency without </w:t>
      </w:r>
      <w:r w:rsidR="00B477BA">
        <w:t xml:space="preserve">a </w:t>
      </w:r>
      <w:r>
        <w:t>foreclosure</w:t>
      </w:r>
      <w:r w:rsidR="00B477BA">
        <w:t xml:space="preserve"> sale</w:t>
      </w:r>
      <w:r>
        <w:t>.</w:t>
      </w:r>
    </w:p>
    <w:p w14:paraId="7738B6FC" w14:textId="77777777" w:rsidR="001B1140" w:rsidRDefault="001B1140" w:rsidP="001D34D8">
      <w:pPr>
        <w:pStyle w:val="ListParagraph"/>
        <w:numPr>
          <w:ilvl w:val="0"/>
          <w:numId w:val="70"/>
        </w:numPr>
      </w:pPr>
      <w:r>
        <w:t>Other [open text box]</w:t>
      </w:r>
    </w:p>
    <w:p w14:paraId="55D0CEA4" w14:textId="77777777" w:rsidR="001B1140" w:rsidRDefault="001B1140" w:rsidP="007A476F">
      <w:pPr>
        <w:pStyle w:val="ListParagraph"/>
        <w:ind w:left="2880"/>
      </w:pPr>
    </w:p>
    <w:p w14:paraId="46945566" w14:textId="77777777" w:rsidR="001B1140" w:rsidRDefault="001B1140" w:rsidP="001D34D8">
      <w:pPr>
        <w:pStyle w:val="ListParagraph"/>
        <w:numPr>
          <w:ilvl w:val="0"/>
          <w:numId w:val="18"/>
        </w:numPr>
      </w:pPr>
      <w:r>
        <w:t>When the</w:t>
      </w:r>
      <w:r w:rsidR="000E67F1">
        <w:t>se</w:t>
      </w:r>
      <w:r>
        <w:t xml:space="preserve"> </w:t>
      </w:r>
      <w:r w:rsidR="001C1450">
        <w:t xml:space="preserve">restrictions </w:t>
      </w:r>
      <w:r w:rsidR="00070552">
        <w:t>are NOT effective in helping your clients</w:t>
      </w:r>
      <w:r>
        <w:t xml:space="preserve">, how often is it due to the following? </w:t>
      </w:r>
      <w:r w:rsidR="00F8267E">
        <w:t xml:space="preserve">(for each, responses range from 1-5 (Never </w:t>
      </w:r>
      <w:r w:rsidR="00F8267E">
        <w:rPr>
          <w:szCs w:val="24"/>
        </w:rPr>
        <w:sym w:font="Wingdings" w:char="F0E0"/>
      </w:r>
      <w:r w:rsidR="00F8267E">
        <w:t xml:space="preserve"> Always) + N/A)</w:t>
      </w:r>
    </w:p>
    <w:p w14:paraId="439D1281" w14:textId="77777777" w:rsidR="00B913AD" w:rsidRDefault="00B913AD" w:rsidP="001D34D8">
      <w:pPr>
        <w:pStyle w:val="ListParagraph"/>
        <w:numPr>
          <w:ilvl w:val="0"/>
          <w:numId w:val="71"/>
        </w:numPr>
      </w:pPr>
      <w:r>
        <w:t xml:space="preserve">The servicer does not follow </w:t>
      </w:r>
      <w:r w:rsidR="00CE5D14">
        <w:t>these</w:t>
      </w:r>
      <w:r>
        <w:t xml:space="preserve"> rule</w:t>
      </w:r>
      <w:r w:rsidR="00CE5D14">
        <w:t>s</w:t>
      </w:r>
      <w:r>
        <w:t>.</w:t>
      </w:r>
    </w:p>
    <w:p w14:paraId="7BDBC0A4" w14:textId="77777777" w:rsidR="00651FFD" w:rsidRDefault="00651FFD" w:rsidP="001D34D8">
      <w:pPr>
        <w:pStyle w:val="ListParagraph"/>
        <w:numPr>
          <w:ilvl w:val="0"/>
          <w:numId w:val="71"/>
        </w:numPr>
      </w:pPr>
      <w:r>
        <w:t xml:space="preserve">The </w:t>
      </w:r>
      <w:r w:rsidR="0013455D">
        <w:t xml:space="preserve">client </w:t>
      </w:r>
      <w:r w:rsidR="002174CF">
        <w:t xml:space="preserve">does not act promptly enough </w:t>
      </w:r>
      <w:r>
        <w:t>to complete a loss mitigation application before the 120-day period expires</w:t>
      </w:r>
      <w:r w:rsidR="000E67F1">
        <w:t xml:space="preserve"> and the servicer begins foreclosure proceedings</w:t>
      </w:r>
      <w:r w:rsidR="00CE5D14">
        <w:t>.</w:t>
      </w:r>
    </w:p>
    <w:p w14:paraId="387A555B" w14:textId="77777777" w:rsidR="002174CF" w:rsidRDefault="002174CF" w:rsidP="001D34D8">
      <w:pPr>
        <w:pStyle w:val="ListParagraph"/>
        <w:numPr>
          <w:ilvl w:val="0"/>
          <w:numId w:val="71"/>
        </w:numPr>
      </w:pPr>
      <w:r>
        <w:t xml:space="preserve">The servicer makes it difficult for the </w:t>
      </w:r>
      <w:r w:rsidR="0013455D">
        <w:t>client</w:t>
      </w:r>
      <w:r>
        <w:t xml:space="preserve"> to complete an application</w:t>
      </w:r>
      <w:r w:rsidR="00CE5D14">
        <w:t>.</w:t>
      </w:r>
    </w:p>
    <w:p w14:paraId="48294E9D" w14:textId="77777777" w:rsidR="001B1140" w:rsidRDefault="001B1140" w:rsidP="001D34D8">
      <w:pPr>
        <w:pStyle w:val="ListParagraph"/>
        <w:numPr>
          <w:ilvl w:val="0"/>
          <w:numId w:val="71"/>
        </w:numPr>
      </w:pPr>
      <w:r>
        <w:t xml:space="preserve">Other problems with early intervention or loss mitigation mean </w:t>
      </w:r>
      <w:r w:rsidR="00AA06D2">
        <w:t xml:space="preserve">the </w:t>
      </w:r>
      <w:r w:rsidR="00CE5D14">
        <w:t xml:space="preserve">dual-tracking </w:t>
      </w:r>
      <w:r w:rsidR="00AA06D2">
        <w:t>prohibition</w:t>
      </w:r>
      <w:r w:rsidR="00CE5D14">
        <w:t>s</w:t>
      </w:r>
      <w:r w:rsidR="00AA06D2">
        <w:t xml:space="preserve"> </w:t>
      </w:r>
      <w:r w:rsidR="00CE5D14">
        <w:t xml:space="preserve">are </w:t>
      </w:r>
      <w:r>
        <w:t>not making a difference.</w:t>
      </w:r>
    </w:p>
    <w:p w14:paraId="73B9AC9B" w14:textId="77777777" w:rsidR="00F8267E" w:rsidRDefault="00F8267E" w:rsidP="007A476F">
      <w:pPr>
        <w:pStyle w:val="ListParagraph"/>
        <w:ind w:left="2160"/>
      </w:pPr>
    </w:p>
    <w:p w14:paraId="351FB2C4" w14:textId="77777777" w:rsidR="001B1140" w:rsidRDefault="007D3783" w:rsidP="001D34D8">
      <w:pPr>
        <w:pStyle w:val="ListParagraph"/>
        <w:numPr>
          <w:ilvl w:val="0"/>
          <w:numId w:val="18"/>
        </w:numPr>
      </w:pPr>
      <w:r>
        <w:t xml:space="preserve">Compare 2015-2016 to the period before the rules took effect on January 10, 2014.  </w:t>
      </w:r>
      <w:r w:rsidR="008E4D1C">
        <w:t>Have</w:t>
      </w:r>
      <w:r w:rsidR="00CE5D14">
        <w:t xml:space="preserve"> </w:t>
      </w:r>
      <w:r w:rsidR="00860578">
        <w:t>the</w:t>
      </w:r>
      <w:r w:rsidR="000E67F1">
        <w:t>se</w:t>
      </w:r>
      <w:r w:rsidR="00860578">
        <w:t xml:space="preserve"> </w:t>
      </w:r>
      <w:r w:rsidR="001C1450">
        <w:t xml:space="preserve">restrictions </w:t>
      </w:r>
      <w:r w:rsidR="001B1140">
        <w:t xml:space="preserve">IMPROVED </w:t>
      </w:r>
      <w:r>
        <w:t>outcomes for your clients</w:t>
      </w:r>
      <w:r w:rsidR="001B1140">
        <w:t>?</w:t>
      </w:r>
    </w:p>
    <w:p w14:paraId="1C19D7CE" w14:textId="77777777" w:rsidR="00F8267E" w:rsidRDefault="001B1140" w:rsidP="001D34D8">
      <w:pPr>
        <w:pStyle w:val="ListParagraph"/>
        <w:numPr>
          <w:ilvl w:val="0"/>
          <w:numId w:val="72"/>
        </w:numPr>
      </w:pPr>
      <w:r>
        <w:t xml:space="preserve">1-5 (No improvement </w:t>
      </w:r>
      <w:r>
        <w:rPr>
          <w:szCs w:val="24"/>
        </w:rPr>
        <w:sym w:font="Wingdings" w:char="F0E0"/>
      </w:r>
      <w:r>
        <w:t xml:space="preserve"> </w:t>
      </w:r>
      <w:r w:rsidR="00F8267E">
        <w:t>Large</w:t>
      </w:r>
      <w:r>
        <w:t xml:space="preserve"> improvement)</w:t>
      </w:r>
    </w:p>
    <w:p w14:paraId="19F3989E" w14:textId="2B768B7F" w:rsidR="00916DA7" w:rsidRDefault="00916DA7" w:rsidP="00916DA7">
      <w:pPr>
        <w:pStyle w:val="ListParagraph"/>
        <w:numPr>
          <w:ilvl w:val="0"/>
          <w:numId w:val="72"/>
        </w:numPr>
      </w:pPr>
      <w:r>
        <w:t>If you saw any improvement, what outcomes improved? [Open text box]</w:t>
      </w:r>
    </w:p>
    <w:p w14:paraId="2678C212" w14:textId="77777777" w:rsidR="001B1140" w:rsidRDefault="001B1140" w:rsidP="007A476F">
      <w:pPr>
        <w:pStyle w:val="ListParagraph"/>
        <w:ind w:left="2160"/>
      </w:pPr>
    </w:p>
    <w:p w14:paraId="01B9E3EA" w14:textId="77777777" w:rsidR="001B1140" w:rsidRDefault="001B1140" w:rsidP="001D34D8">
      <w:pPr>
        <w:pStyle w:val="ListParagraph"/>
        <w:numPr>
          <w:ilvl w:val="0"/>
          <w:numId w:val="18"/>
        </w:numPr>
      </w:pPr>
      <w:r>
        <w:t xml:space="preserve">If you have observed NO improvement (or little improvement) in borrower outcomes since the rule took effect, </w:t>
      </w:r>
      <w:r w:rsidR="00442244">
        <w:t>why</w:t>
      </w:r>
      <w:r w:rsidR="00B73546">
        <w:t xml:space="preserve"> do you think that is the case</w:t>
      </w:r>
      <w:r>
        <w:t>?</w:t>
      </w:r>
    </w:p>
    <w:p w14:paraId="53694466" w14:textId="77777777" w:rsidR="0069499A" w:rsidRDefault="0069499A" w:rsidP="001D34D8">
      <w:pPr>
        <w:pStyle w:val="ListParagraph"/>
        <w:numPr>
          <w:ilvl w:val="0"/>
          <w:numId w:val="73"/>
        </w:numPr>
      </w:pPr>
      <w:r>
        <w:t xml:space="preserve">Many </w:t>
      </w:r>
      <w:r w:rsidR="007A2365">
        <w:t>servicers already followed a similar policy before the ru</w:t>
      </w:r>
      <w:r>
        <w:t>le.</w:t>
      </w:r>
    </w:p>
    <w:p w14:paraId="0871E656" w14:textId="77777777" w:rsidR="0069499A" w:rsidRDefault="0069499A" w:rsidP="001D34D8">
      <w:pPr>
        <w:pStyle w:val="ListParagraph"/>
        <w:numPr>
          <w:ilvl w:val="0"/>
          <w:numId w:val="73"/>
        </w:numPr>
      </w:pPr>
      <w:r>
        <w:t xml:space="preserve">The rule </w:t>
      </w:r>
      <w:r w:rsidR="00193D09">
        <w:t>isn’t helping borrowers</w:t>
      </w:r>
      <w:r>
        <w:t xml:space="preserve"> for </w:t>
      </w:r>
      <w:r w:rsidR="00B73546">
        <w:t xml:space="preserve">one or more of </w:t>
      </w:r>
      <w:r>
        <w:t xml:space="preserve">the reasons </w:t>
      </w:r>
      <w:r w:rsidR="00444190">
        <w:t>identified in question 4</w:t>
      </w:r>
      <w:r>
        <w:t>.</w:t>
      </w:r>
    </w:p>
    <w:p w14:paraId="149E1D3A" w14:textId="77777777" w:rsidR="001B1140" w:rsidRDefault="0069499A" w:rsidP="001D34D8">
      <w:pPr>
        <w:pStyle w:val="ListParagraph"/>
        <w:numPr>
          <w:ilvl w:val="0"/>
          <w:numId w:val="73"/>
        </w:numPr>
      </w:pPr>
      <w:r>
        <w:t>Some other reason [open text box].</w:t>
      </w:r>
    </w:p>
    <w:p w14:paraId="10D40574" w14:textId="77777777" w:rsidR="000E67F1" w:rsidRPr="000A78FC" w:rsidRDefault="000E67F1" w:rsidP="007A476F">
      <w:pPr>
        <w:pStyle w:val="ListParagraph"/>
        <w:ind w:left="2160"/>
      </w:pPr>
    </w:p>
    <w:p w14:paraId="30E1DC47" w14:textId="77777777" w:rsidR="001B1140" w:rsidRPr="000A78FC" w:rsidRDefault="001B1140" w:rsidP="001D34D8">
      <w:pPr>
        <w:pStyle w:val="ListParagraph"/>
        <w:numPr>
          <w:ilvl w:val="0"/>
          <w:numId w:val="18"/>
        </w:numPr>
      </w:pPr>
      <w:r w:rsidRPr="000A78FC">
        <w:t>Do you have other comments on the effectiveness of th</w:t>
      </w:r>
      <w:r w:rsidR="000E67F1">
        <w:t>es</w:t>
      </w:r>
      <w:r w:rsidRPr="000A78FC">
        <w:t xml:space="preserve">e </w:t>
      </w:r>
      <w:r w:rsidR="00F92905">
        <w:t>restrictions</w:t>
      </w:r>
      <w:r w:rsidR="004D1FA4">
        <w:t>?</w:t>
      </w:r>
    </w:p>
    <w:p w14:paraId="63CC5EEA" w14:textId="77777777" w:rsidR="00507823" w:rsidRDefault="001B1140" w:rsidP="001D34D8">
      <w:pPr>
        <w:pStyle w:val="ListParagraph"/>
        <w:numPr>
          <w:ilvl w:val="0"/>
          <w:numId w:val="74"/>
        </w:numPr>
      </w:pPr>
      <w:r w:rsidRPr="000A78FC">
        <w:t>[Open text box.]</w:t>
      </w:r>
    </w:p>
    <w:p w14:paraId="32623005" w14:textId="77777777" w:rsidR="000E67F1" w:rsidRDefault="000E67F1" w:rsidP="000E67F1"/>
    <w:p w14:paraId="7BD8F0B3" w14:textId="77777777" w:rsidR="000E67F1" w:rsidRDefault="000E67F1" w:rsidP="000E67F1"/>
    <w:p w14:paraId="4C970EC5" w14:textId="77777777" w:rsidR="000E67F1" w:rsidRDefault="006F4154" w:rsidP="001D34D8">
      <w:pPr>
        <w:pStyle w:val="ListParagraph"/>
        <w:numPr>
          <w:ilvl w:val="0"/>
          <w:numId w:val="1"/>
        </w:numPr>
      </w:pPr>
      <w:r w:rsidRPr="007A476F">
        <w:rPr>
          <w:b/>
        </w:rPr>
        <w:t>Loss mitigation: restrictions on foreclosure sale</w:t>
      </w:r>
      <w:r>
        <w:t xml:space="preserve">.  </w:t>
      </w:r>
      <w:r w:rsidR="000E67F1">
        <w:t>Generally, the 2014 Mortgage Servicing Rule prohibits the servicer from moving for foreclosure judgment or order of sale or conducting a foreclosure sale if a borrower submits a complete application in a timely manner even after the foreclosure process has begun.</w:t>
      </w:r>
    </w:p>
    <w:p w14:paraId="5A1E6C43" w14:textId="77777777" w:rsidR="000E67F1" w:rsidRDefault="000E67F1" w:rsidP="000E67F1"/>
    <w:p w14:paraId="5C2C383B" w14:textId="7E5B507A" w:rsidR="00335631" w:rsidRDefault="00531B53" w:rsidP="001D34D8">
      <w:pPr>
        <w:pStyle w:val="ListParagraph"/>
        <w:numPr>
          <w:ilvl w:val="0"/>
          <w:numId w:val="19"/>
        </w:numPr>
      </w:pPr>
      <w:r>
        <w:t xml:space="preserve">When you counsel clients on mortgage servicing matters, how common is it for you to discuss </w:t>
      </w:r>
      <w:r w:rsidR="00335631">
        <w:t xml:space="preserve">the restrictions on </w:t>
      </w:r>
      <w:r w:rsidR="0092619E">
        <w:t>foreclosure sale</w:t>
      </w:r>
      <w:r w:rsidR="00335631">
        <w:t>?</w:t>
      </w:r>
    </w:p>
    <w:p w14:paraId="27760CDF" w14:textId="102B4EA3" w:rsidR="00936823" w:rsidRDefault="00335631" w:rsidP="001D34D8">
      <w:pPr>
        <w:pStyle w:val="ListParagraph"/>
        <w:numPr>
          <w:ilvl w:val="1"/>
          <w:numId w:val="19"/>
        </w:numPr>
      </w:pPr>
      <w:r>
        <w:t>1-4 (</w:t>
      </w:r>
      <w:r w:rsidR="00A27E68">
        <w:t xml:space="preserve">Never </w:t>
      </w:r>
    </w:p>
    <w:p w14:paraId="76D88DE4" w14:textId="68746F7F" w:rsidR="00936823" w:rsidRDefault="00A27E68" w:rsidP="001D34D8">
      <w:pPr>
        <w:pStyle w:val="ListParagraph"/>
        <w:numPr>
          <w:ilvl w:val="1"/>
          <w:numId w:val="19"/>
        </w:numPr>
      </w:pPr>
      <w:r>
        <w:t>Only in a few cases</w:t>
      </w:r>
    </w:p>
    <w:p w14:paraId="6CC85D96" w14:textId="77777777" w:rsidR="00936823" w:rsidRDefault="00A27E68" w:rsidP="001D34D8">
      <w:pPr>
        <w:pStyle w:val="ListParagraph"/>
        <w:numPr>
          <w:ilvl w:val="1"/>
          <w:numId w:val="19"/>
        </w:numPr>
      </w:pPr>
      <w:r>
        <w:t xml:space="preserve"> In many cases but not most</w:t>
      </w:r>
    </w:p>
    <w:p w14:paraId="5DBB23C6" w14:textId="55E64263" w:rsidR="00335631" w:rsidRPr="007A476F" w:rsidRDefault="00A27E68" w:rsidP="001D34D8">
      <w:pPr>
        <w:pStyle w:val="ListParagraph"/>
        <w:numPr>
          <w:ilvl w:val="1"/>
          <w:numId w:val="19"/>
        </w:numPr>
      </w:pPr>
      <w:r>
        <w:t>; In most cases</w:t>
      </w:r>
    </w:p>
    <w:p w14:paraId="6F584C80" w14:textId="77777777" w:rsidR="00335631" w:rsidRDefault="00335631" w:rsidP="00335631">
      <w:pPr>
        <w:ind w:left="360"/>
      </w:pPr>
    </w:p>
    <w:p w14:paraId="297BC815" w14:textId="0D79A8C8" w:rsidR="000E67F1" w:rsidRDefault="00F2545F" w:rsidP="001D34D8">
      <w:pPr>
        <w:pStyle w:val="ListParagraph"/>
        <w:numPr>
          <w:ilvl w:val="0"/>
          <w:numId w:val="19"/>
        </w:numPr>
      </w:pPr>
      <w:r>
        <w:t>Do you</w:t>
      </w:r>
      <w:r w:rsidR="00F7613B">
        <w:t xml:space="preserve"> think </w:t>
      </w:r>
      <w:r w:rsidR="000E67F1">
        <w:t>this restriction</w:t>
      </w:r>
      <w:r w:rsidR="00F7613B">
        <w:t xml:space="preserve"> is</w:t>
      </w:r>
      <w:r w:rsidR="000E67F1">
        <w:t xml:space="preserve"> </w:t>
      </w:r>
      <w:r>
        <w:t xml:space="preserve">effective </w:t>
      </w:r>
      <w:r w:rsidR="00F7613B">
        <w:t>in helping your</w:t>
      </w:r>
      <w:r w:rsidR="000E67F1">
        <w:t xml:space="preserve"> clients?</w:t>
      </w:r>
    </w:p>
    <w:p w14:paraId="0CB79198" w14:textId="77777777" w:rsidR="00347F98" w:rsidRDefault="00347F98" w:rsidP="00347F98">
      <w:pPr>
        <w:pStyle w:val="ListParagraph"/>
        <w:numPr>
          <w:ilvl w:val="1"/>
          <w:numId w:val="19"/>
        </w:numPr>
      </w:pPr>
      <w:r>
        <w:t>Yes</w:t>
      </w:r>
    </w:p>
    <w:p w14:paraId="79591E07" w14:textId="77777777" w:rsidR="00347F98" w:rsidRDefault="00347F98" w:rsidP="00347F98">
      <w:pPr>
        <w:pStyle w:val="ListParagraph"/>
        <w:numPr>
          <w:ilvl w:val="1"/>
          <w:numId w:val="19"/>
        </w:numPr>
      </w:pPr>
      <w:r>
        <w:t>Somewhat</w:t>
      </w:r>
    </w:p>
    <w:p w14:paraId="6AE1DA04" w14:textId="77777777" w:rsidR="00347F98" w:rsidRDefault="00347F98" w:rsidP="00347F98">
      <w:pPr>
        <w:pStyle w:val="ListParagraph"/>
        <w:numPr>
          <w:ilvl w:val="1"/>
          <w:numId w:val="19"/>
        </w:numPr>
      </w:pPr>
      <w:r>
        <w:t>No</w:t>
      </w:r>
    </w:p>
    <w:p w14:paraId="423287DE" w14:textId="77777777" w:rsidR="000E67F1" w:rsidRDefault="000E67F1" w:rsidP="007A476F">
      <w:pPr>
        <w:pStyle w:val="ListParagraph"/>
        <w:ind w:left="2160"/>
      </w:pPr>
    </w:p>
    <w:p w14:paraId="27931841" w14:textId="7D200545" w:rsidR="000E67F1" w:rsidRDefault="00D07E9E" w:rsidP="001D34D8">
      <w:pPr>
        <w:pStyle w:val="ListParagraph"/>
        <w:numPr>
          <w:ilvl w:val="0"/>
          <w:numId w:val="19"/>
        </w:numPr>
      </w:pPr>
      <w:r>
        <w:t>When</w:t>
      </w:r>
      <w:r w:rsidR="000E67F1">
        <w:t xml:space="preserve"> this </w:t>
      </w:r>
      <w:r w:rsidR="008E4D1C">
        <w:t>restriction</w:t>
      </w:r>
      <w:r w:rsidR="000E67F1">
        <w:t xml:space="preserve"> </w:t>
      </w:r>
      <w:r>
        <w:t xml:space="preserve">is effective in helping your clients, why do you think it is effective? </w:t>
      </w:r>
      <w:r w:rsidR="000E67F1">
        <w:t xml:space="preserve">(for each, responses range from 1-5 (Never </w:t>
      </w:r>
      <w:r w:rsidR="000E67F1">
        <w:rPr>
          <w:szCs w:val="24"/>
        </w:rPr>
        <w:sym w:font="Wingdings" w:char="F0E0"/>
      </w:r>
      <w:r w:rsidR="000E67F1">
        <w:t xml:space="preserve"> Always) + N/A):</w:t>
      </w:r>
    </w:p>
    <w:p w14:paraId="51164FD4" w14:textId="77777777" w:rsidR="000E67F1" w:rsidRDefault="000E67F1" w:rsidP="001D34D8">
      <w:pPr>
        <w:pStyle w:val="ListParagraph"/>
        <w:numPr>
          <w:ilvl w:val="0"/>
          <w:numId w:val="30"/>
        </w:numPr>
      </w:pPr>
      <w:r>
        <w:t>It helps your clients initiate a loss mitigation application.</w:t>
      </w:r>
    </w:p>
    <w:p w14:paraId="6001462A" w14:textId="77777777" w:rsidR="000E67F1" w:rsidRDefault="000E67F1" w:rsidP="001D34D8">
      <w:pPr>
        <w:pStyle w:val="ListParagraph"/>
        <w:numPr>
          <w:ilvl w:val="0"/>
          <w:numId w:val="30"/>
        </w:numPr>
      </w:pPr>
      <w:r>
        <w:t>It helps your clients complete a loss mitigation application.</w:t>
      </w:r>
    </w:p>
    <w:p w14:paraId="2BEDA468" w14:textId="77777777" w:rsidR="000E67F1" w:rsidRDefault="000E67F1" w:rsidP="001D34D8">
      <w:pPr>
        <w:pStyle w:val="ListParagraph"/>
        <w:numPr>
          <w:ilvl w:val="0"/>
          <w:numId w:val="30"/>
        </w:numPr>
      </w:pPr>
      <w:r>
        <w:t>It helps your clients obtain loss mitigation.</w:t>
      </w:r>
    </w:p>
    <w:p w14:paraId="56C8F9E1" w14:textId="77777777" w:rsidR="000E67F1" w:rsidRDefault="000E67F1" w:rsidP="001D34D8">
      <w:pPr>
        <w:pStyle w:val="ListParagraph"/>
        <w:numPr>
          <w:ilvl w:val="0"/>
          <w:numId w:val="30"/>
        </w:numPr>
      </w:pPr>
      <w:r>
        <w:t>It helps your clients resolve the delinquency without a foreclosure sale.</w:t>
      </w:r>
    </w:p>
    <w:p w14:paraId="77270D3E" w14:textId="77777777" w:rsidR="000E67F1" w:rsidRDefault="000E67F1" w:rsidP="001D34D8">
      <w:pPr>
        <w:pStyle w:val="ListParagraph"/>
        <w:numPr>
          <w:ilvl w:val="0"/>
          <w:numId w:val="30"/>
        </w:numPr>
      </w:pPr>
      <w:r>
        <w:t>Other [open text box]</w:t>
      </w:r>
    </w:p>
    <w:p w14:paraId="303401EE" w14:textId="77777777" w:rsidR="000E67F1" w:rsidRDefault="000E67F1" w:rsidP="000E67F1">
      <w:pPr>
        <w:pStyle w:val="ListParagraph"/>
        <w:ind w:left="2880"/>
      </w:pPr>
    </w:p>
    <w:p w14:paraId="563ACB6B" w14:textId="77777777" w:rsidR="000E67F1" w:rsidRDefault="000E67F1" w:rsidP="001D34D8">
      <w:pPr>
        <w:pStyle w:val="ListParagraph"/>
        <w:numPr>
          <w:ilvl w:val="0"/>
          <w:numId w:val="19"/>
        </w:numPr>
      </w:pPr>
      <w:r>
        <w:t xml:space="preserve">When this restriction </w:t>
      </w:r>
      <w:r w:rsidR="00070552">
        <w:t>i</w:t>
      </w:r>
      <w:r>
        <w:t>s</w:t>
      </w:r>
      <w:r w:rsidR="00070552">
        <w:t xml:space="preserve"> NOT effective in helping</w:t>
      </w:r>
      <w:r>
        <w:t xml:space="preserve"> your clients, how often is it due to the following? (for each, responses range from 1-5 (Never </w:t>
      </w:r>
      <w:r>
        <w:rPr>
          <w:szCs w:val="24"/>
        </w:rPr>
        <w:sym w:font="Wingdings" w:char="F0E0"/>
      </w:r>
      <w:r>
        <w:t xml:space="preserve"> Always) + N/A)</w:t>
      </w:r>
    </w:p>
    <w:p w14:paraId="289ABE69" w14:textId="77777777" w:rsidR="000E67F1" w:rsidRDefault="000E67F1" w:rsidP="001D34D8">
      <w:pPr>
        <w:pStyle w:val="ListParagraph"/>
        <w:numPr>
          <w:ilvl w:val="0"/>
          <w:numId w:val="31"/>
        </w:numPr>
      </w:pPr>
      <w:r>
        <w:t>The servicer does not follow these rules.</w:t>
      </w:r>
    </w:p>
    <w:p w14:paraId="53878342" w14:textId="77777777" w:rsidR="000E67F1" w:rsidRDefault="000E67F1" w:rsidP="001D34D8">
      <w:pPr>
        <w:pStyle w:val="ListParagraph"/>
        <w:numPr>
          <w:ilvl w:val="0"/>
          <w:numId w:val="31"/>
        </w:numPr>
      </w:pPr>
      <w:r>
        <w:t xml:space="preserve">The </w:t>
      </w:r>
      <w:r w:rsidR="0013455D">
        <w:t>client</w:t>
      </w:r>
      <w:r>
        <w:t xml:space="preserve"> does not act promptly enough to complete a loss mitigation application more than 37 days before a foreclosure sale.</w:t>
      </w:r>
    </w:p>
    <w:p w14:paraId="10C34EE6" w14:textId="77777777" w:rsidR="000E67F1" w:rsidRDefault="000E67F1" w:rsidP="001D34D8">
      <w:pPr>
        <w:pStyle w:val="ListParagraph"/>
        <w:numPr>
          <w:ilvl w:val="0"/>
          <w:numId w:val="31"/>
        </w:numPr>
      </w:pPr>
      <w:r>
        <w:t xml:space="preserve">The servicer makes it difficult for the </w:t>
      </w:r>
      <w:r w:rsidR="0013455D">
        <w:t>client</w:t>
      </w:r>
      <w:r>
        <w:t xml:space="preserve"> to complete an application.</w:t>
      </w:r>
    </w:p>
    <w:p w14:paraId="2FB691D1" w14:textId="77777777" w:rsidR="000E67F1" w:rsidRDefault="000E67F1" w:rsidP="001D34D8">
      <w:pPr>
        <w:pStyle w:val="ListParagraph"/>
        <w:numPr>
          <w:ilvl w:val="0"/>
          <w:numId w:val="31"/>
        </w:numPr>
      </w:pPr>
      <w:r>
        <w:t>Other problems with early intervention or loss mitigation mean the dual-tracking prohibitions are not making a difference.</w:t>
      </w:r>
    </w:p>
    <w:p w14:paraId="0A04C49D" w14:textId="77777777" w:rsidR="000E67F1" w:rsidRDefault="000E67F1" w:rsidP="000E67F1">
      <w:pPr>
        <w:pStyle w:val="ListParagraph"/>
        <w:ind w:left="2160"/>
      </w:pPr>
    </w:p>
    <w:p w14:paraId="73F76BA9" w14:textId="77777777" w:rsidR="000E67F1" w:rsidRDefault="007D3783" w:rsidP="001D34D8">
      <w:pPr>
        <w:pStyle w:val="ListParagraph"/>
        <w:numPr>
          <w:ilvl w:val="0"/>
          <w:numId w:val="19"/>
        </w:numPr>
      </w:pPr>
      <w:r>
        <w:t xml:space="preserve">Compare 2015-2016 to the period before the rules took effect on January 10, 2014.  </w:t>
      </w:r>
      <w:r w:rsidR="008E4D1C">
        <w:t xml:space="preserve">Has </w:t>
      </w:r>
      <w:r w:rsidR="000E67F1">
        <w:t xml:space="preserve">this restriction IMPROVED </w:t>
      </w:r>
      <w:r>
        <w:t>outcomes for your clients</w:t>
      </w:r>
      <w:r w:rsidR="000E67F1">
        <w:t>?</w:t>
      </w:r>
    </w:p>
    <w:p w14:paraId="75EA2E2C" w14:textId="77777777" w:rsidR="000E67F1" w:rsidRDefault="000E67F1" w:rsidP="001D34D8">
      <w:pPr>
        <w:pStyle w:val="ListParagraph"/>
        <w:numPr>
          <w:ilvl w:val="0"/>
          <w:numId w:val="32"/>
        </w:numPr>
      </w:pPr>
      <w:r>
        <w:t xml:space="preserve">1-5 (No improvement </w:t>
      </w:r>
      <w:r>
        <w:rPr>
          <w:szCs w:val="24"/>
        </w:rPr>
        <w:sym w:font="Wingdings" w:char="F0E0"/>
      </w:r>
      <w:r>
        <w:t xml:space="preserve"> Large improvement)</w:t>
      </w:r>
    </w:p>
    <w:p w14:paraId="7DD2458C" w14:textId="79D1E079" w:rsidR="00916DA7" w:rsidRDefault="00916DA7" w:rsidP="00916DA7">
      <w:pPr>
        <w:pStyle w:val="ListParagraph"/>
        <w:numPr>
          <w:ilvl w:val="0"/>
          <w:numId w:val="32"/>
        </w:numPr>
      </w:pPr>
      <w:r>
        <w:t>If you saw any improvement, what outcomes improved? [Open text box]</w:t>
      </w:r>
    </w:p>
    <w:p w14:paraId="33FA50E3" w14:textId="77777777" w:rsidR="000E67F1" w:rsidRDefault="000E67F1" w:rsidP="000E67F1">
      <w:pPr>
        <w:pStyle w:val="ListParagraph"/>
        <w:ind w:left="2160"/>
      </w:pPr>
    </w:p>
    <w:p w14:paraId="24FDD488" w14:textId="77777777" w:rsidR="000E67F1" w:rsidRDefault="000E67F1" w:rsidP="001D34D8">
      <w:pPr>
        <w:pStyle w:val="ListParagraph"/>
        <w:numPr>
          <w:ilvl w:val="0"/>
          <w:numId w:val="19"/>
        </w:numPr>
      </w:pPr>
      <w:r>
        <w:t>If you have observed NO improvement (or little improvement) in borrower outcomes since the rule took effect, why do you think that is the case?</w:t>
      </w:r>
    </w:p>
    <w:p w14:paraId="38CF247F" w14:textId="77777777" w:rsidR="000E67F1" w:rsidRDefault="000E67F1" w:rsidP="001D34D8">
      <w:pPr>
        <w:pStyle w:val="ListParagraph"/>
        <w:numPr>
          <w:ilvl w:val="0"/>
          <w:numId w:val="33"/>
        </w:numPr>
      </w:pPr>
      <w:r>
        <w:t>Many servicers already followed a similar policy before the rule.</w:t>
      </w:r>
    </w:p>
    <w:p w14:paraId="7DB7F3B9" w14:textId="77777777" w:rsidR="000E67F1" w:rsidRDefault="000E67F1" w:rsidP="001D34D8">
      <w:pPr>
        <w:pStyle w:val="ListParagraph"/>
        <w:numPr>
          <w:ilvl w:val="0"/>
          <w:numId w:val="33"/>
        </w:numPr>
      </w:pPr>
      <w:r>
        <w:t xml:space="preserve">The rule </w:t>
      </w:r>
      <w:r w:rsidR="00193D09">
        <w:t>isn’t helping borrowers</w:t>
      </w:r>
      <w:r>
        <w:t xml:space="preserve"> for one or more of the reasons </w:t>
      </w:r>
      <w:r w:rsidR="00444190">
        <w:t>identified in question 4</w:t>
      </w:r>
      <w:r>
        <w:t>.</w:t>
      </w:r>
    </w:p>
    <w:p w14:paraId="150E0D60" w14:textId="77777777" w:rsidR="000E67F1" w:rsidRDefault="000E67F1" w:rsidP="001D34D8">
      <w:pPr>
        <w:pStyle w:val="ListParagraph"/>
        <w:numPr>
          <w:ilvl w:val="0"/>
          <w:numId w:val="33"/>
        </w:numPr>
      </w:pPr>
      <w:r>
        <w:t>Some other reason [open text box].</w:t>
      </w:r>
    </w:p>
    <w:p w14:paraId="5723D771" w14:textId="77777777" w:rsidR="000E67F1" w:rsidRPr="000A78FC" w:rsidRDefault="000E67F1" w:rsidP="000E67F1">
      <w:pPr>
        <w:pStyle w:val="ListParagraph"/>
        <w:ind w:left="2160"/>
      </w:pPr>
    </w:p>
    <w:p w14:paraId="150CF367" w14:textId="77777777" w:rsidR="000E67F1" w:rsidRPr="000A78FC" w:rsidRDefault="000E67F1" w:rsidP="001D34D8">
      <w:pPr>
        <w:pStyle w:val="ListParagraph"/>
        <w:numPr>
          <w:ilvl w:val="0"/>
          <w:numId w:val="19"/>
        </w:numPr>
      </w:pPr>
      <w:r w:rsidRPr="000A78FC">
        <w:t>Do you have other comments on the effective</w:t>
      </w:r>
      <w:r>
        <w:t>ness of this</w:t>
      </w:r>
      <w:r w:rsidRPr="000A78FC">
        <w:t xml:space="preserve"> </w:t>
      </w:r>
      <w:r>
        <w:t>restriction?</w:t>
      </w:r>
    </w:p>
    <w:p w14:paraId="2CE278BB" w14:textId="77777777" w:rsidR="000E67F1" w:rsidRDefault="000E67F1" w:rsidP="001D34D8">
      <w:pPr>
        <w:pStyle w:val="ListParagraph"/>
        <w:numPr>
          <w:ilvl w:val="0"/>
          <w:numId w:val="34"/>
        </w:numPr>
      </w:pPr>
      <w:r w:rsidRPr="000A78FC">
        <w:t>[Open text box.]</w:t>
      </w:r>
    </w:p>
    <w:p w14:paraId="073E6E43" w14:textId="77777777" w:rsidR="000E67F1" w:rsidRDefault="000E67F1" w:rsidP="000E67F1"/>
    <w:p w14:paraId="0118A908" w14:textId="77777777" w:rsidR="00A02CBC" w:rsidRDefault="00A02CBC" w:rsidP="00146998"/>
    <w:p w14:paraId="2A193D39" w14:textId="77777777" w:rsidR="005D0288" w:rsidRDefault="0068377E" w:rsidP="001D34D8">
      <w:pPr>
        <w:pStyle w:val="ListParagraph"/>
        <w:numPr>
          <w:ilvl w:val="0"/>
          <w:numId w:val="1"/>
        </w:numPr>
      </w:pPr>
      <w:r w:rsidRPr="007A476F">
        <w:rPr>
          <w:b/>
        </w:rPr>
        <w:t>Loss mitigation: Evaluation</w:t>
      </w:r>
      <w:r w:rsidR="001C1450" w:rsidRPr="007A476F">
        <w:rPr>
          <w:b/>
        </w:rPr>
        <w:t xml:space="preserve"> of applications</w:t>
      </w:r>
      <w:r w:rsidR="006F4154">
        <w:rPr>
          <w:b/>
        </w:rPr>
        <w:t xml:space="preserve"> within 30 days</w:t>
      </w:r>
      <w:r w:rsidR="00286347">
        <w:t>.</w:t>
      </w:r>
      <w:r w:rsidR="006F4154">
        <w:t xml:space="preserve"> </w:t>
      </w:r>
      <w:r w:rsidR="005D0288">
        <w:t xml:space="preserve">The </w:t>
      </w:r>
      <w:r w:rsidR="007D7B41">
        <w:t>2014 Mortgage Servicing Rule</w:t>
      </w:r>
      <w:r w:rsidR="005D0288">
        <w:t xml:space="preserve"> generally require</w:t>
      </w:r>
      <w:r w:rsidR="002D4120">
        <w:t>s</w:t>
      </w:r>
      <w:r w:rsidR="005D0288">
        <w:t xml:space="preserve"> servicers to complete the evaluation within 30 days of receiving a complete loss mitigation application</w:t>
      </w:r>
      <w:r w:rsidR="001C1450">
        <w:t xml:space="preserve"> and provide a written notice stating the servicer’s determination of which loss mitigation options, if any, it will offer the borrower</w:t>
      </w:r>
      <w:r w:rsidR="005D0288">
        <w:t xml:space="preserve">.  </w:t>
      </w:r>
    </w:p>
    <w:p w14:paraId="254E78B8" w14:textId="77777777" w:rsidR="00286347" w:rsidRDefault="00286347" w:rsidP="00286347">
      <w:pPr>
        <w:ind w:left="360"/>
      </w:pPr>
    </w:p>
    <w:p w14:paraId="4E79F4FC" w14:textId="4476B9F2" w:rsidR="0092619E" w:rsidRDefault="00531B53" w:rsidP="001D34D8">
      <w:pPr>
        <w:pStyle w:val="ListParagraph"/>
        <w:numPr>
          <w:ilvl w:val="0"/>
          <w:numId w:val="20"/>
        </w:numPr>
      </w:pPr>
      <w:r>
        <w:t xml:space="preserve">When you counsel clients on mortgage servicing matters, how common is it for you to discuss </w:t>
      </w:r>
      <w:r w:rsidR="0092619E">
        <w:t xml:space="preserve">the </w:t>
      </w:r>
      <w:r>
        <w:t xml:space="preserve">servicer’s </w:t>
      </w:r>
      <w:r w:rsidR="0092619E">
        <w:t>timeline for evaluating your client’s application?</w:t>
      </w:r>
    </w:p>
    <w:p w14:paraId="37B84A57" w14:textId="32472860" w:rsidR="00936823" w:rsidRDefault="00A27E68" w:rsidP="001D34D8">
      <w:pPr>
        <w:pStyle w:val="ListParagraph"/>
        <w:numPr>
          <w:ilvl w:val="1"/>
          <w:numId w:val="20"/>
        </w:numPr>
      </w:pPr>
      <w:r>
        <w:t>Never</w:t>
      </w:r>
    </w:p>
    <w:p w14:paraId="3408C539" w14:textId="6EE4C6F6" w:rsidR="00936823" w:rsidRDefault="00A27E68" w:rsidP="001D34D8">
      <w:pPr>
        <w:pStyle w:val="ListParagraph"/>
        <w:numPr>
          <w:ilvl w:val="1"/>
          <w:numId w:val="20"/>
        </w:numPr>
      </w:pPr>
      <w:r>
        <w:t xml:space="preserve"> Only in a few cases </w:t>
      </w:r>
    </w:p>
    <w:p w14:paraId="4F82D879" w14:textId="59B1AE45" w:rsidR="00936823" w:rsidRDefault="00A27E68" w:rsidP="001D34D8">
      <w:pPr>
        <w:pStyle w:val="ListParagraph"/>
        <w:numPr>
          <w:ilvl w:val="1"/>
          <w:numId w:val="20"/>
        </w:numPr>
      </w:pPr>
      <w:r>
        <w:t>In many cases but not most</w:t>
      </w:r>
    </w:p>
    <w:p w14:paraId="69B77FB5" w14:textId="10778448" w:rsidR="0092619E" w:rsidRPr="007A476F" w:rsidRDefault="00A27E68" w:rsidP="001D34D8">
      <w:pPr>
        <w:pStyle w:val="ListParagraph"/>
        <w:numPr>
          <w:ilvl w:val="1"/>
          <w:numId w:val="20"/>
        </w:numPr>
      </w:pPr>
      <w:r>
        <w:t xml:space="preserve"> In most cases</w:t>
      </w:r>
    </w:p>
    <w:p w14:paraId="3FAB3638" w14:textId="77777777" w:rsidR="0092619E" w:rsidRDefault="0092619E" w:rsidP="0092619E">
      <w:pPr>
        <w:ind w:left="360"/>
      </w:pPr>
    </w:p>
    <w:p w14:paraId="264BD8AA" w14:textId="1577C62C" w:rsidR="009A5F9D" w:rsidRDefault="00347F98" w:rsidP="001D34D8">
      <w:pPr>
        <w:pStyle w:val="ListParagraph"/>
        <w:numPr>
          <w:ilvl w:val="0"/>
          <w:numId w:val="20"/>
        </w:numPr>
      </w:pPr>
      <w:r>
        <w:t>Do you</w:t>
      </w:r>
      <w:r w:rsidR="00F7613B">
        <w:t xml:space="preserve"> think </w:t>
      </w:r>
      <w:r w:rsidR="006A2300">
        <w:t>the 30-day evaluation timeline</w:t>
      </w:r>
      <w:r w:rsidR="00F7613B">
        <w:t xml:space="preserve"> is</w:t>
      </w:r>
      <w:r w:rsidR="006A2300">
        <w:t xml:space="preserve"> </w:t>
      </w:r>
      <w:r>
        <w:t xml:space="preserve">effective </w:t>
      </w:r>
      <w:r w:rsidR="009A5F9D">
        <w:t>in helping your clients?</w:t>
      </w:r>
    </w:p>
    <w:p w14:paraId="46C3AED3" w14:textId="77777777" w:rsidR="00347F98" w:rsidRDefault="00347F98" w:rsidP="00347F98">
      <w:pPr>
        <w:pStyle w:val="ListParagraph"/>
        <w:numPr>
          <w:ilvl w:val="1"/>
          <w:numId w:val="20"/>
        </w:numPr>
      </w:pPr>
      <w:r>
        <w:t>Yes</w:t>
      </w:r>
    </w:p>
    <w:p w14:paraId="5C16AFEA" w14:textId="77777777" w:rsidR="00347F98" w:rsidRDefault="00347F98" w:rsidP="00347F98">
      <w:pPr>
        <w:pStyle w:val="ListParagraph"/>
        <w:numPr>
          <w:ilvl w:val="1"/>
          <w:numId w:val="20"/>
        </w:numPr>
      </w:pPr>
      <w:r>
        <w:t>Somewhat</w:t>
      </w:r>
    </w:p>
    <w:p w14:paraId="6D6786FC" w14:textId="77777777" w:rsidR="00347F98" w:rsidRDefault="00347F98" w:rsidP="00347F98">
      <w:pPr>
        <w:pStyle w:val="ListParagraph"/>
        <w:numPr>
          <w:ilvl w:val="1"/>
          <w:numId w:val="20"/>
        </w:numPr>
      </w:pPr>
      <w:r>
        <w:t>No</w:t>
      </w:r>
    </w:p>
    <w:p w14:paraId="537507EA" w14:textId="77777777" w:rsidR="009A5F9D" w:rsidRDefault="009A5F9D" w:rsidP="007A476F">
      <w:pPr>
        <w:pStyle w:val="ListParagraph"/>
        <w:ind w:left="2160"/>
      </w:pPr>
    </w:p>
    <w:p w14:paraId="4BBD7193" w14:textId="2B1BFED6" w:rsidR="009A5F9D" w:rsidRDefault="00D07E9E" w:rsidP="001D34D8">
      <w:pPr>
        <w:pStyle w:val="ListParagraph"/>
        <w:numPr>
          <w:ilvl w:val="0"/>
          <w:numId w:val="20"/>
        </w:numPr>
      </w:pPr>
      <w:r>
        <w:t>When</w:t>
      </w:r>
      <w:r w:rsidR="009A5F9D">
        <w:t xml:space="preserve"> </w:t>
      </w:r>
      <w:r w:rsidR="00A2588D">
        <w:t xml:space="preserve">the 30-day evaluation timeline </w:t>
      </w:r>
      <w:r>
        <w:t xml:space="preserve">is effective in helping your clients, why do you think it is effective? </w:t>
      </w:r>
      <w:r w:rsidR="0092619E">
        <w:t xml:space="preserve"> </w:t>
      </w:r>
      <w:r w:rsidR="000E67F1">
        <w:t xml:space="preserve">(for each, responses range from 1-5 (Never </w:t>
      </w:r>
      <w:r w:rsidR="000E67F1">
        <w:rPr>
          <w:szCs w:val="24"/>
        </w:rPr>
        <w:sym w:font="Wingdings" w:char="F0E0"/>
      </w:r>
      <w:r w:rsidR="000E67F1">
        <w:t xml:space="preserve"> Always) + N/A)</w:t>
      </w:r>
      <w:r w:rsidR="009A5F9D">
        <w:t>:</w:t>
      </w:r>
    </w:p>
    <w:p w14:paraId="3DBAFEE0" w14:textId="77777777" w:rsidR="006E72FF" w:rsidRDefault="006E72FF" w:rsidP="001D34D8">
      <w:pPr>
        <w:pStyle w:val="ListParagraph"/>
        <w:numPr>
          <w:ilvl w:val="0"/>
          <w:numId w:val="35"/>
        </w:numPr>
      </w:pPr>
      <w:r>
        <w:t xml:space="preserve">It helps your clients timely obtain a decision on their </w:t>
      </w:r>
      <w:r w:rsidR="001C1450">
        <w:t xml:space="preserve">complete </w:t>
      </w:r>
      <w:r>
        <w:t>loss mitigation application.</w:t>
      </w:r>
    </w:p>
    <w:p w14:paraId="49D0B57C" w14:textId="77777777" w:rsidR="009A5F9D" w:rsidRDefault="009A5F9D" w:rsidP="001D34D8">
      <w:pPr>
        <w:pStyle w:val="ListParagraph"/>
        <w:numPr>
          <w:ilvl w:val="0"/>
          <w:numId w:val="35"/>
        </w:numPr>
      </w:pPr>
      <w:r>
        <w:t>It helps your clients obtain loss mitigation</w:t>
      </w:r>
      <w:r w:rsidR="008B6A77">
        <w:t xml:space="preserve"> offers</w:t>
      </w:r>
      <w:r>
        <w:t>.</w:t>
      </w:r>
    </w:p>
    <w:p w14:paraId="66CF3547" w14:textId="77777777" w:rsidR="009A5F9D" w:rsidRDefault="009A5F9D" w:rsidP="001D34D8">
      <w:pPr>
        <w:pStyle w:val="ListParagraph"/>
        <w:numPr>
          <w:ilvl w:val="0"/>
          <w:numId w:val="35"/>
        </w:numPr>
      </w:pPr>
      <w:r>
        <w:t xml:space="preserve">It helps your clients resolve the delinquency </w:t>
      </w:r>
      <w:r w:rsidR="000E67F1">
        <w:t>before the servicer starts</w:t>
      </w:r>
      <w:r w:rsidR="00D94D45">
        <w:t xml:space="preserve"> the</w:t>
      </w:r>
      <w:r w:rsidR="00B477BA">
        <w:t xml:space="preserve"> </w:t>
      </w:r>
      <w:r>
        <w:t>foreclosure</w:t>
      </w:r>
      <w:r w:rsidR="00B477BA">
        <w:t xml:space="preserve"> </w:t>
      </w:r>
      <w:r w:rsidR="00D94D45">
        <w:t>process</w:t>
      </w:r>
      <w:r>
        <w:t>.</w:t>
      </w:r>
    </w:p>
    <w:p w14:paraId="363BDFD3" w14:textId="77777777" w:rsidR="009A5F9D" w:rsidRDefault="009A5F9D" w:rsidP="001D34D8">
      <w:pPr>
        <w:pStyle w:val="ListParagraph"/>
        <w:numPr>
          <w:ilvl w:val="0"/>
          <w:numId w:val="35"/>
        </w:numPr>
      </w:pPr>
      <w:r>
        <w:t>Other [open text box]</w:t>
      </w:r>
    </w:p>
    <w:p w14:paraId="3206853C" w14:textId="77777777" w:rsidR="000E67F1" w:rsidRDefault="000E67F1" w:rsidP="007A476F">
      <w:pPr>
        <w:pStyle w:val="ListParagraph"/>
        <w:ind w:left="2160"/>
      </w:pPr>
    </w:p>
    <w:p w14:paraId="3F3211A2" w14:textId="77777777" w:rsidR="009A5F9D" w:rsidRPr="00444190" w:rsidRDefault="009A5F9D" w:rsidP="001D34D8">
      <w:pPr>
        <w:pStyle w:val="ListParagraph"/>
        <w:numPr>
          <w:ilvl w:val="0"/>
          <w:numId w:val="20"/>
        </w:numPr>
      </w:pPr>
      <w:r>
        <w:t xml:space="preserve">When </w:t>
      </w:r>
      <w:r w:rsidR="00B069BD">
        <w:t xml:space="preserve">the 30-day evaluation timeline </w:t>
      </w:r>
      <w:r w:rsidR="00070552">
        <w:t xml:space="preserve">is </w:t>
      </w:r>
      <w:r>
        <w:t xml:space="preserve">NOT </w:t>
      </w:r>
      <w:r w:rsidR="00070552">
        <w:t xml:space="preserve">effective in helping </w:t>
      </w:r>
      <w:r>
        <w:t xml:space="preserve">your clients, how </w:t>
      </w:r>
      <w:r w:rsidRPr="00444190">
        <w:t xml:space="preserve">often is it due to the following? </w:t>
      </w:r>
      <w:r w:rsidR="000E67F1" w:rsidRPr="00444190">
        <w:t xml:space="preserve"> (for each, responses range from 1-5 (Never </w:t>
      </w:r>
      <w:r w:rsidR="000E67F1" w:rsidRPr="00444190">
        <w:rPr>
          <w:szCs w:val="24"/>
        </w:rPr>
        <w:sym w:font="Wingdings" w:char="F0E0"/>
      </w:r>
      <w:r w:rsidR="000E67F1" w:rsidRPr="00444190">
        <w:t xml:space="preserve"> Always) + N/A)</w:t>
      </w:r>
    </w:p>
    <w:p w14:paraId="7EDB4E96" w14:textId="77777777" w:rsidR="00B477BA" w:rsidRPr="00444190" w:rsidRDefault="00444190" w:rsidP="001D34D8">
      <w:pPr>
        <w:pStyle w:val="ListParagraph"/>
        <w:numPr>
          <w:ilvl w:val="0"/>
          <w:numId w:val="36"/>
        </w:numPr>
      </w:pPr>
      <w:r w:rsidRPr="00444190">
        <w:t xml:space="preserve">It takes significantly more than 30 days for the servicer to evaluate the application </w:t>
      </w:r>
      <w:r w:rsidR="00B477BA" w:rsidRPr="00444190">
        <w:t xml:space="preserve">because </w:t>
      </w:r>
      <w:r w:rsidR="00FD541B" w:rsidRPr="00444190">
        <w:t>there is a delay in receiving information from a third party.</w:t>
      </w:r>
    </w:p>
    <w:p w14:paraId="3E62CF6C" w14:textId="77777777" w:rsidR="009A5F9D" w:rsidRPr="00444190" w:rsidRDefault="00444190" w:rsidP="001D34D8">
      <w:pPr>
        <w:pStyle w:val="ListParagraph"/>
        <w:numPr>
          <w:ilvl w:val="0"/>
          <w:numId w:val="36"/>
        </w:numPr>
      </w:pPr>
      <w:r w:rsidRPr="00444190">
        <w:t>It takes significantly more than 30 days for the servicer to evaluate the application and notify the client</w:t>
      </w:r>
      <w:r>
        <w:t xml:space="preserve"> for some other reason</w:t>
      </w:r>
      <w:r w:rsidR="009A5F9D" w:rsidRPr="00444190">
        <w:t>.</w:t>
      </w:r>
    </w:p>
    <w:p w14:paraId="6FBC30AF" w14:textId="77777777" w:rsidR="009A5F9D" w:rsidRPr="00444190" w:rsidRDefault="00871D20" w:rsidP="001D34D8">
      <w:pPr>
        <w:pStyle w:val="ListParagraph"/>
        <w:numPr>
          <w:ilvl w:val="0"/>
          <w:numId w:val="36"/>
        </w:numPr>
      </w:pPr>
      <w:r w:rsidRPr="00444190">
        <w:t xml:space="preserve">The servicer timely notifies the </w:t>
      </w:r>
      <w:r w:rsidR="0013455D" w:rsidRPr="00444190">
        <w:t>client</w:t>
      </w:r>
      <w:r w:rsidRPr="00444190">
        <w:t xml:space="preserve"> of its </w:t>
      </w:r>
      <w:r w:rsidR="00D93B26" w:rsidRPr="00444190">
        <w:t>decision</w:t>
      </w:r>
      <w:r w:rsidRPr="00444190">
        <w:t>, but the</w:t>
      </w:r>
      <w:r w:rsidR="00CB2474" w:rsidRPr="00444190">
        <w:t xml:space="preserve"> </w:t>
      </w:r>
      <w:r w:rsidR="0013455D" w:rsidRPr="00444190">
        <w:t>client</w:t>
      </w:r>
      <w:r w:rsidR="00CB2474" w:rsidRPr="00444190">
        <w:t xml:space="preserve"> </w:t>
      </w:r>
      <w:r w:rsidR="00B94901" w:rsidRPr="00444190">
        <w:t xml:space="preserve">does not </w:t>
      </w:r>
      <w:r w:rsidR="00CB2474" w:rsidRPr="00444190">
        <w:t>understand the determination letter</w:t>
      </w:r>
      <w:r w:rsidR="009A5F9D" w:rsidRPr="00444190">
        <w:t>.</w:t>
      </w:r>
    </w:p>
    <w:p w14:paraId="21A48A3C" w14:textId="77777777" w:rsidR="00BB3823" w:rsidRPr="00444190" w:rsidRDefault="006E72FF" w:rsidP="001859FD">
      <w:pPr>
        <w:pStyle w:val="ListParagraph"/>
        <w:numPr>
          <w:ilvl w:val="0"/>
          <w:numId w:val="36"/>
        </w:numPr>
      </w:pPr>
      <w:r w:rsidRPr="00444190">
        <w:t xml:space="preserve">The servicer timely notifies the </w:t>
      </w:r>
      <w:r w:rsidR="0013455D" w:rsidRPr="00444190">
        <w:t>client</w:t>
      </w:r>
      <w:r w:rsidRPr="00444190">
        <w:t xml:space="preserve"> of its </w:t>
      </w:r>
      <w:r w:rsidR="00D93B26" w:rsidRPr="00444190">
        <w:t>decision</w:t>
      </w:r>
      <w:r w:rsidRPr="00444190">
        <w:t xml:space="preserve">, but does not offer any options that are helpful to the </w:t>
      </w:r>
      <w:r w:rsidR="0013455D" w:rsidRPr="00444190">
        <w:t>client</w:t>
      </w:r>
      <w:r w:rsidRPr="00444190">
        <w:t>.</w:t>
      </w:r>
    </w:p>
    <w:p w14:paraId="4057DF90" w14:textId="77777777" w:rsidR="009A5F9D" w:rsidRPr="00444190" w:rsidRDefault="009A5F9D" w:rsidP="001D34D8">
      <w:pPr>
        <w:pStyle w:val="ListParagraph"/>
        <w:numPr>
          <w:ilvl w:val="0"/>
          <w:numId w:val="36"/>
        </w:numPr>
      </w:pPr>
      <w:r w:rsidRPr="00444190">
        <w:t xml:space="preserve">Other problems with early intervention or loss mitigation mean the </w:t>
      </w:r>
      <w:r w:rsidR="00CF5170" w:rsidRPr="00444190">
        <w:t xml:space="preserve">30-day evaluation timeline </w:t>
      </w:r>
      <w:r w:rsidRPr="00444190">
        <w:t>is not making a difference.</w:t>
      </w:r>
    </w:p>
    <w:p w14:paraId="062860E5" w14:textId="77777777" w:rsidR="000E67F1" w:rsidRPr="00444190" w:rsidRDefault="000E67F1" w:rsidP="007A476F">
      <w:pPr>
        <w:pStyle w:val="ListParagraph"/>
        <w:ind w:left="2880"/>
      </w:pPr>
    </w:p>
    <w:p w14:paraId="5619F2E7" w14:textId="77777777" w:rsidR="009A5F9D" w:rsidRDefault="007D3783" w:rsidP="001D34D8">
      <w:pPr>
        <w:pStyle w:val="ListParagraph"/>
        <w:numPr>
          <w:ilvl w:val="0"/>
          <w:numId w:val="20"/>
        </w:numPr>
      </w:pPr>
      <w:r w:rsidRPr="00444190">
        <w:t xml:space="preserve">Compare 2015-2016 to the period before the rules took effect on January 10, 2014.  </w:t>
      </w:r>
      <w:r w:rsidR="009A5F9D" w:rsidRPr="00444190">
        <w:t xml:space="preserve">How much has </w:t>
      </w:r>
      <w:r w:rsidR="00BA1199" w:rsidRPr="00444190">
        <w:t xml:space="preserve">the 30-day evaluation timeline </w:t>
      </w:r>
      <w:r w:rsidR="009A5F9D" w:rsidRPr="00444190">
        <w:t xml:space="preserve">IMPROVED </w:t>
      </w:r>
      <w:r w:rsidRPr="00444190">
        <w:t>outcomes</w:t>
      </w:r>
      <w:r>
        <w:t xml:space="preserve"> for your clients?</w:t>
      </w:r>
    </w:p>
    <w:p w14:paraId="3C886D39" w14:textId="77777777" w:rsidR="0011424F" w:rsidRDefault="009A5F9D" w:rsidP="001D34D8">
      <w:pPr>
        <w:pStyle w:val="ListParagraph"/>
        <w:numPr>
          <w:ilvl w:val="0"/>
          <w:numId w:val="37"/>
        </w:numPr>
      </w:pPr>
      <w:r>
        <w:t xml:space="preserve">1-5 (No improvement </w:t>
      </w:r>
      <w:r>
        <w:rPr>
          <w:szCs w:val="24"/>
        </w:rPr>
        <w:sym w:font="Wingdings" w:char="F0E0"/>
      </w:r>
      <w:r>
        <w:t xml:space="preserve"> </w:t>
      </w:r>
      <w:r w:rsidR="00F8267E">
        <w:t>Large</w:t>
      </w:r>
      <w:r>
        <w:t xml:space="preserve"> improvement)</w:t>
      </w:r>
    </w:p>
    <w:p w14:paraId="039D6C22" w14:textId="320BD5D0" w:rsidR="00916DA7" w:rsidRDefault="00916DA7" w:rsidP="00916DA7">
      <w:pPr>
        <w:pStyle w:val="ListParagraph"/>
        <w:numPr>
          <w:ilvl w:val="0"/>
          <w:numId w:val="37"/>
        </w:numPr>
      </w:pPr>
      <w:r>
        <w:t>If you saw any improvement, what outcomes improved? [Open text box]</w:t>
      </w:r>
    </w:p>
    <w:p w14:paraId="58D2ED5C" w14:textId="77777777" w:rsidR="009A5F9D" w:rsidRDefault="009A5F9D" w:rsidP="007A476F">
      <w:pPr>
        <w:pStyle w:val="ListParagraph"/>
        <w:ind w:left="2160"/>
      </w:pPr>
    </w:p>
    <w:p w14:paraId="2EE8D178" w14:textId="77777777" w:rsidR="009A5F9D" w:rsidRDefault="009A5F9D" w:rsidP="001D34D8">
      <w:pPr>
        <w:pStyle w:val="ListParagraph"/>
        <w:numPr>
          <w:ilvl w:val="0"/>
          <w:numId w:val="20"/>
        </w:numPr>
      </w:pPr>
      <w:r>
        <w:t xml:space="preserve">If you have observed NO improvement (or little improvement) in borrower outcomes since the rule took effect, </w:t>
      </w:r>
      <w:r w:rsidR="0069499A">
        <w:t>why</w:t>
      </w:r>
      <w:r w:rsidR="00B73546">
        <w:t xml:space="preserve"> do you think that is the case</w:t>
      </w:r>
      <w:r>
        <w:t>?</w:t>
      </w:r>
    </w:p>
    <w:p w14:paraId="34B8A36A" w14:textId="77777777" w:rsidR="0069499A" w:rsidRDefault="0069499A" w:rsidP="001D34D8">
      <w:pPr>
        <w:pStyle w:val="ListParagraph"/>
        <w:numPr>
          <w:ilvl w:val="0"/>
          <w:numId w:val="38"/>
        </w:numPr>
      </w:pPr>
      <w:r>
        <w:t xml:space="preserve">Many </w:t>
      </w:r>
      <w:r w:rsidR="007A2365">
        <w:t>servicers already followed a similar policy before the ru</w:t>
      </w:r>
      <w:r>
        <w:t>le.</w:t>
      </w:r>
    </w:p>
    <w:p w14:paraId="2A61E38A" w14:textId="77777777" w:rsidR="0069499A" w:rsidRDefault="0069499A" w:rsidP="001D34D8">
      <w:pPr>
        <w:pStyle w:val="ListParagraph"/>
        <w:numPr>
          <w:ilvl w:val="0"/>
          <w:numId w:val="38"/>
        </w:numPr>
      </w:pPr>
      <w:r>
        <w:t xml:space="preserve">The rule </w:t>
      </w:r>
      <w:r w:rsidR="00193D09">
        <w:t>isn’t helping borrowers</w:t>
      </w:r>
      <w:r>
        <w:t xml:space="preserve"> for </w:t>
      </w:r>
      <w:r w:rsidR="00B73546">
        <w:t xml:space="preserve">one or more of </w:t>
      </w:r>
      <w:r>
        <w:t xml:space="preserve">the reasons </w:t>
      </w:r>
      <w:r w:rsidR="00444190">
        <w:t>identified in question 4</w:t>
      </w:r>
      <w:r>
        <w:t>.</w:t>
      </w:r>
    </w:p>
    <w:p w14:paraId="0862EA4C" w14:textId="77777777" w:rsidR="0069499A" w:rsidRDefault="0069499A" w:rsidP="001D34D8">
      <w:pPr>
        <w:pStyle w:val="ListParagraph"/>
        <w:numPr>
          <w:ilvl w:val="0"/>
          <w:numId w:val="38"/>
        </w:numPr>
      </w:pPr>
      <w:r>
        <w:t>Some other reason [open text box].</w:t>
      </w:r>
    </w:p>
    <w:p w14:paraId="55C30BD2" w14:textId="77777777" w:rsidR="0011424F" w:rsidRDefault="0011424F" w:rsidP="007A476F">
      <w:pPr>
        <w:pStyle w:val="ListParagraph"/>
        <w:ind w:left="2160"/>
      </w:pPr>
    </w:p>
    <w:p w14:paraId="36A9698E" w14:textId="77777777" w:rsidR="009A5F9D" w:rsidRPr="000A78FC" w:rsidRDefault="009A5F9D" w:rsidP="001D34D8">
      <w:pPr>
        <w:pStyle w:val="ListParagraph"/>
        <w:numPr>
          <w:ilvl w:val="0"/>
          <w:numId w:val="20"/>
        </w:numPr>
      </w:pPr>
      <w:r w:rsidRPr="000A78FC">
        <w:t xml:space="preserve">Do you have other comments on the effectiveness of </w:t>
      </w:r>
      <w:r w:rsidR="00A354CE">
        <w:t>the 30-day evaluation timeline</w:t>
      </w:r>
      <w:r>
        <w:t>?</w:t>
      </w:r>
    </w:p>
    <w:p w14:paraId="1C434681" w14:textId="77777777" w:rsidR="009A5F9D" w:rsidRDefault="009A5F9D" w:rsidP="001D34D8">
      <w:pPr>
        <w:pStyle w:val="ListParagraph"/>
        <w:numPr>
          <w:ilvl w:val="0"/>
          <w:numId w:val="39"/>
        </w:numPr>
      </w:pPr>
      <w:r w:rsidRPr="000A78FC">
        <w:t>[Open text box.]</w:t>
      </w:r>
    </w:p>
    <w:p w14:paraId="5BF47524" w14:textId="77777777" w:rsidR="00D31313" w:rsidRDefault="00D31313" w:rsidP="00146998"/>
    <w:p w14:paraId="4C3EBB59" w14:textId="77777777" w:rsidR="001B7ABC" w:rsidRDefault="001B7ABC" w:rsidP="007A476F"/>
    <w:p w14:paraId="1DA613EF" w14:textId="77777777" w:rsidR="002D79F8" w:rsidRDefault="006F4154" w:rsidP="001D34D8">
      <w:pPr>
        <w:pStyle w:val="ListParagraph"/>
        <w:numPr>
          <w:ilvl w:val="0"/>
          <w:numId w:val="1"/>
        </w:numPr>
      </w:pPr>
      <w:r w:rsidRPr="007A476F">
        <w:rPr>
          <w:b/>
        </w:rPr>
        <w:t>Loss mitigation: evaluating complete applications</w:t>
      </w:r>
      <w:r>
        <w:t xml:space="preserve">.  </w:t>
      </w:r>
      <w:r w:rsidR="00361D25">
        <w:t>With</w:t>
      </w:r>
      <w:r w:rsidR="00FA6CCE">
        <w:t xml:space="preserve"> certain </w:t>
      </w:r>
      <w:r w:rsidR="008D141A">
        <w:t>exceptions</w:t>
      </w:r>
      <w:r w:rsidR="00FA6CCE">
        <w:t xml:space="preserve">, the </w:t>
      </w:r>
      <w:r w:rsidR="007D7B41">
        <w:t>2014 Mortgage Servicing Rule</w:t>
      </w:r>
      <w:r w:rsidR="00361D25">
        <w:t xml:space="preserve"> prohibit</w:t>
      </w:r>
      <w:r w:rsidR="002D4120">
        <w:t>s</w:t>
      </w:r>
      <w:r w:rsidR="00361D25">
        <w:t xml:space="preserve"> servicers from evaluating a loss mitigation application </w:t>
      </w:r>
      <w:r w:rsidR="00512EB7">
        <w:t>that</w:t>
      </w:r>
      <w:r w:rsidR="00361D25">
        <w:t xml:space="preserve"> is</w:t>
      </w:r>
      <w:r w:rsidR="00512EB7">
        <w:t xml:space="preserve"> not yet</w:t>
      </w:r>
      <w:r w:rsidR="00361D25">
        <w:t xml:space="preserve"> “complete.”  </w:t>
      </w:r>
      <w:r w:rsidR="00C509BB">
        <w:t>(</w:t>
      </w:r>
      <w:r w:rsidR="00361D25">
        <w:t xml:space="preserve">A “complete” application is one that includes all information from the borrower that the servicer needs to evaluate </w:t>
      </w:r>
      <w:r w:rsidR="00331592">
        <w:t xml:space="preserve">for available </w:t>
      </w:r>
      <w:r w:rsidR="00B53AAA">
        <w:t xml:space="preserve">loss mitigation </w:t>
      </w:r>
      <w:r w:rsidR="00331592">
        <w:t>options at one time.</w:t>
      </w:r>
      <w:r w:rsidR="00C95A6B">
        <w:t>)</w:t>
      </w:r>
      <w:r w:rsidR="006839CB">
        <w:t xml:space="preserve">  </w:t>
      </w:r>
    </w:p>
    <w:p w14:paraId="0757800F" w14:textId="77777777" w:rsidR="005B3744" w:rsidRDefault="005B3744" w:rsidP="005B3744"/>
    <w:p w14:paraId="42D876D2" w14:textId="5F11A52B" w:rsidR="0092619E" w:rsidRDefault="00531B53" w:rsidP="001D34D8">
      <w:pPr>
        <w:pStyle w:val="ListParagraph"/>
        <w:numPr>
          <w:ilvl w:val="0"/>
          <w:numId w:val="21"/>
        </w:numPr>
      </w:pPr>
      <w:r>
        <w:t>When you counsel clients on mortgage servicing matters, how common is it for you to discuss</w:t>
      </w:r>
      <w:r w:rsidR="0092619E">
        <w:t xml:space="preserve"> the </w:t>
      </w:r>
      <w:r w:rsidR="00512EB7">
        <w:t>rule against evaluating incomplete applications</w:t>
      </w:r>
      <w:r w:rsidR="0092619E">
        <w:t>?</w:t>
      </w:r>
    </w:p>
    <w:p w14:paraId="0553390C" w14:textId="16473D06" w:rsidR="00936823" w:rsidRDefault="00A27E68" w:rsidP="001D34D8">
      <w:pPr>
        <w:pStyle w:val="ListParagraph"/>
        <w:numPr>
          <w:ilvl w:val="1"/>
          <w:numId w:val="21"/>
        </w:numPr>
      </w:pPr>
      <w:r>
        <w:t>Never</w:t>
      </w:r>
    </w:p>
    <w:p w14:paraId="64C04445" w14:textId="45FCC667" w:rsidR="00936823" w:rsidRDefault="00A27E68" w:rsidP="001D34D8">
      <w:pPr>
        <w:pStyle w:val="ListParagraph"/>
        <w:numPr>
          <w:ilvl w:val="1"/>
          <w:numId w:val="21"/>
        </w:numPr>
      </w:pPr>
      <w:r>
        <w:t xml:space="preserve"> Only in a few cases </w:t>
      </w:r>
    </w:p>
    <w:p w14:paraId="3F07ECC6" w14:textId="0D54323D" w:rsidR="00936823" w:rsidRDefault="00A27E68" w:rsidP="001D34D8">
      <w:pPr>
        <w:pStyle w:val="ListParagraph"/>
        <w:numPr>
          <w:ilvl w:val="1"/>
          <w:numId w:val="21"/>
        </w:numPr>
      </w:pPr>
      <w:r>
        <w:t xml:space="preserve">In many cases but not most </w:t>
      </w:r>
    </w:p>
    <w:p w14:paraId="2E133C60" w14:textId="7218194F" w:rsidR="0092619E" w:rsidRPr="007A476F" w:rsidRDefault="00A27E68" w:rsidP="001D34D8">
      <w:pPr>
        <w:pStyle w:val="ListParagraph"/>
        <w:numPr>
          <w:ilvl w:val="1"/>
          <w:numId w:val="21"/>
        </w:numPr>
      </w:pPr>
      <w:r>
        <w:t>In most cases</w:t>
      </w:r>
    </w:p>
    <w:p w14:paraId="32FFFD8D" w14:textId="77777777" w:rsidR="0092619E" w:rsidRDefault="0092619E" w:rsidP="0092619E">
      <w:pPr>
        <w:ind w:left="360"/>
      </w:pPr>
    </w:p>
    <w:p w14:paraId="21AED96D" w14:textId="2A6AE24E" w:rsidR="005B3744" w:rsidRDefault="00347F98" w:rsidP="001D34D8">
      <w:pPr>
        <w:pStyle w:val="ListParagraph"/>
        <w:numPr>
          <w:ilvl w:val="0"/>
          <w:numId w:val="21"/>
        </w:numPr>
      </w:pPr>
      <w:r>
        <w:t>Do you</w:t>
      </w:r>
      <w:r w:rsidR="00F7613B">
        <w:t xml:space="preserve"> think </w:t>
      </w:r>
      <w:r w:rsidR="009C5CC4">
        <w:t>th</w:t>
      </w:r>
      <w:r w:rsidR="00512EB7">
        <w:t xml:space="preserve">is </w:t>
      </w:r>
      <w:r w:rsidR="00F14538">
        <w:t xml:space="preserve">rule </w:t>
      </w:r>
      <w:r w:rsidR="00F7613B">
        <w:t>is</w:t>
      </w:r>
      <w:r>
        <w:t xml:space="preserve"> effective</w:t>
      </w:r>
      <w:r w:rsidR="00F7613B">
        <w:t xml:space="preserve"> </w:t>
      </w:r>
      <w:r w:rsidR="005B3744">
        <w:t>in helping your clients?</w:t>
      </w:r>
    </w:p>
    <w:p w14:paraId="4BD7DDD9" w14:textId="77777777" w:rsidR="00347F98" w:rsidRDefault="00347F98" w:rsidP="00347F98">
      <w:pPr>
        <w:pStyle w:val="ListParagraph"/>
        <w:numPr>
          <w:ilvl w:val="1"/>
          <w:numId w:val="21"/>
        </w:numPr>
      </w:pPr>
      <w:r>
        <w:t>Yes</w:t>
      </w:r>
    </w:p>
    <w:p w14:paraId="3366B0F7" w14:textId="77777777" w:rsidR="00347F98" w:rsidRDefault="00347F98" w:rsidP="00347F98">
      <w:pPr>
        <w:pStyle w:val="ListParagraph"/>
        <w:numPr>
          <w:ilvl w:val="1"/>
          <w:numId w:val="21"/>
        </w:numPr>
      </w:pPr>
      <w:r>
        <w:t>Somewhat</w:t>
      </w:r>
    </w:p>
    <w:p w14:paraId="059FB320" w14:textId="77777777" w:rsidR="00347F98" w:rsidRDefault="00347F98" w:rsidP="00347F98">
      <w:pPr>
        <w:pStyle w:val="ListParagraph"/>
        <w:numPr>
          <w:ilvl w:val="1"/>
          <w:numId w:val="21"/>
        </w:numPr>
      </w:pPr>
      <w:r>
        <w:t>No</w:t>
      </w:r>
    </w:p>
    <w:p w14:paraId="65E7BB1A" w14:textId="77777777" w:rsidR="005B3744" w:rsidRDefault="005B3744" w:rsidP="007A476F">
      <w:pPr>
        <w:pStyle w:val="ListParagraph"/>
        <w:ind w:left="2160"/>
      </w:pPr>
    </w:p>
    <w:p w14:paraId="0601B7E1" w14:textId="44C647BA" w:rsidR="005B3744" w:rsidRDefault="00423BA8" w:rsidP="001D34D8">
      <w:pPr>
        <w:pStyle w:val="ListParagraph"/>
        <w:numPr>
          <w:ilvl w:val="0"/>
          <w:numId w:val="21"/>
        </w:numPr>
      </w:pPr>
      <w:r>
        <w:t>When</w:t>
      </w:r>
      <w:r w:rsidR="005B3744">
        <w:t xml:space="preserve"> th</w:t>
      </w:r>
      <w:r w:rsidR="00512EB7">
        <w:t xml:space="preserve">is </w:t>
      </w:r>
      <w:r w:rsidR="006F21E1">
        <w:t xml:space="preserve">rule </w:t>
      </w:r>
      <w:r>
        <w:t>is effective in helping your clients, why do you think it is effective?</w:t>
      </w:r>
      <w:r w:rsidR="0092619E">
        <w:t xml:space="preserve"> </w:t>
      </w:r>
      <w:r w:rsidR="00D31313">
        <w:t xml:space="preserve">(for each, responses range from 1-5 (Never </w:t>
      </w:r>
      <w:r w:rsidR="00D31313">
        <w:rPr>
          <w:szCs w:val="24"/>
        </w:rPr>
        <w:sym w:font="Wingdings" w:char="F0E0"/>
      </w:r>
      <w:r w:rsidR="00D31313">
        <w:t xml:space="preserve"> Always) + N/A)</w:t>
      </w:r>
      <w:r w:rsidR="005B3744">
        <w:t>:</w:t>
      </w:r>
    </w:p>
    <w:p w14:paraId="0AF7E7A4" w14:textId="77777777" w:rsidR="00C77AC0" w:rsidRDefault="00C77AC0" w:rsidP="001D34D8">
      <w:pPr>
        <w:pStyle w:val="ListParagraph"/>
        <w:numPr>
          <w:ilvl w:val="0"/>
          <w:numId w:val="40"/>
        </w:numPr>
      </w:pPr>
      <w:r>
        <w:t>It helps your clients understand their options.</w:t>
      </w:r>
    </w:p>
    <w:p w14:paraId="637E3B31" w14:textId="77777777" w:rsidR="005B3744" w:rsidRDefault="005B3744" w:rsidP="001D34D8">
      <w:pPr>
        <w:pStyle w:val="ListParagraph"/>
        <w:numPr>
          <w:ilvl w:val="0"/>
          <w:numId w:val="40"/>
        </w:numPr>
      </w:pPr>
      <w:r>
        <w:t>It helps your clients obtain loss mitigation.</w:t>
      </w:r>
    </w:p>
    <w:p w14:paraId="7CB1C4FA" w14:textId="77777777" w:rsidR="00D6223A" w:rsidRDefault="005C609C" w:rsidP="001D34D8">
      <w:pPr>
        <w:pStyle w:val="ListParagraph"/>
        <w:numPr>
          <w:ilvl w:val="0"/>
          <w:numId w:val="40"/>
        </w:numPr>
      </w:pPr>
      <w:r>
        <w:t xml:space="preserve">It helps shorten the </w:t>
      </w:r>
      <w:r w:rsidR="00B3697E">
        <w:t>loss mitigation application timeline.</w:t>
      </w:r>
    </w:p>
    <w:p w14:paraId="4ADEA687" w14:textId="77777777" w:rsidR="005B3744" w:rsidRDefault="005B3744" w:rsidP="001D34D8">
      <w:pPr>
        <w:pStyle w:val="ListParagraph"/>
        <w:numPr>
          <w:ilvl w:val="0"/>
          <w:numId w:val="40"/>
        </w:numPr>
      </w:pPr>
      <w:r>
        <w:t xml:space="preserve">It helps your clients resolve the delinquency without </w:t>
      </w:r>
      <w:r w:rsidR="005648DD">
        <w:t xml:space="preserve">a </w:t>
      </w:r>
      <w:r>
        <w:t>foreclosure</w:t>
      </w:r>
      <w:r w:rsidR="005648DD">
        <w:t xml:space="preserve"> sale</w:t>
      </w:r>
      <w:r>
        <w:t>.</w:t>
      </w:r>
    </w:p>
    <w:p w14:paraId="5AA75EAF" w14:textId="77777777" w:rsidR="005B3744" w:rsidRDefault="005B3744" w:rsidP="001D34D8">
      <w:pPr>
        <w:pStyle w:val="ListParagraph"/>
        <w:numPr>
          <w:ilvl w:val="0"/>
          <w:numId w:val="40"/>
        </w:numPr>
      </w:pPr>
      <w:r>
        <w:t>Other [open text box]</w:t>
      </w:r>
    </w:p>
    <w:p w14:paraId="61E85104" w14:textId="77777777" w:rsidR="00D31313" w:rsidRDefault="00D31313" w:rsidP="007A476F">
      <w:pPr>
        <w:pStyle w:val="ListParagraph"/>
        <w:ind w:left="2160"/>
      </w:pPr>
    </w:p>
    <w:p w14:paraId="2878E072" w14:textId="77777777" w:rsidR="005B3744" w:rsidRDefault="005B3744" w:rsidP="001D34D8">
      <w:pPr>
        <w:pStyle w:val="ListParagraph"/>
        <w:numPr>
          <w:ilvl w:val="0"/>
          <w:numId w:val="21"/>
        </w:numPr>
      </w:pPr>
      <w:r>
        <w:t>When th</w:t>
      </w:r>
      <w:r w:rsidR="00512EB7">
        <w:t xml:space="preserve">is </w:t>
      </w:r>
      <w:r w:rsidR="00752A09">
        <w:t xml:space="preserve">rule </w:t>
      </w:r>
      <w:r w:rsidR="00070552">
        <w:t xml:space="preserve">is </w:t>
      </w:r>
      <w:r>
        <w:t>NOT</w:t>
      </w:r>
      <w:r w:rsidR="00070552">
        <w:t xml:space="preserve"> effective in helping</w:t>
      </w:r>
      <w:r>
        <w:t xml:space="preserve"> your clients, how often is it due to the following? </w:t>
      </w:r>
      <w:r w:rsidR="00D31313">
        <w:t xml:space="preserve">(for each, responses range from 1-5 (Never </w:t>
      </w:r>
      <w:r w:rsidR="00D31313">
        <w:rPr>
          <w:szCs w:val="24"/>
        </w:rPr>
        <w:sym w:font="Wingdings" w:char="F0E0"/>
      </w:r>
      <w:r w:rsidR="00D31313">
        <w:t xml:space="preserve"> Always) + N/A)</w:t>
      </w:r>
    </w:p>
    <w:p w14:paraId="40472EA9" w14:textId="77777777" w:rsidR="0084798C" w:rsidRDefault="005B3744" w:rsidP="001D34D8">
      <w:pPr>
        <w:pStyle w:val="ListParagraph"/>
        <w:numPr>
          <w:ilvl w:val="0"/>
          <w:numId w:val="41"/>
        </w:numPr>
      </w:pPr>
      <w:r>
        <w:t>The servicer</w:t>
      </w:r>
      <w:r w:rsidR="003D720D">
        <w:t xml:space="preserve"> </w:t>
      </w:r>
      <w:r w:rsidR="00F3334A">
        <w:t xml:space="preserve">does not </w:t>
      </w:r>
      <w:r w:rsidR="00C41936">
        <w:t xml:space="preserve">follow </w:t>
      </w:r>
      <w:r w:rsidR="00F3334A">
        <w:t xml:space="preserve">the </w:t>
      </w:r>
      <w:r w:rsidR="00AB6FBA">
        <w:t xml:space="preserve">rule – it </w:t>
      </w:r>
      <w:r w:rsidR="003D720D">
        <w:t>evaluates</w:t>
      </w:r>
      <w:r w:rsidR="008A60D8">
        <w:t xml:space="preserve"> the application before it is complete</w:t>
      </w:r>
      <w:r>
        <w:t>.</w:t>
      </w:r>
    </w:p>
    <w:p w14:paraId="05D5DA8C" w14:textId="77777777" w:rsidR="0035652D" w:rsidRDefault="00A329C6" w:rsidP="001D34D8">
      <w:pPr>
        <w:pStyle w:val="ListParagraph"/>
        <w:numPr>
          <w:ilvl w:val="0"/>
          <w:numId w:val="41"/>
        </w:numPr>
      </w:pPr>
      <w:r>
        <w:t xml:space="preserve">The </w:t>
      </w:r>
      <w:r w:rsidR="00444190">
        <w:t xml:space="preserve">application is unnecessarily delayed </w:t>
      </w:r>
      <w:r>
        <w:t>because i</w:t>
      </w:r>
      <w:r w:rsidR="00C41936">
        <w:t>t t</w:t>
      </w:r>
      <w:r w:rsidR="00D31313">
        <w:t>akes</w:t>
      </w:r>
      <w:r w:rsidR="00C41936">
        <w:t xml:space="preserve"> </w:t>
      </w:r>
      <w:r>
        <w:t xml:space="preserve">a long time </w:t>
      </w:r>
      <w:r w:rsidR="00C41936">
        <w:t>for the servicer to collect documents and information relating to all available loss mitigation options.</w:t>
      </w:r>
    </w:p>
    <w:p w14:paraId="782DD578" w14:textId="77777777" w:rsidR="00A329C6" w:rsidRDefault="00A329C6" w:rsidP="001D34D8">
      <w:pPr>
        <w:pStyle w:val="ListParagraph"/>
        <w:numPr>
          <w:ilvl w:val="0"/>
          <w:numId w:val="41"/>
        </w:numPr>
      </w:pPr>
      <w:r>
        <w:t>The servicer loses documents or makes duplicative requests for documents, which makes the process take a long time</w:t>
      </w:r>
    </w:p>
    <w:p w14:paraId="116347AB" w14:textId="77777777" w:rsidR="005B3744" w:rsidRDefault="005B3744" w:rsidP="001D34D8">
      <w:pPr>
        <w:pStyle w:val="ListParagraph"/>
        <w:numPr>
          <w:ilvl w:val="0"/>
          <w:numId w:val="41"/>
        </w:numPr>
      </w:pPr>
      <w:r>
        <w:t xml:space="preserve">Other problems with early intervention or loss mitigation mean </w:t>
      </w:r>
      <w:r w:rsidR="00F2767C">
        <w:t>the c</w:t>
      </w:r>
      <w:r w:rsidR="00906DB0">
        <w:t xml:space="preserve">omplete application rule </w:t>
      </w:r>
      <w:r>
        <w:t>is not making a difference.</w:t>
      </w:r>
    </w:p>
    <w:p w14:paraId="28C13454" w14:textId="77777777" w:rsidR="005B3744" w:rsidRDefault="005B3744" w:rsidP="007A476F">
      <w:pPr>
        <w:pStyle w:val="ListParagraph"/>
        <w:ind w:left="2880"/>
      </w:pPr>
    </w:p>
    <w:p w14:paraId="17013FC1" w14:textId="77777777" w:rsidR="005B3744" w:rsidRDefault="007D3783" w:rsidP="001D34D8">
      <w:pPr>
        <w:pStyle w:val="ListParagraph"/>
        <w:numPr>
          <w:ilvl w:val="0"/>
          <w:numId w:val="21"/>
        </w:numPr>
      </w:pPr>
      <w:r>
        <w:t xml:space="preserve">Compare 2015-2016 to the period before the rules took effect on January 10, 2014.  </w:t>
      </w:r>
      <w:r w:rsidR="005B3744">
        <w:t xml:space="preserve">How much has the </w:t>
      </w:r>
      <w:r w:rsidR="00512EB7">
        <w:t>rule against evaluating incomplete applications</w:t>
      </w:r>
      <w:r w:rsidR="00521975">
        <w:t xml:space="preserve"> </w:t>
      </w:r>
      <w:r w:rsidR="005B3744">
        <w:t xml:space="preserve">IMPROVED </w:t>
      </w:r>
      <w:r>
        <w:t>outcomes for your clients</w:t>
      </w:r>
      <w:r w:rsidR="005B3744">
        <w:t>?</w:t>
      </w:r>
    </w:p>
    <w:p w14:paraId="25F77C4C" w14:textId="77777777" w:rsidR="00D31313" w:rsidRDefault="005B3744" w:rsidP="001D34D8">
      <w:pPr>
        <w:pStyle w:val="ListParagraph"/>
        <w:numPr>
          <w:ilvl w:val="0"/>
          <w:numId w:val="42"/>
        </w:numPr>
      </w:pPr>
      <w:r>
        <w:t xml:space="preserve">1-5 (No improvement </w:t>
      </w:r>
      <w:r>
        <w:rPr>
          <w:szCs w:val="24"/>
        </w:rPr>
        <w:sym w:font="Wingdings" w:char="F0E0"/>
      </w:r>
      <w:r>
        <w:t xml:space="preserve"> </w:t>
      </w:r>
      <w:r w:rsidR="00F8267E">
        <w:t>Large</w:t>
      </w:r>
      <w:r>
        <w:t xml:space="preserve"> improvement)</w:t>
      </w:r>
    </w:p>
    <w:p w14:paraId="0B16522D" w14:textId="682F3920" w:rsidR="00916DA7" w:rsidRDefault="00916DA7" w:rsidP="00916DA7">
      <w:pPr>
        <w:pStyle w:val="ListParagraph"/>
        <w:numPr>
          <w:ilvl w:val="0"/>
          <w:numId w:val="42"/>
        </w:numPr>
      </w:pPr>
      <w:r>
        <w:t>If you saw any improvement, what outcomes improved? [Open text box]</w:t>
      </w:r>
    </w:p>
    <w:p w14:paraId="22683765" w14:textId="77777777" w:rsidR="005B3744" w:rsidRDefault="005B3744" w:rsidP="007A476F">
      <w:pPr>
        <w:pStyle w:val="ListParagraph"/>
        <w:ind w:left="2160"/>
      </w:pPr>
    </w:p>
    <w:p w14:paraId="1321D19F" w14:textId="77777777" w:rsidR="005B3744" w:rsidRDefault="005B3744" w:rsidP="001D34D8">
      <w:pPr>
        <w:pStyle w:val="ListParagraph"/>
        <w:numPr>
          <w:ilvl w:val="0"/>
          <w:numId w:val="21"/>
        </w:numPr>
      </w:pPr>
      <w:r>
        <w:t xml:space="preserve">If you have observed NO improvement (or little improvement) in borrower outcomes since the rule took effect, </w:t>
      </w:r>
      <w:r w:rsidR="0069499A">
        <w:t>why</w:t>
      </w:r>
      <w:r w:rsidR="00B73546">
        <w:t xml:space="preserve"> do you think that is the case</w:t>
      </w:r>
      <w:r>
        <w:t>?</w:t>
      </w:r>
    </w:p>
    <w:p w14:paraId="13736F85" w14:textId="77777777" w:rsidR="0069499A" w:rsidRDefault="0069499A" w:rsidP="001D34D8">
      <w:pPr>
        <w:pStyle w:val="ListParagraph"/>
        <w:numPr>
          <w:ilvl w:val="0"/>
          <w:numId w:val="43"/>
        </w:numPr>
      </w:pPr>
      <w:r>
        <w:t xml:space="preserve">Many </w:t>
      </w:r>
      <w:r w:rsidR="007A2365">
        <w:t>servicers already followed a similar policy before the ru</w:t>
      </w:r>
      <w:r>
        <w:t>le.</w:t>
      </w:r>
    </w:p>
    <w:p w14:paraId="4E8A01FB" w14:textId="77777777" w:rsidR="0069499A" w:rsidRDefault="0069499A" w:rsidP="001D34D8">
      <w:pPr>
        <w:pStyle w:val="ListParagraph"/>
        <w:numPr>
          <w:ilvl w:val="0"/>
          <w:numId w:val="43"/>
        </w:numPr>
      </w:pPr>
      <w:r>
        <w:t xml:space="preserve">The rule </w:t>
      </w:r>
      <w:r w:rsidR="00193D09">
        <w:t>isn’t helping borrowers</w:t>
      </w:r>
      <w:r>
        <w:t xml:space="preserve"> for </w:t>
      </w:r>
      <w:r w:rsidR="00B73546">
        <w:t xml:space="preserve">one or more of </w:t>
      </w:r>
      <w:r>
        <w:t xml:space="preserve">the reasons </w:t>
      </w:r>
      <w:r w:rsidR="00444190">
        <w:t>identified in question 4</w:t>
      </w:r>
      <w:r>
        <w:t>.</w:t>
      </w:r>
    </w:p>
    <w:p w14:paraId="1F7ACAA9" w14:textId="77777777" w:rsidR="00D31313" w:rsidRDefault="0069499A" w:rsidP="001D34D8">
      <w:pPr>
        <w:pStyle w:val="ListParagraph"/>
        <w:numPr>
          <w:ilvl w:val="0"/>
          <w:numId w:val="43"/>
        </w:numPr>
      </w:pPr>
      <w:r>
        <w:t>Some other reason [open text box]</w:t>
      </w:r>
      <w:r w:rsidR="00D31313">
        <w:t>.</w:t>
      </w:r>
    </w:p>
    <w:p w14:paraId="44BD6C04" w14:textId="77777777" w:rsidR="00D31313" w:rsidRDefault="00D31313" w:rsidP="007A476F">
      <w:pPr>
        <w:pStyle w:val="ListParagraph"/>
        <w:ind w:left="1440"/>
      </w:pPr>
    </w:p>
    <w:p w14:paraId="31E5BF41" w14:textId="77777777" w:rsidR="005B3744" w:rsidRPr="000A78FC" w:rsidRDefault="005B3744" w:rsidP="001D34D8">
      <w:pPr>
        <w:pStyle w:val="ListParagraph"/>
        <w:numPr>
          <w:ilvl w:val="0"/>
          <w:numId w:val="21"/>
        </w:numPr>
      </w:pPr>
      <w:r w:rsidRPr="000A78FC">
        <w:t xml:space="preserve">Do you have other comments on the effectiveness of </w:t>
      </w:r>
      <w:r>
        <w:t xml:space="preserve">the </w:t>
      </w:r>
      <w:r w:rsidR="004741EE">
        <w:t>rule</w:t>
      </w:r>
      <w:r w:rsidR="0000167E">
        <w:t xml:space="preserve"> against evaluating incomplete applications</w:t>
      </w:r>
      <w:r>
        <w:t>?</w:t>
      </w:r>
    </w:p>
    <w:p w14:paraId="55E6E65F" w14:textId="77777777" w:rsidR="005B3744" w:rsidRDefault="005B3744" w:rsidP="001D34D8">
      <w:pPr>
        <w:pStyle w:val="ListParagraph"/>
        <w:numPr>
          <w:ilvl w:val="0"/>
          <w:numId w:val="44"/>
        </w:numPr>
      </w:pPr>
      <w:r w:rsidRPr="000A78FC">
        <w:t>[Open text box.]</w:t>
      </w:r>
    </w:p>
    <w:p w14:paraId="1620A87A" w14:textId="77777777" w:rsidR="005B3744" w:rsidRDefault="005B3744" w:rsidP="005B3744"/>
    <w:p w14:paraId="7DEBFB40" w14:textId="77777777" w:rsidR="00AD465D" w:rsidRDefault="006F4154" w:rsidP="001D34D8">
      <w:pPr>
        <w:pStyle w:val="ListParagraph"/>
        <w:numPr>
          <w:ilvl w:val="0"/>
          <w:numId w:val="1"/>
        </w:numPr>
      </w:pPr>
      <w:r w:rsidRPr="007A476F">
        <w:rPr>
          <w:b/>
        </w:rPr>
        <w:t xml:space="preserve">Loss mitigation: </w:t>
      </w:r>
      <w:r w:rsidR="00550829">
        <w:rPr>
          <w:b/>
        </w:rPr>
        <w:t>a</w:t>
      </w:r>
      <w:r w:rsidR="002B2944" w:rsidRPr="007A476F">
        <w:rPr>
          <w:b/>
        </w:rPr>
        <w:t>ppeals</w:t>
      </w:r>
      <w:r w:rsidR="00550829">
        <w:rPr>
          <w:b/>
        </w:rPr>
        <w:t>/</w:t>
      </w:r>
      <w:r w:rsidR="00093213">
        <w:rPr>
          <w:b/>
        </w:rPr>
        <w:t>challenges</w:t>
      </w:r>
      <w:r w:rsidR="00550829">
        <w:rPr>
          <w:b/>
        </w:rPr>
        <w:t xml:space="preserve"> to the </w:t>
      </w:r>
      <w:r w:rsidR="00093213">
        <w:rPr>
          <w:b/>
        </w:rPr>
        <w:t xml:space="preserve">application </w:t>
      </w:r>
      <w:r w:rsidR="00550829">
        <w:rPr>
          <w:b/>
        </w:rPr>
        <w:t>decision</w:t>
      </w:r>
      <w:r w:rsidR="002B2944">
        <w:t>.</w:t>
      </w:r>
      <w:r>
        <w:t xml:space="preserve">  </w:t>
      </w:r>
      <w:r w:rsidR="00CD14EC">
        <w:t xml:space="preserve">The </w:t>
      </w:r>
      <w:r w:rsidR="007D7B41">
        <w:t>2014 Mortgage Servicing Rule</w:t>
      </w:r>
      <w:r w:rsidR="00D41010">
        <w:t xml:space="preserve"> generally require</w:t>
      </w:r>
      <w:r w:rsidR="002D4120">
        <w:t>s</w:t>
      </w:r>
      <w:r w:rsidR="00D41010">
        <w:t xml:space="preserve"> that, when a borrower submits a complete loss mitigation application at least 90 days before a foreclosure sale, the servicer must </w:t>
      </w:r>
      <w:r w:rsidR="00996B5E">
        <w:t xml:space="preserve">permit the borrower </w:t>
      </w:r>
      <w:r w:rsidR="00D41010">
        <w:t xml:space="preserve">to </w:t>
      </w:r>
      <w:r w:rsidR="00550829">
        <w:t xml:space="preserve">challenge the decision to </w:t>
      </w:r>
      <w:r w:rsidR="006921B8">
        <w:t>den</w:t>
      </w:r>
      <w:r w:rsidR="00550829">
        <w:t xml:space="preserve">y the homeowner for a </w:t>
      </w:r>
      <w:r w:rsidR="001A3FB3">
        <w:t>trial or permanent loan modification</w:t>
      </w:r>
      <w:r w:rsidR="00550829">
        <w:t xml:space="preserve"> (i.e. “appeal”)</w:t>
      </w:r>
      <w:r w:rsidR="001A3FB3">
        <w:t>.</w:t>
      </w:r>
    </w:p>
    <w:p w14:paraId="6112C986" w14:textId="77777777" w:rsidR="0030563E" w:rsidRDefault="0030563E" w:rsidP="0030563E"/>
    <w:p w14:paraId="28C9FC83" w14:textId="1A7FCFEC" w:rsidR="0092619E" w:rsidRDefault="00531B53" w:rsidP="001D34D8">
      <w:pPr>
        <w:pStyle w:val="ListParagraph"/>
        <w:numPr>
          <w:ilvl w:val="0"/>
          <w:numId w:val="22"/>
        </w:numPr>
      </w:pPr>
      <w:r>
        <w:t xml:space="preserve">When you counsel clients on mortgage servicing matters, how common is it for you to discuss </w:t>
      </w:r>
      <w:r w:rsidR="0092619E">
        <w:t>the servicer’s appeal policies?</w:t>
      </w:r>
    </w:p>
    <w:p w14:paraId="67E8F778" w14:textId="39771AB4" w:rsidR="00936823" w:rsidRDefault="00A27E68" w:rsidP="001D34D8">
      <w:pPr>
        <w:pStyle w:val="ListParagraph"/>
        <w:numPr>
          <w:ilvl w:val="1"/>
          <w:numId w:val="22"/>
        </w:numPr>
      </w:pPr>
      <w:r>
        <w:t xml:space="preserve">Never </w:t>
      </w:r>
    </w:p>
    <w:p w14:paraId="6F6A942D" w14:textId="29483F16" w:rsidR="00936823" w:rsidRDefault="00A27E68" w:rsidP="001D34D8">
      <w:pPr>
        <w:pStyle w:val="ListParagraph"/>
        <w:numPr>
          <w:ilvl w:val="1"/>
          <w:numId w:val="22"/>
        </w:numPr>
      </w:pPr>
      <w:r>
        <w:t xml:space="preserve">Only in a few cases </w:t>
      </w:r>
    </w:p>
    <w:p w14:paraId="66C37D87" w14:textId="53A904B6" w:rsidR="00936823" w:rsidRDefault="00A27E68" w:rsidP="001D34D8">
      <w:pPr>
        <w:pStyle w:val="ListParagraph"/>
        <w:numPr>
          <w:ilvl w:val="1"/>
          <w:numId w:val="22"/>
        </w:numPr>
      </w:pPr>
      <w:r>
        <w:t xml:space="preserve">In many cases but not most </w:t>
      </w:r>
    </w:p>
    <w:p w14:paraId="74B3958E" w14:textId="16268C2B" w:rsidR="0092619E" w:rsidRPr="007A476F" w:rsidRDefault="00A27E68" w:rsidP="001D34D8">
      <w:pPr>
        <w:pStyle w:val="ListParagraph"/>
        <w:numPr>
          <w:ilvl w:val="1"/>
          <w:numId w:val="22"/>
        </w:numPr>
      </w:pPr>
      <w:r>
        <w:t>In most cases</w:t>
      </w:r>
    </w:p>
    <w:p w14:paraId="287D6FE9" w14:textId="77777777" w:rsidR="0092619E" w:rsidRDefault="0092619E" w:rsidP="0092619E">
      <w:pPr>
        <w:ind w:left="360"/>
      </w:pPr>
    </w:p>
    <w:p w14:paraId="6F3AF2EA" w14:textId="5FDBFD20" w:rsidR="0030563E" w:rsidRDefault="00347F98" w:rsidP="001D34D8">
      <w:pPr>
        <w:pStyle w:val="ListParagraph"/>
        <w:numPr>
          <w:ilvl w:val="0"/>
          <w:numId w:val="22"/>
        </w:numPr>
      </w:pPr>
      <w:r>
        <w:t xml:space="preserve">Do you </w:t>
      </w:r>
      <w:r w:rsidR="00F7613B">
        <w:t>think the</w:t>
      </w:r>
      <w:r w:rsidR="0030563E">
        <w:t xml:space="preserve"> appeals rules </w:t>
      </w:r>
      <w:r w:rsidR="00F7613B">
        <w:t xml:space="preserve">are </w:t>
      </w:r>
      <w:r>
        <w:t xml:space="preserve">effective </w:t>
      </w:r>
      <w:r w:rsidR="00F7613B">
        <w:t>in helping your</w:t>
      </w:r>
      <w:r w:rsidR="0030563E">
        <w:t xml:space="preserve"> clients?</w:t>
      </w:r>
    </w:p>
    <w:p w14:paraId="438600D4" w14:textId="77777777" w:rsidR="00347F98" w:rsidRDefault="00347F98" w:rsidP="00347F98">
      <w:pPr>
        <w:pStyle w:val="ListParagraph"/>
        <w:numPr>
          <w:ilvl w:val="1"/>
          <w:numId w:val="22"/>
        </w:numPr>
      </w:pPr>
      <w:r>
        <w:t>Yes</w:t>
      </w:r>
    </w:p>
    <w:p w14:paraId="06DAAEBE" w14:textId="77777777" w:rsidR="00347F98" w:rsidRDefault="00347F98" w:rsidP="00347F98">
      <w:pPr>
        <w:pStyle w:val="ListParagraph"/>
        <w:numPr>
          <w:ilvl w:val="1"/>
          <w:numId w:val="22"/>
        </w:numPr>
      </w:pPr>
      <w:r>
        <w:t>Somewhat</w:t>
      </w:r>
    </w:p>
    <w:p w14:paraId="0E6E6DD1" w14:textId="77777777" w:rsidR="00347F98" w:rsidRDefault="00347F98" w:rsidP="00347F98">
      <w:pPr>
        <w:pStyle w:val="ListParagraph"/>
        <w:numPr>
          <w:ilvl w:val="1"/>
          <w:numId w:val="22"/>
        </w:numPr>
      </w:pPr>
      <w:r>
        <w:t>No</w:t>
      </w:r>
    </w:p>
    <w:p w14:paraId="3240D8DD" w14:textId="77777777" w:rsidR="0030563E" w:rsidRDefault="0030563E" w:rsidP="007A476F">
      <w:pPr>
        <w:pStyle w:val="ListParagraph"/>
        <w:ind w:left="2160"/>
      </w:pPr>
    </w:p>
    <w:p w14:paraId="7CCC76B7" w14:textId="78A54B5B" w:rsidR="0074742E" w:rsidRDefault="00423BA8" w:rsidP="001D34D8">
      <w:pPr>
        <w:pStyle w:val="ListParagraph"/>
        <w:numPr>
          <w:ilvl w:val="0"/>
          <w:numId w:val="22"/>
        </w:numPr>
      </w:pPr>
      <w:r>
        <w:t>When</w:t>
      </w:r>
      <w:r w:rsidR="00905988">
        <w:t xml:space="preserve"> </w:t>
      </w:r>
      <w:r w:rsidR="0030563E">
        <w:t xml:space="preserve">the </w:t>
      </w:r>
      <w:r w:rsidR="00905988">
        <w:t xml:space="preserve">appeals rules </w:t>
      </w:r>
      <w:r>
        <w:t xml:space="preserve">are effective in helping your clients, why do you think they are effective? </w:t>
      </w:r>
      <w:r w:rsidR="0092619E">
        <w:t xml:space="preserve"> </w:t>
      </w:r>
      <w:r w:rsidR="001F0CD0">
        <w:t xml:space="preserve"> (for each, responses range from 1-5 (Never </w:t>
      </w:r>
      <w:r w:rsidR="001F0CD0">
        <w:rPr>
          <w:szCs w:val="24"/>
        </w:rPr>
        <w:sym w:font="Wingdings" w:char="F0E0"/>
      </w:r>
      <w:r w:rsidR="001F0CD0">
        <w:t xml:space="preserve"> Always) + N/A)</w:t>
      </w:r>
      <w:r w:rsidR="0030563E">
        <w:t>:</w:t>
      </w:r>
    </w:p>
    <w:p w14:paraId="4AF341EA" w14:textId="77777777" w:rsidR="0074742E" w:rsidRDefault="004E3FCA" w:rsidP="001D34D8">
      <w:pPr>
        <w:pStyle w:val="ListParagraph"/>
        <w:numPr>
          <w:ilvl w:val="0"/>
          <w:numId w:val="45"/>
        </w:numPr>
      </w:pPr>
      <w:r>
        <w:t xml:space="preserve">They help </w:t>
      </w:r>
      <w:r w:rsidR="0074742E">
        <w:t>the servicer correct an error</w:t>
      </w:r>
      <w:r w:rsidR="001675A8">
        <w:t xml:space="preserve"> in evaluating the</w:t>
      </w:r>
      <w:r w:rsidR="004D0413">
        <w:t xml:space="preserve"> complete loss mitigation application</w:t>
      </w:r>
      <w:r w:rsidR="0074742E">
        <w:t>.</w:t>
      </w:r>
    </w:p>
    <w:p w14:paraId="71349C86" w14:textId="77777777" w:rsidR="00F4028B" w:rsidRDefault="00F4028B" w:rsidP="001D34D8">
      <w:pPr>
        <w:pStyle w:val="ListParagraph"/>
        <w:numPr>
          <w:ilvl w:val="0"/>
          <w:numId w:val="45"/>
        </w:numPr>
      </w:pPr>
      <w:r>
        <w:t>They help your clients obtain a loss mitigation option the servicer would have otherwise denied.</w:t>
      </w:r>
    </w:p>
    <w:p w14:paraId="0A65BDD0" w14:textId="77777777" w:rsidR="0030563E" w:rsidRDefault="0030563E" w:rsidP="001D34D8">
      <w:pPr>
        <w:pStyle w:val="ListParagraph"/>
        <w:numPr>
          <w:ilvl w:val="0"/>
          <w:numId w:val="45"/>
        </w:numPr>
      </w:pPr>
      <w:r>
        <w:t>Other [open text box]</w:t>
      </w:r>
    </w:p>
    <w:p w14:paraId="7C2F9539" w14:textId="77777777" w:rsidR="001F0CD0" w:rsidRDefault="001F0CD0" w:rsidP="007A476F">
      <w:pPr>
        <w:pStyle w:val="ListParagraph"/>
        <w:ind w:left="2160"/>
      </w:pPr>
    </w:p>
    <w:p w14:paraId="487CA28B" w14:textId="77777777" w:rsidR="0030563E" w:rsidRDefault="0030563E" w:rsidP="001D34D8">
      <w:pPr>
        <w:pStyle w:val="ListParagraph"/>
        <w:numPr>
          <w:ilvl w:val="0"/>
          <w:numId w:val="22"/>
        </w:numPr>
      </w:pPr>
      <w:r>
        <w:t xml:space="preserve">When the </w:t>
      </w:r>
      <w:r w:rsidR="008C78BD">
        <w:t xml:space="preserve">appeals rules </w:t>
      </w:r>
      <w:r w:rsidR="00070552">
        <w:t>are NOT effective in helping your clients</w:t>
      </w:r>
      <w:r>
        <w:t xml:space="preserve">, how often is it due to the following? </w:t>
      </w:r>
      <w:r w:rsidR="001F0CD0">
        <w:t xml:space="preserve"> (for each, responses range from 1-5 (Never </w:t>
      </w:r>
      <w:r w:rsidR="001F0CD0">
        <w:rPr>
          <w:szCs w:val="24"/>
        </w:rPr>
        <w:sym w:font="Wingdings" w:char="F0E0"/>
      </w:r>
      <w:r w:rsidR="001F0CD0">
        <w:t xml:space="preserve"> Always) + N/A)</w:t>
      </w:r>
    </w:p>
    <w:p w14:paraId="70748BA1" w14:textId="77777777" w:rsidR="00A77A1F" w:rsidRDefault="0030563E" w:rsidP="001D34D8">
      <w:pPr>
        <w:pStyle w:val="ListParagraph"/>
        <w:numPr>
          <w:ilvl w:val="0"/>
          <w:numId w:val="46"/>
        </w:numPr>
      </w:pPr>
      <w:r>
        <w:t xml:space="preserve">The servicer </w:t>
      </w:r>
      <w:r w:rsidR="00A77A1F">
        <w:t xml:space="preserve">does not </w:t>
      </w:r>
      <w:r w:rsidR="00490CE4">
        <w:t xml:space="preserve">permit </w:t>
      </w:r>
      <w:r w:rsidR="00283497">
        <w:t xml:space="preserve">or timely permit </w:t>
      </w:r>
      <w:r w:rsidR="00A77A1F">
        <w:t xml:space="preserve">an appeal when required under the </w:t>
      </w:r>
      <w:r w:rsidR="007D7B41">
        <w:t>2014 Mortgage Servicing Rule</w:t>
      </w:r>
      <w:r w:rsidR="00A77A1F">
        <w:t>.</w:t>
      </w:r>
    </w:p>
    <w:p w14:paraId="421D9739" w14:textId="77777777" w:rsidR="006833C7" w:rsidRDefault="003644A3" w:rsidP="001D34D8">
      <w:pPr>
        <w:pStyle w:val="ListParagraph"/>
        <w:numPr>
          <w:ilvl w:val="0"/>
          <w:numId w:val="46"/>
        </w:numPr>
      </w:pPr>
      <w:r>
        <w:t xml:space="preserve">The servicer </w:t>
      </w:r>
      <w:r w:rsidR="00364759">
        <w:t xml:space="preserve">permits an </w:t>
      </w:r>
      <w:r>
        <w:t>appeal</w:t>
      </w:r>
      <w:r w:rsidR="006833C7">
        <w:t xml:space="preserve">, but the </w:t>
      </w:r>
      <w:r w:rsidR="0013455D">
        <w:t>client</w:t>
      </w:r>
      <w:r w:rsidR="006833C7">
        <w:t xml:space="preserve"> does not make an appeal.</w:t>
      </w:r>
    </w:p>
    <w:p w14:paraId="043F49BE" w14:textId="77777777" w:rsidR="00517E5A" w:rsidRDefault="006833C7" w:rsidP="001D34D8">
      <w:pPr>
        <w:pStyle w:val="ListParagraph"/>
        <w:numPr>
          <w:ilvl w:val="0"/>
          <w:numId w:val="46"/>
        </w:numPr>
      </w:pPr>
      <w:r>
        <w:t xml:space="preserve">The </w:t>
      </w:r>
      <w:r w:rsidR="0013455D">
        <w:t>client</w:t>
      </w:r>
      <w:r>
        <w:t xml:space="preserve"> makes an appeal, but the servicer </w:t>
      </w:r>
      <w:r w:rsidR="00CC0DB3">
        <w:t>wrongly denies the appeal.</w:t>
      </w:r>
    </w:p>
    <w:p w14:paraId="0AFC9DF2" w14:textId="77777777" w:rsidR="00644B63" w:rsidRDefault="00644B63" w:rsidP="001D34D8">
      <w:pPr>
        <w:pStyle w:val="ListParagraph"/>
        <w:numPr>
          <w:ilvl w:val="0"/>
          <w:numId w:val="46"/>
        </w:numPr>
      </w:pPr>
      <w:r>
        <w:t xml:space="preserve">The </w:t>
      </w:r>
      <w:r w:rsidR="0013455D">
        <w:t>client</w:t>
      </w:r>
      <w:r>
        <w:t xml:space="preserve"> makes an appeal </w:t>
      </w:r>
      <w:r w:rsidR="00CC0DB3">
        <w:t>but</w:t>
      </w:r>
      <w:r>
        <w:t xml:space="preserve"> the appeal is denied</w:t>
      </w:r>
      <w:r w:rsidR="00CC0DB3">
        <w:t xml:space="preserve"> (appropriately)</w:t>
      </w:r>
      <w:r>
        <w:t>.</w:t>
      </w:r>
    </w:p>
    <w:p w14:paraId="18440EEE" w14:textId="77777777" w:rsidR="00CC3DC6" w:rsidRDefault="005E2228" w:rsidP="001D34D8">
      <w:pPr>
        <w:pStyle w:val="ListParagraph"/>
        <w:numPr>
          <w:ilvl w:val="0"/>
          <w:numId w:val="46"/>
        </w:numPr>
      </w:pPr>
      <w:r>
        <w:t>The servicer takes too long to review the appeal.</w:t>
      </w:r>
    </w:p>
    <w:p w14:paraId="05FD74EA" w14:textId="77777777" w:rsidR="0030563E" w:rsidRDefault="0030563E" w:rsidP="001D34D8">
      <w:pPr>
        <w:pStyle w:val="ListParagraph"/>
        <w:numPr>
          <w:ilvl w:val="0"/>
          <w:numId w:val="46"/>
        </w:numPr>
      </w:pPr>
      <w:r>
        <w:t xml:space="preserve">Other problems with early intervention or loss mitigation mean the </w:t>
      </w:r>
      <w:r w:rsidR="009F226F">
        <w:t xml:space="preserve">appeals rules </w:t>
      </w:r>
      <w:r w:rsidR="00364354">
        <w:t>are</w:t>
      </w:r>
      <w:r>
        <w:t xml:space="preserve"> not making a difference.</w:t>
      </w:r>
    </w:p>
    <w:p w14:paraId="677AEE2D" w14:textId="77777777" w:rsidR="001F0CD0" w:rsidRDefault="001F0CD0" w:rsidP="007A476F">
      <w:pPr>
        <w:pStyle w:val="ListParagraph"/>
        <w:ind w:left="2880"/>
      </w:pPr>
    </w:p>
    <w:p w14:paraId="721024E3" w14:textId="77777777" w:rsidR="0030563E" w:rsidRDefault="007D3783" w:rsidP="001D34D8">
      <w:pPr>
        <w:pStyle w:val="ListParagraph"/>
        <w:numPr>
          <w:ilvl w:val="0"/>
          <w:numId w:val="22"/>
        </w:numPr>
      </w:pPr>
      <w:r>
        <w:t xml:space="preserve">Compare 2015-2016 to the period before the rules took effect on January 10, 2014.  </w:t>
      </w:r>
      <w:r w:rsidR="0030563E">
        <w:t xml:space="preserve"> How much </w:t>
      </w:r>
      <w:r w:rsidR="00F10B2C">
        <w:t xml:space="preserve">have the appeals rules </w:t>
      </w:r>
      <w:r w:rsidR="0030563E">
        <w:t xml:space="preserve">IMPROVED </w:t>
      </w:r>
      <w:r>
        <w:t>outcomes for your clients</w:t>
      </w:r>
      <w:r w:rsidR="0030563E">
        <w:t>?</w:t>
      </w:r>
    </w:p>
    <w:p w14:paraId="706411EC" w14:textId="77777777" w:rsidR="0030563E" w:rsidRDefault="0030563E" w:rsidP="001D34D8">
      <w:pPr>
        <w:pStyle w:val="ListParagraph"/>
        <w:numPr>
          <w:ilvl w:val="0"/>
          <w:numId w:val="47"/>
        </w:numPr>
      </w:pPr>
      <w:r>
        <w:t xml:space="preserve">1-5 (No improvement </w:t>
      </w:r>
      <w:r>
        <w:rPr>
          <w:szCs w:val="24"/>
        </w:rPr>
        <w:sym w:font="Wingdings" w:char="F0E0"/>
      </w:r>
      <w:r>
        <w:t xml:space="preserve"> </w:t>
      </w:r>
      <w:r w:rsidR="00F8267E">
        <w:t>Large</w:t>
      </w:r>
      <w:r>
        <w:t xml:space="preserve"> improvement)</w:t>
      </w:r>
    </w:p>
    <w:p w14:paraId="76AF81F3" w14:textId="195208D2" w:rsidR="00916DA7" w:rsidRDefault="00916DA7" w:rsidP="00916DA7">
      <w:pPr>
        <w:pStyle w:val="ListParagraph"/>
        <w:numPr>
          <w:ilvl w:val="0"/>
          <w:numId w:val="47"/>
        </w:numPr>
      </w:pPr>
      <w:r>
        <w:t>If you saw any improvement, what outcomes improved? [Open text box]</w:t>
      </w:r>
    </w:p>
    <w:p w14:paraId="4A107582" w14:textId="77777777" w:rsidR="001F0CD0" w:rsidRDefault="001F0CD0" w:rsidP="007A476F">
      <w:pPr>
        <w:pStyle w:val="ListParagraph"/>
        <w:ind w:left="2160"/>
      </w:pPr>
    </w:p>
    <w:p w14:paraId="7478CFEB" w14:textId="77777777" w:rsidR="0069499A" w:rsidRDefault="0069499A" w:rsidP="001D34D8">
      <w:pPr>
        <w:pStyle w:val="ListParagraph"/>
        <w:numPr>
          <w:ilvl w:val="0"/>
          <w:numId w:val="22"/>
        </w:numPr>
      </w:pPr>
      <w:r>
        <w:t>If you have observed NO or little improvement in borrower outcomes for your clients since the rule took effect, why</w:t>
      </w:r>
      <w:r w:rsidR="00FE4C07">
        <w:t xml:space="preserve"> do you think that is the case</w:t>
      </w:r>
      <w:r>
        <w:t>?</w:t>
      </w:r>
    </w:p>
    <w:p w14:paraId="59CD6673" w14:textId="77777777" w:rsidR="0069499A" w:rsidRDefault="0069499A" w:rsidP="001D34D8">
      <w:pPr>
        <w:pStyle w:val="ListParagraph"/>
        <w:numPr>
          <w:ilvl w:val="0"/>
          <w:numId w:val="48"/>
        </w:numPr>
      </w:pPr>
      <w:r>
        <w:t xml:space="preserve">Many </w:t>
      </w:r>
      <w:r w:rsidR="007A2365">
        <w:t>servicers already followed a similar policy before the ru</w:t>
      </w:r>
      <w:r>
        <w:t>le.</w:t>
      </w:r>
    </w:p>
    <w:p w14:paraId="37E04230" w14:textId="77777777" w:rsidR="0069499A" w:rsidRDefault="0069499A" w:rsidP="001D34D8">
      <w:pPr>
        <w:pStyle w:val="ListParagraph"/>
        <w:numPr>
          <w:ilvl w:val="0"/>
          <w:numId w:val="48"/>
        </w:numPr>
      </w:pPr>
      <w:r>
        <w:t xml:space="preserve">The rule </w:t>
      </w:r>
      <w:r w:rsidR="00193D09">
        <w:t>isn’t helping borrowers</w:t>
      </w:r>
      <w:r>
        <w:t xml:space="preserve"> for </w:t>
      </w:r>
      <w:r w:rsidR="00FE4C07">
        <w:t xml:space="preserve">one or more of </w:t>
      </w:r>
      <w:r>
        <w:t xml:space="preserve">the reasons </w:t>
      </w:r>
      <w:r w:rsidR="00444190">
        <w:t>identified in question 4</w:t>
      </w:r>
      <w:r>
        <w:t>.</w:t>
      </w:r>
    </w:p>
    <w:p w14:paraId="3158014E" w14:textId="77777777" w:rsidR="0069499A" w:rsidRDefault="0069499A" w:rsidP="001D34D8">
      <w:pPr>
        <w:pStyle w:val="ListParagraph"/>
        <w:numPr>
          <w:ilvl w:val="0"/>
          <w:numId w:val="48"/>
        </w:numPr>
      </w:pPr>
      <w:r>
        <w:t>Some other reason [open text box].</w:t>
      </w:r>
    </w:p>
    <w:p w14:paraId="1836ED52" w14:textId="77777777" w:rsidR="001F0CD0" w:rsidRDefault="001F0CD0" w:rsidP="007A476F">
      <w:pPr>
        <w:pStyle w:val="ListParagraph"/>
        <w:ind w:left="2160"/>
      </w:pPr>
    </w:p>
    <w:p w14:paraId="0E3B306B" w14:textId="77777777" w:rsidR="0030563E" w:rsidRPr="000A78FC" w:rsidRDefault="0030563E" w:rsidP="001D34D8">
      <w:pPr>
        <w:pStyle w:val="ListParagraph"/>
        <w:numPr>
          <w:ilvl w:val="0"/>
          <w:numId w:val="22"/>
        </w:numPr>
      </w:pPr>
      <w:r w:rsidRPr="000A78FC">
        <w:t xml:space="preserve">Do you have other comments on the effectiveness of </w:t>
      </w:r>
      <w:r>
        <w:t xml:space="preserve">the </w:t>
      </w:r>
      <w:r w:rsidR="00BA6642">
        <w:t xml:space="preserve">appeals </w:t>
      </w:r>
      <w:r>
        <w:t>rule</w:t>
      </w:r>
      <w:r w:rsidR="00BA6642">
        <w:t>s</w:t>
      </w:r>
      <w:r>
        <w:t>?</w:t>
      </w:r>
    </w:p>
    <w:p w14:paraId="0FBD333E" w14:textId="77777777" w:rsidR="0030563E" w:rsidRDefault="0030563E" w:rsidP="001D34D8">
      <w:pPr>
        <w:pStyle w:val="ListParagraph"/>
        <w:numPr>
          <w:ilvl w:val="0"/>
          <w:numId w:val="49"/>
        </w:numPr>
      </w:pPr>
      <w:r w:rsidRPr="000A78FC">
        <w:t>[Open text box.]</w:t>
      </w:r>
    </w:p>
    <w:p w14:paraId="6863981B" w14:textId="77777777" w:rsidR="002B2944" w:rsidRDefault="002B2944" w:rsidP="0030563E"/>
    <w:p w14:paraId="4FCF21B1" w14:textId="77777777" w:rsidR="00ED4CD6" w:rsidRDefault="00832DFE" w:rsidP="001D34D8">
      <w:pPr>
        <w:pStyle w:val="ListParagraph"/>
        <w:numPr>
          <w:ilvl w:val="0"/>
          <w:numId w:val="1"/>
        </w:numPr>
      </w:pPr>
      <w:r w:rsidRPr="007A476F">
        <w:rPr>
          <w:b/>
        </w:rPr>
        <w:t>Error Resolution</w:t>
      </w:r>
      <w:r w:rsidR="006F4154">
        <w:t xml:space="preserve">.  </w:t>
      </w:r>
      <w:r w:rsidR="00DC558E">
        <w:t xml:space="preserve">The </w:t>
      </w:r>
      <w:r w:rsidR="007D7B41">
        <w:t>2014 Mortgage Servicing Rule</w:t>
      </w:r>
      <w:r w:rsidR="008800CA">
        <w:t xml:space="preserve"> </w:t>
      </w:r>
      <w:r w:rsidR="00DC558E">
        <w:t xml:space="preserve">generally </w:t>
      </w:r>
      <w:r w:rsidR="00626AA1">
        <w:t xml:space="preserve">require that, </w:t>
      </w:r>
      <w:r w:rsidR="00805A65">
        <w:t xml:space="preserve">within </w:t>
      </w:r>
      <w:r w:rsidR="00323E7D">
        <w:t>certain timeframes after a borrower sends a written request asking a servicer to resolve an error</w:t>
      </w:r>
      <w:r w:rsidR="00626AA1">
        <w:t xml:space="preserve">, </w:t>
      </w:r>
      <w:r w:rsidR="00DC558E">
        <w:t xml:space="preserve">servicers </w:t>
      </w:r>
      <w:r w:rsidR="006454F3">
        <w:t xml:space="preserve">must correct the error or notify the borrower that </w:t>
      </w:r>
      <w:r w:rsidR="00323E7D">
        <w:t>no error</w:t>
      </w:r>
      <w:r w:rsidR="006454F3">
        <w:t xml:space="preserve"> occurred</w:t>
      </w:r>
      <w:r w:rsidR="00805A65">
        <w:t>.</w:t>
      </w:r>
      <w:r w:rsidR="0094044B">
        <w:t xml:space="preserve"> </w:t>
      </w:r>
    </w:p>
    <w:p w14:paraId="584C73FE" w14:textId="77777777" w:rsidR="00ED4CD6" w:rsidRDefault="00ED4CD6" w:rsidP="00ED4CD6">
      <w:pPr>
        <w:ind w:left="360"/>
      </w:pPr>
    </w:p>
    <w:p w14:paraId="080AB84F" w14:textId="09F45BC6" w:rsidR="0092619E" w:rsidRDefault="00531B53" w:rsidP="001D34D8">
      <w:pPr>
        <w:pStyle w:val="ListParagraph"/>
        <w:numPr>
          <w:ilvl w:val="0"/>
          <w:numId w:val="23"/>
        </w:numPr>
      </w:pPr>
      <w:r>
        <w:t xml:space="preserve">When you counsel clients on mortgage servicing matters, how common is it for you to discuss the servicer’s </w:t>
      </w:r>
      <w:r w:rsidR="0092619E">
        <w:t>error resolution practices?</w:t>
      </w:r>
    </w:p>
    <w:p w14:paraId="1E4D6ACB" w14:textId="6137F6DB" w:rsidR="00936823" w:rsidRDefault="00A27E68" w:rsidP="001D34D8">
      <w:pPr>
        <w:pStyle w:val="ListParagraph"/>
        <w:numPr>
          <w:ilvl w:val="1"/>
          <w:numId w:val="23"/>
        </w:numPr>
      </w:pPr>
      <w:r>
        <w:t>Never</w:t>
      </w:r>
    </w:p>
    <w:p w14:paraId="1B06BB26" w14:textId="3B061D08" w:rsidR="00936823" w:rsidRDefault="00A27E68" w:rsidP="001D34D8">
      <w:pPr>
        <w:pStyle w:val="ListParagraph"/>
        <w:numPr>
          <w:ilvl w:val="1"/>
          <w:numId w:val="23"/>
        </w:numPr>
      </w:pPr>
      <w:r>
        <w:t xml:space="preserve"> Only in a few cases </w:t>
      </w:r>
    </w:p>
    <w:p w14:paraId="6C466CA1" w14:textId="74947DD7" w:rsidR="00936823" w:rsidRDefault="00A27E68" w:rsidP="001D34D8">
      <w:pPr>
        <w:pStyle w:val="ListParagraph"/>
        <w:numPr>
          <w:ilvl w:val="1"/>
          <w:numId w:val="23"/>
        </w:numPr>
      </w:pPr>
      <w:r>
        <w:t>In many cases but not most</w:t>
      </w:r>
    </w:p>
    <w:p w14:paraId="64C255CC" w14:textId="7FAC9B4F" w:rsidR="0092619E" w:rsidRPr="007A476F" w:rsidRDefault="00A27E68" w:rsidP="001D34D8">
      <w:pPr>
        <w:pStyle w:val="ListParagraph"/>
        <w:numPr>
          <w:ilvl w:val="1"/>
          <w:numId w:val="23"/>
        </w:numPr>
      </w:pPr>
      <w:r>
        <w:t>In most cases</w:t>
      </w:r>
    </w:p>
    <w:p w14:paraId="0E624FF3" w14:textId="77777777" w:rsidR="0092619E" w:rsidRDefault="0092619E" w:rsidP="0092619E">
      <w:pPr>
        <w:ind w:left="360"/>
      </w:pPr>
    </w:p>
    <w:p w14:paraId="6CA1D2C6" w14:textId="1BCF2FCB" w:rsidR="00ED4CD6" w:rsidRDefault="00347F98" w:rsidP="001D34D8">
      <w:pPr>
        <w:pStyle w:val="ListParagraph"/>
        <w:numPr>
          <w:ilvl w:val="0"/>
          <w:numId w:val="23"/>
        </w:numPr>
      </w:pPr>
      <w:r>
        <w:t>Do you</w:t>
      </w:r>
      <w:r w:rsidR="00F7613B">
        <w:t xml:space="preserve"> think the</w:t>
      </w:r>
      <w:r w:rsidR="00116BA8">
        <w:t xml:space="preserve"> </w:t>
      </w:r>
      <w:r w:rsidR="003C1F45">
        <w:t xml:space="preserve">error resolution rules </w:t>
      </w:r>
      <w:r w:rsidR="00F7613B">
        <w:t xml:space="preserve">are </w:t>
      </w:r>
      <w:r>
        <w:t xml:space="preserve">effective </w:t>
      </w:r>
      <w:r w:rsidR="00F7613B">
        <w:t>in helping your</w:t>
      </w:r>
      <w:r w:rsidR="00ED4CD6">
        <w:t xml:space="preserve"> clients?</w:t>
      </w:r>
    </w:p>
    <w:p w14:paraId="171FEA4C" w14:textId="77777777" w:rsidR="00347F98" w:rsidRDefault="00347F98" w:rsidP="00347F98">
      <w:pPr>
        <w:pStyle w:val="ListParagraph"/>
        <w:numPr>
          <w:ilvl w:val="1"/>
          <w:numId w:val="23"/>
        </w:numPr>
      </w:pPr>
      <w:r>
        <w:t>Yes</w:t>
      </w:r>
    </w:p>
    <w:p w14:paraId="3E6C1C88" w14:textId="77777777" w:rsidR="00347F98" w:rsidRDefault="00347F98" w:rsidP="00347F98">
      <w:pPr>
        <w:pStyle w:val="ListParagraph"/>
        <w:numPr>
          <w:ilvl w:val="1"/>
          <w:numId w:val="23"/>
        </w:numPr>
      </w:pPr>
      <w:r>
        <w:t>Somewhat</w:t>
      </w:r>
    </w:p>
    <w:p w14:paraId="548F6CB7" w14:textId="77777777" w:rsidR="00347F98" w:rsidRDefault="00347F98" w:rsidP="00347F98">
      <w:pPr>
        <w:pStyle w:val="ListParagraph"/>
        <w:numPr>
          <w:ilvl w:val="1"/>
          <w:numId w:val="23"/>
        </w:numPr>
      </w:pPr>
      <w:r>
        <w:t>No</w:t>
      </w:r>
    </w:p>
    <w:p w14:paraId="4EBB525B" w14:textId="77777777" w:rsidR="00ED4CD6" w:rsidRDefault="00ED4CD6" w:rsidP="007A476F">
      <w:pPr>
        <w:pStyle w:val="ListParagraph"/>
        <w:ind w:left="2160"/>
      </w:pPr>
    </w:p>
    <w:p w14:paraId="035356A3" w14:textId="22D8224B" w:rsidR="00ED4CD6" w:rsidRDefault="00423BA8" w:rsidP="001D34D8">
      <w:pPr>
        <w:pStyle w:val="ListParagraph"/>
        <w:numPr>
          <w:ilvl w:val="0"/>
          <w:numId w:val="23"/>
        </w:numPr>
      </w:pPr>
      <w:r>
        <w:t>When</w:t>
      </w:r>
      <w:r w:rsidR="00ED4CD6">
        <w:t xml:space="preserve"> </w:t>
      </w:r>
      <w:r w:rsidR="00116BA8">
        <w:t xml:space="preserve">the error resolution rules </w:t>
      </w:r>
      <w:r>
        <w:t xml:space="preserve">are effective in helping your clients, why do you think they are effective? </w:t>
      </w:r>
      <w:r w:rsidR="0092619E">
        <w:t xml:space="preserve"> </w:t>
      </w:r>
      <w:r w:rsidR="001F0CD0">
        <w:t xml:space="preserve">(for each, responses range from 1-5 (Never </w:t>
      </w:r>
      <w:r w:rsidR="001F0CD0">
        <w:rPr>
          <w:szCs w:val="24"/>
        </w:rPr>
        <w:sym w:font="Wingdings" w:char="F0E0"/>
      </w:r>
      <w:r w:rsidR="001F0CD0">
        <w:t xml:space="preserve"> Always) + N/A)</w:t>
      </w:r>
      <w:r w:rsidR="00ED4CD6">
        <w:t>:</w:t>
      </w:r>
    </w:p>
    <w:p w14:paraId="2F2F5C12" w14:textId="77777777" w:rsidR="00DF0BA1" w:rsidRDefault="00486E29" w:rsidP="001D34D8">
      <w:pPr>
        <w:pStyle w:val="ListParagraph"/>
        <w:numPr>
          <w:ilvl w:val="0"/>
          <w:numId w:val="50"/>
        </w:numPr>
      </w:pPr>
      <w:r>
        <w:t>They</w:t>
      </w:r>
      <w:r w:rsidR="00DF0BA1">
        <w:t xml:space="preserve"> </w:t>
      </w:r>
      <w:r>
        <w:t xml:space="preserve">help </w:t>
      </w:r>
      <w:r w:rsidR="00DF0BA1">
        <w:t xml:space="preserve">your client </w:t>
      </w:r>
      <w:r w:rsidR="00334C86">
        <w:t xml:space="preserve">resolve </w:t>
      </w:r>
      <w:r w:rsidR="006F2BE1">
        <w:t xml:space="preserve">miscommunications </w:t>
      </w:r>
      <w:r w:rsidR="00334C86">
        <w:t>with the servicer.</w:t>
      </w:r>
    </w:p>
    <w:p w14:paraId="46EBE280" w14:textId="77777777" w:rsidR="00ED4CD6" w:rsidRDefault="00486E29" w:rsidP="001D34D8">
      <w:pPr>
        <w:pStyle w:val="ListParagraph"/>
        <w:numPr>
          <w:ilvl w:val="0"/>
          <w:numId w:val="50"/>
        </w:numPr>
      </w:pPr>
      <w:r>
        <w:t xml:space="preserve">They help </w:t>
      </w:r>
      <w:r w:rsidR="00DF0BA1">
        <w:t xml:space="preserve">your client </w:t>
      </w:r>
      <w:r w:rsidR="00454731">
        <w:t xml:space="preserve">obtain information </w:t>
      </w:r>
      <w:r w:rsidR="008C3E01">
        <w:t>about the mortgage loan.</w:t>
      </w:r>
    </w:p>
    <w:p w14:paraId="625D2FAD" w14:textId="77777777" w:rsidR="00ED6421" w:rsidRDefault="00F96262" w:rsidP="001D34D8">
      <w:pPr>
        <w:pStyle w:val="ListParagraph"/>
        <w:numPr>
          <w:ilvl w:val="0"/>
          <w:numId w:val="50"/>
        </w:numPr>
      </w:pPr>
      <w:r>
        <w:t xml:space="preserve">They help </w:t>
      </w:r>
      <w:r w:rsidR="00ED6421">
        <w:t xml:space="preserve">your client </w:t>
      </w:r>
      <w:r w:rsidR="008A3040">
        <w:t xml:space="preserve">save </w:t>
      </w:r>
      <w:r w:rsidR="00D627E7">
        <w:t>time or money.</w:t>
      </w:r>
    </w:p>
    <w:p w14:paraId="2BFADE42" w14:textId="77777777" w:rsidR="00ED4CD6" w:rsidRDefault="00ED4CD6" w:rsidP="001D34D8">
      <w:pPr>
        <w:pStyle w:val="ListParagraph"/>
        <w:numPr>
          <w:ilvl w:val="0"/>
          <w:numId w:val="50"/>
        </w:numPr>
      </w:pPr>
      <w:r>
        <w:t>Other [open text box]</w:t>
      </w:r>
    </w:p>
    <w:p w14:paraId="522D5EB8" w14:textId="77777777" w:rsidR="001F0CD0" w:rsidRDefault="001F0CD0" w:rsidP="007A476F">
      <w:pPr>
        <w:pStyle w:val="ListParagraph"/>
        <w:ind w:left="2160"/>
      </w:pPr>
    </w:p>
    <w:p w14:paraId="3197A365" w14:textId="77777777" w:rsidR="00ED4CD6" w:rsidRDefault="00ED4CD6" w:rsidP="001D34D8">
      <w:pPr>
        <w:pStyle w:val="ListParagraph"/>
        <w:numPr>
          <w:ilvl w:val="0"/>
          <w:numId w:val="23"/>
        </w:numPr>
      </w:pPr>
      <w:r>
        <w:t xml:space="preserve">When </w:t>
      </w:r>
      <w:r w:rsidR="00C07FF2">
        <w:t xml:space="preserve">the error resolution </w:t>
      </w:r>
      <w:r>
        <w:t xml:space="preserve">rules </w:t>
      </w:r>
      <w:r w:rsidR="00070552">
        <w:t>are NOT effective in helping your clients</w:t>
      </w:r>
      <w:r>
        <w:t xml:space="preserve">, how often is it due to the following? </w:t>
      </w:r>
      <w:r w:rsidR="001F0CD0">
        <w:t xml:space="preserve">(for each, responses range from 1-5 (Never </w:t>
      </w:r>
      <w:r w:rsidR="001F0CD0">
        <w:rPr>
          <w:szCs w:val="24"/>
        </w:rPr>
        <w:sym w:font="Wingdings" w:char="F0E0"/>
      </w:r>
      <w:r w:rsidR="001F0CD0">
        <w:t xml:space="preserve"> Always) + N/A)</w:t>
      </w:r>
    </w:p>
    <w:p w14:paraId="21641869" w14:textId="77777777" w:rsidR="00F66B73" w:rsidRDefault="00F66B73" w:rsidP="001D34D8">
      <w:pPr>
        <w:pStyle w:val="ListParagraph"/>
        <w:numPr>
          <w:ilvl w:val="0"/>
          <w:numId w:val="51"/>
        </w:numPr>
      </w:pPr>
      <w:r>
        <w:t>The servicer does not follow this rule.</w:t>
      </w:r>
    </w:p>
    <w:p w14:paraId="180928E6" w14:textId="77777777" w:rsidR="00F66B73" w:rsidRDefault="00927D3C" w:rsidP="001D34D8">
      <w:pPr>
        <w:pStyle w:val="ListParagraph"/>
        <w:numPr>
          <w:ilvl w:val="0"/>
          <w:numId w:val="51"/>
        </w:numPr>
      </w:pPr>
      <w:r>
        <w:t xml:space="preserve">The </w:t>
      </w:r>
      <w:r w:rsidR="0013455D">
        <w:t>client</w:t>
      </w:r>
      <w:r w:rsidR="00631DE4">
        <w:t xml:space="preserve"> submits the written notice to an incorrect address.</w:t>
      </w:r>
    </w:p>
    <w:p w14:paraId="3272AE3C" w14:textId="77777777" w:rsidR="00F66B73" w:rsidRDefault="00F66B73" w:rsidP="001D34D8">
      <w:pPr>
        <w:pStyle w:val="ListParagraph"/>
        <w:numPr>
          <w:ilvl w:val="0"/>
          <w:numId w:val="51"/>
        </w:numPr>
      </w:pPr>
      <w:r>
        <w:t xml:space="preserve">The </w:t>
      </w:r>
      <w:r w:rsidR="0013455D">
        <w:t>client</w:t>
      </w:r>
      <w:r>
        <w:t xml:space="preserve"> </w:t>
      </w:r>
      <w:r w:rsidR="00F4028B">
        <w:t xml:space="preserve">incorrectly </w:t>
      </w:r>
      <w:r w:rsidR="00DB7543">
        <w:t xml:space="preserve">states </w:t>
      </w:r>
      <w:r w:rsidR="00F4028B">
        <w:t>an error</w:t>
      </w:r>
      <w:r w:rsidR="00EB726B">
        <w:t xml:space="preserve"> occurred</w:t>
      </w:r>
      <w:r w:rsidR="00F4028B">
        <w:t>.</w:t>
      </w:r>
    </w:p>
    <w:p w14:paraId="749313DA" w14:textId="77777777" w:rsidR="00A97FF8" w:rsidRDefault="00C03550" w:rsidP="001D34D8">
      <w:pPr>
        <w:pStyle w:val="ListParagraph"/>
        <w:numPr>
          <w:ilvl w:val="0"/>
          <w:numId w:val="51"/>
        </w:numPr>
      </w:pPr>
      <w:r>
        <w:t xml:space="preserve">The servicer conducts an investigation </w:t>
      </w:r>
      <w:r w:rsidR="00AB6C1F">
        <w:t xml:space="preserve">but does not </w:t>
      </w:r>
      <w:r w:rsidR="003310D5">
        <w:t xml:space="preserve">fix </w:t>
      </w:r>
      <w:r w:rsidR="00F66B73">
        <w:t xml:space="preserve">any </w:t>
      </w:r>
      <w:r w:rsidR="00E32C8E">
        <w:t>error.</w:t>
      </w:r>
    </w:p>
    <w:p w14:paraId="496D8D27" w14:textId="77777777" w:rsidR="00EB726B" w:rsidRDefault="00EB726B" w:rsidP="001D34D8">
      <w:pPr>
        <w:pStyle w:val="ListParagraph"/>
        <w:numPr>
          <w:ilvl w:val="0"/>
          <w:numId w:val="51"/>
        </w:numPr>
      </w:pPr>
      <w:r>
        <w:t xml:space="preserve">The servicer agrees on the facts stated by the homeowner, but does </w:t>
      </w:r>
      <w:r w:rsidR="00C20462">
        <w:t xml:space="preserve">not </w:t>
      </w:r>
      <w:r>
        <w:t>agree that an error occurred.</w:t>
      </w:r>
    </w:p>
    <w:p w14:paraId="0ACCEDDC" w14:textId="77777777" w:rsidR="001F0CD0" w:rsidRDefault="001F0CD0" w:rsidP="007A476F">
      <w:pPr>
        <w:pStyle w:val="ListParagraph"/>
        <w:ind w:left="2160"/>
      </w:pPr>
    </w:p>
    <w:p w14:paraId="72CDB87B" w14:textId="77777777" w:rsidR="00ED4CD6" w:rsidRDefault="007D3783" w:rsidP="001D34D8">
      <w:pPr>
        <w:pStyle w:val="ListParagraph"/>
        <w:numPr>
          <w:ilvl w:val="0"/>
          <w:numId w:val="23"/>
        </w:numPr>
      </w:pPr>
      <w:r>
        <w:t xml:space="preserve">Compare 2015-2016 to the period before the rules took effect on January 10, 2014.  </w:t>
      </w:r>
      <w:r w:rsidR="00ED4CD6">
        <w:t xml:space="preserve">How much have </w:t>
      </w:r>
      <w:r w:rsidR="00155C29">
        <w:t xml:space="preserve">the error resolution </w:t>
      </w:r>
      <w:r w:rsidR="00ED4CD6">
        <w:t xml:space="preserve">rules IMPROVED </w:t>
      </w:r>
      <w:r>
        <w:t>outcomes for your clients</w:t>
      </w:r>
      <w:r w:rsidR="00ED4CD6">
        <w:t>?</w:t>
      </w:r>
    </w:p>
    <w:p w14:paraId="592B434A" w14:textId="77777777" w:rsidR="001F0CD0" w:rsidRDefault="00ED4CD6" w:rsidP="001D34D8">
      <w:pPr>
        <w:pStyle w:val="ListParagraph"/>
        <w:numPr>
          <w:ilvl w:val="0"/>
          <w:numId w:val="52"/>
        </w:numPr>
      </w:pPr>
      <w:r>
        <w:t xml:space="preserve">1-5 (No improvement </w:t>
      </w:r>
      <w:r>
        <w:rPr>
          <w:szCs w:val="24"/>
        </w:rPr>
        <w:sym w:font="Wingdings" w:char="F0E0"/>
      </w:r>
      <w:r>
        <w:t xml:space="preserve"> </w:t>
      </w:r>
      <w:r w:rsidR="00F8267E">
        <w:t>Large</w:t>
      </w:r>
      <w:r>
        <w:t xml:space="preserve"> improvement)</w:t>
      </w:r>
    </w:p>
    <w:p w14:paraId="7B291A48" w14:textId="7E289193" w:rsidR="00916DA7" w:rsidRDefault="00916DA7" w:rsidP="00916DA7">
      <w:pPr>
        <w:pStyle w:val="ListParagraph"/>
        <w:numPr>
          <w:ilvl w:val="0"/>
          <w:numId w:val="52"/>
        </w:numPr>
      </w:pPr>
      <w:r>
        <w:t>If you saw any improvement, what outcomes improved? [Open text box]</w:t>
      </w:r>
    </w:p>
    <w:p w14:paraId="6BC14A6B" w14:textId="77777777" w:rsidR="00ED4CD6" w:rsidRDefault="00ED4CD6" w:rsidP="007A476F">
      <w:pPr>
        <w:pStyle w:val="ListParagraph"/>
        <w:ind w:left="2160"/>
      </w:pPr>
    </w:p>
    <w:p w14:paraId="7150D138" w14:textId="77777777" w:rsidR="0069499A" w:rsidRDefault="0069499A" w:rsidP="001D34D8">
      <w:pPr>
        <w:pStyle w:val="ListParagraph"/>
        <w:numPr>
          <w:ilvl w:val="0"/>
          <w:numId w:val="23"/>
        </w:numPr>
      </w:pPr>
      <w:r>
        <w:t>If you have observed NO or little improvement in borrower outcomes for your clients since the rule took effect, why</w:t>
      </w:r>
      <w:r w:rsidR="00FE4C07">
        <w:t xml:space="preserve"> do you think that is the case</w:t>
      </w:r>
      <w:r>
        <w:t>?</w:t>
      </w:r>
    </w:p>
    <w:p w14:paraId="44775657" w14:textId="77777777" w:rsidR="0069499A" w:rsidRDefault="0069499A" w:rsidP="001D34D8">
      <w:pPr>
        <w:pStyle w:val="ListParagraph"/>
        <w:numPr>
          <w:ilvl w:val="0"/>
          <w:numId w:val="53"/>
        </w:numPr>
      </w:pPr>
      <w:r>
        <w:t xml:space="preserve">Many </w:t>
      </w:r>
      <w:r w:rsidR="007A2365">
        <w:t>servicers already followed a similar policy before the ru</w:t>
      </w:r>
      <w:r>
        <w:t>le.</w:t>
      </w:r>
    </w:p>
    <w:p w14:paraId="31383155" w14:textId="77777777" w:rsidR="0069499A" w:rsidRDefault="0069499A" w:rsidP="001D34D8">
      <w:pPr>
        <w:pStyle w:val="ListParagraph"/>
        <w:numPr>
          <w:ilvl w:val="0"/>
          <w:numId w:val="53"/>
        </w:numPr>
      </w:pPr>
      <w:r>
        <w:t xml:space="preserve">The rule </w:t>
      </w:r>
      <w:r w:rsidR="00193D09">
        <w:t>isn’t helping borrowers</w:t>
      </w:r>
      <w:r>
        <w:t xml:space="preserve"> for </w:t>
      </w:r>
      <w:r w:rsidR="00FE4C07">
        <w:t xml:space="preserve">one or more of </w:t>
      </w:r>
      <w:r>
        <w:t xml:space="preserve">the reasons </w:t>
      </w:r>
      <w:r w:rsidR="00444190">
        <w:t>identified in question 4</w:t>
      </w:r>
      <w:r>
        <w:t>.</w:t>
      </w:r>
    </w:p>
    <w:p w14:paraId="53C948AB" w14:textId="77777777" w:rsidR="0069499A" w:rsidRDefault="0069499A" w:rsidP="001D34D8">
      <w:pPr>
        <w:pStyle w:val="ListParagraph"/>
        <w:numPr>
          <w:ilvl w:val="0"/>
          <w:numId w:val="53"/>
        </w:numPr>
      </w:pPr>
      <w:r>
        <w:t>Some other reason [open text box].</w:t>
      </w:r>
    </w:p>
    <w:p w14:paraId="6BF5AA33" w14:textId="77777777" w:rsidR="001F0CD0" w:rsidRDefault="001F0CD0" w:rsidP="007A476F">
      <w:pPr>
        <w:pStyle w:val="ListParagraph"/>
        <w:ind w:left="2160"/>
      </w:pPr>
    </w:p>
    <w:p w14:paraId="4A8F5DD0" w14:textId="77777777" w:rsidR="00ED4CD6" w:rsidRPr="000A78FC" w:rsidRDefault="00ED4CD6" w:rsidP="001D34D8">
      <w:pPr>
        <w:pStyle w:val="ListParagraph"/>
        <w:numPr>
          <w:ilvl w:val="0"/>
          <w:numId w:val="23"/>
        </w:numPr>
      </w:pPr>
      <w:r w:rsidRPr="000A78FC">
        <w:t xml:space="preserve">Do you have other comments on the effectiveness of </w:t>
      </w:r>
      <w:r>
        <w:t xml:space="preserve">the </w:t>
      </w:r>
      <w:r w:rsidR="003D0AD5">
        <w:t>error resolution rules</w:t>
      </w:r>
      <w:r>
        <w:t>?</w:t>
      </w:r>
    </w:p>
    <w:p w14:paraId="790ED4FE" w14:textId="77777777" w:rsidR="00ED4CD6" w:rsidRDefault="00ED4CD6" w:rsidP="001D34D8">
      <w:pPr>
        <w:pStyle w:val="ListParagraph"/>
        <w:numPr>
          <w:ilvl w:val="0"/>
          <w:numId w:val="54"/>
        </w:numPr>
      </w:pPr>
      <w:r w:rsidRPr="000A78FC">
        <w:t>[Open text box.]</w:t>
      </w:r>
    </w:p>
    <w:p w14:paraId="490E0BB5" w14:textId="77777777" w:rsidR="006C7E29" w:rsidRDefault="006C7E29" w:rsidP="0012352F"/>
    <w:p w14:paraId="3AE40D46" w14:textId="77777777" w:rsidR="006C7E29" w:rsidRDefault="006C7E29" w:rsidP="0012352F"/>
    <w:p w14:paraId="59DE0D32" w14:textId="77777777" w:rsidR="00B72133" w:rsidRDefault="006C7E29" w:rsidP="001D34D8">
      <w:pPr>
        <w:pStyle w:val="ListParagraph"/>
        <w:numPr>
          <w:ilvl w:val="0"/>
          <w:numId w:val="1"/>
        </w:numPr>
      </w:pPr>
      <w:r w:rsidRPr="007A476F">
        <w:rPr>
          <w:b/>
        </w:rPr>
        <w:t>Force-placed insurance</w:t>
      </w:r>
      <w:r w:rsidR="006F4154">
        <w:t xml:space="preserve">.  </w:t>
      </w:r>
      <w:r w:rsidR="00B72133">
        <w:t xml:space="preserve">The </w:t>
      </w:r>
      <w:r w:rsidR="007D7B41">
        <w:t>2014 Mortgage Servicing Rule</w:t>
      </w:r>
      <w:r w:rsidR="00B72133">
        <w:t xml:space="preserve"> generally requires servicers to provide </w:t>
      </w:r>
      <w:r w:rsidR="005D45D8">
        <w:t xml:space="preserve">certain </w:t>
      </w:r>
      <w:r w:rsidR="00B72133">
        <w:t xml:space="preserve">notifications to </w:t>
      </w:r>
      <w:r w:rsidR="00B60C7E">
        <w:t>borrowers</w:t>
      </w:r>
      <w:r w:rsidR="00B72133">
        <w:t xml:space="preserve"> before </w:t>
      </w:r>
      <w:r w:rsidR="00DA44CD">
        <w:t xml:space="preserve">charging the homeowner for </w:t>
      </w:r>
      <w:r w:rsidR="00B72133">
        <w:t>force-placed insurance.</w:t>
      </w:r>
      <w:r w:rsidR="005D45D8">
        <w:t xml:space="preserve">  </w:t>
      </w:r>
      <w:r w:rsidR="00B454C9">
        <w:t>“</w:t>
      </w:r>
      <w:r w:rsidR="00DA44CD">
        <w:t>Force-placed insurance</w:t>
      </w:r>
      <w:r w:rsidR="00B454C9">
        <w:t>”</w:t>
      </w:r>
      <w:r w:rsidR="00DA44CD">
        <w:t xml:space="preserve"> </w:t>
      </w:r>
      <w:r w:rsidR="00B454C9">
        <w:t xml:space="preserve">is </w:t>
      </w:r>
      <w:r w:rsidR="00DA44CD">
        <w:t xml:space="preserve">hazard insurance </w:t>
      </w:r>
      <w:r w:rsidR="00B454C9">
        <w:t xml:space="preserve">that the servicer obtains </w:t>
      </w:r>
      <w:r w:rsidR="005C78BD">
        <w:t>on behalf of the homeowner.</w:t>
      </w:r>
      <w:r w:rsidR="00DA44CD">
        <w:t xml:space="preserve">  </w:t>
      </w:r>
      <w:r w:rsidR="005D45D8" w:rsidRPr="005D45D8">
        <w:t>If a borrower has an escrow account f</w:t>
      </w:r>
      <w:r w:rsidR="005D45D8">
        <w:t xml:space="preserve">or payment of hazard insurance, the </w:t>
      </w:r>
      <w:r w:rsidR="007D7B41">
        <w:t>2014 Mortgage Servicing Rule</w:t>
      </w:r>
      <w:r w:rsidR="005D45D8">
        <w:t xml:space="preserve"> generally prohibits servicers from obtaining</w:t>
      </w:r>
      <w:r w:rsidR="005D45D8" w:rsidRPr="005D45D8">
        <w:t xml:space="preserve"> force-placed insurance </w:t>
      </w:r>
      <w:r w:rsidR="005D45D8">
        <w:t xml:space="preserve">if they can </w:t>
      </w:r>
      <w:r w:rsidR="005D45D8" w:rsidRPr="005D45D8">
        <w:t>maintain the borrower’s existing hazard insurance coverage</w:t>
      </w:r>
      <w:r w:rsidR="005D45D8">
        <w:t xml:space="preserve"> by advancing funds</w:t>
      </w:r>
      <w:r w:rsidR="00CE0076">
        <w:t xml:space="preserve"> through the escrow account to pay the hazard insurance premiums</w:t>
      </w:r>
      <w:r w:rsidR="005D45D8" w:rsidRPr="005D45D8">
        <w:t>.</w:t>
      </w:r>
    </w:p>
    <w:p w14:paraId="36AD1E0B" w14:textId="77777777" w:rsidR="00B72133" w:rsidRDefault="00B72133" w:rsidP="0012352F">
      <w:pPr>
        <w:ind w:left="360"/>
      </w:pPr>
    </w:p>
    <w:p w14:paraId="2A664E89" w14:textId="1E63BC92" w:rsidR="0092619E" w:rsidRDefault="00646F15" w:rsidP="001D34D8">
      <w:pPr>
        <w:pStyle w:val="ListParagraph"/>
        <w:numPr>
          <w:ilvl w:val="0"/>
          <w:numId w:val="24"/>
        </w:numPr>
      </w:pPr>
      <w:r>
        <w:t xml:space="preserve">When you counsel clients on mortgage servicing matters, how common is it for you to discuss </w:t>
      </w:r>
      <w:r w:rsidR="0092619E">
        <w:t>the servicer’s force-placed insurance practices?</w:t>
      </w:r>
    </w:p>
    <w:p w14:paraId="31DF9CA3" w14:textId="5E830E6E" w:rsidR="00936823" w:rsidRDefault="00A27E68" w:rsidP="001D34D8">
      <w:pPr>
        <w:pStyle w:val="ListParagraph"/>
        <w:numPr>
          <w:ilvl w:val="1"/>
          <w:numId w:val="24"/>
        </w:numPr>
      </w:pPr>
      <w:r>
        <w:t xml:space="preserve">Never </w:t>
      </w:r>
    </w:p>
    <w:p w14:paraId="6A88DBE6" w14:textId="64CD6FFE" w:rsidR="00936823" w:rsidRDefault="00A27E68" w:rsidP="001D34D8">
      <w:pPr>
        <w:pStyle w:val="ListParagraph"/>
        <w:numPr>
          <w:ilvl w:val="1"/>
          <w:numId w:val="24"/>
        </w:numPr>
      </w:pPr>
      <w:r>
        <w:t xml:space="preserve">Only in a few cases </w:t>
      </w:r>
    </w:p>
    <w:p w14:paraId="1F68F9B9" w14:textId="384E61E7" w:rsidR="00936823" w:rsidRDefault="00A27E68" w:rsidP="001D34D8">
      <w:pPr>
        <w:pStyle w:val="ListParagraph"/>
        <w:numPr>
          <w:ilvl w:val="1"/>
          <w:numId w:val="24"/>
        </w:numPr>
      </w:pPr>
      <w:r>
        <w:t xml:space="preserve">In many cases but not most </w:t>
      </w:r>
    </w:p>
    <w:p w14:paraId="1940E8A7" w14:textId="320EB3B6" w:rsidR="0092619E" w:rsidRPr="007A476F" w:rsidRDefault="00A27E68" w:rsidP="001D34D8">
      <w:pPr>
        <w:pStyle w:val="ListParagraph"/>
        <w:numPr>
          <w:ilvl w:val="1"/>
          <w:numId w:val="24"/>
        </w:numPr>
      </w:pPr>
      <w:r>
        <w:t>In most cases</w:t>
      </w:r>
    </w:p>
    <w:p w14:paraId="6A2A1C37" w14:textId="77777777" w:rsidR="0092619E" w:rsidRDefault="0092619E" w:rsidP="0092619E">
      <w:pPr>
        <w:ind w:left="360"/>
      </w:pPr>
    </w:p>
    <w:p w14:paraId="6C896A1B" w14:textId="791109F5" w:rsidR="00B72133" w:rsidRDefault="00347F98" w:rsidP="001D34D8">
      <w:pPr>
        <w:pStyle w:val="ListParagraph"/>
        <w:numPr>
          <w:ilvl w:val="0"/>
          <w:numId w:val="24"/>
        </w:numPr>
      </w:pPr>
      <w:r>
        <w:t>Do you</w:t>
      </w:r>
      <w:r w:rsidR="00F7613B">
        <w:t xml:space="preserve"> think the</w:t>
      </w:r>
      <w:r w:rsidR="00B72133">
        <w:t xml:space="preserve"> force-placed insurance requirements </w:t>
      </w:r>
      <w:r w:rsidR="00F7613B">
        <w:t xml:space="preserve">are </w:t>
      </w:r>
      <w:r>
        <w:t xml:space="preserve">effective </w:t>
      </w:r>
      <w:r w:rsidR="00F7613B">
        <w:t>in helping your</w:t>
      </w:r>
      <w:r w:rsidR="00B72133">
        <w:t xml:space="preserve"> clients?</w:t>
      </w:r>
    </w:p>
    <w:p w14:paraId="6EB87EDF" w14:textId="77777777" w:rsidR="00347F98" w:rsidRDefault="00347F98" w:rsidP="00347F98">
      <w:pPr>
        <w:pStyle w:val="ListParagraph"/>
        <w:numPr>
          <w:ilvl w:val="1"/>
          <w:numId w:val="24"/>
        </w:numPr>
      </w:pPr>
      <w:r>
        <w:t>Yes</w:t>
      </w:r>
    </w:p>
    <w:p w14:paraId="36E834F6" w14:textId="77777777" w:rsidR="00347F98" w:rsidRDefault="00347F98" w:rsidP="00347F98">
      <w:pPr>
        <w:pStyle w:val="ListParagraph"/>
        <w:numPr>
          <w:ilvl w:val="1"/>
          <w:numId w:val="24"/>
        </w:numPr>
      </w:pPr>
      <w:r>
        <w:t>Somewhat</w:t>
      </w:r>
    </w:p>
    <w:p w14:paraId="05449644" w14:textId="77777777" w:rsidR="00347F98" w:rsidRDefault="00347F98" w:rsidP="00347F98">
      <w:pPr>
        <w:pStyle w:val="ListParagraph"/>
        <w:numPr>
          <w:ilvl w:val="1"/>
          <w:numId w:val="24"/>
        </w:numPr>
      </w:pPr>
      <w:r>
        <w:t>No</w:t>
      </w:r>
    </w:p>
    <w:p w14:paraId="06AC3DB5" w14:textId="77777777" w:rsidR="00B72133" w:rsidRDefault="00B72133" w:rsidP="007A476F">
      <w:pPr>
        <w:pStyle w:val="ListParagraph"/>
        <w:ind w:left="2160"/>
      </w:pPr>
    </w:p>
    <w:p w14:paraId="18C7FE41" w14:textId="678558E6" w:rsidR="00B72133" w:rsidRDefault="00423BA8" w:rsidP="001D34D8">
      <w:pPr>
        <w:pStyle w:val="ListParagraph"/>
        <w:numPr>
          <w:ilvl w:val="0"/>
          <w:numId w:val="24"/>
        </w:numPr>
      </w:pPr>
      <w:r>
        <w:t>When</w:t>
      </w:r>
      <w:r w:rsidR="00B72133">
        <w:t xml:space="preserve"> the force-placed insurance requirements </w:t>
      </w:r>
      <w:r>
        <w:t xml:space="preserve">are effective in helping your clients, why do you think they are effective? </w:t>
      </w:r>
      <w:r w:rsidR="0092619E">
        <w:t xml:space="preserve"> </w:t>
      </w:r>
      <w:r w:rsidR="00954567">
        <w:t xml:space="preserve">(for each, responses range from 1-5 (Never </w:t>
      </w:r>
      <w:r w:rsidR="00954567">
        <w:rPr>
          <w:szCs w:val="24"/>
        </w:rPr>
        <w:sym w:font="Wingdings" w:char="F0E0"/>
      </w:r>
      <w:r w:rsidR="00954567">
        <w:t xml:space="preserve"> Always) + N/A)</w:t>
      </w:r>
      <w:r w:rsidR="00B72133">
        <w:t>:</w:t>
      </w:r>
    </w:p>
    <w:p w14:paraId="4B71D19D" w14:textId="77777777" w:rsidR="00B60C7E" w:rsidRDefault="00345C43" w:rsidP="001D34D8">
      <w:pPr>
        <w:pStyle w:val="ListParagraph"/>
        <w:numPr>
          <w:ilvl w:val="0"/>
          <w:numId w:val="55"/>
        </w:numPr>
      </w:pPr>
      <w:r>
        <w:t xml:space="preserve">They cause the homeowner to </w:t>
      </w:r>
      <w:r w:rsidR="00B60C7E">
        <w:t>provide the servicer with proof of hazard insurance.</w:t>
      </w:r>
    </w:p>
    <w:p w14:paraId="6883513E" w14:textId="77777777" w:rsidR="008773C5" w:rsidRDefault="008773C5" w:rsidP="001D34D8">
      <w:pPr>
        <w:pStyle w:val="ListParagraph"/>
        <w:numPr>
          <w:ilvl w:val="0"/>
          <w:numId w:val="55"/>
        </w:numPr>
      </w:pPr>
      <w:r>
        <w:t xml:space="preserve">They </w:t>
      </w:r>
      <w:r w:rsidR="00F073AB">
        <w:t xml:space="preserve">cause the servicer to </w:t>
      </w:r>
      <w:r>
        <w:t xml:space="preserve">maintain the </w:t>
      </w:r>
      <w:r w:rsidR="0013455D">
        <w:t>client</w:t>
      </w:r>
      <w:r>
        <w:t>’s existing hazard insurance coverage</w:t>
      </w:r>
      <w:r w:rsidR="00F073AB">
        <w:t xml:space="preserve"> rather than obtaining force-placed insurance</w:t>
      </w:r>
      <w:r>
        <w:t>.</w:t>
      </w:r>
    </w:p>
    <w:p w14:paraId="10D0B63B" w14:textId="77777777" w:rsidR="00B60C7E" w:rsidRDefault="00B60C7E" w:rsidP="001D34D8">
      <w:pPr>
        <w:pStyle w:val="ListParagraph"/>
        <w:numPr>
          <w:ilvl w:val="0"/>
          <w:numId w:val="55"/>
        </w:numPr>
      </w:pPr>
      <w:r>
        <w:t xml:space="preserve">They </w:t>
      </w:r>
      <w:r w:rsidR="008773C5">
        <w:t xml:space="preserve">prevent the servicer from renewing an existing force-placed insurance policy </w:t>
      </w:r>
      <w:r w:rsidR="00345C43">
        <w:t>because</w:t>
      </w:r>
      <w:r>
        <w:t xml:space="preserve"> the </w:t>
      </w:r>
      <w:r w:rsidR="00F073AB">
        <w:t xml:space="preserve">homeowner </w:t>
      </w:r>
      <w:r w:rsidR="00073E6B">
        <w:t>provide</w:t>
      </w:r>
      <w:r w:rsidR="00345C43">
        <w:t>s</w:t>
      </w:r>
      <w:r w:rsidR="00073E6B">
        <w:t xml:space="preserve"> proof of hazard insurance before </w:t>
      </w:r>
      <w:r w:rsidR="008773C5">
        <w:t>an</w:t>
      </w:r>
      <w:r w:rsidR="00073E6B">
        <w:t xml:space="preserve"> annual force-placed insurance policy is renewed.</w:t>
      </w:r>
    </w:p>
    <w:p w14:paraId="31EBAED4" w14:textId="77777777" w:rsidR="00BC18B5" w:rsidRDefault="00BC18B5" w:rsidP="001D34D8">
      <w:pPr>
        <w:pStyle w:val="ListParagraph"/>
        <w:numPr>
          <w:ilvl w:val="0"/>
          <w:numId w:val="55"/>
        </w:numPr>
      </w:pPr>
      <w:r>
        <w:t>Other [open text box]</w:t>
      </w:r>
    </w:p>
    <w:p w14:paraId="399EDA1A" w14:textId="77777777" w:rsidR="00BC18B5" w:rsidRDefault="00BC18B5" w:rsidP="007A476F">
      <w:pPr>
        <w:pStyle w:val="ListParagraph"/>
        <w:ind w:left="2880"/>
      </w:pPr>
    </w:p>
    <w:p w14:paraId="1E21DE2E" w14:textId="77777777" w:rsidR="00B60C7E" w:rsidRDefault="00B60C7E" w:rsidP="001D34D8">
      <w:pPr>
        <w:pStyle w:val="ListParagraph"/>
        <w:numPr>
          <w:ilvl w:val="0"/>
          <w:numId w:val="24"/>
        </w:numPr>
      </w:pPr>
      <w:r>
        <w:t xml:space="preserve">When the force-placed insurance rules </w:t>
      </w:r>
      <w:r w:rsidR="00070552">
        <w:t>are NOT effective in helping your clients</w:t>
      </w:r>
      <w:r>
        <w:t>, how often is it due to the following?</w:t>
      </w:r>
      <w:r w:rsidR="00954567">
        <w:t xml:space="preserve"> (for each, responses range from 1-5 (Never </w:t>
      </w:r>
      <w:r w:rsidR="00954567">
        <w:rPr>
          <w:szCs w:val="24"/>
        </w:rPr>
        <w:sym w:font="Wingdings" w:char="F0E0"/>
      </w:r>
      <w:r w:rsidR="00954567">
        <w:t xml:space="preserve"> Always) + N/A)</w:t>
      </w:r>
    </w:p>
    <w:p w14:paraId="1455502C" w14:textId="77777777" w:rsidR="00B60C7E" w:rsidRDefault="00BC18B5" w:rsidP="001D34D8">
      <w:pPr>
        <w:pStyle w:val="ListParagraph"/>
        <w:numPr>
          <w:ilvl w:val="0"/>
          <w:numId w:val="56"/>
        </w:numPr>
      </w:pPr>
      <w:r>
        <w:t>The servicer does not send the force-placed insurance notice.</w:t>
      </w:r>
    </w:p>
    <w:p w14:paraId="27F16A13" w14:textId="77777777" w:rsidR="008773C5" w:rsidRDefault="008773C5" w:rsidP="001D34D8">
      <w:pPr>
        <w:pStyle w:val="ListParagraph"/>
        <w:numPr>
          <w:ilvl w:val="0"/>
          <w:numId w:val="56"/>
        </w:numPr>
      </w:pPr>
      <w:r>
        <w:t>The servicer obtains force-placed insurance even though it could have maintained existing hazard insurance coverage.</w:t>
      </w:r>
    </w:p>
    <w:p w14:paraId="737F1651" w14:textId="77777777" w:rsidR="00F70677" w:rsidRDefault="00F70677" w:rsidP="001D34D8">
      <w:pPr>
        <w:pStyle w:val="ListParagraph"/>
        <w:numPr>
          <w:ilvl w:val="1"/>
          <w:numId w:val="16"/>
        </w:numPr>
      </w:pPr>
      <w:r>
        <w:t>The force-placed insurance notice</w:t>
      </w:r>
      <w:r w:rsidRPr="00F70677">
        <w:t xml:space="preserve"> </w:t>
      </w:r>
      <w:r>
        <w:t xml:space="preserve">is not understandable to clients </w:t>
      </w:r>
      <w:r w:rsidR="000366AC">
        <w:t xml:space="preserve">who </w:t>
      </w:r>
      <w:r w:rsidR="001A0F52">
        <w:t>have limited English proficiency</w:t>
      </w:r>
      <w:r>
        <w:t>.</w:t>
      </w:r>
    </w:p>
    <w:p w14:paraId="6D882333" w14:textId="77777777" w:rsidR="00F70677" w:rsidRDefault="00F70677" w:rsidP="001D34D8">
      <w:pPr>
        <w:pStyle w:val="ListParagraph"/>
        <w:numPr>
          <w:ilvl w:val="1"/>
          <w:numId w:val="16"/>
        </w:numPr>
      </w:pPr>
      <w:r>
        <w:t>The force-placed insurance notice</w:t>
      </w:r>
      <w:r w:rsidRPr="00F70677">
        <w:t xml:space="preserve"> </w:t>
      </w:r>
      <w:r>
        <w:t xml:space="preserve">is not understandable to clients </w:t>
      </w:r>
      <w:r w:rsidR="00573E16">
        <w:t>who understand English well</w:t>
      </w:r>
      <w:r>
        <w:t>.</w:t>
      </w:r>
    </w:p>
    <w:p w14:paraId="1ABB4C72" w14:textId="77777777" w:rsidR="008773C5" w:rsidRDefault="008773C5" w:rsidP="001D34D8">
      <w:pPr>
        <w:pStyle w:val="ListParagraph"/>
        <w:numPr>
          <w:ilvl w:val="0"/>
          <w:numId w:val="56"/>
        </w:numPr>
      </w:pPr>
      <w:r>
        <w:t xml:space="preserve">The </w:t>
      </w:r>
      <w:r w:rsidR="0013455D">
        <w:t>client</w:t>
      </w:r>
      <w:r>
        <w:t xml:space="preserve"> is unable to obtain a hazard insurance policy</w:t>
      </w:r>
      <w:r w:rsidR="007E0FC7">
        <w:t xml:space="preserve"> or finds that the force-placed insurance policy is the most cost-effective option</w:t>
      </w:r>
      <w:r>
        <w:t>.</w:t>
      </w:r>
    </w:p>
    <w:p w14:paraId="1E708111" w14:textId="77777777" w:rsidR="00073E6B" w:rsidRDefault="00073E6B" w:rsidP="001D34D8">
      <w:pPr>
        <w:pStyle w:val="ListParagraph"/>
        <w:numPr>
          <w:ilvl w:val="0"/>
          <w:numId w:val="56"/>
        </w:numPr>
      </w:pPr>
      <w:r>
        <w:t>Other problems with the force-placed insurance requirements mean the rules are not making a difference.</w:t>
      </w:r>
    </w:p>
    <w:p w14:paraId="5D141FDF" w14:textId="77777777" w:rsidR="00073E6B" w:rsidRDefault="00073E6B" w:rsidP="007A476F">
      <w:pPr>
        <w:pStyle w:val="ListParagraph"/>
        <w:ind w:left="2880"/>
      </w:pPr>
    </w:p>
    <w:p w14:paraId="68179EC7" w14:textId="77777777" w:rsidR="00B60C7E" w:rsidRDefault="007D3783" w:rsidP="001D34D8">
      <w:pPr>
        <w:pStyle w:val="ListParagraph"/>
        <w:numPr>
          <w:ilvl w:val="0"/>
          <w:numId w:val="24"/>
        </w:numPr>
      </w:pPr>
      <w:r>
        <w:t xml:space="preserve">Compare 2015-2016 to the period before the rules took effect on January 10, 2014.  </w:t>
      </w:r>
      <w:r w:rsidR="00B60C7E">
        <w:t xml:space="preserve">How much have the force-placed insurance requirements IMPROVED </w:t>
      </w:r>
      <w:r>
        <w:t>outcomes for your clients</w:t>
      </w:r>
      <w:r w:rsidR="00B60C7E">
        <w:t>?</w:t>
      </w:r>
    </w:p>
    <w:p w14:paraId="6D33204A" w14:textId="77777777" w:rsidR="00954567" w:rsidRDefault="00B60C7E" w:rsidP="001D34D8">
      <w:pPr>
        <w:pStyle w:val="ListParagraph"/>
        <w:numPr>
          <w:ilvl w:val="0"/>
          <w:numId w:val="57"/>
        </w:numPr>
      </w:pPr>
      <w:r>
        <w:t xml:space="preserve">1-5 (No improvement </w:t>
      </w:r>
      <w:r>
        <w:rPr>
          <w:szCs w:val="24"/>
        </w:rPr>
        <w:sym w:font="Wingdings" w:char="F0E0"/>
      </w:r>
      <w:r>
        <w:t xml:space="preserve"> </w:t>
      </w:r>
      <w:r w:rsidR="00F8267E">
        <w:t>Large</w:t>
      </w:r>
      <w:r>
        <w:t xml:space="preserve"> improvement</w:t>
      </w:r>
      <w:r w:rsidR="00954567">
        <w:t>)</w:t>
      </w:r>
    </w:p>
    <w:p w14:paraId="7565B02E" w14:textId="1BDE44D2" w:rsidR="00916DA7" w:rsidRDefault="00916DA7" w:rsidP="00916DA7">
      <w:pPr>
        <w:pStyle w:val="ListParagraph"/>
        <w:numPr>
          <w:ilvl w:val="0"/>
          <w:numId w:val="57"/>
        </w:numPr>
      </w:pPr>
      <w:r>
        <w:t>If you saw any improvement, what outcomes improved? [Open text box]</w:t>
      </w:r>
    </w:p>
    <w:p w14:paraId="5D6ABB94" w14:textId="77777777" w:rsidR="00B72133" w:rsidRDefault="00B72133" w:rsidP="007A476F">
      <w:pPr>
        <w:pStyle w:val="ListParagraph"/>
        <w:ind w:left="2160"/>
      </w:pPr>
    </w:p>
    <w:p w14:paraId="62AB10FA" w14:textId="77777777" w:rsidR="00B60C7E" w:rsidRDefault="00B60C7E" w:rsidP="001D34D8">
      <w:pPr>
        <w:pStyle w:val="ListParagraph"/>
        <w:numPr>
          <w:ilvl w:val="0"/>
          <w:numId w:val="24"/>
        </w:numPr>
      </w:pPr>
      <w:r>
        <w:t>If you have observed NO or little improvement in borrower outcomes for your clients since the rule took effect, why do you think that is the case?</w:t>
      </w:r>
    </w:p>
    <w:p w14:paraId="57B73C75" w14:textId="77777777" w:rsidR="00B60C7E" w:rsidRDefault="00B60C7E" w:rsidP="001D34D8">
      <w:pPr>
        <w:pStyle w:val="ListParagraph"/>
        <w:numPr>
          <w:ilvl w:val="0"/>
          <w:numId w:val="58"/>
        </w:numPr>
      </w:pPr>
      <w:r>
        <w:t>Many servicers already followed a similar policy before the rule.</w:t>
      </w:r>
    </w:p>
    <w:p w14:paraId="2B973517" w14:textId="77777777" w:rsidR="00B60C7E" w:rsidRDefault="00B60C7E" w:rsidP="001D34D8">
      <w:pPr>
        <w:pStyle w:val="ListParagraph"/>
        <w:numPr>
          <w:ilvl w:val="0"/>
          <w:numId w:val="58"/>
        </w:numPr>
      </w:pPr>
      <w:r>
        <w:t xml:space="preserve">The rule </w:t>
      </w:r>
      <w:r w:rsidR="00193D09">
        <w:t>isn’t helping borrowers</w:t>
      </w:r>
      <w:r>
        <w:t xml:space="preserve"> for one or more of the reasons </w:t>
      </w:r>
      <w:r w:rsidR="00444190">
        <w:t>identified in question 4</w:t>
      </w:r>
      <w:r>
        <w:t>.</w:t>
      </w:r>
    </w:p>
    <w:p w14:paraId="62DC6C00" w14:textId="77777777" w:rsidR="00B60C7E" w:rsidRDefault="00B60C7E" w:rsidP="001D34D8">
      <w:pPr>
        <w:pStyle w:val="ListParagraph"/>
        <w:numPr>
          <w:ilvl w:val="0"/>
          <w:numId w:val="58"/>
        </w:numPr>
      </w:pPr>
      <w:r>
        <w:t>Some other reason [open text box].</w:t>
      </w:r>
    </w:p>
    <w:p w14:paraId="3D282221" w14:textId="77777777" w:rsidR="00954567" w:rsidRDefault="00954567" w:rsidP="007A476F">
      <w:pPr>
        <w:pStyle w:val="ListParagraph"/>
        <w:ind w:left="2160"/>
      </w:pPr>
    </w:p>
    <w:p w14:paraId="47B21591" w14:textId="77777777" w:rsidR="00B60C7E" w:rsidRPr="000A78FC" w:rsidRDefault="00B60C7E" w:rsidP="001D34D8">
      <w:pPr>
        <w:pStyle w:val="ListParagraph"/>
        <w:numPr>
          <w:ilvl w:val="0"/>
          <w:numId w:val="24"/>
        </w:numPr>
      </w:pPr>
      <w:r w:rsidRPr="000A78FC">
        <w:t xml:space="preserve">Do you have other comments on the effectiveness of </w:t>
      </w:r>
      <w:r>
        <w:t>the force-placed insurance requirements?</w:t>
      </w:r>
    </w:p>
    <w:p w14:paraId="15F243C1" w14:textId="77777777" w:rsidR="00B60C7E" w:rsidRDefault="00B60C7E" w:rsidP="001D34D8">
      <w:pPr>
        <w:pStyle w:val="ListParagraph"/>
        <w:numPr>
          <w:ilvl w:val="0"/>
          <w:numId w:val="59"/>
        </w:numPr>
      </w:pPr>
      <w:r w:rsidRPr="000A78FC">
        <w:t>[Open text box.]</w:t>
      </w:r>
    </w:p>
    <w:p w14:paraId="0A1E020F" w14:textId="77777777" w:rsidR="00B72133" w:rsidRDefault="00B72133" w:rsidP="0012352F">
      <w:pPr>
        <w:ind w:left="360"/>
      </w:pPr>
    </w:p>
    <w:p w14:paraId="3C419CBE" w14:textId="77777777" w:rsidR="00CE48A5" w:rsidRPr="00290DF0" w:rsidRDefault="00CE48A5" w:rsidP="00CE48A5">
      <w:pPr>
        <w:pStyle w:val="ListParagraph"/>
        <w:numPr>
          <w:ilvl w:val="0"/>
          <w:numId w:val="1"/>
        </w:numPr>
        <w:rPr>
          <w:b/>
        </w:rPr>
      </w:pPr>
      <w:r>
        <w:t>Among the provisions of the 2014 Mortgage Servicing Rule that this survey asked about above, which two do you think are most effective?</w:t>
      </w:r>
    </w:p>
    <w:p w14:paraId="3C26EDB4" w14:textId="77777777" w:rsidR="00CE48A5" w:rsidRPr="00290DF0" w:rsidRDefault="00CE48A5" w:rsidP="00CE48A5">
      <w:pPr>
        <w:pStyle w:val="ListParagraph"/>
        <w:numPr>
          <w:ilvl w:val="1"/>
          <w:numId w:val="1"/>
        </w:numPr>
      </w:pPr>
      <w:r w:rsidRPr="00290DF0">
        <w:t>Early intervention – live contact</w:t>
      </w:r>
    </w:p>
    <w:p w14:paraId="3C79F393" w14:textId="77777777" w:rsidR="00CE48A5" w:rsidRPr="00290DF0" w:rsidRDefault="00CE48A5" w:rsidP="00CE48A5">
      <w:pPr>
        <w:pStyle w:val="ListParagraph"/>
        <w:numPr>
          <w:ilvl w:val="1"/>
          <w:numId w:val="1"/>
        </w:numPr>
      </w:pPr>
      <w:r w:rsidRPr="00290DF0">
        <w:t xml:space="preserve">Early intervention – written notice </w:t>
      </w:r>
    </w:p>
    <w:p w14:paraId="2D82186F" w14:textId="77777777" w:rsidR="00CE48A5" w:rsidRPr="00290DF0" w:rsidRDefault="00CE48A5" w:rsidP="00CE48A5">
      <w:pPr>
        <w:pStyle w:val="ListParagraph"/>
        <w:numPr>
          <w:ilvl w:val="1"/>
          <w:numId w:val="1"/>
        </w:numPr>
      </w:pPr>
      <w:r w:rsidRPr="00290DF0">
        <w:t xml:space="preserve">Loss mitigation application – written acknowledgment.  </w:t>
      </w:r>
    </w:p>
    <w:p w14:paraId="72F01F7B" w14:textId="77777777" w:rsidR="00CE48A5" w:rsidRPr="00290DF0" w:rsidRDefault="00CE48A5" w:rsidP="00CE48A5">
      <w:pPr>
        <w:pStyle w:val="ListParagraph"/>
        <w:numPr>
          <w:ilvl w:val="1"/>
          <w:numId w:val="1"/>
        </w:numPr>
      </w:pPr>
      <w:r w:rsidRPr="00290DF0">
        <w:t xml:space="preserve">Loss mitigation – continuity of contact  </w:t>
      </w:r>
    </w:p>
    <w:p w14:paraId="00F4A4A1" w14:textId="77777777" w:rsidR="00CE48A5" w:rsidRPr="00290DF0" w:rsidRDefault="00CE48A5" w:rsidP="00CE48A5">
      <w:pPr>
        <w:pStyle w:val="ListParagraph"/>
        <w:numPr>
          <w:ilvl w:val="1"/>
          <w:numId w:val="1"/>
        </w:numPr>
      </w:pPr>
      <w:r w:rsidRPr="00290DF0">
        <w:t>Loss mitigation – reasonable diligence</w:t>
      </w:r>
      <w:r>
        <w:t xml:space="preserve"> to obtain complete applications</w:t>
      </w:r>
    </w:p>
    <w:p w14:paraId="445C5A2D" w14:textId="77777777" w:rsidR="00CE48A5" w:rsidRPr="00290DF0" w:rsidRDefault="00CE48A5" w:rsidP="00CE48A5">
      <w:pPr>
        <w:pStyle w:val="ListParagraph"/>
        <w:numPr>
          <w:ilvl w:val="1"/>
          <w:numId w:val="1"/>
        </w:numPr>
      </w:pPr>
      <w:r w:rsidRPr="00290DF0">
        <w:t>Loss mitigation: restrictions on beginning the foreclosure process</w:t>
      </w:r>
    </w:p>
    <w:p w14:paraId="25FC5834" w14:textId="77777777" w:rsidR="00CE48A5" w:rsidRPr="00290DF0" w:rsidRDefault="00CE48A5" w:rsidP="00CE48A5">
      <w:pPr>
        <w:pStyle w:val="ListParagraph"/>
        <w:numPr>
          <w:ilvl w:val="1"/>
          <w:numId w:val="1"/>
        </w:numPr>
      </w:pPr>
      <w:r w:rsidRPr="00290DF0">
        <w:t xml:space="preserve">Loss mitigation: restrictions on foreclosure sale </w:t>
      </w:r>
      <w:r>
        <w:t>if borrower submits a complete application</w:t>
      </w:r>
    </w:p>
    <w:p w14:paraId="5CD07863" w14:textId="77777777" w:rsidR="00CE48A5" w:rsidRPr="00290DF0" w:rsidRDefault="00CE48A5" w:rsidP="00CE48A5">
      <w:pPr>
        <w:pStyle w:val="ListParagraph"/>
        <w:numPr>
          <w:ilvl w:val="1"/>
          <w:numId w:val="1"/>
        </w:numPr>
      </w:pPr>
      <w:r w:rsidRPr="00290DF0">
        <w:t>Loss mitigation: Evaluation of applications within 30 days</w:t>
      </w:r>
    </w:p>
    <w:p w14:paraId="44A76254" w14:textId="77777777" w:rsidR="00CE48A5" w:rsidRPr="00290DF0" w:rsidRDefault="00CE48A5" w:rsidP="00CE48A5">
      <w:pPr>
        <w:pStyle w:val="ListParagraph"/>
        <w:numPr>
          <w:ilvl w:val="1"/>
          <w:numId w:val="1"/>
        </w:numPr>
      </w:pPr>
      <w:r w:rsidRPr="00290DF0">
        <w:t>Loss mitigation: evaluating complete applications</w:t>
      </w:r>
    </w:p>
    <w:p w14:paraId="64740DB9" w14:textId="77777777" w:rsidR="00CE48A5" w:rsidRPr="00290DF0" w:rsidRDefault="00CE48A5" w:rsidP="00CE48A5">
      <w:pPr>
        <w:pStyle w:val="ListParagraph"/>
        <w:numPr>
          <w:ilvl w:val="1"/>
          <w:numId w:val="1"/>
        </w:numPr>
      </w:pPr>
      <w:r w:rsidRPr="00290DF0">
        <w:t>Loss mitigation: appeals/challenges to the application decision</w:t>
      </w:r>
    </w:p>
    <w:p w14:paraId="533F70E9" w14:textId="77777777" w:rsidR="00CE48A5" w:rsidRDefault="00CE48A5" w:rsidP="00CE48A5">
      <w:pPr>
        <w:pStyle w:val="ListParagraph"/>
        <w:numPr>
          <w:ilvl w:val="1"/>
          <w:numId w:val="1"/>
        </w:numPr>
      </w:pPr>
      <w:r w:rsidRPr="00290DF0">
        <w:t>Error resolution</w:t>
      </w:r>
    </w:p>
    <w:p w14:paraId="43DB7A67" w14:textId="77777777" w:rsidR="00CE48A5" w:rsidRDefault="00CE48A5" w:rsidP="00CE48A5">
      <w:pPr>
        <w:ind w:firstLine="720"/>
      </w:pPr>
      <w:r>
        <w:t>12. Force-placed insurance</w:t>
      </w:r>
    </w:p>
    <w:sectPr w:rsidR="00CE48A5">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13B98" w15:done="0"/>
  <w15:commentEx w15:paraId="7338220A" w15:paraIdParent="7E613B98" w15:done="0"/>
  <w15:commentEx w15:paraId="4B7EC228" w15:done="0"/>
  <w15:commentEx w15:paraId="58EB61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3CE55" w14:textId="77777777" w:rsidR="002B1D2F" w:rsidRDefault="002B1D2F" w:rsidP="00FF0B91">
      <w:r>
        <w:separator/>
      </w:r>
    </w:p>
  </w:endnote>
  <w:endnote w:type="continuationSeparator" w:id="0">
    <w:p w14:paraId="1DBEA068" w14:textId="77777777" w:rsidR="002B1D2F" w:rsidRDefault="002B1D2F" w:rsidP="00FF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271684"/>
      <w:docPartObj>
        <w:docPartGallery w:val="Page Numbers (Bottom of Page)"/>
        <w:docPartUnique/>
      </w:docPartObj>
    </w:sdtPr>
    <w:sdtEndPr>
      <w:rPr>
        <w:noProof/>
      </w:rPr>
    </w:sdtEndPr>
    <w:sdtContent>
      <w:p w14:paraId="4663CFC4" w14:textId="71E2BC60" w:rsidR="006B00B1" w:rsidRDefault="006B00B1">
        <w:pPr>
          <w:pStyle w:val="Footer"/>
          <w:jc w:val="center"/>
        </w:pPr>
        <w:r>
          <w:fldChar w:fldCharType="begin"/>
        </w:r>
        <w:r>
          <w:instrText xml:space="preserve"> PAGE   \* MERGEFORMAT </w:instrText>
        </w:r>
        <w:r>
          <w:fldChar w:fldCharType="separate"/>
        </w:r>
        <w:r w:rsidR="007D2EDE">
          <w:rPr>
            <w:noProof/>
          </w:rPr>
          <w:t>1</w:t>
        </w:r>
        <w:r>
          <w:rPr>
            <w:noProof/>
          </w:rPr>
          <w:fldChar w:fldCharType="end"/>
        </w:r>
      </w:p>
    </w:sdtContent>
  </w:sdt>
  <w:p w14:paraId="7E2662AC" w14:textId="77777777" w:rsidR="006B00B1" w:rsidRDefault="006B0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32F82" w14:textId="77777777" w:rsidR="002B1D2F" w:rsidRDefault="002B1D2F" w:rsidP="00FF0B91">
      <w:r>
        <w:separator/>
      </w:r>
    </w:p>
  </w:footnote>
  <w:footnote w:type="continuationSeparator" w:id="0">
    <w:p w14:paraId="153B78BB" w14:textId="77777777" w:rsidR="002B1D2F" w:rsidRDefault="002B1D2F" w:rsidP="00FF0B91">
      <w:r>
        <w:continuationSeparator/>
      </w:r>
    </w:p>
  </w:footnote>
  <w:footnote w:id="1">
    <w:p w14:paraId="4626A657" w14:textId="77777777" w:rsidR="006B00B1" w:rsidRDefault="006B00B1">
      <w:pPr>
        <w:pStyle w:val="FootnoteText"/>
      </w:pPr>
      <w:r>
        <w:rPr>
          <w:rStyle w:val="FootnoteReference"/>
        </w:rPr>
        <w:footnoteRef/>
      </w:r>
      <w:r>
        <w:t xml:space="preserve"> We released our </w:t>
      </w:r>
      <w:hyperlink r:id="rId1" w:history="1">
        <w:r w:rsidRPr="006D139C">
          <w:rPr>
            <w:rStyle w:val="Hyperlink"/>
          </w:rPr>
          <w:t>plan for conducting the assessment</w:t>
        </w:r>
      </w:hyperlink>
      <w:r>
        <w:rPr>
          <w:rStyle w:val="Hyperlink"/>
        </w:rPr>
        <w:t xml:space="preserve"> in May 2017</w:t>
      </w:r>
      <w:r>
        <w:t xml:space="preserve">.  As noted in the plan, this assessment is required by Section 1022(d) of the </w:t>
      </w:r>
      <w:r w:rsidRPr="0051352E">
        <w:t>Dodd-Frank Wall Street Reform and Consumer Protection Act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F78C5" w14:textId="77777777" w:rsidR="006B00B1" w:rsidRDefault="006B00B1">
    <w:pPr>
      <w:pStyle w:val="Header"/>
    </w:pPr>
    <w:r>
      <w:t>DRAFT 3/5/2017</w:t>
    </w:r>
  </w:p>
  <w:p w14:paraId="5968E559" w14:textId="77777777" w:rsidR="006B00B1" w:rsidRDefault="006B00B1">
    <w:pPr>
      <w:pStyle w:val="Header"/>
    </w:pPr>
    <w:r>
      <w:t>Preliminary and Confidential</w:t>
    </w:r>
  </w:p>
  <w:p w14:paraId="2833619F" w14:textId="77777777" w:rsidR="006B00B1" w:rsidRDefault="006B0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8DB"/>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32371B"/>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41B0D"/>
    <w:multiLevelType w:val="hybridMultilevel"/>
    <w:tmpl w:val="AC609312"/>
    <w:lvl w:ilvl="0" w:tplc="C5E435B4">
      <w:start w:val="1"/>
      <w:numFmt w:val="upperRoman"/>
      <w:lvlText w:val="%1."/>
      <w:lvlJc w:val="left"/>
      <w:pPr>
        <w:ind w:left="720" w:hanging="720"/>
      </w:pPr>
      <w:rPr>
        <w:rFonts w:hint="default"/>
        <w:b w:val="0"/>
      </w:rPr>
    </w:lvl>
    <w:lvl w:ilvl="1" w:tplc="A4F85464">
      <w:start w:val="1"/>
      <w:numFmt w:val="decimal"/>
      <w:lvlText w:val="%2."/>
      <w:lvlJc w:val="left"/>
      <w:pPr>
        <w:ind w:left="1080" w:hanging="360"/>
      </w:pPr>
      <w:rPr>
        <w:rFonts w:ascii="Times New Roman" w:eastAsia="Calibri" w:hAnsi="Times New Roman" w:cs="Times New Roman"/>
        <w:b w:val="0"/>
      </w:rPr>
    </w:lvl>
    <w:lvl w:ilvl="2" w:tplc="0409001B">
      <w:start w:val="1"/>
      <w:numFmt w:val="lowerRoman"/>
      <w:lvlText w:val="%3."/>
      <w:lvlJc w:val="right"/>
      <w:pPr>
        <w:ind w:left="1800" w:hanging="180"/>
      </w:pPr>
    </w:lvl>
    <w:lvl w:ilvl="3" w:tplc="ABE26CE4">
      <w:start w:val="1"/>
      <w:numFmt w:val="lowerLetter"/>
      <w:lvlText w:val="%4."/>
      <w:lvlJc w:val="left"/>
      <w:pPr>
        <w:ind w:left="2520" w:hanging="360"/>
      </w:pPr>
      <w:rPr>
        <w:rFonts w:ascii="Times New Roman" w:eastAsia="Calibri" w:hAnsi="Times New Roman" w:cs="Times New Roman"/>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9B1460"/>
    <w:multiLevelType w:val="hybridMultilevel"/>
    <w:tmpl w:val="F4A04E26"/>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613F26"/>
    <w:multiLevelType w:val="hybridMultilevel"/>
    <w:tmpl w:val="DC6C9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9BE6DF0"/>
    <w:multiLevelType w:val="hybridMultilevel"/>
    <w:tmpl w:val="D5162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4F0C9F"/>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B531705"/>
    <w:multiLevelType w:val="hybridMultilevel"/>
    <w:tmpl w:val="A1E45A3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5A5EB3"/>
    <w:multiLevelType w:val="hybridMultilevel"/>
    <w:tmpl w:val="98D22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D731FC7"/>
    <w:multiLevelType w:val="hybridMultilevel"/>
    <w:tmpl w:val="4EB0217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E6553D"/>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FA42F5F"/>
    <w:multiLevelType w:val="hybridMultilevel"/>
    <w:tmpl w:val="2D64B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FBB2EA5"/>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0617DDE"/>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3735914"/>
    <w:multiLevelType w:val="hybridMultilevel"/>
    <w:tmpl w:val="2D64B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37528A8"/>
    <w:multiLevelType w:val="hybridMultilevel"/>
    <w:tmpl w:val="CCB838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3BF471E"/>
    <w:multiLevelType w:val="hybridMultilevel"/>
    <w:tmpl w:val="D5162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676555E"/>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7F4133E"/>
    <w:multiLevelType w:val="hybridMultilevel"/>
    <w:tmpl w:val="DC6C9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9300E06"/>
    <w:multiLevelType w:val="hybridMultilevel"/>
    <w:tmpl w:val="AB3C99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94E7856"/>
    <w:multiLevelType w:val="hybridMultilevel"/>
    <w:tmpl w:val="DE6EE3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AE15181"/>
    <w:multiLevelType w:val="hybridMultilevel"/>
    <w:tmpl w:val="4EB02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B67731B"/>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E8C09C8"/>
    <w:multiLevelType w:val="hybridMultilevel"/>
    <w:tmpl w:val="99B67610"/>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07315F2"/>
    <w:multiLevelType w:val="hybridMultilevel"/>
    <w:tmpl w:val="98D22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27D52D9"/>
    <w:multiLevelType w:val="hybridMultilevel"/>
    <w:tmpl w:val="AB3C99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3471927"/>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3F11018"/>
    <w:multiLevelType w:val="hybridMultilevel"/>
    <w:tmpl w:val="2D64B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97E0AB9"/>
    <w:multiLevelType w:val="hybridMultilevel"/>
    <w:tmpl w:val="2CD426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A263F67"/>
    <w:multiLevelType w:val="hybridMultilevel"/>
    <w:tmpl w:val="D5162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DCC26D9"/>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E4C61BA"/>
    <w:multiLevelType w:val="hybridMultilevel"/>
    <w:tmpl w:val="E07805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2FFC0FFA"/>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05859B9"/>
    <w:multiLevelType w:val="hybridMultilevel"/>
    <w:tmpl w:val="AB3C99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44E4AC1"/>
    <w:multiLevelType w:val="hybridMultilevel"/>
    <w:tmpl w:val="DE6EE3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75912D3"/>
    <w:multiLevelType w:val="hybridMultilevel"/>
    <w:tmpl w:val="4EB02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93E43D7"/>
    <w:multiLevelType w:val="hybridMultilevel"/>
    <w:tmpl w:val="E07805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AAA4A46"/>
    <w:multiLevelType w:val="hybridMultilevel"/>
    <w:tmpl w:val="D5162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B712836"/>
    <w:multiLevelType w:val="hybridMultilevel"/>
    <w:tmpl w:val="E07805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3EC968E0"/>
    <w:multiLevelType w:val="hybridMultilevel"/>
    <w:tmpl w:val="69B6E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FC22D5B"/>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15648D7"/>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2480D43"/>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3C760C9"/>
    <w:multiLevelType w:val="hybridMultilevel"/>
    <w:tmpl w:val="98D22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B66BA2"/>
    <w:multiLevelType w:val="hybridMultilevel"/>
    <w:tmpl w:val="DE6EE3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475C59D6"/>
    <w:multiLevelType w:val="hybridMultilevel"/>
    <w:tmpl w:val="D5162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490627BD"/>
    <w:multiLevelType w:val="hybridMultilevel"/>
    <w:tmpl w:val="6D1A05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4A5D127D"/>
    <w:multiLevelType w:val="hybridMultilevel"/>
    <w:tmpl w:val="DC6C9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4B314B5F"/>
    <w:multiLevelType w:val="hybridMultilevel"/>
    <w:tmpl w:val="D302AD30"/>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B442FFA"/>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EEC014C"/>
    <w:multiLevelType w:val="hybridMultilevel"/>
    <w:tmpl w:val="38AECC22"/>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F6F2C55"/>
    <w:multiLevelType w:val="hybridMultilevel"/>
    <w:tmpl w:val="4EB02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5283328B"/>
    <w:multiLevelType w:val="hybridMultilevel"/>
    <w:tmpl w:val="DC6C9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557000E1"/>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57F2CC7"/>
    <w:multiLevelType w:val="hybridMultilevel"/>
    <w:tmpl w:val="DC6C9E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72E3D94"/>
    <w:multiLevelType w:val="hybridMultilevel"/>
    <w:tmpl w:val="43FC96EE"/>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77A3D48"/>
    <w:multiLevelType w:val="hybridMultilevel"/>
    <w:tmpl w:val="82B839AA"/>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8F03098"/>
    <w:multiLevelType w:val="hybridMultilevel"/>
    <w:tmpl w:val="98D22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595427B7"/>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B0F1F41"/>
    <w:multiLevelType w:val="hybridMultilevel"/>
    <w:tmpl w:val="2D64B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5F06219E"/>
    <w:multiLevelType w:val="hybridMultilevel"/>
    <w:tmpl w:val="DE6EE3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643E5BDC"/>
    <w:multiLevelType w:val="hybridMultilevel"/>
    <w:tmpl w:val="94C8632E"/>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76E25DD"/>
    <w:multiLevelType w:val="hybridMultilevel"/>
    <w:tmpl w:val="D572F3F4"/>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8AB36D5"/>
    <w:multiLevelType w:val="hybridMultilevel"/>
    <w:tmpl w:val="2D64B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68E906DF"/>
    <w:multiLevelType w:val="hybridMultilevel"/>
    <w:tmpl w:val="69B6E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9B51575"/>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A1156B1"/>
    <w:multiLevelType w:val="hybridMultilevel"/>
    <w:tmpl w:val="AB3C99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B625858"/>
    <w:multiLevelType w:val="hybridMultilevel"/>
    <w:tmpl w:val="DE6EE3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6BF857A0"/>
    <w:multiLevelType w:val="hybridMultilevel"/>
    <w:tmpl w:val="F982BC42"/>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F45006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0">
    <w:nsid w:val="6FE1490C"/>
    <w:multiLevelType w:val="hybridMultilevel"/>
    <w:tmpl w:val="801AC2AE"/>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2173447"/>
    <w:multiLevelType w:val="hybridMultilevel"/>
    <w:tmpl w:val="69B6E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728414AF"/>
    <w:multiLevelType w:val="hybridMultilevel"/>
    <w:tmpl w:val="98D229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72C12756"/>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75D119AA"/>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76881F92"/>
    <w:multiLevelType w:val="hybridMultilevel"/>
    <w:tmpl w:val="C4F0B3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76962A47"/>
    <w:multiLevelType w:val="hybridMultilevel"/>
    <w:tmpl w:val="AB3C99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779E3918"/>
    <w:multiLevelType w:val="hybridMultilevel"/>
    <w:tmpl w:val="E07805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782B6E7A"/>
    <w:multiLevelType w:val="hybridMultilevel"/>
    <w:tmpl w:val="69B6E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79853551"/>
    <w:multiLevelType w:val="hybridMultilevel"/>
    <w:tmpl w:val="4EB02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7B484F69"/>
    <w:multiLevelType w:val="hybridMultilevel"/>
    <w:tmpl w:val="69B6E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7CFD5A56"/>
    <w:multiLevelType w:val="hybridMultilevel"/>
    <w:tmpl w:val="82B839AA"/>
    <w:lvl w:ilvl="0" w:tplc="05C251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FCD2B03"/>
    <w:multiLevelType w:val="hybridMultilevel"/>
    <w:tmpl w:val="E07805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3"/>
  </w:num>
  <w:num w:numId="3">
    <w:abstractNumId w:val="12"/>
  </w:num>
  <w:num w:numId="4">
    <w:abstractNumId w:val="41"/>
  </w:num>
  <w:num w:numId="5">
    <w:abstractNumId w:val="1"/>
  </w:num>
  <w:num w:numId="6">
    <w:abstractNumId w:val="30"/>
  </w:num>
  <w:num w:numId="7">
    <w:abstractNumId w:val="0"/>
  </w:num>
  <w:num w:numId="8">
    <w:abstractNumId w:val="62"/>
  </w:num>
  <w:num w:numId="9">
    <w:abstractNumId w:val="49"/>
  </w:num>
  <w:num w:numId="10">
    <w:abstractNumId w:val="42"/>
  </w:num>
  <w:num w:numId="11">
    <w:abstractNumId w:val="53"/>
  </w:num>
  <w:num w:numId="12">
    <w:abstractNumId w:val="40"/>
  </w:num>
  <w:num w:numId="13">
    <w:abstractNumId w:val="32"/>
  </w:num>
  <w:num w:numId="14">
    <w:abstractNumId w:val="69"/>
  </w:num>
  <w:num w:numId="15">
    <w:abstractNumId w:val="3"/>
  </w:num>
  <w:num w:numId="16">
    <w:abstractNumId w:val="48"/>
  </w:num>
  <w:num w:numId="17">
    <w:abstractNumId w:val="56"/>
  </w:num>
  <w:num w:numId="18">
    <w:abstractNumId w:val="70"/>
  </w:num>
  <w:num w:numId="19">
    <w:abstractNumId w:val="55"/>
  </w:num>
  <w:num w:numId="20">
    <w:abstractNumId w:val="23"/>
  </w:num>
  <w:num w:numId="21">
    <w:abstractNumId w:val="50"/>
  </w:num>
  <w:num w:numId="22">
    <w:abstractNumId w:val="7"/>
  </w:num>
  <w:num w:numId="23">
    <w:abstractNumId w:val="68"/>
  </w:num>
  <w:num w:numId="24">
    <w:abstractNumId w:val="61"/>
  </w:num>
  <w:num w:numId="25">
    <w:abstractNumId w:val="43"/>
  </w:num>
  <w:num w:numId="26">
    <w:abstractNumId w:val="8"/>
  </w:num>
  <w:num w:numId="27">
    <w:abstractNumId w:val="57"/>
  </w:num>
  <w:num w:numId="28">
    <w:abstractNumId w:val="24"/>
  </w:num>
  <w:num w:numId="29">
    <w:abstractNumId w:val="72"/>
  </w:num>
  <w:num w:numId="30">
    <w:abstractNumId w:val="71"/>
  </w:num>
  <w:num w:numId="31">
    <w:abstractNumId w:val="78"/>
  </w:num>
  <w:num w:numId="32">
    <w:abstractNumId w:val="80"/>
  </w:num>
  <w:num w:numId="33">
    <w:abstractNumId w:val="39"/>
  </w:num>
  <w:num w:numId="34">
    <w:abstractNumId w:val="64"/>
  </w:num>
  <w:num w:numId="35">
    <w:abstractNumId w:val="47"/>
  </w:num>
  <w:num w:numId="36">
    <w:abstractNumId w:val="4"/>
  </w:num>
  <w:num w:numId="37">
    <w:abstractNumId w:val="18"/>
  </w:num>
  <w:num w:numId="38">
    <w:abstractNumId w:val="54"/>
  </w:num>
  <w:num w:numId="39">
    <w:abstractNumId w:val="52"/>
  </w:num>
  <w:num w:numId="40">
    <w:abstractNumId w:val="60"/>
  </w:num>
  <w:num w:numId="41">
    <w:abstractNumId w:val="67"/>
  </w:num>
  <w:num w:numId="42">
    <w:abstractNumId w:val="44"/>
  </w:num>
  <w:num w:numId="43">
    <w:abstractNumId w:val="20"/>
  </w:num>
  <w:num w:numId="44">
    <w:abstractNumId w:val="34"/>
  </w:num>
  <w:num w:numId="45">
    <w:abstractNumId w:val="11"/>
  </w:num>
  <w:num w:numId="46">
    <w:abstractNumId w:val="59"/>
  </w:num>
  <w:num w:numId="47">
    <w:abstractNumId w:val="27"/>
  </w:num>
  <w:num w:numId="48">
    <w:abstractNumId w:val="14"/>
  </w:num>
  <w:num w:numId="49">
    <w:abstractNumId w:val="63"/>
  </w:num>
  <w:num w:numId="50">
    <w:abstractNumId w:val="31"/>
  </w:num>
  <w:num w:numId="51">
    <w:abstractNumId w:val="38"/>
  </w:num>
  <w:num w:numId="52">
    <w:abstractNumId w:val="77"/>
  </w:num>
  <w:num w:numId="53">
    <w:abstractNumId w:val="82"/>
  </w:num>
  <w:num w:numId="54">
    <w:abstractNumId w:val="36"/>
  </w:num>
  <w:num w:numId="55">
    <w:abstractNumId w:val="5"/>
  </w:num>
  <w:num w:numId="56">
    <w:abstractNumId w:val="37"/>
  </w:num>
  <w:num w:numId="57">
    <w:abstractNumId w:val="45"/>
  </w:num>
  <w:num w:numId="58">
    <w:abstractNumId w:val="29"/>
  </w:num>
  <w:num w:numId="59">
    <w:abstractNumId w:val="16"/>
  </w:num>
  <w:num w:numId="60">
    <w:abstractNumId w:val="51"/>
  </w:num>
  <w:num w:numId="61">
    <w:abstractNumId w:val="35"/>
  </w:num>
  <w:num w:numId="62">
    <w:abstractNumId w:val="9"/>
  </w:num>
  <w:num w:numId="63">
    <w:abstractNumId w:val="79"/>
  </w:num>
  <w:num w:numId="64">
    <w:abstractNumId w:val="21"/>
  </w:num>
  <w:num w:numId="65">
    <w:abstractNumId w:val="6"/>
  </w:num>
  <w:num w:numId="66">
    <w:abstractNumId w:val="17"/>
  </w:num>
  <w:num w:numId="67">
    <w:abstractNumId w:val="26"/>
  </w:num>
  <w:num w:numId="68">
    <w:abstractNumId w:val="73"/>
  </w:num>
  <w:num w:numId="69">
    <w:abstractNumId w:val="22"/>
  </w:num>
  <w:num w:numId="70">
    <w:abstractNumId w:val="33"/>
  </w:num>
  <w:num w:numId="71">
    <w:abstractNumId w:val="76"/>
  </w:num>
  <w:num w:numId="72">
    <w:abstractNumId w:val="66"/>
  </w:num>
  <w:num w:numId="73">
    <w:abstractNumId w:val="19"/>
  </w:num>
  <w:num w:numId="74">
    <w:abstractNumId w:val="25"/>
  </w:num>
  <w:num w:numId="75">
    <w:abstractNumId w:val="28"/>
  </w:num>
  <w:num w:numId="76">
    <w:abstractNumId w:val="46"/>
  </w:num>
  <w:num w:numId="77">
    <w:abstractNumId w:val="81"/>
  </w:num>
  <w:num w:numId="78">
    <w:abstractNumId w:val="15"/>
  </w:num>
  <w:num w:numId="79">
    <w:abstractNumId w:val="58"/>
  </w:num>
  <w:num w:numId="80">
    <w:abstractNumId w:val="74"/>
  </w:num>
  <w:num w:numId="81">
    <w:abstractNumId w:val="75"/>
  </w:num>
  <w:num w:numId="82">
    <w:abstractNumId w:val="65"/>
  </w:num>
  <w:num w:numId="83">
    <w:abstractNumId w:val="10"/>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Shagufta I. EOP/OMB">
    <w15:presenceInfo w15:providerId="None" w15:userId="Ahmed, Shagufta I.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56"/>
    <w:rsid w:val="0000167E"/>
    <w:rsid w:val="00001D1E"/>
    <w:rsid w:val="0000514B"/>
    <w:rsid w:val="00006302"/>
    <w:rsid w:val="00006953"/>
    <w:rsid w:val="0001027C"/>
    <w:rsid w:val="00010A85"/>
    <w:rsid w:val="00010DE6"/>
    <w:rsid w:val="0001153F"/>
    <w:rsid w:val="00011636"/>
    <w:rsid w:val="00011FA4"/>
    <w:rsid w:val="00013540"/>
    <w:rsid w:val="00013D8F"/>
    <w:rsid w:val="00013DDC"/>
    <w:rsid w:val="0001440C"/>
    <w:rsid w:val="00016495"/>
    <w:rsid w:val="000169CD"/>
    <w:rsid w:val="00016B43"/>
    <w:rsid w:val="000172B4"/>
    <w:rsid w:val="00017B7A"/>
    <w:rsid w:val="00021F56"/>
    <w:rsid w:val="0002248C"/>
    <w:rsid w:val="00024B32"/>
    <w:rsid w:val="0002516F"/>
    <w:rsid w:val="00025DB0"/>
    <w:rsid w:val="00027E9E"/>
    <w:rsid w:val="00030E73"/>
    <w:rsid w:val="00031209"/>
    <w:rsid w:val="00031A62"/>
    <w:rsid w:val="00032B0D"/>
    <w:rsid w:val="00033399"/>
    <w:rsid w:val="000350C7"/>
    <w:rsid w:val="00036141"/>
    <w:rsid w:val="000366AC"/>
    <w:rsid w:val="00037BBC"/>
    <w:rsid w:val="00040C38"/>
    <w:rsid w:val="00043D57"/>
    <w:rsid w:val="00046219"/>
    <w:rsid w:val="000465D1"/>
    <w:rsid w:val="00047E98"/>
    <w:rsid w:val="0005176A"/>
    <w:rsid w:val="000521E6"/>
    <w:rsid w:val="00052BF6"/>
    <w:rsid w:val="00054850"/>
    <w:rsid w:val="000575E4"/>
    <w:rsid w:val="00057928"/>
    <w:rsid w:val="00061BFB"/>
    <w:rsid w:val="00062CC9"/>
    <w:rsid w:val="00063846"/>
    <w:rsid w:val="00064811"/>
    <w:rsid w:val="00064ACE"/>
    <w:rsid w:val="00066A4C"/>
    <w:rsid w:val="00070552"/>
    <w:rsid w:val="00071212"/>
    <w:rsid w:val="00071A12"/>
    <w:rsid w:val="00073E6B"/>
    <w:rsid w:val="00077823"/>
    <w:rsid w:val="00081DA1"/>
    <w:rsid w:val="000829E5"/>
    <w:rsid w:val="0008318C"/>
    <w:rsid w:val="00083E90"/>
    <w:rsid w:val="00084CD5"/>
    <w:rsid w:val="00091A91"/>
    <w:rsid w:val="00091B29"/>
    <w:rsid w:val="00091B97"/>
    <w:rsid w:val="000925EC"/>
    <w:rsid w:val="00093196"/>
    <w:rsid w:val="00093213"/>
    <w:rsid w:val="000950C7"/>
    <w:rsid w:val="000952D7"/>
    <w:rsid w:val="00095B9D"/>
    <w:rsid w:val="000A16AF"/>
    <w:rsid w:val="000A2D6B"/>
    <w:rsid w:val="000A36CF"/>
    <w:rsid w:val="000A3CA7"/>
    <w:rsid w:val="000A4E2E"/>
    <w:rsid w:val="000A4E83"/>
    <w:rsid w:val="000A7252"/>
    <w:rsid w:val="000A78FC"/>
    <w:rsid w:val="000B309C"/>
    <w:rsid w:val="000B352C"/>
    <w:rsid w:val="000B4A7D"/>
    <w:rsid w:val="000B5386"/>
    <w:rsid w:val="000B5490"/>
    <w:rsid w:val="000C05D8"/>
    <w:rsid w:val="000C265F"/>
    <w:rsid w:val="000C2CB9"/>
    <w:rsid w:val="000C48DD"/>
    <w:rsid w:val="000C5021"/>
    <w:rsid w:val="000C5AB8"/>
    <w:rsid w:val="000C66B6"/>
    <w:rsid w:val="000C74C6"/>
    <w:rsid w:val="000D2879"/>
    <w:rsid w:val="000D3657"/>
    <w:rsid w:val="000D4996"/>
    <w:rsid w:val="000D5764"/>
    <w:rsid w:val="000D675A"/>
    <w:rsid w:val="000E00B9"/>
    <w:rsid w:val="000E0338"/>
    <w:rsid w:val="000E2FD1"/>
    <w:rsid w:val="000E5E43"/>
    <w:rsid w:val="000E67F1"/>
    <w:rsid w:val="000E6AA5"/>
    <w:rsid w:val="000E6D6F"/>
    <w:rsid w:val="000E7285"/>
    <w:rsid w:val="000F1FF9"/>
    <w:rsid w:val="000F3606"/>
    <w:rsid w:val="000F4E18"/>
    <w:rsid w:val="000F6E3D"/>
    <w:rsid w:val="000F6FB8"/>
    <w:rsid w:val="000F735D"/>
    <w:rsid w:val="00102475"/>
    <w:rsid w:val="0010348F"/>
    <w:rsid w:val="00106106"/>
    <w:rsid w:val="00110282"/>
    <w:rsid w:val="00110E6E"/>
    <w:rsid w:val="00112B35"/>
    <w:rsid w:val="00113583"/>
    <w:rsid w:val="00113E0C"/>
    <w:rsid w:val="0011424F"/>
    <w:rsid w:val="00115C02"/>
    <w:rsid w:val="00116295"/>
    <w:rsid w:val="00116BA8"/>
    <w:rsid w:val="00117442"/>
    <w:rsid w:val="00120F68"/>
    <w:rsid w:val="0012163A"/>
    <w:rsid w:val="0012169C"/>
    <w:rsid w:val="00121857"/>
    <w:rsid w:val="0012352F"/>
    <w:rsid w:val="00123D20"/>
    <w:rsid w:val="0012463B"/>
    <w:rsid w:val="00125C4E"/>
    <w:rsid w:val="00131475"/>
    <w:rsid w:val="00133186"/>
    <w:rsid w:val="0013455D"/>
    <w:rsid w:val="001357B3"/>
    <w:rsid w:val="001378F2"/>
    <w:rsid w:val="0014020A"/>
    <w:rsid w:val="0014493D"/>
    <w:rsid w:val="00146998"/>
    <w:rsid w:val="00146ECA"/>
    <w:rsid w:val="00150166"/>
    <w:rsid w:val="001512CC"/>
    <w:rsid w:val="00152041"/>
    <w:rsid w:val="001543EE"/>
    <w:rsid w:val="0015513E"/>
    <w:rsid w:val="00155958"/>
    <w:rsid w:val="00155C29"/>
    <w:rsid w:val="001572DF"/>
    <w:rsid w:val="0016207E"/>
    <w:rsid w:val="00163D18"/>
    <w:rsid w:val="001645DB"/>
    <w:rsid w:val="00164DAE"/>
    <w:rsid w:val="00165F5E"/>
    <w:rsid w:val="00165F95"/>
    <w:rsid w:val="00167514"/>
    <w:rsid w:val="001675A8"/>
    <w:rsid w:val="00170DD0"/>
    <w:rsid w:val="00172A49"/>
    <w:rsid w:val="00173C64"/>
    <w:rsid w:val="001746D4"/>
    <w:rsid w:val="001757D4"/>
    <w:rsid w:val="00175CAB"/>
    <w:rsid w:val="00183AC4"/>
    <w:rsid w:val="00183F4A"/>
    <w:rsid w:val="001859FD"/>
    <w:rsid w:val="001865AC"/>
    <w:rsid w:val="00186B20"/>
    <w:rsid w:val="00190507"/>
    <w:rsid w:val="00190A4E"/>
    <w:rsid w:val="00193D09"/>
    <w:rsid w:val="001959A7"/>
    <w:rsid w:val="00195B38"/>
    <w:rsid w:val="00195CBF"/>
    <w:rsid w:val="001970E7"/>
    <w:rsid w:val="0019747E"/>
    <w:rsid w:val="00197600"/>
    <w:rsid w:val="001A00F2"/>
    <w:rsid w:val="001A0F52"/>
    <w:rsid w:val="001A1AFC"/>
    <w:rsid w:val="001A3FB3"/>
    <w:rsid w:val="001A4A71"/>
    <w:rsid w:val="001A53AE"/>
    <w:rsid w:val="001A6EDA"/>
    <w:rsid w:val="001B1140"/>
    <w:rsid w:val="001B3B53"/>
    <w:rsid w:val="001B7200"/>
    <w:rsid w:val="001B7ABC"/>
    <w:rsid w:val="001C0D8E"/>
    <w:rsid w:val="001C1450"/>
    <w:rsid w:val="001C20FA"/>
    <w:rsid w:val="001C4B11"/>
    <w:rsid w:val="001C4E86"/>
    <w:rsid w:val="001C56FC"/>
    <w:rsid w:val="001C5989"/>
    <w:rsid w:val="001C5DC1"/>
    <w:rsid w:val="001C6585"/>
    <w:rsid w:val="001C6F1A"/>
    <w:rsid w:val="001D09BA"/>
    <w:rsid w:val="001D0CF8"/>
    <w:rsid w:val="001D1FCB"/>
    <w:rsid w:val="001D24ED"/>
    <w:rsid w:val="001D2E4A"/>
    <w:rsid w:val="001D34D8"/>
    <w:rsid w:val="001D37E0"/>
    <w:rsid w:val="001D48B0"/>
    <w:rsid w:val="001D4F0D"/>
    <w:rsid w:val="001D5DEE"/>
    <w:rsid w:val="001E1B58"/>
    <w:rsid w:val="001E224F"/>
    <w:rsid w:val="001E3F3C"/>
    <w:rsid w:val="001E6989"/>
    <w:rsid w:val="001E7C27"/>
    <w:rsid w:val="001E7FA5"/>
    <w:rsid w:val="001F0CD0"/>
    <w:rsid w:val="001F395C"/>
    <w:rsid w:val="001F46FA"/>
    <w:rsid w:val="001F5BC7"/>
    <w:rsid w:val="001F5D53"/>
    <w:rsid w:val="001F62FC"/>
    <w:rsid w:val="001F64E4"/>
    <w:rsid w:val="00202FAE"/>
    <w:rsid w:val="0020394C"/>
    <w:rsid w:val="00203A54"/>
    <w:rsid w:val="00203E88"/>
    <w:rsid w:val="002059A9"/>
    <w:rsid w:val="002111F7"/>
    <w:rsid w:val="00213D2A"/>
    <w:rsid w:val="002143B9"/>
    <w:rsid w:val="00215113"/>
    <w:rsid w:val="00216420"/>
    <w:rsid w:val="002174CF"/>
    <w:rsid w:val="00220F03"/>
    <w:rsid w:val="00223268"/>
    <w:rsid w:val="00223C23"/>
    <w:rsid w:val="00227914"/>
    <w:rsid w:val="00231DB0"/>
    <w:rsid w:val="00232F6D"/>
    <w:rsid w:val="00233974"/>
    <w:rsid w:val="00235B76"/>
    <w:rsid w:val="00235FE1"/>
    <w:rsid w:val="00237A8B"/>
    <w:rsid w:val="002403F3"/>
    <w:rsid w:val="0024100F"/>
    <w:rsid w:val="002419AF"/>
    <w:rsid w:val="00242D8B"/>
    <w:rsid w:val="002434AE"/>
    <w:rsid w:val="00245F61"/>
    <w:rsid w:val="002503DC"/>
    <w:rsid w:val="00251EF9"/>
    <w:rsid w:val="00253397"/>
    <w:rsid w:val="002538F4"/>
    <w:rsid w:val="00253F77"/>
    <w:rsid w:val="00254D3C"/>
    <w:rsid w:val="002550BB"/>
    <w:rsid w:val="00256DCC"/>
    <w:rsid w:val="00257FF9"/>
    <w:rsid w:val="00262903"/>
    <w:rsid w:val="002630F6"/>
    <w:rsid w:val="00263B44"/>
    <w:rsid w:val="00265CB5"/>
    <w:rsid w:val="0026697B"/>
    <w:rsid w:val="00267688"/>
    <w:rsid w:val="00267FD4"/>
    <w:rsid w:val="00271136"/>
    <w:rsid w:val="0027169E"/>
    <w:rsid w:val="00272E6D"/>
    <w:rsid w:val="002734C9"/>
    <w:rsid w:val="00273724"/>
    <w:rsid w:val="00273733"/>
    <w:rsid w:val="00274097"/>
    <w:rsid w:val="00275D17"/>
    <w:rsid w:val="002773CF"/>
    <w:rsid w:val="00280AFE"/>
    <w:rsid w:val="00281679"/>
    <w:rsid w:val="00282D3B"/>
    <w:rsid w:val="00283497"/>
    <w:rsid w:val="00286347"/>
    <w:rsid w:val="0029096B"/>
    <w:rsid w:val="00290DF0"/>
    <w:rsid w:val="00291170"/>
    <w:rsid w:val="00291EA1"/>
    <w:rsid w:val="00292D58"/>
    <w:rsid w:val="00296249"/>
    <w:rsid w:val="00297DC4"/>
    <w:rsid w:val="002A1B6D"/>
    <w:rsid w:val="002A34D9"/>
    <w:rsid w:val="002A3B7C"/>
    <w:rsid w:val="002A3E95"/>
    <w:rsid w:val="002A4B02"/>
    <w:rsid w:val="002A5B0F"/>
    <w:rsid w:val="002A6B08"/>
    <w:rsid w:val="002B06C7"/>
    <w:rsid w:val="002B0F85"/>
    <w:rsid w:val="002B1D2F"/>
    <w:rsid w:val="002B2944"/>
    <w:rsid w:val="002B4879"/>
    <w:rsid w:val="002B4981"/>
    <w:rsid w:val="002B54FD"/>
    <w:rsid w:val="002B6BF8"/>
    <w:rsid w:val="002C1DFF"/>
    <w:rsid w:val="002C1F22"/>
    <w:rsid w:val="002C6762"/>
    <w:rsid w:val="002D088D"/>
    <w:rsid w:val="002D1A5E"/>
    <w:rsid w:val="002D1BA4"/>
    <w:rsid w:val="002D1C81"/>
    <w:rsid w:val="002D209D"/>
    <w:rsid w:val="002D243F"/>
    <w:rsid w:val="002D274F"/>
    <w:rsid w:val="002D3619"/>
    <w:rsid w:val="002D4120"/>
    <w:rsid w:val="002D79F8"/>
    <w:rsid w:val="002E139F"/>
    <w:rsid w:val="002E1A59"/>
    <w:rsid w:val="002E235E"/>
    <w:rsid w:val="002E28CF"/>
    <w:rsid w:val="002E352B"/>
    <w:rsid w:val="002E3BAF"/>
    <w:rsid w:val="002E42DA"/>
    <w:rsid w:val="002E62C5"/>
    <w:rsid w:val="002E7588"/>
    <w:rsid w:val="002F1814"/>
    <w:rsid w:val="002F2C2D"/>
    <w:rsid w:val="002F5E25"/>
    <w:rsid w:val="002F7393"/>
    <w:rsid w:val="00300DEB"/>
    <w:rsid w:val="00301899"/>
    <w:rsid w:val="0030318F"/>
    <w:rsid w:val="003043F0"/>
    <w:rsid w:val="0030492B"/>
    <w:rsid w:val="0030563E"/>
    <w:rsid w:val="00305E94"/>
    <w:rsid w:val="00306EE4"/>
    <w:rsid w:val="003121E9"/>
    <w:rsid w:val="0031235A"/>
    <w:rsid w:val="00312AC4"/>
    <w:rsid w:val="00313B03"/>
    <w:rsid w:val="00315CEC"/>
    <w:rsid w:val="00317787"/>
    <w:rsid w:val="00317DE6"/>
    <w:rsid w:val="00323A5D"/>
    <w:rsid w:val="00323E7D"/>
    <w:rsid w:val="00324D8B"/>
    <w:rsid w:val="003271CC"/>
    <w:rsid w:val="003310D5"/>
    <w:rsid w:val="00331592"/>
    <w:rsid w:val="00331DA6"/>
    <w:rsid w:val="003321D7"/>
    <w:rsid w:val="0033347D"/>
    <w:rsid w:val="0033494D"/>
    <w:rsid w:val="00334C86"/>
    <w:rsid w:val="00335631"/>
    <w:rsid w:val="003359C2"/>
    <w:rsid w:val="003366C9"/>
    <w:rsid w:val="003367B5"/>
    <w:rsid w:val="00336B78"/>
    <w:rsid w:val="003405BC"/>
    <w:rsid w:val="00340F83"/>
    <w:rsid w:val="00341195"/>
    <w:rsid w:val="00342113"/>
    <w:rsid w:val="0034313D"/>
    <w:rsid w:val="0034384E"/>
    <w:rsid w:val="00343BDD"/>
    <w:rsid w:val="00343EA7"/>
    <w:rsid w:val="00345C43"/>
    <w:rsid w:val="0034723E"/>
    <w:rsid w:val="00347B87"/>
    <w:rsid w:val="00347F98"/>
    <w:rsid w:val="0035094D"/>
    <w:rsid w:val="003527BE"/>
    <w:rsid w:val="00352931"/>
    <w:rsid w:val="0035398E"/>
    <w:rsid w:val="003539D8"/>
    <w:rsid w:val="00353A91"/>
    <w:rsid w:val="003553C6"/>
    <w:rsid w:val="0035652D"/>
    <w:rsid w:val="00360700"/>
    <w:rsid w:val="00360E54"/>
    <w:rsid w:val="00361D25"/>
    <w:rsid w:val="00362816"/>
    <w:rsid w:val="00364354"/>
    <w:rsid w:val="003644A3"/>
    <w:rsid w:val="00364759"/>
    <w:rsid w:val="003656F7"/>
    <w:rsid w:val="003661E0"/>
    <w:rsid w:val="00370131"/>
    <w:rsid w:val="00375704"/>
    <w:rsid w:val="0038076A"/>
    <w:rsid w:val="00381420"/>
    <w:rsid w:val="00381B16"/>
    <w:rsid w:val="003836B4"/>
    <w:rsid w:val="0038524B"/>
    <w:rsid w:val="0038616D"/>
    <w:rsid w:val="00386CCD"/>
    <w:rsid w:val="00386CE2"/>
    <w:rsid w:val="00392C95"/>
    <w:rsid w:val="00395567"/>
    <w:rsid w:val="00395B24"/>
    <w:rsid w:val="003A6220"/>
    <w:rsid w:val="003B07DD"/>
    <w:rsid w:val="003B2175"/>
    <w:rsid w:val="003B27EC"/>
    <w:rsid w:val="003B6FAE"/>
    <w:rsid w:val="003C1F45"/>
    <w:rsid w:val="003C2B7F"/>
    <w:rsid w:val="003C35AD"/>
    <w:rsid w:val="003C38C6"/>
    <w:rsid w:val="003C572E"/>
    <w:rsid w:val="003C61A7"/>
    <w:rsid w:val="003D001E"/>
    <w:rsid w:val="003D0AD5"/>
    <w:rsid w:val="003D1300"/>
    <w:rsid w:val="003D270C"/>
    <w:rsid w:val="003D491A"/>
    <w:rsid w:val="003D720D"/>
    <w:rsid w:val="003D7BC9"/>
    <w:rsid w:val="003E20D3"/>
    <w:rsid w:val="003E68E6"/>
    <w:rsid w:val="003E7A64"/>
    <w:rsid w:val="003F142A"/>
    <w:rsid w:val="003F1844"/>
    <w:rsid w:val="003F1A34"/>
    <w:rsid w:val="003F3541"/>
    <w:rsid w:val="003F49AF"/>
    <w:rsid w:val="003F6B42"/>
    <w:rsid w:val="003F7019"/>
    <w:rsid w:val="003F79A4"/>
    <w:rsid w:val="003F7E43"/>
    <w:rsid w:val="00400FC1"/>
    <w:rsid w:val="00401FCC"/>
    <w:rsid w:val="00402768"/>
    <w:rsid w:val="00411584"/>
    <w:rsid w:val="00412E93"/>
    <w:rsid w:val="00413FEC"/>
    <w:rsid w:val="00415E14"/>
    <w:rsid w:val="0041614E"/>
    <w:rsid w:val="00421CCF"/>
    <w:rsid w:val="004228C9"/>
    <w:rsid w:val="00423BA8"/>
    <w:rsid w:val="00424819"/>
    <w:rsid w:val="00425962"/>
    <w:rsid w:val="0042596C"/>
    <w:rsid w:val="00426B9D"/>
    <w:rsid w:val="00426FB4"/>
    <w:rsid w:val="00430433"/>
    <w:rsid w:val="004318CD"/>
    <w:rsid w:val="00431E3D"/>
    <w:rsid w:val="0043237F"/>
    <w:rsid w:val="00433286"/>
    <w:rsid w:val="00436660"/>
    <w:rsid w:val="00436B62"/>
    <w:rsid w:val="004406F2"/>
    <w:rsid w:val="004407BC"/>
    <w:rsid w:val="00441051"/>
    <w:rsid w:val="00442244"/>
    <w:rsid w:val="004439B2"/>
    <w:rsid w:val="00443B5A"/>
    <w:rsid w:val="00443BC4"/>
    <w:rsid w:val="00443D08"/>
    <w:rsid w:val="00444190"/>
    <w:rsid w:val="00444CC1"/>
    <w:rsid w:val="00446669"/>
    <w:rsid w:val="0044715A"/>
    <w:rsid w:val="00447362"/>
    <w:rsid w:val="004477B1"/>
    <w:rsid w:val="00447B0C"/>
    <w:rsid w:val="00450254"/>
    <w:rsid w:val="00450668"/>
    <w:rsid w:val="004515C4"/>
    <w:rsid w:val="0045404C"/>
    <w:rsid w:val="00454237"/>
    <w:rsid w:val="00454591"/>
    <w:rsid w:val="00454731"/>
    <w:rsid w:val="004551D9"/>
    <w:rsid w:val="004552D6"/>
    <w:rsid w:val="00455ACC"/>
    <w:rsid w:val="0046005A"/>
    <w:rsid w:val="0046172A"/>
    <w:rsid w:val="00461AAE"/>
    <w:rsid w:val="00461D97"/>
    <w:rsid w:val="0046530C"/>
    <w:rsid w:val="00465E17"/>
    <w:rsid w:val="00465F69"/>
    <w:rsid w:val="00466655"/>
    <w:rsid w:val="004676EA"/>
    <w:rsid w:val="0047220E"/>
    <w:rsid w:val="004741EE"/>
    <w:rsid w:val="004753FF"/>
    <w:rsid w:val="00477173"/>
    <w:rsid w:val="0048152F"/>
    <w:rsid w:val="0048446C"/>
    <w:rsid w:val="00484547"/>
    <w:rsid w:val="00485784"/>
    <w:rsid w:val="00486B45"/>
    <w:rsid w:val="00486E29"/>
    <w:rsid w:val="0049058B"/>
    <w:rsid w:val="00490CE4"/>
    <w:rsid w:val="00491725"/>
    <w:rsid w:val="00491826"/>
    <w:rsid w:val="00492E97"/>
    <w:rsid w:val="00494426"/>
    <w:rsid w:val="00496E36"/>
    <w:rsid w:val="00497EE5"/>
    <w:rsid w:val="004A0387"/>
    <w:rsid w:val="004A1146"/>
    <w:rsid w:val="004A44B1"/>
    <w:rsid w:val="004A495C"/>
    <w:rsid w:val="004A49B3"/>
    <w:rsid w:val="004A5202"/>
    <w:rsid w:val="004A6659"/>
    <w:rsid w:val="004A66BB"/>
    <w:rsid w:val="004B1807"/>
    <w:rsid w:val="004B478B"/>
    <w:rsid w:val="004B5440"/>
    <w:rsid w:val="004B6A0E"/>
    <w:rsid w:val="004C0BC6"/>
    <w:rsid w:val="004C28BD"/>
    <w:rsid w:val="004C5947"/>
    <w:rsid w:val="004D014C"/>
    <w:rsid w:val="004D0413"/>
    <w:rsid w:val="004D1120"/>
    <w:rsid w:val="004D1AE8"/>
    <w:rsid w:val="004D1D72"/>
    <w:rsid w:val="004D1FA4"/>
    <w:rsid w:val="004D47C4"/>
    <w:rsid w:val="004D4F2F"/>
    <w:rsid w:val="004D5CB6"/>
    <w:rsid w:val="004D6CCA"/>
    <w:rsid w:val="004D7757"/>
    <w:rsid w:val="004D77A8"/>
    <w:rsid w:val="004E1D2E"/>
    <w:rsid w:val="004E3FCA"/>
    <w:rsid w:val="004E5168"/>
    <w:rsid w:val="004E69FC"/>
    <w:rsid w:val="004E7487"/>
    <w:rsid w:val="004E771D"/>
    <w:rsid w:val="004E7B91"/>
    <w:rsid w:val="004F243D"/>
    <w:rsid w:val="004F2689"/>
    <w:rsid w:val="004F278E"/>
    <w:rsid w:val="004F31CB"/>
    <w:rsid w:val="004F4378"/>
    <w:rsid w:val="004F4CC9"/>
    <w:rsid w:val="004F65E8"/>
    <w:rsid w:val="0050003C"/>
    <w:rsid w:val="00500422"/>
    <w:rsid w:val="00502AE0"/>
    <w:rsid w:val="00502E78"/>
    <w:rsid w:val="00503218"/>
    <w:rsid w:val="00507823"/>
    <w:rsid w:val="00511DB9"/>
    <w:rsid w:val="00512619"/>
    <w:rsid w:val="00512EB7"/>
    <w:rsid w:val="00517E5A"/>
    <w:rsid w:val="00521975"/>
    <w:rsid w:val="00522999"/>
    <w:rsid w:val="00522AC5"/>
    <w:rsid w:val="005233F3"/>
    <w:rsid w:val="0052358C"/>
    <w:rsid w:val="0052790E"/>
    <w:rsid w:val="00527C79"/>
    <w:rsid w:val="00527CEC"/>
    <w:rsid w:val="00527D9B"/>
    <w:rsid w:val="00527EB3"/>
    <w:rsid w:val="005312A5"/>
    <w:rsid w:val="00531B53"/>
    <w:rsid w:val="00532275"/>
    <w:rsid w:val="005356A2"/>
    <w:rsid w:val="00535D75"/>
    <w:rsid w:val="00536A4B"/>
    <w:rsid w:val="00537B71"/>
    <w:rsid w:val="00537F51"/>
    <w:rsid w:val="00540263"/>
    <w:rsid w:val="00540D1A"/>
    <w:rsid w:val="00541A66"/>
    <w:rsid w:val="0054314E"/>
    <w:rsid w:val="005431F7"/>
    <w:rsid w:val="00545C02"/>
    <w:rsid w:val="00545CBA"/>
    <w:rsid w:val="0054613F"/>
    <w:rsid w:val="00546F6F"/>
    <w:rsid w:val="00550829"/>
    <w:rsid w:val="005537E5"/>
    <w:rsid w:val="005542EE"/>
    <w:rsid w:val="00555FD3"/>
    <w:rsid w:val="005564BE"/>
    <w:rsid w:val="00561FD1"/>
    <w:rsid w:val="005625FB"/>
    <w:rsid w:val="005648DD"/>
    <w:rsid w:val="00564CC8"/>
    <w:rsid w:val="005662BB"/>
    <w:rsid w:val="005668D6"/>
    <w:rsid w:val="00566E18"/>
    <w:rsid w:val="0056745C"/>
    <w:rsid w:val="00567CCF"/>
    <w:rsid w:val="00570C52"/>
    <w:rsid w:val="00570EB4"/>
    <w:rsid w:val="005717B8"/>
    <w:rsid w:val="00571E5C"/>
    <w:rsid w:val="00573397"/>
    <w:rsid w:val="0057341C"/>
    <w:rsid w:val="00573E16"/>
    <w:rsid w:val="0057519C"/>
    <w:rsid w:val="00576A9A"/>
    <w:rsid w:val="0057792B"/>
    <w:rsid w:val="00581ED8"/>
    <w:rsid w:val="005847A9"/>
    <w:rsid w:val="005851BB"/>
    <w:rsid w:val="005856D6"/>
    <w:rsid w:val="005862A3"/>
    <w:rsid w:val="00587B33"/>
    <w:rsid w:val="005912F9"/>
    <w:rsid w:val="00594BB4"/>
    <w:rsid w:val="00596763"/>
    <w:rsid w:val="005A1D68"/>
    <w:rsid w:val="005A1F13"/>
    <w:rsid w:val="005A2766"/>
    <w:rsid w:val="005A2999"/>
    <w:rsid w:val="005A2FAB"/>
    <w:rsid w:val="005A52ED"/>
    <w:rsid w:val="005A55EE"/>
    <w:rsid w:val="005A56D3"/>
    <w:rsid w:val="005A6670"/>
    <w:rsid w:val="005A7380"/>
    <w:rsid w:val="005B128B"/>
    <w:rsid w:val="005B3744"/>
    <w:rsid w:val="005C06C9"/>
    <w:rsid w:val="005C5C72"/>
    <w:rsid w:val="005C609C"/>
    <w:rsid w:val="005C6DEE"/>
    <w:rsid w:val="005C78BD"/>
    <w:rsid w:val="005D0288"/>
    <w:rsid w:val="005D0DDC"/>
    <w:rsid w:val="005D45D8"/>
    <w:rsid w:val="005D7DC3"/>
    <w:rsid w:val="005E2135"/>
    <w:rsid w:val="005E2228"/>
    <w:rsid w:val="005E2A48"/>
    <w:rsid w:val="005E4D48"/>
    <w:rsid w:val="005E549E"/>
    <w:rsid w:val="005E6618"/>
    <w:rsid w:val="005F151B"/>
    <w:rsid w:val="005F4DBD"/>
    <w:rsid w:val="005F6120"/>
    <w:rsid w:val="005F6B0D"/>
    <w:rsid w:val="006005B6"/>
    <w:rsid w:val="00600F71"/>
    <w:rsid w:val="006065A6"/>
    <w:rsid w:val="00610014"/>
    <w:rsid w:val="00610EBA"/>
    <w:rsid w:val="00617CCD"/>
    <w:rsid w:val="006249B2"/>
    <w:rsid w:val="00626556"/>
    <w:rsid w:val="00626AA1"/>
    <w:rsid w:val="00627DB2"/>
    <w:rsid w:val="00627FD1"/>
    <w:rsid w:val="00631199"/>
    <w:rsid w:val="00631632"/>
    <w:rsid w:val="00631AC1"/>
    <w:rsid w:val="00631DE4"/>
    <w:rsid w:val="006342B3"/>
    <w:rsid w:val="00635FA9"/>
    <w:rsid w:val="006405C6"/>
    <w:rsid w:val="006405D7"/>
    <w:rsid w:val="00640CA1"/>
    <w:rsid w:val="0064191B"/>
    <w:rsid w:val="00641ACB"/>
    <w:rsid w:val="00641E9C"/>
    <w:rsid w:val="006435A7"/>
    <w:rsid w:val="006447D4"/>
    <w:rsid w:val="00644A59"/>
    <w:rsid w:val="00644B63"/>
    <w:rsid w:val="006454F3"/>
    <w:rsid w:val="00646F15"/>
    <w:rsid w:val="00651FFD"/>
    <w:rsid w:val="00652790"/>
    <w:rsid w:val="00653120"/>
    <w:rsid w:val="00654B89"/>
    <w:rsid w:val="006574E8"/>
    <w:rsid w:val="00657649"/>
    <w:rsid w:val="0066017A"/>
    <w:rsid w:val="00662C24"/>
    <w:rsid w:val="00664AC4"/>
    <w:rsid w:val="00665CE5"/>
    <w:rsid w:val="0066736A"/>
    <w:rsid w:val="006746D0"/>
    <w:rsid w:val="00675E7B"/>
    <w:rsid w:val="00676136"/>
    <w:rsid w:val="00677205"/>
    <w:rsid w:val="00681032"/>
    <w:rsid w:val="006833C7"/>
    <w:rsid w:val="0068377E"/>
    <w:rsid w:val="006839CB"/>
    <w:rsid w:val="00684570"/>
    <w:rsid w:val="006921B8"/>
    <w:rsid w:val="00693790"/>
    <w:rsid w:val="0069499A"/>
    <w:rsid w:val="00696ABD"/>
    <w:rsid w:val="00697D43"/>
    <w:rsid w:val="006A026F"/>
    <w:rsid w:val="006A0434"/>
    <w:rsid w:val="006A2300"/>
    <w:rsid w:val="006A58E7"/>
    <w:rsid w:val="006A69B6"/>
    <w:rsid w:val="006A6B72"/>
    <w:rsid w:val="006A7A93"/>
    <w:rsid w:val="006B00B1"/>
    <w:rsid w:val="006B17D2"/>
    <w:rsid w:val="006B3518"/>
    <w:rsid w:val="006B4236"/>
    <w:rsid w:val="006B70C0"/>
    <w:rsid w:val="006C100E"/>
    <w:rsid w:val="006C1F4D"/>
    <w:rsid w:val="006C24CE"/>
    <w:rsid w:val="006C3F70"/>
    <w:rsid w:val="006C7B51"/>
    <w:rsid w:val="006C7E29"/>
    <w:rsid w:val="006D0BFE"/>
    <w:rsid w:val="006D139C"/>
    <w:rsid w:val="006D2446"/>
    <w:rsid w:val="006D2554"/>
    <w:rsid w:val="006D352A"/>
    <w:rsid w:val="006D6ACB"/>
    <w:rsid w:val="006E13CF"/>
    <w:rsid w:val="006E13FC"/>
    <w:rsid w:val="006E22DB"/>
    <w:rsid w:val="006E22E7"/>
    <w:rsid w:val="006E298F"/>
    <w:rsid w:val="006E4930"/>
    <w:rsid w:val="006E72FF"/>
    <w:rsid w:val="006F12FA"/>
    <w:rsid w:val="006F21E1"/>
    <w:rsid w:val="006F2210"/>
    <w:rsid w:val="006F2BE1"/>
    <w:rsid w:val="006F3014"/>
    <w:rsid w:val="006F313E"/>
    <w:rsid w:val="006F4154"/>
    <w:rsid w:val="006F50C7"/>
    <w:rsid w:val="006F5514"/>
    <w:rsid w:val="006F5789"/>
    <w:rsid w:val="006F5911"/>
    <w:rsid w:val="006F5C9E"/>
    <w:rsid w:val="00701F05"/>
    <w:rsid w:val="00706902"/>
    <w:rsid w:val="007077B3"/>
    <w:rsid w:val="00707BCD"/>
    <w:rsid w:val="007101D1"/>
    <w:rsid w:val="00713155"/>
    <w:rsid w:val="00713C45"/>
    <w:rsid w:val="00714A13"/>
    <w:rsid w:val="00715A24"/>
    <w:rsid w:val="00716741"/>
    <w:rsid w:val="00722972"/>
    <w:rsid w:val="00722D78"/>
    <w:rsid w:val="007233B7"/>
    <w:rsid w:val="007248DB"/>
    <w:rsid w:val="007249A3"/>
    <w:rsid w:val="00724FEB"/>
    <w:rsid w:val="007264FC"/>
    <w:rsid w:val="00726BE5"/>
    <w:rsid w:val="00726E0F"/>
    <w:rsid w:val="007302E4"/>
    <w:rsid w:val="00731FF3"/>
    <w:rsid w:val="00732476"/>
    <w:rsid w:val="00732ECD"/>
    <w:rsid w:val="007350C4"/>
    <w:rsid w:val="00735CAA"/>
    <w:rsid w:val="00735DFA"/>
    <w:rsid w:val="0074189D"/>
    <w:rsid w:val="00741A78"/>
    <w:rsid w:val="0074239D"/>
    <w:rsid w:val="0074667C"/>
    <w:rsid w:val="0074742E"/>
    <w:rsid w:val="00751345"/>
    <w:rsid w:val="007521D7"/>
    <w:rsid w:val="007522F3"/>
    <w:rsid w:val="007528C3"/>
    <w:rsid w:val="00752A09"/>
    <w:rsid w:val="007536A9"/>
    <w:rsid w:val="00755407"/>
    <w:rsid w:val="00755B63"/>
    <w:rsid w:val="0075660C"/>
    <w:rsid w:val="00760F43"/>
    <w:rsid w:val="007623D4"/>
    <w:rsid w:val="00762FDE"/>
    <w:rsid w:val="007637DC"/>
    <w:rsid w:val="007647AC"/>
    <w:rsid w:val="00764B01"/>
    <w:rsid w:val="00764D23"/>
    <w:rsid w:val="00766667"/>
    <w:rsid w:val="007679B8"/>
    <w:rsid w:val="00772B9C"/>
    <w:rsid w:val="00780E59"/>
    <w:rsid w:val="007836D4"/>
    <w:rsid w:val="007838A5"/>
    <w:rsid w:val="00784B71"/>
    <w:rsid w:val="0078688C"/>
    <w:rsid w:val="007869D1"/>
    <w:rsid w:val="00790813"/>
    <w:rsid w:val="00794338"/>
    <w:rsid w:val="007961A5"/>
    <w:rsid w:val="00796DF6"/>
    <w:rsid w:val="007977B1"/>
    <w:rsid w:val="00797E1F"/>
    <w:rsid w:val="00797EAA"/>
    <w:rsid w:val="007A01DC"/>
    <w:rsid w:val="007A0A95"/>
    <w:rsid w:val="007A0B17"/>
    <w:rsid w:val="007A2034"/>
    <w:rsid w:val="007A2365"/>
    <w:rsid w:val="007A28CE"/>
    <w:rsid w:val="007A3C49"/>
    <w:rsid w:val="007A476F"/>
    <w:rsid w:val="007A4D00"/>
    <w:rsid w:val="007A4D52"/>
    <w:rsid w:val="007A7626"/>
    <w:rsid w:val="007B12E6"/>
    <w:rsid w:val="007B1B4D"/>
    <w:rsid w:val="007B1C32"/>
    <w:rsid w:val="007B20F9"/>
    <w:rsid w:val="007B3F10"/>
    <w:rsid w:val="007B4BE5"/>
    <w:rsid w:val="007C0B53"/>
    <w:rsid w:val="007C237F"/>
    <w:rsid w:val="007C2A01"/>
    <w:rsid w:val="007C49CD"/>
    <w:rsid w:val="007C70B6"/>
    <w:rsid w:val="007C7F47"/>
    <w:rsid w:val="007D08A1"/>
    <w:rsid w:val="007D2EDE"/>
    <w:rsid w:val="007D361E"/>
    <w:rsid w:val="007D3783"/>
    <w:rsid w:val="007D3C18"/>
    <w:rsid w:val="007D3DB0"/>
    <w:rsid w:val="007D4AA3"/>
    <w:rsid w:val="007D4D7F"/>
    <w:rsid w:val="007D5BCE"/>
    <w:rsid w:val="007D5F99"/>
    <w:rsid w:val="007D6771"/>
    <w:rsid w:val="007D6BA8"/>
    <w:rsid w:val="007D72D8"/>
    <w:rsid w:val="007D7B18"/>
    <w:rsid w:val="007D7B41"/>
    <w:rsid w:val="007E04AD"/>
    <w:rsid w:val="007E0D82"/>
    <w:rsid w:val="007E0F0D"/>
    <w:rsid w:val="007E0FC7"/>
    <w:rsid w:val="007E1FEC"/>
    <w:rsid w:val="007E32B9"/>
    <w:rsid w:val="007E38F4"/>
    <w:rsid w:val="007E4EE2"/>
    <w:rsid w:val="007E586A"/>
    <w:rsid w:val="007F26B6"/>
    <w:rsid w:val="007F3D71"/>
    <w:rsid w:val="007F5961"/>
    <w:rsid w:val="007F7D37"/>
    <w:rsid w:val="00800563"/>
    <w:rsid w:val="00801BE5"/>
    <w:rsid w:val="00801CE4"/>
    <w:rsid w:val="00801DAE"/>
    <w:rsid w:val="00803AFD"/>
    <w:rsid w:val="00804075"/>
    <w:rsid w:val="00805A65"/>
    <w:rsid w:val="00805F3E"/>
    <w:rsid w:val="008062A8"/>
    <w:rsid w:val="00810364"/>
    <w:rsid w:val="00811FCF"/>
    <w:rsid w:val="008140E1"/>
    <w:rsid w:val="00814D0D"/>
    <w:rsid w:val="0081518E"/>
    <w:rsid w:val="008178B4"/>
    <w:rsid w:val="00820761"/>
    <w:rsid w:val="00820D1A"/>
    <w:rsid w:val="00821A65"/>
    <w:rsid w:val="00822F67"/>
    <w:rsid w:val="008245B9"/>
    <w:rsid w:val="00824775"/>
    <w:rsid w:val="00824AE2"/>
    <w:rsid w:val="00830DE3"/>
    <w:rsid w:val="00831D95"/>
    <w:rsid w:val="00832DFE"/>
    <w:rsid w:val="00833D2D"/>
    <w:rsid w:val="0083405A"/>
    <w:rsid w:val="00834075"/>
    <w:rsid w:val="00834234"/>
    <w:rsid w:val="00834803"/>
    <w:rsid w:val="00834F0C"/>
    <w:rsid w:val="00835474"/>
    <w:rsid w:val="00841046"/>
    <w:rsid w:val="00841B3D"/>
    <w:rsid w:val="00841F01"/>
    <w:rsid w:val="0084229C"/>
    <w:rsid w:val="00842C3B"/>
    <w:rsid w:val="00843A18"/>
    <w:rsid w:val="0084489B"/>
    <w:rsid w:val="00844D1B"/>
    <w:rsid w:val="00845242"/>
    <w:rsid w:val="00845331"/>
    <w:rsid w:val="008471DE"/>
    <w:rsid w:val="0084798C"/>
    <w:rsid w:val="00852263"/>
    <w:rsid w:val="00852644"/>
    <w:rsid w:val="00852875"/>
    <w:rsid w:val="00853158"/>
    <w:rsid w:val="00853F7B"/>
    <w:rsid w:val="008564ED"/>
    <w:rsid w:val="00860578"/>
    <w:rsid w:val="008624F7"/>
    <w:rsid w:val="00863688"/>
    <w:rsid w:val="0086466C"/>
    <w:rsid w:val="00866313"/>
    <w:rsid w:val="00866E8F"/>
    <w:rsid w:val="00867656"/>
    <w:rsid w:val="00867982"/>
    <w:rsid w:val="0087087C"/>
    <w:rsid w:val="00871D20"/>
    <w:rsid w:val="00875643"/>
    <w:rsid w:val="008773C5"/>
    <w:rsid w:val="00877FAD"/>
    <w:rsid w:val="008800CA"/>
    <w:rsid w:val="00880624"/>
    <w:rsid w:val="00881214"/>
    <w:rsid w:val="00882E08"/>
    <w:rsid w:val="00885628"/>
    <w:rsid w:val="00886688"/>
    <w:rsid w:val="00886BBA"/>
    <w:rsid w:val="00886F41"/>
    <w:rsid w:val="008907A8"/>
    <w:rsid w:val="00890BB5"/>
    <w:rsid w:val="0089178E"/>
    <w:rsid w:val="008932F7"/>
    <w:rsid w:val="00893814"/>
    <w:rsid w:val="008954C5"/>
    <w:rsid w:val="00896410"/>
    <w:rsid w:val="008A0DE8"/>
    <w:rsid w:val="008A1BFD"/>
    <w:rsid w:val="008A298B"/>
    <w:rsid w:val="008A2D9E"/>
    <w:rsid w:val="008A3040"/>
    <w:rsid w:val="008A6098"/>
    <w:rsid w:val="008A60D8"/>
    <w:rsid w:val="008A69CF"/>
    <w:rsid w:val="008A6E1A"/>
    <w:rsid w:val="008B6A77"/>
    <w:rsid w:val="008B6C33"/>
    <w:rsid w:val="008C1651"/>
    <w:rsid w:val="008C3E01"/>
    <w:rsid w:val="008C78BD"/>
    <w:rsid w:val="008C7BBA"/>
    <w:rsid w:val="008D141A"/>
    <w:rsid w:val="008D2875"/>
    <w:rsid w:val="008D3025"/>
    <w:rsid w:val="008D3187"/>
    <w:rsid w:val="008D5DB1"/>
    <w:rsid w:val="008D6823"/>
    <w:rsid w:val="008D7310"/>
    <w:rsid w:val="008D7D3C"/>
    <w:rsid w:val="008E2A54"/>
    <w:rsid w:val="008E2BBB"/>
    <w:rsid w:val="008E3FD1"/>
    <w:rsid w:val="008E4D1C"/>
    <w:rsid w:val="008E7EFB"/>
    <w:rsid w:val="008F164D"/>
    <w:rsid w:val="008F29F4"/>
    <w:rsid w:val="008F2CB8"/>
    <w:rsid w:val="008F4C2C"/>
    <w:rsid w:val="008F5132"/>
    <w:rsid w:val="008F684E"/>
    <w:rsid w:val="008F6F79"/>
    <w:rsid w:val="009001A3"/>
    <w:rsid w:val="00900E53"/>
    <w:rsid w:val="00903A8F"/>
    <w:rsid w:val="00905988"/>
    <w:rsid w:val="0090646A"/>
    <w:rsid w:val="00906DB0"/>
    <w:rsid w:val="00907717"/>
    <w:rsid w:val="00912846"/>
    <w:rsid w:val="00913B5A"/>
    <w:rsid w:val="009141FA"/>
    <w:rsid w:val="0091516F"/>
    <w:rsid w:val="00915980"/>
    <w:rsid w:val="00916DA7"/>
    <w:rsid w:val="0091768A"/>
    <w:rsid w:val="00921355"/>
    <w:rsid w:val="00921A9D"/>
    <w:rsid w:val="009226F2"/>
    <w:rsid w:val="00925267"/>
    <w:rsid w:val="0092619E"/>
    <w:rsid w:val="00927B5B"/>
    <w:rsid w:val="00927D3C"/>
    <w:rsid w:val="00927D5E"/>
    <w:rsid w:val="00933508"/>
    <w:rsid w:val="00934D84"/>
    <w:rsid w:val="009356D2"/>
    <w:rsid w:val="00936823"/>
    <w:rsid w:val="00937D73"/>
    <w:rsid w:val="0094044B"/>
    <w:rsid w:val="00941268"/>
    <w:rsid w:val="00941BC1"/>
    <w:rsid w:val="00943123"/>
    <w:rsid w:val="0094347E"/>
    <w:rsid w:val="00943BE9"/>
    <w:rsid w:val="009457A5"/>
    <w:rsid w:val="00945EF7"/>
    <w:rsid w:val="00946A15"/>
    <w:rsid w:val="00952C83"/>
    <w:rsid w:val="00954567"/>
    <w:rsid w:val="009547D3"/>
    <w:rsid w:val="00954C01"/>
    <w:rsid w:val="00955087"/>
    <w:rsid w:val="009567B6"/>
    <w:rsid w:val="00960237"/>
    <w:rsid w:val="0096113B"/>
    <w:rsid w:val="0096119A"/>
    <w:rsid w:val="00961D7D"/>
    <w:rsid w:val="00963993"/>
    <w:rsid w:val="00964E23"/>
    <w:rsid w:val="0097059C"/>
    <w:rsid w:val="00972AD0"/>
    <w:rsid w:val="00972B86"/>
    <w:rsid w:val="009757C6"/>
    <w:rsid w:val="009761BD"/>
    <w:rsid w:val="009765FF"/>
    <w:rsid w:val="00977C3F"/>
    <w:rsid w:val="00981C45"/>
    <w:rsid w:val="009845E0"/>
    <w:rsid w:val="00984971"/>
    <w:rsid w:val="009900E7"/>
    <w:rsid w:val="00990B89"/>
    <w:rsid w:val="009911D6"/>
    <w:rsid w:val="009945CD"/>
    <w:rsid w:val="00996B5E"/>
    <w:rsid w:val="009A16EA"/>
    <w:rsid w:val="009A175C"/>
    <w:rsid w:val="009A1769"/>
    <w:rsid w:val="009A5F9D"/>
    <w:rsid w:val="009B0D7D"/>
    <w:rsid w:val="009B1F3B"/>
    <w:rsid w:val="009B2EFC"/>
    <w:rsid w:val="009B3AB9"/>
    <w:rsid w:val="009B4DDE"/>
    <w:rsid w:val="009B55BE"/>
    <w:rsid w:val="009B5EE5"/>
    <w:rsid w:val="009B68C3"/>
    <w:rsid w:val="009B6BA5"/>
    <w:rsid w:val="009C0603"/>
    <w:rsid w:val="009C3A14"/>
    <w:rsid w:val="009C5C7D"/>
    <w:rsid w:val="009C5CC4"/>
    <w:rsid w:val="009C5D20"/>
    <w:rsid w:val="009C607D"/>
    <w:rsid w:val="009C6833"/>
    <w:rsid w:val="009C7BCD"/>
    <w:rsid w:val="009D4371"/>
    <w:rsid w:val="009D49BF"/>
    <w:rsid w:val="009D4B18"/>
    <w:rsid w:val="009D4BAB"/>
    <w:rsid w:val="009D7032"/>
    <w:rsid w:val="009D71C6"/>
    <w:rsid w:val="009D7313"/>
    <w:rsid w:val="009E0D4B"/>
    <w:rsid w:val="009E103B"/>
    <w:rsid w:val="009E151C"/>
    <w:rsid w:val="009E27FE"/>
    <w:rsid w:val="009E51E3"/>
    <w:rsid w:val="009E5F57"/>
    <w:rsid w:val="009E6442"/>
    <w:rsid w:val="009E7C70"/>
    <w:rsid w:val="009F134C"/>
    <w:rsid w:val="009F1ECF"/>
    <w:rsid w:val="009F226F"/>
    <w:rsid w:val="009F625A"/>
    <w:rsid w:val="009F764D"/>
    <w:rsid w:val="00A02CBC"/>
    <w:rsid w:val="00A0769A"/>
    <w:rsid w:val="00A0786C"/>
    <w:rsid w:val="00A10CFB"/>
    <w:rsid w:val="00A11670"/>
    <w:rsid w:val="00A135D6"/>
    <w:rsid w:val="00A16719"/>
    <w:rsid w:val="00A17D35"/>
    <w:rsid w:val="00A17F23"/>
    <w:rsid w:val="00A237DC"/>
    <w:rsid w:val="00A24C3B"/>
    <w:rsid w:val="00A25396"/>
    <w:rsid w:val="00A2588D"/>
    <w:rsid w:val="00A26E2B"/>
    <w:rsid w:val="00A27B08"/>
    <w:rsid w:val="00A27E68"/>
    <w:rsid w:val="00A30124"/>
    <w:rsid w:val="00A30416"/>
    <w:rsid w:val="00A31C48"/>
    <w:rsid w:val="00A32975"/>
    <w:rsid w:val="00A329C6"/>
    <w:rsid w:val="00A348E2"/>
    <w:rsid w:val="00A354CE"/>
    <w:rsid w:val="00A35520"/>
    <w:rsid w:val="00A35619"/>
    <w:rsid w:val="00A358E8"/>
    <w:rsid w:val="00A35DA9"/>
    <w:rsid w:val="00A404D2"/>
    <w:rsid w:val="00A40E64"/>
    <w:rsid w:val="00A42213"/>
    <w:rsid w:val="00A43BC5"/>
    <w:rsid w:val="00A43E8B"/>
    <w:rsid w:val="00A47BF9"/>
    <w:rsid w:val="00A50F63"/>
    <w:rsid w:val="00A52D70"/>
    <w:rsid w:val="00A54F3B"/>
    <w:rsid w:val="00A55E99"/>
    <w:rsid w:val="00A56A4D"/>
    <w:rsid w:val="00A56C63"/>
    <w:rsid w:val="00A61AA8"/>
    <w:rsid w:val="00A62EE0"/>
    <w:rsid w:val="00A67887"/>
    <w:rsid w:val="00A70912"/>
    <w:rsid w:val="00A71A0E"/>
    <w:rsid w:val="00A72268"/>
    <w:rsid w:val="00A72F7A"/>
    <w:rsid w:val="00A7580C"/>
    <w:rsid w:val="00A767E6"/>
    <w:rsid w:val="00A76BE6"/>
    <w:rsid w:val="00A77A1F"/>
    <w:rsid w:val="00A82F33"/>
    <w:rsid w:val="00A84EBC"/>
    <w:rsid w:val="00A85C2E"/>
    <w:rsid w:val="00A87117"/>
    <w:rsid w:val="00A87A4C"/>
    <w:rsid w:val="00A92853"/>
    <w:rsid w:val="00A92AEA"/>
    <w:rsid w:val="00A934BF"/>
    <w:rsid w:val="00A95A14"/>
    <w:rsid w:val="00A95DB4"/>
    <w:rsid w:val="00A962F5"/>
    <w:rsid w:val="00A96AEA"/>
    <w:rsid w:val="00A96DE9"/>
    <w:rsid w:val="00A97FF8"/>
    <w:rsid w:val="00AA06D2"/>
    <w:rsid w:val="00AA1932"/>
    <w:rsid w:val="00AA2257"/>
    <w:rsid w:val="00AA2E87"/>
    <w:rsid w:val="00AA305C"/>
    <w:rsid w:val="00AA4C8D"/>
    <w:rsid w:val="00AA54B4"/>
    <w:rsid w:val="00AA5BFD"/>
    <w:rsid w:val="00AA72B7"/>
    <w:rsid w:val="00AA788F"/>
    <w:rsid w:val="00AA7C2E"/>
    <w:rsid w:val="00AB0941"/>
    <w:rsid w:val="00AB3036"/>
    <w:rsid w:val="00AB6C1F"/>
    <w:rsid w:val="00AB6C2F"/>
    <w:rsid w:val="00AB6FBA"/>
    <w:rsid w:val="00AC00EF"/>
    <w:rsid w:val="00AC148F"/>
    <w:rsid w:val="00AC25BE"/>
    <w:rsid w:val="00AC561D"/>
    <w:rsid w:val="00AC6489"/>
    <w:rsid w:val="00AD1F14"/>
    <w:rsid w:val="00AD2280"/>
    <w:rsid w:val="00AD2BE0"/>
    <w:rsid w:val="00AD465D"/>
    <w:rsid w:val="00AD4B0C"/>
    <w:rsid w:val="00AD5A77"/>
    <w:rsid w:val="00AD6231"/>
    <w:rsid w:val="00AD747D"/>
    <w:rsid w:val="00AD7B15"/>
    <w:rsid w:val="00AD7DA8"/>
    <w:rsid w:val="00AE1F84"/>
    <w:rsid w:val="00AE2860"/>
    <w:rsid w:val="00AE49A3"/>
    <w:rsid w:val="00AE4EEF"/>
    <w:rsid w:val="00AE559D"/>
    <w:rsid w:val="00AE6201"/>
    <w:rsid w:val="00AE745B"/>
    <w:rsid w:val="00AF0572"/>
    <w:rsid w:val="00AF096B"/>
    <w:rsid w:val="00AF0C34"/>
    <w:rsid w:val="00AF2858"/>
    <w:rsid w:val="00AF28DE"/>
    <w:rsid w:val="00AF559D"/>
    <w:rsid w:val="00AF5CB0"/>
    <w:rsid w:val="00AF6CF9"/>
    <w:rsid w:val="00AF740F"/>
    <w:rsid w:val="00B014E6"/>
    <w:rsid w:val="00B029D1"/>
    <w:rsid w:val="00B03415"/>
    <w:rsid w:val="00B038C2"/>
    <w:rsid w:val="00B04B97"/>
    <w:rsid w:val="00B069BD"/>
    <w:rsid w:val="00B06D1D"/>
    <w:rsid w:val="00B07553"/>
    <w:rsid w:val="00B07DCD"/>
    <w:rsid w:val="00B1049D"/>
    <w:rsid w:val="00B10EAA"/>
    <w:rsid w:val="00B11357"/>
    <w:rsid w:val="00B14819"/>
    <w:rsid w:val="00B17B9E"/>
    <w:rsid w:val="00B17D49"/>
    <w:rsid w:val="00B17EA2"/>
    <w:rsid w:val="00B23540"/>
    <w:rsid w:val="00B24393"/>
    <w:rsid w:val="00B24E88"/>
    <w:rsid w:val="00B260BF"/>
    <w:rsid w:val="00B26B09"/>
    <w:rsid w:val="00B26E3A"/>
    <w:rsid w:val="00B27BF4"/>
    <w:rsid w:val="00B3130D"/>
    <w:rsid w:val="00B32AA3"/>
    <w:rsid w:val="00B34810"/>
    <w:rsid w:val="00B36348"/>
    <w:rsid w:val="00B3697E"/>
    <w:rsid w:val="00B418AB"/>
    <w:rsid w:val="00B446DC"/>
    <w:rsid w:val="00B44833"/>
    <w:rsid w:val="00B454C9"/>
    <w:rsid w:val="00B45A76"/>
    <w:rsid w:val="00B46307"/>
    <w:rsid w:val="00B468C3"/>
    <w:rsid w:val="00B477BA"/>
    <w:rsid w:val="00B47FEE"/>
    <w:rsid w:val="00B50660"/>
    <w:rsid w:val="00B52716"/>
    <w:rsid w:val="00B53AAA"/>
    <w:rsid w:val="00B53B22"/>
    <w:rsid w:val="00B54CF8"/>
    <w:rsid w:val="00B550C2"/>
    <w:rsid w:val="00B55EBA"/>
    <w:rsid w:val="00B5609A"/>
    <w:rsid w:val="00B57879"/>
    <w:rsid w:val="00B57DCA"/>
    <w:rsid w:val="00B60C7E"/>
    <w:rsid w:val="00B61506"/>
    <w:rsid w:val="00B615DE"/>
    <w:rsid w:val="00B62D29"/>
    <w:rsid w:val="00B64D4D"/>
    <w:rsid w:val="00B664B0"/>
    <w:rsid w:val="00B66744"/>
    <w:rsid w:val="00B67CDE"/>
    <w:rsid w:val="00B7043F"/>
    <w:rsid w:val="00B70E9F"/>
    <w:rsid w:val="00B72133"/>
    <w:rsid w:val="00B73320"/>
    <w:rsid w:val="00B73546"/>
    <w:rsid w:val="00B73BA1"/>
    <w:rsid w:val="00B73F9A"/>
    <w:rsid w:val="00B74B19"/>
    <w:rsid w:val="00B76146"/>
    <w:rsid w:val="00B76D34"/>
    <w:rsid w:val="00B80480"/>
    <w:rsid w:val="00B81294"/>
    <w:rsid w:val="00B82634"/>
    <w:rsid w:val="00B83210"/>
    <w:rsid w:val="00B860AA"/>
    <w:rsid w:val="00B879B3"/>
    <w:rsid w:val="00B913AD"/>
    <w:rsid w:val="00B93E37"/>
    <w:rsid w:val="00B93FFE"/>
    <w:rsid w:val="00B94901"/>
    <w:rsid w:val="00B95CD6"/>
    <w:rsid w:val="00BA01A2"/>
    <w:rsid w:val="00BA1199"/>
    <w:rsid w:val="00BA14C6"/>
    <w:rsid w:val="00BA1688"/>
    <w:rsid w:val="00BA5655"/>
    <w:rsid w:val="00BA6642"/>
    <w:rsid w:val="00BA673F"/>
    <w:rsid w:val="00BA7156"/>
    <w:rsid w:val="00BB007F"/>
    <w:rsid w:val="00BB2039"/>
    <w:rsid w:val="00BB3432"/>
    <w:rsid w:val="00BB3823"/>
    <w:rsid w:val="00BB6241"/>
    <w:rsid w:val="00BB7BF6"/>
    <w:rsid w:val="00BC10AA"/>
    <w:rsid w:val="00BC18B5"/>
    <w:rsid w:val="00BC35FC"/>
    <w:rsid w:val="00BC670D"/>
    <w:rsid w:val="00BD04C0"/>
    <w:rsid w:val="00BD0BA5"/>
    <w:rsid w:val="00BD6DCE"/>
    <w:rsid w:val="00BD705A"/>
    <w:rsid w:val="00BE029F"/>
    <w:rsid w:val="00BE24CD"/>
    <w:rsid w:val="00BE27CE"/>
    <w:rsid w:val="00BE52CB"/>
    <w:rsid w:val="00BE6CC6"/>
    <w:rsid w:val="00BE7FB7"/>
    <w:rsid w:val="00BF02ED"/>
    <w:rsid w:val="00BF04AD"/>
    <w:rsid w:val="00BF1A20"/>
    <w:rsid w:val="00BF7B59"/>
    <w:rsid w:val="00C025E2"/>
    <w:rsid w:val="00C03550"/>
    <w:rsid w:val="00C03F65"/>
    <w:rsid w:val="00C04EEE"/>
    <w:rsid w:val="00C05D00"/>
    <w:rsid w:val="00C0645B"/>
    <w:rsid w:val="00C0715B"/>
    <w:rsid w:val="00C07B23"/>
    <w:rsid w:val="00C07FF2"/>
    <w:rsid w:val="00C11EA9"/>
    <w:rsid w:val="00C12ADC"/>
    <w:rsid w:val="00C12B74"/>
    <w:rsid w:val="00C14AC7"/>
    <w:rsid w:val="00C14B8A"/>
    <w:rsid w:val="00C14D58"/>
    <w:rsid w:val="00C16A9D"/>
    <w:rsid w:val="00C20462"/>
    <w:rsid w:val="00C23681"/>
    <w:rsid w:val="00C24CA8"/>
    <w:rsid w:val="00C25C06"/>
    <w:rsid w:val="00C3033E"/>
    <w:rsid w:val="00C31732"/>
    <w:rsid w:val="00C32887"/>
    <w:rsid w:val="00C32EFF"/>
    <w:rsid w:val="00C34C55"/>
    <w:rsid w:val="00C365AF"/>
    <w:rsid w:val="00C37C83"/>
    <w:rsid w:val="00C37DF6"/>
    <w:rsid w:val="00C4087F"/>
    <w:rsid w:val="00C4146A"/>
    <w:rsid w:val="00C418E2"/>
    <w:rsid w:val="00C41936"/>
    <w:rsid w:val="00C42505"/>
    <w:rsid w:val="00C4319F"/>
    <w:rsid w:val="00C43998"/>
    <w:rsid w:val="00C45B36"/>
    <w:rsid w:val="00C462E4"/>
    <w:rsid w:val="00C47A2A"/>
    <w:rsid w:val="00C47AD9"/>
    <w:rsid w:val="00C500CA"/>
    <w:rsid w:val="00C509BB"/>
    <w:rsid w:val="00C50A6F"/>
    <w:rsid w:val="00C524DA"/>
    <w:rsid w:val="00C56545"/>
    <w:rsid w:val="00C57461"/>
    <w:rsid w:val="00C61AF3"/>
    <w:rsid w:val="00C62AFC"/>
    <w:rsid w:val="00C64537"/>
    <w:rsid w:val="00C6504A"/>
    <w:rsid w:val="00C66042"/>
    <w:rsid w:val="00C661C7"/>
    <w:rsid w:val="00C6757D"/>
    <w:rsid w:val="00C71803"/>
    <w:rsid w:val="00C722E4"/>
    <w:rsid w:val="00C73AA2"/>
    <w:rsid w:val="00C74AF8"/>
    <w:rsid w:val="00C7526E"/>
    <w:rsid w:val="00C770F5"/>
    <w:rsid w:val="00C77880"/>
    <w:rsid w:val="00C77AC0"/>
    <w:rsid w:val="00C806AB"/>
    <w:rsid w:val="00C806B6"/>
    <w:rsid w:val="00C83100"/>
    <w:rsid w:val="00C86335"/>
    <w:rsid w:val="00C8669A"/>
    <w:rsid w:val="00C868D2"/>
    <w:rsid w:val="00C86F8C"/>
    <w:rsid w:val="00C90893"/>
    <w:rsid w:val="00C925C5"/>
    <w:rsid w:val="00C92888"/>
    <w:rsid w:val="00C92B0C"/>
    <w:rsid w:val="00C95A6B"/>
    <w:rsid w:val="00C95C44"/>
    <w:rsid w:val="00C95E5A"/>
    <w:rsid w:val="00C96C20"/>
    <w:rsid w:val="00C972AD"/>
    <w:rsid w:val="00C97C6D"/>
    <w:rsid w:val="00C97E73"/>
    <w:rsid w:val="00CA0002"/>
    <w:rsid w:val="00CA0951"/>
    <w:rsid w:val="00CA1DDA"/>
    <w:rsid w:val="00CA45DA"/>
    <w:rsid w:val="00CA4722"/>
    <w:rsid w:val="00CA782A"/>
    <w:rsid w:val="00CB0D28"/>
    <w:rsid w:val="00CB1FE7"/>
    <w:rsid w:val="00CB2314"/>
    <w:rsid w:val="00CB2474"/>
    <w:rsid w:val="00CB2C88"/>
    <w:rsid w:val="00CB4F5B"/>
    <w:rsid w:val="00CB7650"/>
    <w:rsid w:val="00CC0DB3"/>
    <w:rsid w:val="00CC228B"/>
    <w:rsid w:val="00CC29C0"/>
    <w:rsid w:val="00CC340A"/>
    <w:rsid w:val="00CC3DC6"/>
    <w:rsid w:val="00CC5A58"/>
    <w:rsid w:val="00CC61F5"/>
    <w:rsid w:val="00CC748D"/>
    <w:rsid w:val="00CD14EC"/>
    <w:rsid w:val="00CD1C76"/>
    <w:rsid w:val="00CD23C3"/>
    <w:rsid w:val="00CD2E04"/>
    <w:rsid w:val="00CD78EC"/>
    <w:rsid w:val="00CD7A05"/>
    <w:rsid w:val="00CE0076"/>
    <w:rsid w:val="00CE01EA"/>
    <w:rsid w:val="00CE3257"/>
    <w:rsid w:val="00CE48A5"/>
    <w:rsid w:val="00CE4E12"/>
    <w:rsid w:val="00CE5D14"/>
    <w:rsid w:val="00CE633A"/>
    <w:rsid w:val="00CE7E9B"/>
    <w:rsid w:val="00CF1683"/>
    <w:rsid w:val="00CF3BC4"/>
    <w:rsid w:val="00CF4C99"/>
    <w:rsid w:val="00CF5170"/>
    <w:rsid w:val="00CF58C1"/>
    <w:rsid w:val="00CF7337"/>
    <w:rsid w:val="00CF7B56"/>
    <w:rsid w:val="00D00AE7"/>
    <w:rsid w:val="00D00B6D"/>
    <w:rsid w:val="00D02867"/>
    <w:rsid w:val="00D0295B"/>
    <w:rsid w:val="00D03707"/>
    <w:rsid w:val="00D03B29"/>
    <w:rsid w:val="00D07E9E"/>
    <w:rsid w:val="00D10213"/>
    <w:rsid w:val="00D112EC"/>
    <w:rsid w:val="00D1160F"/>
    <w:rsid w:val="00D11A9D"/>
    <w:rsid w:val="00D125C9"/>
    <w:rsid w:val="00D137D0"/>
    <w:rsid w:val="00D17324"/>
    <w:rsid w:val="00D20539"/>
    <w:rsid w:val="00D20703"/>
    <w:rsid w:val="00D23BD0"/>
    <w:rsid w:val="00D2562A"/>
    <w:rsid w:val="00D26C9E"/>
    <w:rsid w:val="00D31313"/>
    <w:rsid w:val="00D33CB2"/>
    <w:rsid w:val="00D33D96"/>
    <w:rsid w:val="00D34283"/>
    <w:rsid w:val="00D35A78"/>
    <w:rsid w:val="00D400E1"/>
    <w:rsid w:val="00D41010"/>
    <w:rsid w:val="00D411AF"/>
    <w:rsid w:val="00D41293"/>
    <w:rsid w:val="00D41875"/>
    <w:rsid w:val="00D438C3"/>
    <w:rsid w:val="00D451C8"/>
    <w:rsid w:val="00D45D47"/>
    <w:rsid w:val="00D4707F"/>
    <w:rsid w:val="00D520A5"/>
    <w:rsid w:val="00D57433"/>
    <w:rsid w:val="00D615A8"/>
    <w:rsid w:val="00D6223A"/>
    <w:rsid w:val="00D627E7"/>
    <w:rsid w:val="00D630F9"/>
    <w:rsid w:val="00D64A27"/>
    <w:rsid w:val="00D64A5F"/>
    <w:rsid w:val="00D654AF"/>
    <w:rsid w:val="00D7186F"/>
    <w:rsid w:val="00D726EB"/>
    <w:rsid w:val="00D73028"/>
    <w:rsid w:val="00D80CA6"/>
    <w:rsid w:val="00D810CB"/>
    <w:rsid w:val="00D824A9"/>
    <w:rsid w:val="00D83E27"/>
    <w:rsid w:val="00D843E8"/>
    <w:rsid w:val="00D84A7E"/>
    <w:rsid w:val="00D84F56"/>
    <w:rsid w:val="00D850E0"/>
    <w:rsid w:val="00D85261"/>
    <w:rsid w:val="00D87668"/>
    <w:rsid w:val="00D87E99"/>
    <w:rsid w:val="00D87F61"/>
    <w:rsid w:val="00D9055D"/>
    <w:rsid w:val="00D907BC"/>
    <w:rsid w:val="00D91DD7"/>
    <w:rsid w:val="00D92D82"/>
    <w:rsid w:val="00D93B26"/>
    <w:rsid w:val="00D94D45"/>
    <w:rsid w:val="00DA0BE9"/>
    <w:rsid w:val="00DA3559"/>
    <w:rsid w:val="00DA44CD"/>
    <w:rsid w:val="00DA4A27"/>
    <w:rsid w:val="00DA4EB6"/>
    <w:rsid w:val="00DA5B54"/>
    <w:rsid w:val="00DB1079"/>
    <w:rsid w:val="00DB176D"/>
    <w:rsid w:val="00DB220C"/>
    <w:rsid w:val="00DB49E2"/>
    <w:rsid w:val="00DB4E51"/>
    <w:rsid w:val="00DB4E9C"/>
    <w:rsid w:val="00DB6112"/>
    <w:rsid w:val="00DB61BF"/>
    <w:rsid w:val="00DB6E57"/>
    <w:rsid w:val="00DB7543"/>
    <w:rsid w:val="00DB7B9D"/>
    <w:rsid w:val="00DB7E41"/>
    <w:rsid w:val="00DC095C"/>
    <w:rsid w:val="00DC16F0"/>
    <w:rsid w:val="00DC3AD8"/>
    <w:rsid w:val="00DC46EC"/>
    <w:rsid w:val="00DC558E"/>
    <w:rsid w:val="00DD188F"/>
    <w:rsid w:val="00DD6E0A"/>
    <w:rsid w:val="00DE1DB2"/>
    <w:rsid w:val="00DE2F75"/>
    <w:rsid w:val="00DE3B2A"/>
    <w:rsid w:val="00DE7C3C"/>
    <w:rsid w:val="00DF03AE"/>
    <w:rsid w:val="00DF0BA1"/>
    <w:rsid w:val="00DF0E24"/>
    <w:rsid w:val="00DF116C"/>
    <w:rsid w:val="00DF1535"/>
    <w:rsid w:val="00DF1FF1"/>
    <w:rsid w:val="00DF4996"/>
    <w:rsid w:val="00DF5344"/>
    <w:rsid w:val="00DF6535"/>
    <w:rsid w:val="00DF7FDB"/>
    <w:rsid w:val="00E01D2D"/>
    <w:rsid w:val="00E0316F"/>
    <w:rsid w:val="00E033FC"/>
    <w:rsid w:val="00E04E4E"/>
    <w:rsid w:val="00E06727"/>
    <w:rsid w:val="00E06E25"/>
    <w:rsid w:val="00E07826"/>
    <w:rsid w:val="00E114EF"/>
    <w:rsid w:val="00E117CB"/>
    <w:rsid w:val="00E121A0"/>
    <w:rsid w:val="00E1261B"/>
    <w:rsid w:val="00E131EB"/>
    <w:rsid w:val="00E13F87"/>
    <w:rsid w:val="00E156BA"/>
    <w:rsid w:val="00E16B42"/>
    <w:rsid w:val="00E206DC"/>
    <w:rsid w:val="00E24A10"/>
    <w:rsid w:val="00E24DDC"/>
    <w:rsid w:val="00E25076"/>
    <w:rsid w:val="00E25545"/>
    <w:rsid w:val="00E25B3B"/>
    <w:rsid w:val="00E2600B"/>
    <w:rsid w:val="00E27550"/>
    <w:rsid w:val="00E27BA3"/>
    <w:rsid w:val="00E30E8B"/>
    <w:rsid w:val="00E32C8E"/>
    <w:rsid w:val="00E33893"/>
    <w:rsid w:val="00E344F5"/>
    <w:rsid w:val="00E36B58"/>
    <w:rsid w:val="00E371F3"/>
    <w:rsid w:val="00E405B6"/>
    <w:rsid w:val="00E41638"/>
    <w:rsid w:val="00E42D8F"/>
    <w:rsid w:val="00E43100"/>
    <w:rsid w:val="00E4434C"/>
    <w:rsid w:val="00E46ED4"/>
    <w:rsid w:val="00E5276A"/>
    <w:rsid w:val="00E52B49"/>
    <w:rsid w:val="00E5657D"/>
    <w:rsid w:val="00E56767"/>
    <w:rsid w:val="00E56BB4"/>
    <w:rsid w:val="00E6128D"/>
    <w:rsid w:val="00E61982"/>
    <w:rsid w:val="00E61DEE"/>
    <w:rsid w:val="00E62289"/>
    <w:rsid w:val="00E630DD"/>
    <w:rsid w:val="00E654B9"/>
    <w:rsid w:val="00E6737A"/>
    <w:rsid w:val="00E71EC4"/>
    <w:rsid w:val="00E72D57"/>
    <w:rsid w:val="00E74862"/>
    <w:rsid w:val="00E77056"/>
    <w:rsid w:val="00E80020"/>
    <w:rsid w:val="00E80A05"/>
    <w:rsid w:val="00E81BEB"/>
    <w:rsid w:val="00E8496B"/>
    <w:rsid w:val="00E85040"/>
    <w:rsid w:val="00E91E2B"/>
    <w:rsid w:val="00E9329B"/>
    <w:rsid w:val="00E93316"/>
    <w:rsid w:val="00E933F2"/>
    <w:rsid w:val="00E9382A"/>
    <w:rsid w:val="00E955F2"/>
    <w:rsid w:val="00E95C8D"/>
    <w:rsid w:val="00E97AB8"/>
    <w:rsid w:val="00EA1F13"/>
    <w:rsid w:val="00EA2949"/>
    <w:rsid w:val="00EA2DE6"/>
    <w:rsid w:val="00EA44D1"/>
    <w:rsid w:val="00EA5AC6"/>
    <w:rsid w:val="00EA5E12"/>
    <w:rsid w:val="00EA6681"/>
    <w:rsid w:val="00EA6E07"/>
    <w:rsid w:val="00EA7B02"/>
    <w:rsid w:val="00EB41B5"/>
    <w:rsid w:val="00EB4293"/>
    <w:rsid w:val="00EB512A"/>
    <w:rsid w:val="00EB54DC"/>
    <w:rsid w:val="00EB703D"/>
    <w:rsid w:val="00EB726B"/>
    <w:rsid w:val="00EC004B"/>
    <w:rsid w:val="00EC4C16"/>
    <w:rsid w:val="00EC4EF3"/>
    <w:rsid w:val="00ED3851"/>
    <w:rsid w:val="00ED4CD6"/>
    <w:rsid w:val="00ED5B2F"/>
    <w:rsid w:val="00ED5DDD"/>
    <w:rsid w:val="00ED6421"/>
    <w:rsid w:val="00EE1E25"/>
    <w:rsid w:val="00EE2FB2"/>
    <w:rsid w:val="00EE4B0E"/>
    <w:rsid w:val="00EF17A8"/>
    <w:rsid w:val="00EF1D68"/>
    <w:rsid w:val="00EF2A65"/>
    <w:rsid w:val="00EF2F48"/>
    <w:rsid w:val="00EF3DF2"/>
    <w:rsid w:val="00EF5129"/>
    <w:rsid w:val="00F0026D"/>
    <w:rsid w:val="00F01653"/>
    <w:rsid w:val="00F0173C"/>
    <w:rsid w:val="00F0305C"/>
    <w:rsid w:val="00F04340"/>
    <w:rsid w:val="00F05474"/>
    <w:rsid w:val="00F05D7A"/>
    <w:rsid w:val="00F05D97"/>
    <w:rsid w:val="00F073AB"/>
    <w:rsid w:val="00F10B2C"/>
    <w:rsid w:val="00F122ED"/>
    <w:rsid w:val="00F1280D"/>
    <w:rsid w:val="00F1359C"/>
    <w:rsid w:val="00F14538"/>
    <w:rsid w:val="00F1529C"/>
    <w:rsid w:val="00F17CC9"/>
    <w:rsid w:val="00F220F1"/>
    <w:rsid w:val="00F233E0"/>
    <w:rsid w:val="00F23F36"/>
    <w:rsid w:val="00F24BAC"/>
    <w:rsid w:val="00F2545F"/>
    <w:rsid w:val="00F2767C"/>
    <w:rsid w:val="00F30F57"/>
    <w:rsid w:val="00F319F8"/>
    <w:rsid w:val="00F3334A"/>
    <w:rsid w:val="00F3439E"/>
    <w:rsid w:val="00F4028B"/>
    <w:rsid w:val="00F4097D"/>
    <w:rsid w:val="00F40E89"/>
    <w:rsid w:val="00F4180B"/>
    <w:rsid w:val="00F41D44"/>
    <w:rsid w:val="00F4371E"/>
    <w:rsid w:val="00F459A2"/>
    <w:rsid w:val="00F47E30"/>
    <w:rsid w:val="00F509DF"/>
    <w:rsid w:val="00F51A88"/>
    <w:rsid w:val="00F51A9B"/>
    <w:rsid w:val="00F54EF6"/>
    <w:rsid w:val="00F55EDA"/>
    <w:rsid w:val="00F56218"/>
    <w:rsid w:val="00F5797E"/>
    <w:rsid w:val="00F621DE"/>
    <w:rsid w:val="00F6442F"/>
    <w:rsid w:val="00F64947"/>
    <w:rsid w:val="00F655CD"/>
    <w:rsid w:val="00F65FDB"/>
    <w:rsid w:val="00F66B73"/>
    <w:rsid w:val="00F703BE"/>
    <w:rsid w:val="00F70677"/>
    <w:rsid w:val="00F72A68"/>
    <w:rsid w:val="00F72B59"/>
    <w:rsid w:val="00F7385F"/>
    <w:rsid w:val="00F73FE4"/>
    <w:rsid w:val="00F7406D"/>
    <w:rsid w:val="00F75E09"/>
    <w:rsid w:val="00F7613B"/>
    <w:rsid w:val="00F774CA"/>
    <w:rsid w:val="00F800F9"/>
    <w:rsid w:val="00F81E07"/>
    <w:rsid w:val="00F8267E"/>
    <w:rsid w:val="00F851E1"/>
    <w:rsid w:val="00F86CA4"/>
    <w:rsid w:val="00F87491"/>
    <w:rsid w:val="00F915BA"/>
    <w:rsid w:val="00F91840"/>
    <w:rsid w:val="00F91B18"/>
    <w:rsid w:val="00F91CB9"/>
    <w:rsid w:val="00F92905"/>
    <w:rsid w:val="00F93C34"/>
    <w:rsid w:val="00F94687"/>
    <w:rsid w:val="00F95535"/>
    <w:rsid w:val="00F95D47"/>
    <w:rsid w:val="00F95F3A"/>
    <w:rsid w:val="00F96262"/>
    <w:rsid w:val="00FA0B35"/>
    <w:rsid w:val="00FA6CCE"/>
    <w:rsid w:val="00FB08B8"/>
    <w:rsid w:val="00FB353E"/>
    <w:rsid w:val="00FB3FA0"/>
    <w:rsid w:val="00FB43F6"/>
    <w:rsid w:val="00FB4564"/>
    <w:rsid w:val="00FB4BC5"/>
    <w:rsid w:val="00FB5543"/>
    <w:rsid w:val="00FB6574"/>
    <w:rsid w:val="00FC474D"/>
    <w:rsid w:val="00FC5B25"/>
    <w:rsid w:val="00FC67F2"/>
    <w:rsid w:val="00FC6B4E"/>
    <w:rsid w:val="00FD059A"/>
    <w:rsid w:val="00FD0C0A"/>
    <w:rsid w:val="00FD24A1"/>
    <w:rsid w:val="00FD3339"/>
    <w:rsid w:val="00FD3FA0"/>
    <w:rsid w:val="00FD539F"/>
    <w:rsid w:val="00FD541B"/>
    <w:rsid w:val="00FE2BD5"/>
    <w:rsid w:val="00FE435F"/>
    <w:rsid w:val="00FE4AD7"/>
    <w:rsid w:val="00FE4BDB"/>
    <w:rsid w:val="00FE4C07"/>
    <w:rsid w:val="00FE55E8"/>
    <w:rsid w:val="00FE6986"/>
    <w:rsid w:val="00FE6C32"/>
    <w:rsid w:val="00FF0B91"/>
    <w:rsid w:val="00FF0BF3"/>
    <w:rsid w:val="00FF1892"/>
    <w:rsid w:val="00FF1E83"/>
    <w:rsid w:val="00FF282E"/>
    <w:rsid w:val="00FF28FE"/>
    <w:rsid w:val="00FF57E2"/>
    <w:rsid w:val="00FF6AA3"/>
    <w:rsid w:val="00FF6F28"/>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56"/>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6F4154"/>
    <w:pPr>
      <w:keepNext/>
      <w:keepLines/>
      <w:numPr>
        <w:numId w:val="1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154"/>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4154"/>
    <w:pPr>
      <w:keepNext/>
      <w:keepLines/>
      <w:numPr>
        <w:ilvl w:val="2"/>
        <w:numId w:val="1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4154"/>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4154"/>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4154"/>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4154"/>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4154"/>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4154"/>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F56"/>
    <w:pPr>
      <w:ind w:left="720"/>
      <w:contextualSpacing/>
    </w:pPr>
  </w:style>
  <w:style w:type="character" w:styleId="CommentReference">
    <w:name w:val="annotation reference"/>
    <w:basedOn w:val="DefaultParagraphFont"/>
    <w:uiPriority w:val="99"/>
    <w:semiHidden/>
    <w:unhideWhenUsed/>
    <w:rsid w:val="00164DAE"/>
    <w:rPr>
      <w:sz w:val="16"/>
      <w:szCs w:val="16"/>
    </w:rPr>
  </w:style>
  <w:style w:type="paragraph" w:styleId="CommentText">
    <w:name w:val="annotation text"/>
    <w:basedOn w:val="Normal"/>
    <w:link w:val="CommentTextChar"/>
    <w:uiPriority w:val="99"/>
    <w:semiHidden/>
    <w:unhideWhenUsed/>
    <w:rsid w:val="00164DAE"/>
    <w:rPr>
      <w:sz w:val="20"/>
      <w:szCs w:val="20"/>
    </w:rPr>
  </w:style>
  <w:style w:type="character" w:customStyle="1" w:styleId="CommentTextChar">
    <w:name w:val="Comment Text Char"/>
    <w:basedOn w:val="DefaultParagraphFont"/>
    <w:link w:val="CommentText"/>
    <w:uiPriority w:val="99"/>
    <w:semiHidden/>
    <w:rsid w:val="00164DA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DAE"/>
    <w:rPr>
      <w:b/>
      <w:bCs/>
    </w:rPr>
  </w:style>
  <w:style w:type="character" w:customStyle="1" w:styleId="CommentSubjectChar">
    <w:name w:val="Comment Subject Char"/>
    <w:basedOn w:val="CommentTextChar"/>
    <w:link w:val="CommentSubject"/>
    <w:uiPriority w:val="99"/>
    <w:semiHidden/>
    <w:rsid w:val="00164DAE"/>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64DAE"/>
    <w:rPr>
      <w:rFonts w:ascii="Tahoma" w:hAnsi="Tahoma" w:cs="Tahoma"/>
      <w:sz w:val="16"/>
      <w:szCs w:val="16"/>
    </w:rPr>
  </w:style>
  <w:style w:type="character" w:customStyle="1" w:styleId="BalloonTextChar">
    <w:name w:val="Balloon Text Char"/>
    <w:basedOn w:val="DefaultParagraphFont"/>
    <w:link w:val="BalloonText"/>
    <w:uiPriority w:val="99"/>
    <w:semiHidden/>
    <w:rsid w:val="00164DAE"/>
    <w:rPr>
      <w:rFonts w:ascii="Tahoma" w:eastAsia="Calibri" w:hAnsi="Tahoma" w:cs="Tahoma"/>
      <w:sz w:val="16"/>
      <w:szCs w:val="16"/>
    </w:rPr>
  </w:style>
  <w:style w:type="paragraph" w:styleId="Header">
    <w:name w:val="header"/>
    <w:basedOn w:val="Normal"/>
    <w:link w:val="HeaderChar"/>
    <w:uiPriority w:val="99"/>
    <w:unhideWhenUsed/>
    <w:rsid w:val="00FF0B91"/>
    <w:pPr>
      <w:tabs>
        <w:tab w:val="center" w:pos="4680"/>
        <w:tab w:val="right" w:pos="9360"/>
      </w:tabs>
    </w:pPr>
  </w:style>
  <w:style w:type="character" w:customStyle="1" w:styleId="HeaderChar">
    <w:name w:val="Header Char"/>
    <w:basedOn w:val="DefaultParagraphFont"/>
    <w:link w:val="Header"/>
    <w:uiPriority w:val="99"/>
    <w:rsid w:val="00FF0B91"/>
    <w:rPr>
      <w:rFonts w:ascii="Times New Roman" w:eastAsia="Calibri" w:hAnsi="Times New Roman" w:cs="Times New Roman"/>
      <w:sz w:val="24"/>
    </w:rPr>
  </w:style>
  <w:style w:type="paragraph" w:styleId="Footer">
    <w:name w:val="footer"/>
    <w:basedOn w:val="Normal"/>
    <w:link w:val="FooterChar"/>
    <w:uiPriority w:val="99"/>
    <w:unhideWhenUsed/>
    <w:rsid w:val="00FF0B91"/>
    <w:pPr>
      <w:tabs>
        <w:tab w:val="center" w:pos="4680"/>
        <w:tab w:val="right" w:pos="9360"/>
      </w:tabs>
    </w:pPr>
  </w:style>
  <w:style w:type="character" w:customStyle="1" w:styleId="FooterChar">
    <w:name w:val="Footer Char"/>
    <w:basedOn w:val="DefaultParagraphFont"/>
    <w:link w:val="Footer"/>
    <w:uiPriority w:val="99"/>
    <w:rsid w:val="00FF0B91"/>
    <w:rPr>
      <w:rFonts w:ascii="Times New Roman" w:eastAsia="Calibri" w:hAnsi="Times New Roman" w:cs="Times New Roman"/>
      <w:sz w:val="24"/>
    </w:rPr>
  </w:style>
  <w:style w:type="character" w:styleId="Hyperlink">
    <w:name w:val="Hyperlink"/>
    <w:basedOn w:val="DefaultParagraphFont"/>
    <w:uiPriority w:val="99"/>
    <w:unhideWhenUsed/>
    <w:rsid w:val="00B74B19"/>
    <w:rPr>
      <w:color w:val="0000FF" w:themeColor="hyperlink"/>
      <w:u w:val="single"/>
    </w:rPr>
  </w:style>
  <w:style w:type="character" w:styleId="FollowedHyperlink">
    <w:name w:val="FollowedHyperlink"/>
    <w:basedOn w:val="DefaultParagraphFont"/>
    <w:uiPriority w:val="99"/>
    <w:semiHidden/>
    <w:unhideWhenUsed/>
    <w:rsid w:val="00B74B19"/>
    <w:rPr>
      <w:color w:val="800080" w:themeColor="followedHyperlink"/>
      <w:u w:val="single"/>
    </w:rPr>
  </w:style>
  <w:style w:type="paragraph" w:styleId="Revision">
    <w:name w:val="Revision"/>
    <w:hidden/>
    <w:uiPriority w:val="99"/>
    <w:semiHidden/>
    <w:rsid w:val="00835474"/>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6F41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41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415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6F415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6F415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F415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F415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F41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415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6D2446"/>
    <w:rPr>
      <w:sz w:val="20"/>
      <w:szCs w:val="20"/>
    </w:rPr>
  </w:style>
  <w:style w:type="character" w:customStyle="1" w:styleId="FootnoteTextChar">
    <w:name w:val="Footnote Text Char"/>
    <w:basedOn w:val="DefaultParagraphFont"/>
    <w:link w:val="FootnoteText"/>
    <w:uiPriority w:val="99"/>
    <w:semiHidden/>
    <w:rsid w:val="006D244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D24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56"/>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6F4154"/>
    <w:pPr>
      <w:keepNext/>
      <w:keepLines/>
      <w:numPr>
        <w:numId w:val="1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154"/>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4154"/>
    <w:pPr>
      <w:keepNext/>
      <w:keepLines/>
      <w:numPr>
        <w:ilvl w:val="2"/>
        <w:numId w:val="1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4154"/>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4154"/>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4154"/>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4154"/>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4154"/>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4154"/>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F56"/>
    <w:pPr>
      <w:ind w:left="720"/>
      <w:contextualSpacing/>
    </w:pPr>
  </w:style>
  <w:style w:type="character" w:styleId="CommentReference">
    <w:name w:val="annotation reference"/>
    <w:basedOn w:val="DefaultParagraphFont"/>
    <w:uiPriority w:val="99"/>
    <w:semiHidden/>
    <w:unhideWhenUsed/>
    <w:rsid w:val="00164DAE"/>
    <w:rPr>
      <w:sz w:val="16"/>
      <w:szCs w:val="16"/>
    </w:rPr>
  </w:style>
  <w:style w:type="paragraph" w:styleId="CommentText">
    <w:name w:val="annotation text"/>
    <w:basedOn w:val="Normal"/>
    <w:link w:val="CommentTextChar"/>
    <w:uiPriority w:val="99"/>
    <w:semiHidden/>
    <w:unhideWhenUsed/>
    <w:rsid w:val="00164DAE"/>
    <w:rPr>
      <w:sz w:val="20"/>
      <w:szCs w:val="20"/>
    </w:rPr>
  </w:style>
  <w:style w:type="character" w:customStyle="1" w:styleId="CommentTextChar">
    <w:name w:val="Comment Text Char"/>
    <w:basedOn w:val="DefaultParagraphFont"/>
    <w:link w:val="CommentText"/>
    <w:uiPriority w:val="99"/>
    <w:semiHidden/>
    <w:rsid w:val="00164DA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DAE"/>
    <w:rPr>
      <w:b/>
      <w:bCs/>
    </w:rPr>
  </w:style>
  <w:style w:type="character" w:customStyle="1" w:styleId="CommentSubjectChar">
    <w:name w:val="Comment Subject Char"/>
    <w:basedOn w:val="CommentTextChar"/>
    <w:link w:val="CommentSubject"/>
    <w:uiPriority w:val="99"/>
    <w:semiHidden/>
    <w:rsid w:val="00164DAE"/>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64DAE"/>
    <w:rPr>
      <w:rFonts w:ascii="Tahoma" w:hAnsi="Tahoma" w:cs="Tahoma"/>
      <w:sz w:val="16"/>
      <w:szCs w:val="16"/>
    </w:rPr>
  </w:style>
  <w:style w:type="character" w:customStyle="1" w:styleId="BalloonTextChar">
    <w:name w:val="Balloon Text Char"/>
    <w:basedOn w:val="DefaultParagraphFont"/>
    <w:link w:val="BalloonText"/>
    <w:uiPriority w:val="99"/>
    <w:semiHidden/>
    <w:rsid w:val="00164DAE"/>
    <w:rPr>
      <w:rFonts w:ascii="Tahoma" w:eastAsia="Calibri" w:hAnsi="Tahoma" w:cs="Tahoma"/>
      <w:sz w:val="16"/>
      <w:szCs w:val="16"/>
    </w:rPr>
  </w:style>
  <w:style w:type="paragraph" w:styleId="Header">
    <w:name w:val="header"/>
    <w:basedOn w:val="Normal"/>
    <w:link w:val="HeaderChar"/>
    <w:uiPriority w:val="99"/>
    <w:unhideWhenUsed/>
    <w:rsid w:val="00FF0B91"/>
    <w:pPr>
      <w:tabs>
        <w:tab w:val="center" w:pos="4680"/>
        <w:tab w:val="right" w:pos="9360"/>
      </w:tabs>
    </w:pPr>
  </w:style>
  <w:style w:type="character" w:customStyle="1" w:styleId="HeaderChar">
    <w:name w:val="Header Char"/>
    <w:basedOn w:val="DefaultParagraphFont"/>
    <w:link w:val="Header"/>
    <w:uiPriority w:val="99"/>
    <w:rsid w:val="00FF0B91"/>
    <w:rPr>
      <w:rFonts w:ascii="Times New Roman" w:eastAsia="Calibri" w:hAnsi="Times New Roman" w:cs="Times New Roman"/>
      <w:sz w:val="24"/>
    </w:rPr>
  </w:style>
  <w:style w:type="paragraph" w:styleId="Footer">
    <w:name w:val="footer"/>
    <w:basedOn w:val="Normal"/>
    <w:link w:val="FooterChar"/>
    <w:uiPriority w:val="99"/>
    <w:unhideWhenUsed/>
    <w:rsid w:val="00FF0B91"/>
    <w:pPr>
      <w:tabs>
        <w:tab w:val="center" w:pos="4680"/>
        <w:tab w:val="right" w:pos="9360"/>
      </w:tabs>
    </w:pPr>
  </w:style>
  <w:style w:type="character" w:customStyle="1" w:styleId="FooterChar">
    <w:name w:val="Footer Char"/>
    <w:basedOn w:val="DefaultParagraphFont"/>
    <w:link w:val="Footer"/>
    <w:uiPriority w:val="99"/>
    <w:rsid w:val="00FF0B91"/>
    <w:rPr>
      <w:rFonts w:ascii="Times New Roman" w:eastAsia="Calibri" w:hAnsi="Times New Roman" w:cs="Times New Roman"/>
      <w:sz w:val="24"/>
    </w:rPr>
  </w:style>
  <w:style w:type="character" w:styleId="Hyperlink">
    <w:name w:val="Hyperlink"/>
    <w:basedOn w:val="DefaultParagraphFont"/>
    <w:uiPriority w:val="99"/>
    <w:unhideWhenUsed/>
    <w:rsid w:val="00B74B19"/>
    <w:rPr>
      <w:color w:val="0000FF" w:themeColor="hyperlink"/>
      <w:u w:val="single"/>
    </w:rPr>
  </w:style>
  <w:style w:type="character" w:styleId="FollowedHyperlink">
    <w:name w:val="FollowedHyperlink"/>
    <w:basedOn w:val="DefaultParagraphFont"/>
    <w:uiPriority w:val="99"/>
    <w:semiHidden/>
    <w:unhideWhenUsed/>
    <w:rsid w:val="00B74B19"/>
    <w:rPr>
      <w:color w:val="800080" w:themeColor="followedHyperlink"/>
      <w:u w:val="single"/>
    </w:rPr>
  </w:style>
  <w:style w:type="paragraph" w:styleId="Revision">
    <w:name w:val="Revision"/>
    <w:hidden/>
    <w:uiPriority w:val="99"/>
    <w:semiHidden/>
    <w:rsid w:val="00835474"/>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6F41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41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415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6F415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6F415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F415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F415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F41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415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6D2446"/>
    <w:rPr>
      <w:sz w:val="20"/>
      <w:szCs w:val="20"/>
    </w:rPr>
  </w:style>
  <w:style w:type="character" w:customStyle="1" w:styleId="FootnoteTextChar">
    <w:name w:val="Footnote Text Char"/>
    <w:basedOn w:val="DefaultParagraphFont"/>
    <w:link w:val="FootnoteText"/>
    <w:uiPriority w:val="99"/>
    <w:semiHidden/>
    <w:rsid w:val="006D244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D2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deralregister.gov/documents/2012/11/14/2012-27582/privacy-act-of-1974-as-amended"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merfinance.gov/about-us/blog/we-are-seeking-comment-our-plan-assessing-mortgage-servicing-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0868-6024-4C50-8F24-D6FA4C2E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5638</Words>
  <Characters>32142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Singerman, Joel (CFPB)</dc:creator>
  <cp:lastModifiedBy>SYSTEM</cp:lastModifiedBy>
  <cp:revision>2</cp:revision>
  <cp:lastPrinted>2018-04-23T13:43:00Z</cp:lastPrinted>
  <dcterms:created xsi:type="dcterms:W3CDTF">2018-05-10T13:28:00Z</dcterms:created>
  <dcterms:modified xsi:type="dcterms:W3CDTF">2018-05-10T13:28:00Z</dcterms:modified>
</cp:coreProperties>
</file>