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14C" w:rsidRDefault="0036714C" w:rsidP="00406ADB">
      <w:pPr>
        <w:jc w:val="center"/>
        <w:rPr>
          <w:rFonts w:ascii="Times" w:hAnsi="Times"/>
          <w:b/>
          <w:sz w:val="28"/>
          <w:szCs w:val="28"/>
        </w:rPr>
      </w:pPr>
      <w:r>
        <w:rPr>
          <w:rFonts w:ascii="Times" w:hAnsi="Times"/>
          <w:b/>
          <w:sz w:val="28"/>
          <w:szCs w:val="28"/>
        </w:rPr>
        <w:t>Appendix A</w:t>
      </w:r>
    </w:p>
    <w:p w:rsidR="00406ADB" w:rsidRPr="001D02D6" w:rsidRDefault="00406ADB" w:rsidP="00406ADB">
      <w:pPr>
        <w:jc w:val="center"/>
        <w:rPr>
          <w:rFonts w:ascii="Times" w:hAnsi="Times"/>
          <w:b/>
          <w:sz w:val="28"/>
          <w:szCs w:val="28"/>
        </w:rPr>
      </w:pPr>
      <w:bookmarkStart w:id="0" w:name="_GoBack"/>
      <w:bookmarkEnd w:id="0"/>
      <w:r w:rsidRPr="001D02D6">
        <w:rPr>
          <w:rFonts w:ascii="Times" w:hAnsi="Times"/>
          <w:b/>
          <w:sz w:val="28"/>
          <w:szCs w:val="28"/>
        </w:rPr>
        <w:t>Authority</w:t>
      </w:r>
    </w:p>
    <w:p w:rsidR="00406ADB" w:rsidRPr="001C2A4B" w:rsidRDefault="00406ADB"/>
    <w:p w:rsidR="00DB5D74" w:rsidRPr="001C2A4B" w:rsidRDefault="00DB5D74"/>
    <w:p w:rsidR="00397B1A" w:rsidRPr="001C2A4B" w:rsidRDefault="00397B1A" w:rsidP="00397B1A">
      <w:pPr>
        <w:pStyle w:val="BodyTextIndent2"/>
        <w:ind w:left="0" w:firstLine="0"/>
        <w:rPr>
          <w:b w:val="0"/>
          <w:bCs w:val="0"/>
        </w:rPr>
      </w:pPr>
      <w:r w:rsidRPr="001C2A4B">
        <w:rPr>
          <w:b w:val="0"/>
          <w:bCs w:val="0"/>
        </w:rPr>
        <w:t>Title 23, United States Code, Chapter 4, Section 402 and 403 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and pedestrian characteristics;  accident causation and investigations; and human behavioral factors and their effect on highway and traffic safety, including distracted driving.  [See 23 U.S.C. 402(a)(2)(a), 23 U.S.C. 402 (b)(1)(b), 23 U.S.C. 402 (b)(1)(f), 23 U.S.C. 403(b)(1)(a)(i), 23 U.S.C. 403(b)(1)(a)(ii), 23 U.S.C. 403(b)(1)(b)(iii), 23 U.S.C. 403(b)(1)(c); 23 U.S.C. 403(b)(1)(e)].</w:t>
      </w:r>
    </w:p>
    <w:p w:rsidR="00397B1A" w:rsidRPr="001C2A4B" w:rsidRDefault="00397B1A"/>
    <w:p w:rsidR="00406ADB" w:rsidRPr="001C2A4B" w:rsidRDefault="00406ADB" w:rsidP="00406ADB">
      <w:pPr>
        <w:pStyle w:val="Default"/>
      </w:pPr>
      <w:r w:rsidRPr="001C2A4B">
        <w:rPr>
          <w:b/>
          <w:bCs/>
        </w:rPr>
        <w:t xml:space="preserve">Sec. 401. Authority of the Secretary </w:t>
      </w:r>
    </w:p>
    <w:p w:rsidR="00406ADB" w:rsidRPr="001C2A4B" w:rsidRDefault="00406ADB" w:rsidP="00406ADB">
      <w:r w:rsidRPr="001C2A4B">
        <w:t>The Secretary is authorized and directed to assist and cooperate with other Federal departments and agencies, State and local governments, private industry, and other interested parties, to increase highway safety. For the purposes of this chapter, the term "State" means any one of the fifty States, the District of Columbia, Puerto Rico, the Virgin Islands, Guam, American Samoa, and the Commonwealth of the Northern Mariana Islands.</w:t>
      </w:r>
    </w:p>
    <w:p w:rsidR="00DB5D74" w:rsidRPr="001C2A4B" w:rsidRDefault="00DB5D74"/>
    <w:p w:rsidR="00874E29" w:rsidRPr="001C2A4B" w:rsidRDefault="00F50EEE">
      <w:pPr>
        <w:rPr>
          <w:b/>
          <w:bCs/>
        </w:rPr>
      </w:pPr>
      <w:r w:rsidRPr="001C2A4B">
        <w:rPr>
          <w:b/>
          <w:bCs/>
        </w:rPr>
        <w:t>Sec. 402. Highway safety programs</w:t>
      </w:r>
    </w:p>
    <w:p w:rsidR="00927D85" w:rsidRPr="001C2A4B" w:rsidRDefault="00927D85">
      <w:pPr>
        <w:rPr>
          <w:b/>
          <w:bCs/>
        </w:rPr>
      </w:pPr>
    </w:p>
    <w:p w:rsidR="001C1A67" w:rsidRDefault="001C1A67" w:rsidP="001C2A4B">
      <w:pPr>
        <w:pStyle w:val="ListParagraph"/>
        <w:numPr>
          <w:ilvl w:val="0"/>
          <w:numId w:val="9"/>
        </w:numPr>
      </w:pPr>
      <w:r w:rsidRPr="001C2A4B">
        <w:t xml:space="preserve">Program Required. – </w:t>
      </w:r>
    </w:p>
    <w:p w:rsidR="001C1A67" w:rsidRDefault="001C1A67" w:rsidP="001C2A4B">
      <w:pPr>
        <w:pStyle w:val="ListParagraph"/>
        <w:numPr>
          <w:ilvl w:val="0"/>
          <w:numId w:val="10"/>
        </w:numPr>
      </w:pPr>
      <w:r w:rsidRPr="001C2A4B">
        <w:t xml:space="preserve">In general. - Each State shall have a highway safety program, approved by the </w:t>
      </w:r>
      <w:proofErr w:type="gramStart"/>
      <w:r w:rsidRPr="001C2A4B">
        <w:t>Secretary, that</w:t>
      </w:r>
      <w:proofErr w:type="gramEnd"/>
      <w:r w:rsidRPr="001C2A4B">
        <w:t xml:space="preserve"> is designed to reduce traffic accidents and the resulting deaths, injuries, and property damage. </w:t>
      </w:r>
    </w:p>
    <w:p w:rsidR="001C2A4B" w:rsidRPr="001C2A4B" w:rsidRDefault="001C2A4B" w:rsidP="001C2A4B">
      <w:pPr>
        <w:pStyle w:val="ListParagraph"/>
        <w:ind w:left="1080"/>
      </w:pPr>
    </w:p>
    <w:p w:rsidR="001C1A67" w:rsidRDefault="001C1A67" w:rsidP="001C2A4B">
      <w:pPr>
        <w:tabs>
          <w:tab w:val="left" w:pos="990"/>
          <w:tab w:val="left" w:pos="1170"/>
        </w:tabs>
        <w:ind w:left="1080" w:hanging="360"/>
      </w:pPr>
      <w:r w:rsidRPr="001C2A4B">
        <w:t>(2) Uniform guidelines. - Programs required under paragraph (1) shall comply with uniform guidelines, promulgated by the Secretary and expressed in terms of performance criteria, that -</w:t>
      </w:r>
    </w:p>
    <w:p w:rsidR="001C2A4B" w:rsidRPr="001C2A4B" w:rsidRDefault="001C2A4B" w:rsidP="001C1A67">
      <w:pPr>
        <w:ind w:left="720"/>
        <w:rPr>
          <w:b/>
          <w:bCs/>
        </w:rPr>
      </w:pPr>
    </w:p>
    <w:p w:rsidR="00927D85" w:rsidRPr="001C2A4B" w:rsidRDefault="00F50EEE" w:rsidP="00927D85">
      <w:pPr>
        <w:pStyle w:val="ListParagraph"/>
        <w:numPr>
          <w:ilvl w:val="0"/>
          <w:numId w:val="7"/>
        </w:numPr>
      </w:pPr>
      <w:r w:rsidRPr="001C2A4B">
        <w:t xml:space="preserve">include programs – </w:t>
      </w:r>
    </w:p>
    <w:p w:rsidR="00927D85" w:rsidRPr="001C2A4B" w:rsidRDefault="00F50EEE" w:rsidP="001C2A4B">
      <w:pPr>
        <w:pStyle w:val="ListParagraph"/>
        <w:numPr>
          <w:ilvl w:val="1"/>
          <w:numId w:val="7"/>
        </w:numPr>
        <w:ind w:left="1440"/>
      </w:pPr>
      <w:r w:rsidRPr="001C2A4B">
        <w:rPr>
          <w:rFonts w:eastAsiaTheme="minorHAnsi"/>
          <w:color w:val="000000"/>
        </w:rPr>
        <w:t>to reduce injuries and deaths resulting from motor vehicles being driven in excess</w:t>
      </w:r>
      <w:r w:rsidRPr="001C2A4B">
        <w:t xml:space="preserve"> of posted speed limits; </w:t>
      </w:r>
    </w:p>
    <w:p w:rsidR="00927D85" w:rsidRPr="001C2A4B" w:rsidRDefault="00F50EEE" w:rsidP="00927D85">
      <w:pPr>
        <w:pStyle w:val="ListParagraph"/>
        <w:numPr>
          <w:ilvl w:val="2"/>
          <w:numId w:val="7"/>
        </w:numPr>
        <w:ind w:left="1440" w:hanging="360"/>
      </w:pPr>
      <w:r w:rsidRPr="001C2A4B">
        <w:t xml:space="preserve">to encourage the proper use of occupant protection devices (including the use of safety belts and child restraint systems) by occupants of motor vehicles; </w:t>
      </w:r>
    </w:p>
    <w:p w:rsidR="00927D85" w:rsidRPr="001C2A4B" w:rsidRDefault="00F50EEE" w:rsidP="00927D85">
      <w:pPr>
        <w:pStyle w:val="ListParagraph"/>
        <w:numPr>
          <w:ilvl w:val="2"/>
          <w:numId w:val="7"/>
        </w:numPr>
        <w:ind w:left="1440" w:hanging="360"/>
      </w:pPr>
      <w:r w:rsidRPr="001C2A4B">
        <w:t>to reduce injuries and deaths resulting from persons driving motor vehicles while impaired by alc</w:t>
      </w:r>
      <w:r w:rsidR="00927D85" w:rsidRPr="001C2A4B">
        <w:t>ohol or a controlled substance;</w:t>
      </w:r>
    </w:p>
    <w:p w:rsidR="00927D85" w:rsidRPr="001C2A4B" w:rsidRDefault="00F50EEE" w:rsidP="00927D85">
      <w:pPr>
        <w:pStyle w:val="ListParagraph"/>
        <w:numPr>
          <w:ilvl w:val="2"/>
          <w:numId w:val="7"/>
        </w:numPr>
        <w:ind w:left="1440" w:hanging="360"/>
      </w:pPr>
      <w:r w:rsidRPr="001C2A4B">
        <w:t xml:space="preserve">to prevent accidents and reduce injuries and deaths resulting from accidents involving motor vehicles and motorcycles; </w:t>
      </w:r>
    </w:p>
    <w:p w:rsidR="00927D85" w:rsidRPr="001C2A4B" w:rsidRDefault="00F50EEE" w:rsidP="00927D85">
      <w:pPr>
        <w:pStyle w:val="ListParagraph"/>
        <w:numPr>
          <w:ilvl w:val="2"/>
          <w:numId w:val="7"/>
        </w:numPr>
        <w:ind w:left="1440" w:hanging="360"/>
      </w:pPr>
      <w:r w:rsidRPr="001C2A4B">
        <w:t xml:space="preserve">to reduce injuries and deaths resulting from accidents involving school buses; </w:t>
      </w:r>
    </w:p>
    <w:p w:rsidR="00927D85" w:rsidRPr="001C2A4B" w:rsidRDefault="00F50EEE" w:rsidP="00927D85">
      <w:pPr>
        <w:pStyle w:val="ListParagraph"/>
        <w:numPr>
          <w:ilvl w:val="2"/>
          <w:numId w:val="7"/>
        </w:numPr>
        <w:ind w:left="1440" w:hanging="360"/>
      </w:pPr>
      <w:r w:rsidRPr="001C2A4B">
        <w:t xml:space="preserve">to reduce accidents resulting from unsafe driving behavior (including aggressive or fatigued driving and distracted driving arising from the use of electronic devices in vehicles); and </w:t>
      </w:r>
    </w:p>
    <w:p w:rsidR="00874E29" w:rsidRPr="001C2A4B" w:rsidRDefault="00F50EEE" w:rsidP="00927D85">
      <w:pPr>
        <w:pStyle w:val="ListParagraph"/>
        <w:numPr>
          <w:ilvl w:val="2"/>
          <w:numId w:val="7"/>
        </w:numPr>
        <w:ind w:left="1440" w:hanging="360"/>
      </w:pPr>
      <w:r w:rsidRPr="001C2A4B">
        <w:lastRenderedPageBreak/>
        <w:t>to improve law enforcement services in motor vehicle accident prevention, traffic supervision, and post-accident procedures;</w:t>
      </w:r>
    </w:p>
    <w:p w:rsidR="00F50EEE" w:rsidRPr="001C2A4B" w:rsidRDefault="00F50EEE" w:rsidP="00F50EEE">
      <w:pPr>
        <w:ind w:left="750"/>
      </w:pPr>
    </w:p>
    <w:p w:rsidR="00927D85" w:rsidRPr="001C2A4B" w:rsidRDefault="00927D85" w:rsidP="00927D85">
      <w:pPr>
        <w:ind w:left="360"/>
      </w:pPr>
      <w:r w:rsidRPr="001C2A4B">
        <w:t>(b) Administration of State Programs</w:t>
      </w:r>
    </w:p>
    <w:p w:rsidR="00927D85" w:rsidRDefault="001C1A67" w:rsidP="001C2A4B">
      <w:pPr>
        <w:ind w:left="720"/>
      </w:pPr>
      <w:r w:rsidRPr="001C2A4B">
        <w:t xml:space="preserve">(1) Administrative requirements. - The Secretary may not approve a State highway safety program under this section which does not </w:t>
      </w:r>
      <w:r w:rsidR="001C2A4B">
        <w:t>–</w:t>
      </w:r>
    </w:p>
    <w:p w:rsidR="001C2A4B" w:rsidRPr="001C2A4B" w:rsidRDefault="001C2A4B" w:rsidP="001C2A4B">
      <w:pPr>
        <w:ind w:left="720"/>
        <w:rPr>
          <w:highlight w:val="yellow"/>
        </w:rPr>
      </w:pPr>
    </w:p>
    <w:p w:rsidR="00F50EEE" w:rsidRPr="001C2A4B" w:rsidRDefault="00F50EEE" w:rsidP="00927D85">
      <w:pPr>
        <w:pStyle w:val="ListParagraph"/>
        <w:numPr>
          <w:ilvl w:val="0"/>
          <w:numId w:val="7"/>
        </w:numPr>
      </w:pPr>
      <w:r w:rsidRPr="001C2A4B">
        <w:t>authorize political subdivisions of the State to carry out local highway safety programs within their jurisdictions as a part of the State highway safety program if such local highway safety programs are approved by the Governor and are in accordance with the minimum standards established by the Secretary under this section</w:t>
      </w:r>
    </w:p>
    <w:p w:rsidR="00927D85" w:rsidRPr="001C2A4B" w:rsidRDefault="00927D85" w:rsidP="00927D85"/>
    <w:p w:rsidR="00874E29" w:rsidRPr="001C2A4B" w:rsidRDefault="00927D85" w:rsidP="001C2A4B">
      <w:pPr>
        <w:ind w:left="1080" w:hanging="360"/>
      </w:pPr>
      <w:r w:rsidRPr="001C2A4B">
        <w:t xml:space="preserve">(f)  </w:t>
      </w:r>
      <w:proofErr w:type="gramStart"/>
      <w:r w:rsidR="00F50EEE" w:rsidRPr="001C2A4B">
        <w:t>provide</w:t>
      </w:r>
      <w:proofErr w:type="gramEnd"/>
      <w:r w:rsidR="00F50EEE" w:rsidRPr="001C2A4B">
        <w:t xml:space="preserve"> satisfactory assurances that the State will implement activities in support of   national highway safety goals to reduce motor vehicle related fatalities that also reflect the primary data-related crash factors within a State as identified by the State highway safety planning process</w:t>
      </w:r>
      <w:r w:rsidRPr="001C2A4B">
        <w:t>.</w:t>
      </w:r>
      <w:r w:rsidR="00F50EEE" w:rsidRPr="001C2A4B">
        <w:t xml:space="preserve"> </w:t>
      </w:r>
    </w:p>
    <w:p w:rsidR="00874E29" w:rsidRPr="001C2A4B" w:rsidRDefault="00874E29"/>
    <w:p w:rsidR="00406ADB" w:rsidRPr="001C2A4B" w:rsidRDefault="00406ADB" w:rsidP="00406ADB">
      <w:pPr>
        <w:pStyle w:val="Default"/>
        <w:rPr>
          <w:b/>
          <w:bCs/>
        </w:rPr>
      </w:pPr>
      <w:r w:rsidRPr="001C2A4B">
        <w:rPr>
          <w:b/>
          <w:bCs/>
        </w:rPr>
        <w:t xml:space="preserve">Sec. 403. Highway safety research and development </w:t>
      </w:r>
    </w:p>
    <w:p w:rsidR="00406ADB" w:rsidRPr="001C2A4B" w:rsidRDefault="00406ADB" w:rsidP="00406ADB">
      <w:pPr>
        <w:pStyle w:val="Default"/>
        <w:ind w:firstLine="720"/>
      </w:pPr>
      <w:r w:rsidRPr="001C2A4B">
        <w:t xml:space="preserve"> </w:t>
      </w:r>
    </w:p>
    <w:p w:rsidR="00406ADB" w:rsidRPr="001C2A4B" w:rsidRDefault="00406ADB" w:rsidP="001C2A4B">
      <w:pPr>
        <w:pStyle w:val="Default"/>
        <w:ind w:left="360"/>
      </w:pPr>
      <w:r w:rsidRPr="001C2A4B">
        <w:t xml:space="preserve">(b) General Authority. - </w:t>
      </w:r>
    </w:p>
    <w:p w:rsidR="00406ADB" w:rsidRDefault="00406ADB" w:rsidP="001C2A4B">
      <w:pPr>
        <w:pStyle w:val="Default"/>
        <w:ind w:left="720"/>
      </w:pPr>
      <w:r w:rsidRPr="001C2A4B">
        <w:t xml:space="preserve">(1) Research and development activities. - The Secretary may conduct research and development activities, including demonstration projects and the collection and analysis of highway and motor vehicle safety data and related information needed to carry out this section, with respect to </w:t>
      </w:r>
      <w:r w:rsidR="001C2A4B">
        <w:t>–</w:t>
      </w:r>
      <w:r w:rsidRPr="001C2A4B">
        <w:t xml:space="preserve"> </w:t>
      </w:r>
    </w:p>
    <w:p w:rsidR="001C2A4B" w:rsidRPr="001C2A4B" w:rsidRDefault="001C2A4B" w:rsidP="001C2A4B">
      <w:pPr>
        <w:pStyle w:val="Default"/>
        <w:ind w:left="720"/>
      </w:pPr>
    </w:p>
    <w:p w:rsidR="00406ADB" w:rsidRPr="001C2A4B" w:rsidRDefault="00406ADB" w:rsidP="001C2A4B">
      <w:pPr>
        <w:pStyle w:val="Default"/>
        <w:ind w:left="720" w:firstLine="270"/>
      </w:pPr>
      <w:r w:rsidRPr="001C2A4B">
        <w:t xml:space="preserve">(A) </w:t>
      </w:r>
      <w:proofErr w:type="gramStart"/>
      <w:r w:rsidRPr="001C2A4B">
        <w:t>all</w:t>
      </w:r>
      <w:proofErr w:type="gramEnd"/>
      <w:r w:rsidRPr="001C2A4B">
        <w:t xml:space="preserve"> aspects of highway and traffic safety systems and conditions relating to - </w:t>
      </w:r>
    </w:p>
    <w:p w:rsidR="00406ADB" w:rsidRPr="001C2A4B" w:rsidRDefault="00406ADB" w:rsidP="001C2A4B">
      <w:pPr>
        <w:pStyle w:val="Default"/>
        <w:ind w:left="1440" w:hanging="90"/>
      </w:pPr>
      <w:r w:rsidRPr="001C2A4B">
        <w:t xml:space="preserve">(i) </w:t>
      </w:r>
      <w:proofErr w:type="gramStart"/>
      <w:r w:rsidRPr="001C2A4B">
        <w:t>vehicle</w:t>
      </w:r>
      <w:proofErr w:type="gramEnd"/>
      <w:r w:rsidRPr="001C2A4B">
        <w:t xml:space="preserve">, highway, driver, passenger, motorcyclist, bicyclist, and pedestrian characteristics; </w:t>
      </w:r>
    </w:p>
    <w:p w:rsidR="00406ADB" w:rsidRPr="001C2A4B" w:rsidRDefault="00406ADB" w:rsidP="001C2A4B">
      <w:pPr>
        <w:pStyle w:val="Default"/>
        <w:tabs>
          <w:tab w:val="left" w:pos="1440"/>
        </w:tabs>
        <w:ind w:left="1440" w:hanging="90"/>
      </w:pPr>
      <w:r w:rsidRPr="001C2A4B">
        <w:t xml:space="preserve">(ii) </w:t>
      </w:r>
      <w:proofErr w:type="gramStart"/>
      <w:r w:rsidRPr="001C2A4B">
        <w:t>accident</w:t>
      </w:r>
      <w:proofErr w:type="gramEnd"/>
      <w:r w:rsidRPr="001C2A4B">
        <w:t xml:space="preserve"> causation and investigations; </w:t>
      </w:r>
    </w:p>
    <w:p w:rsidR="00406ADB" w:rsidRDefault="00406ADB" w:rsidP="001C2A4B">
      <w:pPr>
        <w:pStyle w:val="Default"/>
        <w:tabs>
          <w:tab w:val="left" w:pos="1440"/>
        </w:tabs>
        <w:ind w:left="1440" w:hanging="90"/>
      </w:pPr>
      <w:r w:rsidRPr="001C2A4B">
        <w:t xml:space="preserve">(iii) </w:t>
      </w:r>
      <w:proofErr w:type="gramStart"/>
      <w:r w:rsidRPr="001C2A4B">
        <w:t>communications</w:t>
      </w:r>
      <w:proofErr w:type="gramEnd"/>
      <w:r w:rsidRPr="001C2A4B">
        <w:t xml:space="preserve">; and </w:t>
      </w:r>
    </w:p>
    <w:p w:rsidR="001C2A4B" w:rsidRPr="001C2A4B" w:rsidRDefault="001C2A4B" w:rsidP="001C2A4B">
      <w:pPr>
        <w:pStyle w:val="Default"/>
        <w:tabs>
          <w:tab w:val="left" w:pos="1440"/>
        </w:tabs>
        <w:ind w:left="1440" w:hanging="90"/>
      </w:pPr>
    </w:p>
    <w:p w:rsidR="00406ADB" w:rsidRDefault="00406ADB" w:rsidP="001C2A4B">
      <w:pPr>
        <w:pStyle w:val="Default"/>
        <w:ind w:left="1050"/>
      </w:pPr>
      <w:r w:rsidRPr="001C2A4B">
        <w:t xml:space="preserve">(C) </w:t>
      </w:r>
      <w:proofErr w:type="gramStart"/>
      <w:r w:rsidRPr="001C2A4B">
        <w:t>an</w:t>
      </w:r>
      <w:proofErr w:type="gramEnd"/>
      <w:r w:rsidRPr="001C2A4B">
        <w:t xml:space="preserve"> evaluation of the effectiveness of countermeasures to increase highway and traffic safety, including occupant protection and alcohol- and drug-impaired driving technologies and initiatives; </w:t>
      </w:r>
    </w:p>
    <w:p w:rsidR="001C2A4B" w:rsidRPr="001C2A4B" w:rsidRDefault="001C2A4B" w:rsidP="001C2A4B">
      <w:pPr>
        <w:pStyle w:val="Default"/>
        <w:ind w:left="1050"/>
      </w:pPr>
    </w:p>
    <w:p w:rsidR="00406ADB" w:rsidRPr="001C2A4B" w:rsidRDefault="00EC1E61" w:rsidP="001C2A4B">
      <w:pPr>
        <w:pStyle w:val="Default"/>
        <w:ind w:left="1080" w:hanging="90"/>
      </w:pPr>
      <w:r w:rsidRPr="001C2A4B">
        <w:t xml:space="preserve"> </w:t>
      </w:r>
      <w:r w:rsidR="00406ADB" w:rsidRPr="001C2A4B">
        <w:t xml:space="preserve">(E) research on, evaluations of, and identification of best practices related to driver education programs (including driver education curricula, instructor training and certification, program administration, and delivery mechanisms) and make recommendations for harmonizing driver education and multistage graduated licensing systems; and </w:t>
      </w:r>
    </w:p>
    <w:p w:rsidR="00406ADB" w:rsidRPr="001C2A4B" w:rsidRDefault="00406ADB" w:rsidP="00406ADB"/>
    <w:sectPr w:rsidR="00406ADB" w:rsidRPr="001C2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3DB0"/>
    <w:multiLevelType w:val="hybridMultilevel"/>
    <w:tmpl w:val="8FA2B8B0"/>
    <w:lvl w:ilvl="0" w:tplc="4C74643E">
      <w:start w:val="1"/>
      <w:numFmt w:val="lowerLetter"/>
      <w:lvlText w:val="(%1)"/>
      <w:lvlJc w:val="left"/>
      <w:pPr>
        <w:ind w:left="1080" w:hanging="360"/>
      </w:pPr>
      <w:rPr>
        <w:rFonts w:hint="default"/>
      </w:rPr>
    </w:lvl>
    <w:lvl w:ilvl="1" w:tplc="4C1067FC">
      <w:start w:val="9"/>
      <w:numFmt w:val="lowerLetter"/>
      <w:lvlText w:val="%2."/>
      <w:lvlJc w:val="left"/>
      <w:pPr>
        <w:ind w:left="1800" w:hanging="360"/>
      </w:pPr>
      <w:rPr>
        <w:rFonts w:hint="default"/>
      </w:rPr>
    </w:lvl>
    <w:lvl w:ilvl="2" w:tplc="EBC0D8EC">
      <w:start w:val="2"/>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7C7F95"/>
    <w:multiLevelType w:val="hybridMultilevel"/>
    <w:tmpl w:val="81843856"/>
    <w:lvl w:ilvl="0" w:tplc="985ED87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30B89"/>
    <w:multiLevelType w:val="hybridMultilevel"/>
    <w:tmpl w:val="A5F2B6B8"/>
    <w:lvl w:ilvl="0" w:tplc="E7DA4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901ADE"/>
    <w:multiLevelType w:val="hybridMultilevel"/>
    <w:tmpl w:val="DE6C9326"/>
    <w:lvl w:ilvl="0" w:tplc="04090017">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E41332"/>
    <w:multiLevelType w:val="hybridMultilevel"/>
    <w:tmpl w:val="F71A3C4A"/>
    <w:lvl w:ilvl="0" w:tplc="D520C2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E54289"/>
    <w:multiLevelType w:val="hybridMultilevel"/>
    <w:tmpl w:val="69320BD8"/>
    <w:lvl w:ilvl="0" w:tplc="AA3EA336">
      <w:start w:val="1"/>
      <w:numFmt w:val="decimal"/>
      <w:lvlText w:val="(%1)"/>
      <w:lvlJc w:val="left"/>
      <w:pPr>
        <w:ind w:left="1470" w:hanging="720"/>
      </w:pPr>
      <w:rPr>
        <w:rFonts w:ascii="Times New Roman" w:eastAsiaTheme="minorHAnsi" w:hAnsi="Times New Roman" w:cs="Times New Roman"/>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6">
    <w:nsid w:val="64E73D98"/>
    <w:multiLevelType w:val="hybridMultilevel"/>
    <w:tmpl w:val="606A4310"/>
    <w:lvl w:ilvl="0" w:tplc="1D6E8C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8C5C57"/>
    <w:multiLevelType w:val="hybridMultilevel"/>
    <w:tmpl w:val="5B04349E"/>
    <w:lvl w:ilvl="0" w:tplc="04090001">
      <w:start w:val="1"/>
      <w:numFmt w:val="bullet"/>
      <w:lvlText w:val=""/>
      <w:lvlJc w:val="left"/>
      <w:pPr>
        <w:ind w:left="750" w:hanging="39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162EB0"/>
    <w:multiLevelType w:val="hybridMultilevel"/>
    <w:tmpl w:val="81725B6E"/>
    <w:lvl w:ilvl="0" w:tplc="985ED87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31158"/>
    <w:multiLevelType w:val="hybridMultilevel"/>
    <w:tmpl w:val="21CE5D2C"/>
    <w:lvl w:ilvl="0" w:tplc="4C1067FC">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1"/>
  </w:num>
  <w:num w:numId="5">
    <w:abstractNumId w:val="5"/>
  </w:num>
  <w:num w:numId="6">
    <w:abstractNumId w:val="6"/>
  </w:num>
  <w:num w:numId="7">
    <w:abstractNumId w:val="0"/>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DB"/>
    <w:rsid w:val="001C1A67"/>
    <w:rsid w:val="001C2A4B"/>
    <w:rsid w:val="002E10F4"/>
    <w:rsid w:val="00337152"/>
    <w:rsid w:val="0036714C"/>
    <w:rsid w:val="00397B1A"/>
    <w:rsid w:val="00406ADB"/>
    <w:rsid w:val="00431C58"/>
    <w:rsid w:val="00813FAD"/>
    <w:rsid w:val="00874E29"/>
    <w:rsid w:val="00927D85"/>
    <w:rsid w:val="00A1744C"/>
    <w:rsid w:val="00B121A2"/>
    <w:rsid w:val="00DB5D74"/>
    <w:rsid w:val="00EC1E61"/>
    <w:rsid w:val="00F5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A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rsid w:val="00397B1A"/>
    <w:pPr>
      <w:ind w:left="720" w:hanging="720"/>
    </w:pPr>
    <w:rPr>
      <w:b/>
      <w:bCs/>
    </w:rPr>
  </w:style>
  <w:style w:type="character" w:customStyle="1" w:styleId="BodyTextIndent2Char">
    <w:name w:val="Body Text Indent 2 Char"/>
    <w:basedOn w:val="DefaultParagraphFont"/>
    <w:link w:val="BodyTextIndent2"/>
    <w:rsid w:val="00397B1A"/>
    <w:rPr>
      <w:rFonts w:ascii="Times New Roman" w:eastAsia="Times New Roman" w:hAnsi="Times New Roman" w:cs="Times New Roman"/>
      <w:b/>
      <w:bCs/>
      <w:sz w:val="24"/>
      <w:szCs w:val="24"/>
    </w:rPr>
  </w:style>
  <w:style w:type="paragraph" w:styleId="ListParagraph">
    <w:name w:val="List Paragraph"/>
    <w:basedOn w:val="Normal"/>
    <w:uiPriority w:val="34"/>
    <w:qFormat/>
    <w:rsid w:val="00F50E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6A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rsid w:val="00397B1A"/>
    <w:pPr>
      <w:ind w:left="720" w:hanging="720"/>
    </w:pPr>
    <w:rPr>
      <w:b/>
      <w:bCs/>
    </w:rPr>
  </w:style>
  <w:style w:type="character" w:customStyle="1" w:styleId="BodyTextIndent2Char">
    <w:name w:val="Body Text Indent 2 Char"/>
    <w:basedOn w:val="DefaultParagraphFont"/>
    <w:link w:val="BodyTextIndent2"/>
    <w:rsid w:val="00397B1A"/>
    <w:rPr>
      <w:rFonts w:ascii="Times New Roman" w:eastAsia="Times New Roman" w:hAnsi="Times New Roman" w:cs="Times New Roman"/>
      <w:b/>
      <w:bCs/>
      <w:sz w:val="24"/>
      <w:szCs w:val="24"/>
    </w:rPr>
  </w:style>
  <w:style w:type="paragraph" w:styleId="ListParagraph">
    <w:name w:val="List Paragraph"/>
    <w:basedOn w:val="Normal"/>
    <w:uiPriority w:val="34"/>
    <w:qFormat/>
    <w:rsid w:val="00F50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82406">
      <w:bodyDiv w:val="1"/>
      <w:marLeft w:val="0"/>
      <w:marRight w:val="0"/>
      <w:marTop w:val="0"/>
      <w:marBottom w:val="0"/>
      <w:divBdr>
        <w:top w:val="none" w:sz="0" w:space="0" w:color="auto"/>
        <w:left w:val="none" w:sz="0" w:space="0" w:color="auto"/>
        <w:bottom w:val="none" w:sz="0" w:space="0" w:color="auto"/>
        <w:right w:val="none" w:sz="0" w:space="0" w:color="auto"/>
      </w:divBdr>
      <w:divsChild>
        <w:div w:id="181212380">
          <w:marLeft w:val="0"/>
          <w:marRight w:val="0"/>
          <w:marTop w:val="0"/>
          <w:marBottom w:val="0"/>
          <w:divBdr>
            <w:top w:val="none" w:sz="0" w:space="0" w:color="auto"/>
            <w:left w:val="none" w:sz="0" w:space="0" w:color="auto"/>
            <w:bottom w:val="none" w:sz="0" w:space="0" w:color="auto"/>
            <w:right w:val="none" w:sz="0" w:space="0" w:color="auto"/>
          </w:divBdr>
        </w:div>
        <w:div w:id="967710685">
          <w:marLeft w:val="0"/>
          <w:marRight w:val="0"/>
          <w:marTop w:val="0"/>
          <w:marBottom w:val="0"/>
          <w:divBdr>
            <w:top w:val="none" w:sz="0" w:space="0" w:color="auto"/>
            <w:left w:val="none" w:sz="0" w:space="0" w:color="auto"/>
            <w:bottom w:val="none" w:sz="0" w:space="0" w:color="auto"/>
            <w:right w:val="none" w:sz="0" w:space="0" w:color="auto"/>
          </w:divBdr>
        </w:div>
        <w:div w:id="331642071">
          <w:marLeft w:val="0"/>
          <w:marRight w:val="0"/>
          <w:marTop w:val="0"/>
          <w:marBottom w:val="0"/>
          <w:divBdr>
            <w:top w:val="none" w:sz="0" w:space="0" w:color="auto"/>
            <w:left w:val="none" w:sz="0" w:space="0" w:color="auto"/>
            <w:bottom w:val="none" w:sz="0" w:space="0" w:color="auto"/>
            <w:right w:val="none" w:sz="0" w:space="0" w:color="auto"/>
          </w:divBdr>
        </w:div>
        <w:div w:id="1984234836">
          <w:marLeft w:val="0"/>
          <w:marRight w:val="0"/>
          <w:marTop w:val="0"/>
          <w:marBottom w:val="0"/>
          <w:divBdr>
            <w:top w:val="none" w:sz="0" w:space="0" w:color="auto"/>
            <w:left w:val="none" w:sz="0" w:space="0" w:color="auto"/>
            <w:bottom w:val="none" w:sz="0" w:space="0" w:color="auto"/>
            <w:right w:val="none" w:sz="0" w:space="0" w:color="auto"/>
          </w:divBdr>
        </w:div>
        <w:div w:id="55978796">
          <w:marLeft w:val="0"/>
          <w:marRight w:val="0"/>
          <w:marTop w:val="0"/>
          <w:marBottom w:val="0"/>
          <w:divBdr>
            <w:top w:val="none" w:sz="0" w:space="0" w:color="auto"/>
            <w:left w:val="none" w:sz="0" w:space="0" w:color="auto"/>
            <w:bottom w:val="none" w:sz="0" w:space="0" w:color="auto"/>
            <w:right w:val="none" w:sz="0" w:space="0" w:color="auto"/>
          </w:divBdr>
        </w:div>
        <w:div w:id="1123689340">
          <w:marLeft w:val="0"/>
          <w:marRight w:val="0"/>
          <w:marTop w:val="0"/>
          <w:marBottom w:val="0"/>
          <w:divBdr>
            <w:top w:val="none" w:sz="0" w:space="0" w:color="auto"/>
            <w:left w:val="none" w:sz="0" w:space="0" w:color="auto"/>
            <w:bottom w:val="none" w:sz="0" w:space="0" w:color="auto"/>
            <w:right w:val="none" w:sz="0" w:space="0" w:color="auto"/>
          </w:divBdr>
        </w:div>
        <w:div w:id="1737628137">
          <w:marLeft w:val="0"/>
          <w:marRight w:val="0"/>
          <w:marTop w:val="0"/>
          <w:marBottom w:val="0"/>
          <w:divBdr>
            <w:top w:val="none" w:sz="0" w:space="0" w:color="auto"/>
            <w:left w:val="none" w:sz="0" w:space="0" w:color="auto"/>
            <w:bottom w:val="none" w:sz="0" w:space="0" w:color="auto"/>
            <w:right w:val="none" w:sz="0" w:space="0" w:color="auto"/>
          </w:divBdr>
        </w:div>
        <w:div w:id="435636662">
          <w:marLeft w:val="0"/>
          <w:marRight w:val="0"/>
          <w:marTop w:val="0"/>
          <w:marBottom w:val="0"/>
          <w:divBdr>
            <w:top w:val="none" w:sz="0" w:space="0" w:color="auto"/>
            <w:left w:val="none" w:sz="0" w:space="0" w:color="auto"/>
            <w:bottom w:val="none" w:sz="0" w:space="0" w:color="auto"/>
            <w:right w:val="none" w:sz="0" w:space="0" w:color="auto"/>
          </w:divBdr>
        </w:div>
        <w:div w:id="1480656244">
          <w:marLeft w:val="0"/>
          <w:marRight w:val="0"/>
          <w:marTop w:val="0"/>
          <w:marBottom w:val="0"/>
          <w:divBdr>
            <w:top w:val="none" w:sz="0" w:space="0" w:color="auto"/>
            <w:left w:val="none" w:sz="0" w:space="0" w:color="auto"/>
            <w:bottom w:val="none" w:sz="0" w:space="0" w:color="auto"/>
            <w:right w:val="none" w:sz="0" w:space="0" w:color="auto"/>
          </w:divBdr>
        </w:div>
        <w:div w:id="818376450">
          <w:marLeft w:val="0"/>
          <w:marRight w:val="0"/>
          <w:marTop w:val="0"/>
          <w:marBottom w:val="0"/>
          <w:divBdr>
            <w:top w:val="none" w:sz="0" w:space="0" w:color="auto"/>
            <w:left w:val="none" w:sz="0" w:space="0" w:color="auto"/>
            <w:bottom w:val="none" w:sz="0" w:space="0" w:color="auto"/>
            <w:right w:val="none" w:sz="0" w:space="0" w:color="auto"/>
          </w:divBdr>
        </w:div>
        <w:div w:id="1187409514">
          <w:marLeft w:val="0"/>
          <w:marRight w:val="0"/>
          <w:marTop w:val="0"/>
          <w:marBottom w:val="0"/>
          <w:divBdr>
            <w:top w:val="none" w:sz="0" w:space="0" w:color="auto"/>
            <w:left w:val="none" w:sz="0" w:space="0" w:color="auto"/>
            <w:bottom w:val="none" w:sz="0" w:space="0" w:color="auto"/>
            <w:right w:val="none" w:sz="0" w:space="0" w:color="auto"/>
          </w:divBdr>
        </w:div>
        <w:div w:id="1937130264">
          <w:marLeft w:val="0"/>
          <w:marRight w:val="0"/>
          <w:marTop w:val="0"/>
          <w:marBottom w:val="0"/>
          <w:divBdr>
            <w:top w:val="none" w:sz="0" w:space="0" w:color="auto"/>
            <w:left w:val="none" w:sz="0" w:space="0" w:color="auto"/>
            <w:bottom w:val="none" w:sz="0" w:space="0" w:color="auto"/>
            <w:right w:val="none" w:sz="0" w:space="0" w:color="auto"/>
          </w:divBdr>
        </w:div>
        <w:div w:id="264922560">
          <w:marLeft w:val="0"/>
          <w:marRight w:val="0"/>
          <w:marTop w:val="0"/>
          <w:marBottom w:val="0"/>
          <w:divBdr>
            <w:top w:val="none" w:sz="0" w:space="0" w:color="auto"/>
            <w:left w:val="none" w:sz="0" w:space="0" w:color="auto"/>
            <w:bottom w:val="none" w:sz="0" w:space="0" w:color="auto"/>
            <w:right w:val="none" w:sz="0" w:space="0" w:color="auto"/>
          </w:divBdr>
        </w:div>
        <w:div w:id="224529673">
          <w:marLeft w:val="0"/>
          <w:marRight w:val="0"/>
          <w:marTop w:val="0"/>
          <w:marBottom w:val="0"/>
          <w:divBdr>
            <w:top w:val="none" w:sz="0" w:space="0" w:color="auto"/>
            <w:left w:val="none" w:sz="0" w:space="0" w:color="auto"/>
            <w:bottom w:val="none" w:sz="0" w:space="0" w:color="auto"/>
            <w:right w:val="none" w:sz="0" w:space="0" w:color="auto"/>
          </w:divBdr>
        </w:div>
        <w:div w:id="786972313">
          <w:marLeft w:val="0"/>
          <w:marRight w:val="0"/>
          <w:marTop w:val="0"/>
          <w:marBottom w:val="0"/>
          <w:divBdr>
            <w:top w:val="none" w:sz="0" w:space="0" w:color="auto"/>
            <w:left w:val="none" w:sz="0" w:space="0" w:color="auto"/>
            <w:bottom w:val="none" w:sz="0" w:space="0" w:color="auto"/>
            <w:right w:val="none" w:sz="0" w:space="0" w:color="auto"/>
          </w:divBdr>
        </w:div>
        <w:div w:id="2072608558">
          <w:marLeft w:val="0"/>
          <w:marRight w:val="0"/>
          <w:marTop w:val="0"/>
          <w:marBottom w:val="0"/>
          <w:divBdr>
            <w:top w:val="none" w:sz="0" w:space="0" w:color="auto"/>
            <w:left w:val="none" w:sz="0" w:space="0" w:color="auto"/>
            <w:bottom w:val="none" w:sz="0" w:space="0" w:color="auto"/>
            <w:right w:val="none" w:sz="0" w:space="0" w:color="auto"/>
          </w:divBdr>
        </w:div>
        <w:div w:id="720401745">
          <w:marLeft w:val="0"/>
          <w:marRight w:val="0"/>
          <w:marTop w:val="0"/>
          <w:marBottom w:val="0"/>
          <w:divBdr>
            <w:top w:val="none" w:sz="0" w:space="0" w:color="auto"/>
            <w:left w:val="none" w:sz="0" w:space="0" w:color="auto"/>
            <w:bottom w:val="none" w:sz="0" w:space="0" w:color="auto"/>
            <w:right w:val="none" w:sz="0" w:space="0" w:color="auto"/>
          </w:divBdr>
        </w:div>
        <w:div w:id="1461803695">
          <w:marLeft w:val="0"/>
          <w:marRight w:val="0"/>
          <w:marTop w:val="0"/>
          <w:marBottom w:val="0"/>
          <w:divBdr>
            <w:top w:val="none" w:sz="0" w:space="0" w:color="auto"/>
            <w:left w:val="none" w:sz="0" w:space="0" w:color="auto"/>
            <w:bottom w:val="none" w:sz="0" w:space="0" w:color="auto"/>
            <w:right w:val="none" w:sz="0" w:space="0" w:color="auto"/>
          </w:divBdr>
        </w:div>
        <w:div w:id="470371147">
          <w:marLeft w:val="0"/>
          <w:marRight w:val="0"/>
          <w:marTop w:val="0"/>
          <w:marBottom w:val="0"/>
          <w:divBdr>
            <w:top w:val="none" w:sz="0" w:space="0" w:color="auto"/>
            <w:left w:val="none" w:sz="0" w:space="0" w:color="auto"/>
            <w:bottom w:val="none" w:sz="0" w:space="0" w:color="auto"/>
            <w:right w:val="none" w:sz="0" w:space="0" w:color="auto"/>
          </w:divBdr>
        </w:div>
        <w:div w:id="470751408">
          <w:marLeft w:val="0"/>
          <w:marRight w:val="0"/>
          <w:marTop w:val="0"/>
          <w:marBottom w:val="0"/>
          <w:divBdr>
            <w:top w:val="none" w:sz="0" w:space="0" w:color="auto"/>
            <w:left w:val="none" w:sz="0" w:space="0" w:color="auto"/>
            <w:bottom w:val="none" w:sz="0" w:space="0" w:color="auto"/>
            <w:right w:val="none" w:sz="0" w:space="0" w:color="auto"/>
          </w:divBdr>
        </w:div>
        <w:div w:id="972096335">
          <w:marLeft w:val="0"/>
          <w:marRight w:val="0"/>
          <w:marTop w:val="0"/>
          <w:marBottom w:val="0"/>
          <w:divBdr>
            <w:top w:val="none" w:sz="0" w:space="0" w:color="auto"/>
            <w:left w:val="none" w:sz="0" w:space="0" w:color="auto"/>
            <w:bottom w:val="none" w:sz="0" w:space="0" w:color="auto"/>
            <w:right w:val="none" w:sz="0" w:space="0" w:color="auto"/>
          </w:divBdr>
        </w:div>
        <w:div w:id="1965769448">
          <w:marLeft w:val="0"/>
          <w:marRight w:val="0"/>
          <w:marTop w:val="0"/>
          <w:marBottom w:val="0"/>
          <w:divBdr>
            <w:top w:val="none" w:sz="0" w:space="0" w:color="auto"/>
            <w:left w:val="none" w:sz="0" w:space="0" w:color="auto"/>
            <w:bottom w:val="none" w:sz="0" w:space="0" w:color="auto"/>
            <w:right w:val="none" w:sz="0" w:space="0" w:color="auto"/>
          </w:divBdr>
        </w:div>
        <w:div w:id="1825194337">
          <w:marLeft w:val="0"/>
          <w:marRight w:val="0"/>
          <w:marTop w:val="0"/>
          <w:marBottom w:val="0"/>
          <w:divBdr>
            <w:top w:val="none" w:sz="0" w:space="0" w:color="auto"/>
            <w:left w:val="none" w:sz="0" w:space="0" w:color="auto"/>
            <w:bottom w:val="none" w:sz="0" w:space="0" w:color="auto"/>
            <w:right w:val="none" w:sz="0" w:space="0" w:color="auto"/>
          </w:divBdr>
        </w:div>
        <w:div w:id="1106924792">
          <w:marLeft w:val="0"/>
          <w:marRight w:val="0"/>
          <w:marTop w:val="0"/>
          <w:marBottom w:val="0"/>
          <w:divBdr>
            <w:top w:val="none" w:sz="0" w:space="0" w:color="auto"/>
            <w:left w:val="none" w:sz="0" w:space="0" w:color="auto"/>
            <w:bottom w:val="none" w:sz="0" w:space="0" w:color="auto"/>
            <w:right w:val="none" w:sz="0" w:space="0" w:color="auto"/>
          </w:divBdr>
        </w:div>
        <w:div w:id="1306666896">
          <w:marLeft w:val="0"/>
          <w:marRight w:val="0"/>
          <w:marTop w:val="0"/>
          <w:marBottom w:val="0"/>
          <w:divBdr>
            <w:top w:val="none" w:sz="0" w:space="0" w:color="auto"/>
            <w:left w:val="none" w:sz="0" w:space="0" w:color="auto"/>
            <w:bottom w:val="none" w:sz="0" w:space="0" w:color="auto"/>
            <w:right w:val="none" w:sz="0" w:space="0" w:color="auto"/>
          </w:divBdr>
        </w:div>
        <w:div w:id="1083331496">
          <w:marLeft w:val="0"/>
          <w:marRight w:val="0"/>
          <w:marTop w:val="0"/>
          <w:marBottom w:val="0"/>
          <w:divBdr>
            <w:top w:val="none" w:sz="0" w:space="0" w:color="auto"/>
            <w:left w:val="none" w:sz="0" w:space="0" w:color="auto"/>
            <w:bottom w:val="none" w:sz="0" w:space="0" w:color="auto"/>
            <w:right w:val="none" w:sz="0" w:space="0" w:color="auto"/>
          </w:divBdr>
        </w:div>
        <w:div w:id="1734694145">
          <w:marLeft w:val="0"/>
          <w:marRight w:val="0"/>
          <w:marTop w:val="0"/>
          <w:marBottom w:val="0"/>
          <w:divBdr>
            <w:top w:val="none" w:sz="0" w:space="0" w:color="auto"/>
            <w:left w:val="none" w:sz="0" w:space="0" w:color="auto"/>
            <w:bottom w:val="none" w:sz="0" w:space="0" w:color="auto"/>
            <w:right w:val="none" w:sz="0" w:space="0" w:color="auto"/>
          </w:divBdr>
        </w:div>
        <w:div w:id="982930318">
          <w:marLeft w:val="0"/>
          <w:marRight w:val="0"/>
          <w:marTop w:val="0"/>
          <w:marBottom w:val="0"/>
          <w:divBdr>
            <w:top w:val="none" w:sz="0" w:space="0" w:color="auto"/>
            <w:left w:val="none" w:sz="0" w:space="0" w:color="auto"/>
            <w:bottom w:val="none" w:sz="0" w:space="0" w:color="auto"/>
            <w:right w:val="none" w:sz="0" w:space="0" w:color="auto"/>
          </w:divBdr>
        </w:div>
        <w:div w:id="273513147">
          <w:marLeft w:val="0"/>
          <w:marRight w:val="0"/>
          <w:marTop w:val="0"/>
          <w:marBottom w:val="0"/>
          <w:divBdr>
            <w:top w:val="none" w:sz="0" w:space="0" w:color="auto"/>
            <w:left w:val="none" w:sz="0" w:space="0" w:color="auto"/>
            <w:bottom w:val="none" w:sz="0" w:space="0" w:color="auto"/>
            <w:right w:val="none" w:sz="0" w:space="0" w:color="auto"/>
          </w:divBdr>
        </w:div>
        <w:div w:id="140774563">
          <w:marLeft w:val="0"/>
          <w:marRight w:val="0"/>
          <w:marTop w:val="0"/>
          <w:marBottom w:val="0"/>
          <w:divBdr>
            <w:top w:val="none" w:sz="0" w:space="0" w:color="auto"/>
            <w:left w:val="none" w:sz="0" w:space="0" w:color="auto"/>
            <w:bottom w:val="none" w:sz="0" w:space="0" w:color="auto"/>
            <w:right w:val="none" w:sz="0" w:space="0" w:color="auto"/>
          </w:divBdr>
        </w:div>
        <w:div w:id="1722247267">
          <w:marLeft w:val="0"/>
          <w:marRight w:val="0"/>
          <w:marTop w:val="0"/>
          <w:marBottom w:val="0"/>
          <w:divBdr>
            <w:top w:val="none" w:sz="0" w:space="0" w:color="auto"/>
            <w:left w:val="none" w:sz="0" w:space="0" w:color="auto"/>
            <w:bottom w:val="none" w:sz="0" w:space="0" w:color="auto"/>
            <w:right w:val="none" w:sz="0" w:space="0" w:color="auto"/>
          </w:divBdr>
        </w:div>
        <w:div w:id="1024212273">
          <w:marLeft w:val="0"/>
          <w:marRight w:val="0"/>
          <w:marTop w:val="0"/>
          <w:marBottom w:val="0"/>
          <w:divBdr>
            <w:top w:val="none" w:sz="0" w:space="0" w:color="auto"/>
            <w:left w:val="none" w:sz="0" w:space="0" w:color="auto"/>
            <w:bottom w:val="none" w:sz="0" w:space="0" w:color="auto"/>
            <w:right w:val="none" w:sz="0" w:space="0" w:color="auto"/>
          </w:divBdr>
        </w:div>
        <w:div w:id="303779145">
          <w:marLeft w:val="0"/>
          <w:marRight w:val="0"/>
          <w:marTop w:val="0"/>
          <w:marBottom w:val="0"/>
          <w:divBdr>
            <w:top w:val="none" w:sz="0" w:space="0" w:color="auto"/>
            <w:left w:val="none" w:sz="0" w:space="0" w:color="auto"/>
            <w:bottom w:val="none" w:sz="0" w:space="0" w:color="auto"/>
            <w:right w:val="none" w:sz="0" w:space="0" w:color="auto"/>
          </w:divBdr>
        </w:div>
        <w:div w:id="2106530968">
          <w:marLeft w:val="0"/>
          <w:marRight w:val="0"/>
          <w:marTop w:val="0"/>
          <w:marBottom w:val="0"/>
          <w:divBdr>
            <w:top w:val="none" w:sz="0" w:space="0" w:color="auto"/>
            <w:left w:val="none" w:sz="0" w:space="0" w:color="auto"/>
            <w:bottom w:val="none" w:sz="0" w:space="0" w:color="auto"/>
            <w:right w:val="none" w:sz="0" w:space="0" w:color="auto"/>
          </w:divBdr>
        </w:div>
        <w:div w:id="67658097">
          <w:marLeft w:val="0"/>
          <w:marRight w:val="0"/>
          <w:marTop w:val="0"/>
          <w:marBottom w:val="0"/>
          <w:divBdr>
            <w:top w:val="none" w:sz="0" w:space="0" w:color="auto"/>
            <w:left w:val="none" w:sz="0" w:space="0" w:color="auto"/>
            <w:bottom w:val="none" w:sz="0" w:space="0" w:color="auto"/>
            <w:right w:val="none" w:sz="0" w:space="0" w:color="auto"/>
          </w:divBdr>
        </w:div>
        <w:div w:id="1533958122">
          <w:marLeft w:val="0"/>
          <w:marRight w:val="0"/>
          <w:marTop w:val="0"/>
          <w:marBottom w:val="0"/>
          <w:divBdr>
            <w:top w:val="none" w:sz="0" w:space="0" w:color="auto"/>
            <w:left w:val="none" w:sz="0" w:space="0" w:color="auto"/>
            <w:bottom w:val="none" w:sz="0" w:space="0" w:color="auto"/>
            <w:right w:val="none" w:sz="0" w:space="0" w:color="auto"/>
          </w:divBdr>
        </w:div>
        <w:div w:id="1538423780">
          <w:marLeft w:val="0"/>
          <w:marRight w:val="0"/>
          <w:marTop w:val="0"/>
          <w:marBottom w:val="0"/>
          <w:divBdr>
            <w:top w:val="none" w:sz="0" w:space="0" w:color="auto"/>
            <w:left w:val="none" w:sz="0" w:space="0" w:color="auto"/>
            <w:bottom w:val="none" w:sz="0" w:space="0" w:color="auto"/>
            <w:right w:val="none" w:sz="0" w:space="0" w:color="auto"/>
          </w:divBdr>
        </w:div>
        <w:div w:id="139729940">
          <w:marLeft w:val="0"/>
          <w:marRight w:val="0"/>
          <w:marTop w:val="0"/>
          <w:marBottom w:val="0"/>
          <w:divBdr>
            <w:top w:val="none" w:sz="0" w:space="0" w:color="auto"/>
            <w:left w:val="none" w:sz="0" w:space="0" w:color="auto"/>
            <w:bottom w:val="none" w:sz="0" w:space="0" w:color="auto"/>
            <w:right w:val="none" w:sz="0" w:space="0" w:color="auto"/>
          </w:divBdr>
        </w:div>
        <w:div w:id="870457805">
          <w:marLeft w:val="0"/>
          <w:marRight w:val="0"/>
          <w:marTop w:val="0"/>
          <w:marBottom w:val="0"/>
          <w:divBdr>
            <w:top w:val="none" w:sz="0" w:space="0" w:color="auto"/>
            <w:left w:val="none" w:sz="0" w:space="0" w:color="auto"/>
            <w:bottom w:val="none" w:sz="0" w:space="0" w:color="auto"/>
            <w:right w:val="none" w:sz="0" w:space="0" w:color="auto"/>
          </w:divBdr>
        </w:div>
        <w:div w:id="1316105257">
          <w:marLeft w:val="0"/>
          <w:marRight w:val="0"/>
          <w:marTop w:val="0"/>
          <w:marBottom w:val="0"/>
          <w:divBdr>
            <w:top w:val="none" w:sz="0" w:space="0" w:color="auto"/>
            <w:left w:val="none" w:sz="0" w:space="0" w:color="auto"/>
            <w:bottom w:val="none" w:sz="0" w:space="0" w:color="auto"/>
            <w:right w:val="none" w:sz="0" w:space="0" w:color="auto"/>
          </w:divBdr>
        </w:div>
        <w:div w:id="858587910">
          <w:marLeft w:val="0"/>
          <w:marRight w:val="0"/>
          <w:marTop w:val="0"/>
          <w:marBottom w:val="0"/>
          <w:divBdr>
            <w:top w:val="none" w:sz="0" w:space="0" w:color="auto"/>
            <w:left w:val="none" w:sz="0" w:space="0" w:color="auto"/>
            <w:bottom w:val="none" w:sz="0" w:space="0" w:color="auto"/>
            <w:right w:val="none" w:sz="0" w:space="0" w:color="auto"/>
          </w:divBdr>
        </w:div>
        <w:div w:id="2096777395">
          <w:marLeft w:val="0"/>
          <w:marRight w:val="0"/>
          <w:marTop w:val="0"/>
          <w:marBottom w:val="0"/>
          <w:divBdr>
            <w:top w:val="none" w:sz="0" w:space="0" w:color="auto"/>
            <w:left w:val="none" w:sz="0" w:space="0" w:color="auto"/>
            <w:bottom w:val="none" w:sz="0" w:space="0" w:color="auto"/>
            <w:right w:val="none" w:sz="0" w:space="0" w:color="auto"/>
          </w:divBdr>
        </w:div>
        <w:div w:id="422073600">
          <w:marLeft w:val="0"/>
          <w:marRight w:val="0"/>
          <w:marTop w:val="0"/>
          <w:marBottom w:val="0"/>
          <w:divBdr>
            <w:top w:val="none" w:sz="0" w:space="0" w:color="auto"/>
            <w:left w:val="none" w:sz="0" w:space="0" w:color="auto"/>
            <w:bottom w:val="none" w:sz="0" w:space="0" w:color="auto"/>
            <w:right w:val="none" w:sz="0" w:space="0" w:color="auto"/>
          </w:divBdr>
        </w:div>
        <w:div w:id="126827651">
          <w:marLeft w:val="0"/>
          <w:marRight w:val="0"/>
          <w:marTop w:val="0"/>
          <w:marBottom w:val="0"/>
          <w:divBdr>
            <w:top w:val="none" w:sz="0" w:space="0" w:color="auto"/>
            <w:left w:val="none" w:sz="0" w:space="0" w:color="auto"/>
            <w:bottom w:val="none" w:sz="0" w:space="0" w:color="auto"/>
            <w:right w:val="none" w:sz="0" w:space="0" w:color="auto"/>
          </w:divBdr>
        </w:div>
        <w:div w:id="310987112">
          <w:marLeft w:val="0"/>
          <w:marRight w:val="0"/>
          <w:marTop w:val="0"/>
          <w:marBottom w:val="0"/>
          <w:divBdr>
            <w:top w:val="none" w:sz="0" w:space="0" w:color="auto"/>
            <w:left w:val="none" w:sz="0" w:space="0" w:color="auto"/>
            <w:bottom w:val="none" w:sz="0" w:space="0" w:color="auto"/>
            <w:right w:val="none" w:sz="0" w:space="0" w:color="auto"/>
          </w:divBdr>
        </w:div>
        <w:div w:id="1148086190">
          <w:marLeft w:val="0"/>
          <w:marRight w:val="0"/>
          <w:marTop w:val="0"/>
          <w:marBottom w:val="0"/>
          <w:divBdr>
            <w:top w:val="none" w:sz="0" w:space="0" w:color="auto"/>
            <w:left w:val="none" w:sz="0" w:space="0" w:color="auto"/>
            <w:bottom w:val="none" w:sz="0" w:space="0" w:color="auto"/>
            <w:right w:val="none" w:sz="0" w:space="0" w:color="auto"/>
          </w:divBdr>
        </w:div>
        <w:div w:id="44219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USDOT_User</cp:lastModifiedBy>
  <cp:revision>12</cp:revision>
  <dcterms:created xsi:type="dcterms:W3CDTF">2015-07-07T13:45:00Z</dcterms:created>
  <dcterms:modified xsi:type="dcterms:W3CDTF">2016-01-14T22:09:00Z</dcterms:modified>
</cp:coreProperties>
</file>