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5F2D91" w:rsidTr="003A1FEE">
        <w:trPr>
          <w:trHeight w:hRule="exact" w:val="630"/>
        </w:trPr>
        <w:tc>
          <w:tcPr>
            <w:tcW w:w="2986" w:type="dxa"/>
            <w:tcBorders>
              <w:top w:val="nil"/>
              <w:left w:val="nil"/>
              <w:bottom w:val="nil"/>
              <w:right w:val="nil"/>
            </w:tcBorders>
          </w:tcPr>
          <w:p w:rsidR="005F2D91" w:rsidRDefault="005F2D91" w:rsidP="003A1FEE">
            <w:pPr>
              <w:pStyle w:val="Header"/>
              <w:tabs>
                <w:tab w:val="clear" w:pos="4320"/>
                <w:tab w:val="clear" w:pos="8640"/>
              </w:tabs>
            </w:pPr>
            <w:r>
              <w:rPr>
                <w:noProof/>
              </w:rPr>
              <w:drawing>
                <wp:inline distT="0" distB="0" distL="0" distR="0">
                  <wp:extent cx="1706880"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6880"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5F2D91" w:rsidRDefault="005F2D91"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w:t>
            </w:r>
            <w:bookmarkStart w:id="0" w:name="_GoBack"/>
            <w:bookmarkEnd w:id="0"/>
            <w:r>
              <w:rPr>
                <w:rFonts w:ascii="Arial" w:hAnsi="Arial" w:cs="Arial"/>
                <w:spacing w:val="2"/>
                <w:sz w:val="18"/>
                <w:szCs w:val="18"/>
              </w:rPr>
              <w:t>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5F2D91" w:rsidRDefault="005F2D91" w:rsidP="003A1FEE">
            <w:pPr>
              <w:jc w:val="right"/>
              <w:rPr>
                <w:rFonts w:ascii="Arial" w:hAnsi="Arial" w:cs="Arial"/>
                <w:spacing w:val="2"/>
                <w:sz w:val="18"/>
                <w:szCs w:val="18"/>
              </w:rPr>
            </w:pPr>
            <w:r>
              <w:rPr>
                <w:rFonts w:ascii="Arial" w:hAnsi="Arial" w:cs="Arial"/>
                <w:spacing w:val="2"/>
                <w:sz w:val="18"/>
                <w:szCs w:val="18"/>
              </w:rPr>
              <w:t xml:space="preserve">OMB No. </w:t>
            </w:r>
            <w:r w:rsidR="00C2747A">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885DFF">
              <w:rPr>
                <w:rFonts w:ascii="Arial" w:hAnsi="Arial" w:cs="Arial"/>
                <w:spacing w:val="2"/>
                <w:sz w:val="18"/>
                <w:szCs w:val="18"/>
              </w:rPr>
              <w:t>Burden: 5.2 hours</w:t>
            </w:r>
          </w:p>
          <w:p w:rsidR="005F2D91" w:rsidRDefault="005F2D91" w:rsidP="003A1FEE">
            <w:pPr>
              <w:jc w:val="right"/>
              <w:rPr>
                <w:rFonts w:ascii="Arial" w:hAnsi="Arial" w:cs="Arial"/>
                <w:spacing w:val="2"/>
                <w:sz w:val="18"/>
                <w:szCs w:val="18"/>
              </w:rPr>
            </w:pPr>
          </w:p>
        </w:tc>
      </w:tr>
    </w:tbl>
    <w:p w:rsidR="006336C2" w:rsidRDefault="006336C2" w:rsidP="006336C2">
      <w:pPr>
        <w:spacing w:before="120"/>
        <w:jc w:val="center"/>
        <w:rPr>
          <w:rFonts w:ascii="Arial" w:hAnsi="Arial" w:cs="Arial"/>
          <w:b/>
          <w:bCs/>
        </w:rPr>
      </w:pPr>
      <w:r>
        <w:rPr>
          <w:rFonts w:ascii="Arial" w:hAnsi="Arial" w:cs="Arial"/>
          <w:b/>
          <w:bCs/>
        </w:rPr>
        <w:t>EIA-81</w:t>
      </w:r>
      <w:r w:rsidR="00B70AD1">
        <w:rPr>
          <w:rFonts w:ascii="Arial" w:hAnsi="Arial" w:cs="Arial"/>
          <w:b/>
          <w:bCs/>
        </w:rPr>
        <w:t>0</w:t>
      </w:r>
      <w:r>
        <w:rPr>
          <w:rFonts w:ascii="Arial" w:hAnsi="Arial" w:cs="Arial"/>
          <w:b/>
          <w:bCs/>
        </w:rPr>
        <w:br/>
        <w:t xml:space="preserve">MONTHLY </w:t>
      </w:r>
      <w:r w:rsidR="00B70AD1">
        <w:rPr>
          <w:rFonts w:ascii="Arial" w:hAnsi="Arial" w:cs="Arial"/>
          <w:b/>
          <w:bCs/>
        </w:rPr>
        <w:t>REFINERY</w:t>
      </w:r>
      <w:r>
        <w:rPr>
          <w:rFonts w:ascii="Arial" w:hAnsi="Arial" w:cs="Arial"/>
          <w:b/>
          <w:bCs/>
        </w:rPr>
        <w:t xml:space="preserve"> REPORT</w:t>
      </w:r>
      <w:r>
        <w:rPr>
          <w:rFonts w:ascii="Arial" w:hAnsi="Arial" w:cs="Arial"/>
          <w:b/>
          <w:bCs/>
        </w:rPr>
        <w:br/>
        <w:t>INSTRUCTIONS</w:t>
      </w:r>
    </w:p>
    <w:p w:rsidR="006336C2" w:rsidRDefault="006336C2" w:rsidP="006336C2">
      <w:pPr>
        <w:tabs>
          <w:tab w:val="left" w:leader="dot" w:pos="10800"/>
        </w:tabs>
        <w:rPr>
          <w:rFonts w:ascii="Arial" w:hAnsi="Arial" w:cs="Arial"/>
          <w:bCs/>
          <w:sz w:val="16"/>
          <w:szCs w:val="16"/>
        </w:rPr>
      </w:pPr>
      <w:r>
        <w:rPr>
          <w:rFonts w:ascii="Arial" w:hAnsi="Arial" w:cs="Arial"/>
          <w:bCs/>
        </w:rPr>
        <w:tab/>
      </w:r>
    </w:p>
    <w:p w:rsidR="00D36879" w:rsidRDefault="00D36879" w:rsidP="00984571">
      <w:pPr>
        <w:rPr>
          <w:rFonts w:ascii="Arial" w:hAnsi="Arial" w:cs="Arial"/>
          <w:b/>
          <w:bCs/>
          <w:sz w:val="22"/>
          <w:szCs w:val="22"/>
        </w:rPr>
        <w:sectPr w:rsidR="00D36879" w:rsidSect="00D36879">
          <w:footerReference w:type="even" r:id="rId8"/>
          <w:footerReference w:type="default" r:id="rId9"/>
          <w:pgSz w:w="12240" w:h="15840" w:code="1"/>
          <w:pgMar w:top="720" w:right="720" w:bottom="720" w:left="720" w:header="576" w:footer="432" w:gutter="0"/>
          <w:cols w:space="432"/>
          <w:noEndnote/>
        </w:sectPr>
      </w:pPr>
    </w:p>
    <w:p w:rsidR="00BA6CAA" w:rsidRDefault="00BA6CAA" w:rsidP="00984571">
      <w:pPr>
        <w:rPr>
          <w:rFonts w:ascii="Arial" w:hAnsi="Arial" w:cs="Arial"/>
          <w:b/>
          <w:bCs/>
          <w:sz w:val="22"/>
          <w:szCs w:val="22"/>
        </w:rPr>
      </w:pPr>
      <w:r>
        <w:rPr>
          <w:rFonts w:ascii="Arial" w:hAnsi="Arial" w:cs="Arial"/>
          <w:b/>
          <w:bCs/>
          <w:sz w:val="22"/>
          <w:szCs w:val="22"/>
        </w:rPr>
        <w:t>QUESTIONS</w:t>
      </w:r>
    </w:p>
    <w:p w:rsidR="00BA6CAA" w:rsidRDefault="00BA6CAA" w:rsidP="00984571">
      <w:pPr>
        <w:spacing w:before="180"/>
        <w:rPr>
          <w:rFonts w:ascii="Arial" w:hAnsi="Arial" w:cs="Arial"/>
          <w:spacing w:val="2"/>
          <w:sz w:val="18"/>
          <w:szCs w:val="18"/>
        </w:rPr>
      </w:pPr>
      <w:r>
        <w:rPr>
          <w:rFonts w:ascii="Arial" w:hAnsi="Arial" w:cs="Arial"/>
          <w:spacing w:val="-2"/>
          <w:sz w:val="18"/>
          <w:szCs w:val="18"/>
        </w:rPr>
        <w:t>If you have any questions about Form EIA-810 after reading the</w:t>
      </w:r>
      <w:r>
        <w:rPr>
          <w:rFonts w:ascii="Arial" w:hAnsi="Arial" w:cs="Arial"/>
          <w:spacing w:val="2"/>
          <w:sz w:val="18"/>
          <w:szCs w:val="18"/>
        </w:rPr>
        <w:t xml:space="preserve"> instructions, please contact the </w:t>
      </w:r>
      <w:r w:rsidR="00CC5D83">
        <w:rPr>
          <w:rFonts w:ascii="Arial" w:hAnsi="Arial" w:cs="Arial"/>
          <w:spacing w:val="2"/>
          <w:sz w:val="18"/>
          <w:szCs w:val="18"/>
        </w:rPr>
        <w:t>Survey</w:t>
      </w:r>
      <w:r>
        <w:rPr>
          <w:rFonts w:ascii="Arial" w:hAnsi="Arial" w:cs="Arial"/>
          <w:spacing w:val="2"/>
          <w:sz w:val="18"/>
          <w:szCs w:val="18"/>
        </w:rPr>
        <w:t xml:space="preserve"> Manager at (202) 586</w:t>
      </w:r>
      <w:r>
        <w:rPr>
          <w:rFonts w:ascii="Arial" w:hAnsi="Arial" w:cs="Arial"/>
          <w:spacing w:val="2"/>
          <w:sz w:val="18"/>
          <w:szCs w:val="18"/>
        </w:rPr>
        <w:noBreakHyphen/>
        <w:t>6281.</w:t>
      </w:r>
      <w:r w:rsidR="00975FD9">
        <w:rPr>
          <w:rFonts w:ascii="Arial" w:hAnsi="Arial" w:cs="Arial"/>
          <w:spacing w:val="2"/>
          <w:sz w:val="18"/>
          <w:szCs w:val="18"/>
        </w:rPr>
        <w:t xml:space="preserve"> </w:t>
      </w:r>
    </w:p>
    <w:p w:rsidR="00BA6CAA" w:rsidRDefault="00BA6CAA" w:rsidP="00984571">
      <w:pPr>
        <w:spacing w:before="240"/>
        <w:rPr>
          <w:rFonts w:ascii="Arial" w:hAnsi="Arial" w:cs="Arial"/>
          <w:b/>
          <w:bCs/>
          <w:sz w:val="22"/>
          <w:szCs w:val="22"/>
        </w:rPr>
      </w:pPr>
      <w:r>
        <w:rPr>
          <w:rFonts w:ascii="Arial" w:hAnsi="Arial" w:cs="Arial"/>
          <w:b/>
          <w:bCs/>
          <w:sz w:val="22"/>
          <w:szCs w:val="22"/>
        </w:rPr>
        <w:t>PURPOSE</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EIA-810, "Monthly Refinery Report," is used to collect data on the </w:t>
      </w:r>
      <w:r>
        <w:rPr>
          <w:rFonts w:ascii="Arial" w:hAnsi="Arial" w:cs="Arial"/>
          <w:sz w:val="18"/>
          <w:szCs w:val="18"/>
        </w:rPr>
        <w:t>operations of all petroleum refineries located in the 50 States,</w:t>
      </w:r>
      <w:r>
        <w:rPr>
          <w:rFonts w:ascii="Arial" w:hAnsi="Arial" w:cs="Arial"/>
          <w:spacing w:val="2"/>
          <w:sz w:val="18"/>
          <w:szCs w:val="18"/>
        </w:rPr>
        <w:t xml:space="preserve"> </w:t>
      </w:r>
      <w:r>
        <w:rPr>
          <w:rFonts w:ascii="Arial" w:hAnsi="Arial" w:cs="Arial"/>
          <w:spacing w:val="-1"/>
          <w:sz w:val="18"/>
          <w:szCs w:val="18"/>
        </w:rPr>
        <w:t>District of Columbia, Puerto Rico, the Virgin Islands, Guam, and</w:t>
      </w:r>
      <w:r>
        <w:rPr>
          <w:rFonts w:ascii="Arial" w:hAnsi="Arial" w:cs="Arial"/>
          <w:spacing w:val="2"/>
          <w:sz w:val="18"/>
          <w:szCs w:val="18"/>
        </w:rPr>
        <w:t xml:space="preserve"> </w:t>
      </w:r>
      <w:r>
        <w:rPr>
          <w:rFonts w:ascii="Arial" w:hAnsi="Arial" w:cs="Arial"/>
          <w:sz w:val="18"/>
          <w:szCs w:val="18"/>
        </w:rPr>
        <w:t xml:space="preserve">other U.S. possessions. </w:t>
      </w:r>
      <w:r w:rsidR="0010498C">
        <w:rPr>
          <w:rFonts w:ascii="Arial" w:hAnsi="Arial" w:cs="Arial"/>
          <w:sz w:val="18"/>
          <w:szCs w:val="18"/>
        </w:rPr>
        <w:t xml:space="preserve"> A summary of the data appear on EIA’s </w:t>
      </w:r>
      <w:r>
        <w:rPr>
          <w:rFonts w:ascii="Arial" w:hAnsi="Arial" w:cs="Arial"/>
          <w:sz w:val="18"/>
          <w:szCs w:val="18"/>
        </w:rPr>
        <w:t>website at</w:t>
      </w:r>
      <w:r>
        <w:rPr>
          <w:rFonts w:ascii="Arial" w:hAnsi="Arial" w:cs="Arial"/>
          <w:spacing w:val="2"/>
          <w:sz w:val="18"/>
          <w:szCs w:val="18"/>
        </w:rPr>
        <w:t xml:space="preserve"> </w:t>
      </w:r>
      <w:hyperlink r:id="rId10" w:history="1">
        <w:r w:rsidR="00C24300" w:rsidRPr="00EC79B9">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rsidR="00BA6CAA" w:rsidRDefault="00BA6CAA" w:rsidP="00984571">
      <w:pPr>
        <w:spacing w:before="240"/>
        <w:rPr>
          <w:rFonts w:ascii="Arial" w:hAnsi="Arial" w:cs="Arial"/>
          <w:spacing w:val="2"/>
          <w:sz w:val="18"/>
          <w:szCs w:val="18"/>
        </w:rPr>
      </w:pPr>
      <w:r>
        <w:rPr>
          <w:rFonts w:ascii="Arial" w:hAnsi="Arial" w:cs="Arial"/>
          <w:b/>
          <w:bCs/>
          <w:sz w:val="22"/>
          <w:szCs w:val="22"/>
        </w:rPr>
        <w:t>WHO MUST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Form EIA-810 is mandatory pursuant to Section 13(b) of the </w:t>
      </w:r>
      <w:r>
        <w:rPr>
          <w:rFonts w:ascii="Arial" w:hAnsi="Arial" w:cs="Arial"/>
          <w:spacing w:val="-1"/>
          <w:sz w:val="18"/>
          <w:szCs w:val="18"/>
        </w:rPr>
        <w:t>Federal Energy Administration Act of 1974 (Public Law 93</w:t>
      </w:r>
      <w:r>
        <w:rPr>
          <w:rFonts w:ascii="Arial" w:hAnsi="Arial" w:cs="Arial"/>
          <w:spacing w:val="-1"/>
          <w:sz w:val="18"/>
          <w:szCs w:val="18"/>
        </w:rPr>
        <w:noBreakHyphen/>
        <w:t>275)</w:t>
      </w:r>
      <w:r>
        <w:rPr>
          <w:rFonts w:ascii="Arial" w:hAnsi="Arial" w:cs="Arial"/>
          <w:spacing w:val="2"/>
          <w:sz w:val="18"/>
          <w:szCs w:val="18"/>
        </w:rPr>
        <w:t xml:space="preserve"> and must be completed by the operators of all operating and idle petroleum refineries located in the 50 States, District of </w:t>
      </w:r>
      <w:r>
        <w:rPr>
          <w:rFonts w:ascii="Arial" w:hAnsi="Arial" w:cs="Arial"/>
          <w:spacing w:val="-2"/>
          <w:sz w:val="18"/>
          <w:szCs w:val="18"/>
        </w:rPr>
        <w:t>Columbia, Puerto Rico, the Virgin Islands, Guam, and other U.S.</w:t>
      </w:r>
      <w:r>
        <w:rPr>
          <w:rFonts w:ascii="Arial" w:hAnsi="Arial" w:cs="Arial"/>
          <w:spacing w:val="2"/>
          <w:sz w:val="18"/>
          <w:szCs w:val="18"/>
        </w:rPr>
        <w:t xml:space="preserve"> possessions.</w:t>
      </w:r>
    </w:p>
    <w:p w:rsidR="00BA6CAA" w:rsidRDefault="00BA6CAA" w:rsidP="00984571">
      <w:pPr>
        <w:spacing w:before="240"/>
        <w:rPr>
          <w:rFonts w:ascii="Arial" w:hAnsi="Arial" w:cs="Arial"/>
          <w:b/>
          <w:bCs/>
          <w:sz w:val="22"/>
          <w:szCs w:val="22"/>
        </w:rPr>
      </w:pPr>
      <w:r>
        <w:rPr>
          <w:rFonts w:ascii="Arial" w:hAnsi="Arial" w:cs="Arial"/>
          <w:b/>
          <w:bCs/>
          <w:sz w:val="22"/>
          <w:szCs w:val="22"/>
        </w:rPr>
        <w:t>WHEN TO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Form EIA-810 must be received by the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810 covering the January report period must be received</w:t>
      </w:r>
      <w:r>
        <w:rPr>
          <w:rFonts w:ascii="Arial" w:hAnsi="Arial" w:cs="Arial"/>
          <w:spacing w:val="2"/>
          <w:sz w:val="18"/>
          <w:szCs w:val="18"/>
        </w:rPr>
        <w:t xml:space="preserve"> by February 20).</w:t>
      </w:r>
    </w:p>
    <w:p w:rsidR="00CC3741" w:rsidRDefault="00CC3741" w:rsidP="00984571">
      <w:pPr>
        <w:spacing w:before="180"/>
        <w:rPr>
          <w:rFonts w:ascii="Arial" w:hAnsi="Arial" w:cs="Arial"/>
          <w:spacing w:val="2"/>
          <w:sz w:val="18"/>
          <w:szCs w:val="18"/>
        </w:rPr>
      </w:pPr>
      <w:r>
        <w:rPr>
          <w:rFonts w:ascii="Arial" w:hAnsi="Arial" w:cs="Arial"/>
          <w:spacing w:val="2"/>
          <w:sz w:val="18"/>
          <w:szCs w:val="18"/>
        </w:rPr>
        <w:t>Form EIA-810 Semi Annual Storage Capacity Supplement</w:t>
      </w:r>
      <w:r w:rsidR="00305B80">
        <w:rPr>
          <w:rFonts w:ascii="Arial" w:hAnsi="Arial" w:cs="Arial"/>
          <w:spacing w:val="2"/>
          <w:sz w:val="18"/>
          <w:szCs w:val="18"/>
        </w:rPr>
        <w:t xml:space="preserve"> must be received by the EIA by the 20</w:t>
      </w:r>
      <w:r w:rsidR="00305B80" w:rsidRPr="00305B80">
        <w:rPr>
          <w:rFonts w:ascii="Arial" w:hAnsi="Arial" w:cs="Arial"/>
          <w:spacing w:val="2"/>
          <w:sz w:val="18"/>
          <w:szCs w:val="18"/>
          <w:vertAlign w:val="superscript"/>
        </w:rPr>
        <w:t>th</w:t>
      </w:r>
      <w:r w:rsidR="00305B80">
        <w:rPr>
          <w:rFonts w:ascii="Arial" w:hAnsi="Arial" w:cs="Arial"/>
          <w:spacing w:val="2"/>
          <w:sz w:val="18"/>
          <w:szCs w:val="18"/>
        </w:rPr>
        <w:t xml:space="preserve"> of April </w:t>
      </w:r>
      <w:r w:rsidR="00967E59">
        <w:rPr>
          <w:rFonts w:ascii="Arial" w:hAnsi="Arial" w:cs="Arial"/>
          <w:spacing w:val="2"/>
          <w:sz w:val="18"/>
          <w:szCs w:val="18"/>
        </w:rPr>
        <w:t xml:space="preserve">for the March report period </w:t>
      </w:r>
      <w:r w:rsidR="00305B80">
        <w:rPr>
          <w:rFonts w:ascii="Arial" w:hAnsi="Arial" w:cs="Arial"/>
          <w:spacing w:val="2"/>
          <w:sz w:val="18"/>
          <w:szCs w:val="18"/>
        </w:rPr>
        <w:t>and by the 20</w:t>
      </w:r>
      <w:r w:rsidR="00305B80" w:rsidRPr="00305B80">
        <w:rPr>
          <w:rFonts w:ascii="Arial" w:hAnsi="Arial" w:cs="Arial"/>
          <w:spacing w:val="2"/>
          <w:sz w:val="18"/>
          <w:szCs w:val="18"/>
          <w:vertAlign w:val="superscript"/>
        </w:rPr>
        <w:t>th</w:t>
      </w:r>
      <w:r w:rsidR="00305B80">
        <w:rPr>
          <w:rFonts w:ascii="Arial" w:hAnsi="Arial" w:cs="Arial"/>
          <w:spacing w:val="2"/>
          <w:sz w:val="18"/>
          <w:szCs w:val="18"/>
        </w:rPr>
        <w:t xml:space="preserve"> of October for the </w:t>
      </w:r>
      <w:r w:rsidR="00967E59">
        <w:rPr>
          <w:rFonts w:ascii="Arial" w:hAnsi="Arial" w:cs="Arial"/>
          <w:spacing w:val="2"/>
          <w:sz w:val="18"/>
          <w:szCs w:val="18"/>
        </w:rPr>
        <w:t xml:space="preserve">September </w:t>
      </w:r>
      <w:r w:rsidR="00305B80">
        <w:rPr>
          <w:rFonts w:ascii="Arial" w:hAnsi="Arial" w:cs="Arial"/>
          <w:spacing w:val="2"/>
          <w:sz w:val="18"/>
          <w:szCs w:val="18"/>
        </w:rPr>
        <w:t>report period.</w:t>
      </w:r>
    </w:p>
    <w:p w:rsidR="00BA6CAA" w:rsidRDefault="00BA6CAA" w:rsidP="00984571">
      <w:pPr>
        <w:spacing w:before="240"/>
        <w:rPr>
          <w:rFonts w:ascii="Arial" w:hAnsi="Arial" w:cs="Arial"/>
          <w:b/>
          <w:bCs/>
          <w:sz w:val="22"/>
          <w:szCs w:val="22"/>
        </w:rPr>
      </w:pPr>
      <w:r>
        <w:rPr>
          <w:rFonts w:ascii="Arial" w:hAnsi="Arial" w:cs="Arial"/>
          <w:b/>
          <w:bCs/>
          <w:sz w:val="22"/>
          <w:szCs w:val="22"/>
        </w:rPr>
        <w:t>HOW TO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Instructions on how to report via </w:t>
      </w:r>
      <w:r>
        <w:rPr>
          <w:rFonts w:ascii="Arial" w:hAnsi="Arial" w:cs="Arial"/>
          <w:sz w:val="18"/>
          <w:szCs w:val="18"/>
        </w:rPr>
        <w:t>facsimile</w:t>
      </w:r>
      <w:r>
        <w:rPr>
          <w:rFonts w:ascii="Arial" w:hAnsi="Arial" w:cs="Arial"/>
          <w:spacing w:val="2"/>
          <w:sz w:val="18"/>
          <w:szCs w:val="18"/>
        </w:rPr>
        <w:t>, secure file transfer, or e</w:t>
      </w:r>
      <w:r>
        <w:rPr>
          <w:rFonts w:ascii="Arial" w:hAnsi="Arial" w:cs="Arial"/>
          <w:spacing w:val="2"/>
          <w:sz w:val="18"/>
          <w:szCs w:val="18"/>
        </w:rPr>
        <w:noBreakHyphen/>
        <w:t>mail are printed on PART 2 of Form EIA-810.</w:t>
      </w:r>
    </w:p>
    <w:p w:rsidR="00BA6CAA" w:rsidRDefault="00BA6CAA" w:rsidP="005B2ED9">
      <w:pPr>
        <w:numPr>
          <w:ilvl w:val="0"/>
          <w:numId w:val="2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Send your surveys using this secure method to:</w:t>
      </w:r>
    </w:p>
    <w:p w:rsidR="00394F2B" w:rsidRDefault="00885DFF" w:rsidP="00984571">
      <w:pPr>
        <w:ind w:left="288"/>
        <w:rPr>
          <w:rFonts w:ascii="Arial" w:hAnsi="Arial" w:cs="Arial"/>
          <w:spacing w:val="2"/>
          <w:sz w:val="18"/>
          <w:szCs w:val="18"/>
        </w:rPr>
      </w:pPr>
      <w:hyperlink r:id="rId11" w:history="1">
        <w:r w:rsidR="009269FA" w:rsidRPr="00F42C22">
          <w:rPr>
            <w:rStyle w:val="Hyperlink"/>
            <w:rFonts w:ascii="Arial" w:hAnsi="Arial" w:cs="Arial"/>
            <w:bCs/>
            <w:sz w:val="18"/>
            <w:szCs w:val="18"/>
          </w:rPr>
          <w:t>https://signon.eia.doe.gov/upload/noticeoog.jsp</w:t>
        </w:r>
      </w:hyperlink>
    </w:p>
    <w:p w:rsidR="009E64A0" w:rsidRPr="009E64A0" w:rsidRDefault="009E64A0" w:rsidP="009E64A0">
      <w:pPr>
        <w:spacing w:before="240"/>
        <w:ind w:left="288"/>
        <w:rPr>
          <w:rFonts w:ascii="Arial" w:hAnsi="Arial" w:cs="Arial"/>
          <w:b/>
          <w:bCs/>
          <w:sz w:val="22"/>
          <w:szCs w:val="22"/>
        </w:rPr>
      </w:pPr>
    </w:p>
    <w:p w:rsidR="006336C2" w:rsidRPr="006336C2" w:rsidRDefault="00BA6CAA" w:rsidP="00984571">
      <w:pPr>
        <w:numPr>
          <w:ilvl w:val="0"/>
          <w:numId w:val="20"/>
        </w:numPr>
        <w:tabs>
          <w:tab w:val="clear" w:pos="360"/>
          <w:tab w:val="num" w:pos="288"/>
        </w:tabs>
        <w:spacing w:before="240"/>
        <w:ind w:left="288" w:hanging="288"/>
        <w:rPr>
          <w:rFonts w:ascii="Arial" w:hAnsi="Arial" w:cs="Arial"/>
          <w:b/>
          <w:bCs/>
          <w:sz w:val="22"/>
          <w:szCs w:val="22"/>
        </w:rPr>
      </w:pPr>
      <w:r w:rsidRPr="00D36879">
        <w:rPr>
          <w:rFonts w:ascii="Arial" w:hAnsi="Arial" w:cs="Arial"/>
          <w:spacing w:val="2"/>
          <w:sz w:val="18"/>
          <w:szCs w:val="18"/>
          <w:u w:val="single"/>
        </w:rPr>
        <w:t>Electronic Filing Option:</w:t>
      </w:r>
      <w:r w:rsidRPr="00D36879">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sidRPr="00D36879">
        <w:rPr>
          <w:rFonts w:ascii="Arial" w:hAnsi="Arial" w:cs="Arial"/>
          <w:spacing w:val="-1"/>
          <w:sz w:val="18"/>
          <w:szCs w:val="18"/>
        </w:rPr>
        <w:t>encrypted data electronically to EIA via the Internet or a dial-up</w:t>
      </w:r>
      <w:r w:rsidRPr="00D36879">
        <w:rPr>
          <w:rFonts w:ascii="Arial" w:hAnsi="Arial" w:cs="Arial"/>
          <w:spacing w:val="2"/>
          <w:sz w:val="18"/>
          <w:szCs w:val="18"/>
        </w:rPr>
        <w:t xml:space="preserve"> modem. If you are interested in receiving this free software, contact the Electronic Data Collection Support Staff at </w:t>
      </w:r>
      <w:r w:rsidRPr="00D36879">
        <w:rPr>
          <w:rFonts w:ascii="Arial" w:hAnsi="Arial" w:cs="Arial"/>
          <w:b/>
          <w:bCs/>
          <w:spacing w:val="2"/>
          <w:sz w:val="18"/>
          <w:szCs w:val="18"/>
        </w:rPr>
        <w:t>(202) 586</w:t>
      </w:r>
      <w:r w:rsidRPr="00D36879">
        <w:rPr>
          <w:rFonts w:ascii="Arial" w:hAnsi="Arial" w:cs="Arial"/>
          <w:b/>
          <w:bCs/>
          <w:spacing w:val="2"/>
          <w:sz w:val="18"/>
          <w:szCs w:val="18"/>
        </w:rPr>
        <w:noBreakHyphen/>
        <w:t>9659.</w:t>
      </w:r>
    </w:p>
    <w:p w:rsidR="00BA6CAA" w:rsidRPr="00D36879" w:rsidRDefault="00BA6CAA" w:rsidP="006336C2">
      <w:pPr>
        <w:spacing w:before="240"/>
        <w:rPr>
          <w:rFonts w:ascii="Arial" w:hAnsi="Arial" w:cs="Arial"/>
          <w:b/>
          <w:bCs/>
          <w:sz w:val="22"/>
          <w:szCs w:val="22"/>
        </w:rPr>
      </w:pPr>
      <w:r w:rsidRPr="00D36879">
        <w:rPr>
          <w:rFonts w:ascii="Arial" w:hAnsi="Arial" w:cs="Arial"/>
          <w:b/>
          <w:bCs/>
          <w:sz w:val="22"/>
          <w:szCs w:val="22"/>
        </w:rPr>
        <w:t>COPIES OF SURVEY FORMS, INSTRUCTIONS AND DEFINITIONS</w:t>
      </w:r>
    </w:p>
    <w:p w:rsidR="00CC6B94" w:rsidRDefault="00CC6B94" w:rsidP="00CC6B94">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E86891" w:rsidRDefault="00885DFF" w:rsidP="00CC6B94">
      <w:pPr>
        <w:spacing w:before="180"/>
        <w:ind w:right="144"/>
        <w:rPr>
          <w:rFonts w:ascii="Arial" w:hAnsi="Arial" w:cs="Arial"/>
          <w:sz w:val="18"/>
          <w:szCs w:val="18"/>
        </w:rPr>
      </w:pPr>
      <w:hyperlink r:id="rId12" w:anchor="petroleum" w:history="1">
        <w:r w:rsidR="00E86891" w:rsidRPr="008A5323">
          <w:rPr>
            <w:rStyle w:val="Hyperlink"/>
            <w:rFonts w:ascii="Arial" w:hAnsi="Arial" w:cs="Arial"/>
            <w:sz w:val="18"/>
            <w:szCs w:val="18"/>
          </w:rPr>
          <w:t>http://www.eia.gov/survey/#petroleum</w:t>
        </w:r>
      </w:hyperlink>
    </w:p>
    <w:p w:rsidR="00CC6B94" w:rsidRDefault="00CC6B94" w:rsidP="00CC6B94">
      <w:pPr>
        <w:spacing w:before="240"/>
        <w:rPr>
          <w:rFonts w:ascii="Arial" w:hAnsi="Arial" w:cs="Arial"/>
          <w:b/>
          <w:bCs/>
          <w:sz w:val="22"/>
          <w:szCs w:val="22"/>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BA6CAA" w:rsidRDefault="00BA6CAA" w:rsidP="00984571">
      <w:pPr>
        <w:spacing w:before="240"/>
        <w:rPr>
          <w:rFonts w:ascii="Arial" w:hAnsi="Arial" w:cs="Arial"/>
          <w:b/>
          <w:bCs/>
          <w:sz w:val="22"/>
          <w:szCs w:val="22"/>
        </w:rPr>
      </w:pPr>
      <w:r>
        <w:rPr>
          <w:rFonts w:ascii="Arial" w:hAnsi="Arial" w:cs="Arial"/>
          <w:b/>
          <w:bCs/>
          <w:sz w:val="22"/>
          <w:szCs w:val="22"/>
        </w:rPr>
        <w:t>GENERAL INSTRUCTIONS</w:t>
      </w:r>
    </w:p>
    <w:p w:rsidR="00BA6CAA" w:rsidRDefault="00885DFF" w:rsidP="00984571">
      <w:pPr>
        <w:spacing w:before="180"/>
      </w:pPr>
      <w:hyperlink r:id="rId13" w:history="1">
        <w:r w:rsidR="00394F2B" w:rsidRPr="0057463F">
          <w:rPr>
            <w:rStyle w:val="Hyperlink"/>
            <w:rFonts w:ascii="Arial" w:hAnsi="Arial" w:cs="Arial"/>
            <w:sz w:val="18"/>
            <w:szCs w:val="18"/>
          </w:rPr>
          <w:t>Definitions</w:t>
        </w:r>
      </w:hyperlink>
      <w:r w:rsidR="00BA6CAA">
        <w:rPr>
          <w:rFonts w:ascii="Arial" w:hAnsi="Arial" w:cs="Arial"/>
          <w:sz w:val="18"/>
          <w:szCs w:val="18"/>
        </w:rPr>
        <w:t xml:space="preserve"> </w:t>
      </w:r>
      <w:r w:rsidR="00BA6CAA">
        <w:rPr>
          <w:rFonts w:ascii="Arial" w:hAnsi="Arial" w:cs="Arial"/>
          <w:spacing w:val="-1"/>
          <w:sz w:val="18"/>
          <w:szCs w:val="18"/>
        </w:rPr>
        <w:t>of petroleum products and other terms are available</w:t>
      </w:r>
      <w:r w:rsidR="00BA6CAA">
        <w:rPr>
          <w:rFonts w:ascii="Arial" w:hAnsi="Arial" w:cs="Arial"/>
          <w:spacing w:val="2"/>
          <w:sz w:val="18"/>
          <w:szCs w:val="18"/>
        </w:rPr>
        <w:t xml:space="preserve"> </w:t>
      </w:r>
      <w:r w:rsidR="00BA6CAA">
        <w:rPr>
          <w:rFonts w:ascii="Arial" w:hAnsi="Arial" w:cs="Arial"/>
          <w:sz w:val="18"/>
          <w:szCs w:val="18"/>
        </w:rPr>
        <w:t>on the EIA website.  Refer to the above for details on accessing the EIA website.  Please refer to</w:t>
      </w:r>
      <w:r w:rsidR="00BA6CAA">
        <w:rPr>
          <w:rFonts w:ascii="Arial" w:hAnsi="Arial" w:cs="Arial"/>
          <w:spacing w:val="2"/>
          <w:sz w:val="18"/>
          <w:szCs w:val="18"/>
        </w:rPr>
        <w:t xml:space="preserve"> these definitions before completing the survey form.</w:t>
      </w:r>
      <w:r w:rsidR="00BA6CAA">
        <w:t xml:space="preserve"> </w:t>
      </w:r>
    </w:p>
    <w:p w:rsidR="00BA6CAA" w:rsidRDefault="00BA6CAA" w:rsidP="00984571">
      <w:pPr>
        <w:pStyle w:val="Heading3"/>
      </w:pPr>
      <w:r>
        <w:t>PART 1. RESPONDENT IDENTIFICATION DATA</w:t>
      </w:r>
    </w:p>
    <w:p w:rsidR="00BA6CAA"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Enter the year and month on each page.  The monthly report period begins at 12:01 a.m. EST on the first day of the month and ends midnight of the last day of the month.</w:t>
      </w:r>
    </w:p>
    <w:p w:rsidR="00CC5D83"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CC5D83">
        <w:rPr>
          <w:rFonts w:ascii="Arial" w:hAnsi="Arial" w:cs="Arial"/>
          <w:spacing w:val="2"/>
          <w:sz w:val="18"/>
          <w:szCs w:val="18"/>
        </w:rPr>
        <w:t xml:space="preserve"> </w:t>
      </w:r>
    </w:p>
    <w:p w:rsidR="00BA6CAA" w:rsidRDefault="00CC5D83" w:rsidP="005B2ED9">
      <w:pPr>
        <w:numPr>
          <w:ilvl w:val="0"/>
          <w:numId w:val="1"/>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1"/>
          <w:sz w:val="18"/>
          <w:szCs w:val="18"/>
        </w:rPr>
        <w:t>Enter the Doing Business A</w:t>
      </w:r>
      <w:r w:rsidR="00CC5D83">
        <w:rPr>
          <w:rFonts w:ascii="Arial" w:hAnsi="Arial" w:cs="Arial"/>
          <w:spacing w:val="1"/>
          <w:sz w:val="18"/>
          <w:szCs w:val="18"/>
        </w:rPr>
        <w:t>s</w:t>
      </w:r>
      <w:r>
        <w:rPr>
          <w:rFonts w:ascii="Arial" w:hAnsi="Arial" w:cs="Arial"/>
          <w:spacing w:val="1"/>
          <w:sz w:val="18"/>
          <w:szCs w:val="18"/>
        </w:rPr>
        <w:t xml:space="preserve"> “DBA” name if appropriate.</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refinery site name.</w:t>
      </w:r>
    </w:p>
    <w:p w:rsidR="00CC5D83" w:rsidRDefault="004C073A" w:rsidP="005B2ED9">
      <w:pPr>
        <w:numPr>
          <w:ilvl w:val="0"/>
          <w:numId w:val="2"/>
        </w:numPr>
        <w:spacing w:before="120"/>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Terminal Control Number (TCN) used for identification of terminals and other facilities in the IRS ExSTARS system.</w:t>
      </w:r>
    </w:p>
    <w:p w:rsidR="00842F1D" w:rsidRDefault="00CC5D83"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physical address of the reporting company</w:t>
      </w:r>
      <w:r w:rsidR="00842F1D">
        <w:rPr>
          <w:rFonts w:ascii="Arial" w:hAnsi="Arial" w:cs="Arial"/>
          <w:spacing w:val="2"/>
          <w:sz w:val="18"/>
          <w:szCs w:val="18"/>
        </w:rPr>
        <w:t>.</w:t>
      </w:r>
    </w:p>
    <w:p w:rsidR="005118EC" w:rsidRDefault="005118EC"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7870C9"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w:t>
      </w:r>
      <w:r>
        <w:rPr>
          <w:rFonts w:ascii="Arial" w:hAnsi="Arial" w:cs="Arial"/>
          <w:spacing w:val="2"/>
          <w:sz w:val="18"/>
          <w:szCs w:val="18"/>
        </w:rPr>
        <w:noBreakHyphen/>
        <w:t>mail address of the person to contact concerning information shown on the report. The person listed should be the person most knowledgeable of the specific data reported.</w:t>
      </w:r>
    </w:p>
    <w:p w:rsidR="00BA6CAA" w:rsidRDefault="00BA6CAA">
      <w:pPr>
        <w:pStyle w:val="Heading1"/>
        <w:jc w:val="left"/>
      </w:pPr>
      <w:r>
        <w:lastRenderedPageBreak/>
        <w:t>PART 2. SUBMISSION/RESUBMISSION INFORMAT</w:t>
      </w:r>
      <w:r w:rsidR="00CC5D83">
        <w:t>I</w:t>
      </w:r>
      <w:r>
        <w:t>ON</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Submission</w:t>
      </w:r>
    </w:p>
    <w:p w:rsidR="00BA6CAA" w:rsidRDefault="00BA6CAA">
      <w:pPr>
        <w:spacing w:before="180"/>
        <w:ind w:left="288"/>
        <w:jc w:val="both"/>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Resubmission</w:t>
      </w:r>
    </w:p>
    <w:p w:rsidR="00BA6CAA" w:rsidRDefault="00BA6CAA" w:rsidP="00000158">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w:t>
      </w:r>
      <w:r w:rsidR="00000158">
        <w:rPr>
          <w:rFonts w:ascii="Arial" w:hAnsi="Arial" w:cs="Arial"/>
          <w:spacing w:val="2"/>
          <w:sz w:val="18"/>
          <w:szCs w:val="18"/>
        </w:rPr>
        <w:t xml:space="preserve">dent or if requested by the EIA.  </w:t>
      </w:r>
      <w:r>
        <w:rPr>
          <w:rFonts w:ascii="Arial" w:hAnsi="Arial" w:cs="Arial"/>
          <w:spacing w:val="2"/>
          <w:sz w:val="18"/>
          <w:szCs w:val="18"/>
        </w:rPr>
        <w:t>Enter "X" in the resubmission box if you are correcting information previously reported.</w:t>
      </w:r>
    </w:p>
    <w:p w:rsidR="00BA6CAA" w:rsidRDefault="00BA6CAA" w:rsidP="00984571">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Comments</w:t>
      </w:r>
    </w:p>
    <w:p w:rsidR="00BA6CAA" w:rsidRDefault="00BA6CAA" w:rsidP="00984571">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 xml:space="preserve">Part </w:t>
      </w:r>
      <w:r w:rsidR="00F513EC">
        <w:rPr>
          <w:rFonts w:ascii="Arial" w:hAnsi="Arial" w:cs="Arial"/>
          <w:spacing w:val="-1"/>
          <w:sz w:val="18"/>
          <w:szCs w:val="18"/>
        </w:rPr>
        <w:t>4</w:t>
      </w:r>
      <w:r>
        <w:rPr>
          <w:rFonts w:ascii="Arial" w:hAnsi="Arial" w:cs="Arial"/>
          <w:spacing w:val="-1"/>
          <w:sz w:val="18"/>
          <w:szCs w:val="18"/>
        </w:rPr>
        <w:t xml:space="preserve"> on the cover page</w:t>
      </w:r>
      <w:r>
        <w:rPr>
          <w:rFonts w:ascii="Arial" w:hAnsi="Arial" w:cs="Arial"/>
          <w:spacing w:val="2"/>
          <w:sz w:val="18"/>
          <w:szCs w:val="18"/>
        </w:rPr>
        <w:t>.</w:t>
      </w:r>
      <w:r w:rsidR="002D3683">
        <w:rPr>
          <w:rFonts w:ascii="Arial" w:hAnsi="Arial" w:cs="Arial"/>
          <w:spacing w:val="2"/>
          <w:sz w:val="18"/>
          <w:szCs w:val="18"/>
        </w:rPr>
        <w:t xml:space="preserve"> </w:t>
      </w:r>
      <w:r>
        <w:rPr>
          <w:rFonts w:ascii="Arial" w:hAnsi="Arial" w:cs="Arial"/>
          <w:spacing w:val="2"/>
          <w:sz w:val="18"/>
          <w:szCs w:val="18"/>
        </w:rPr>
        <w:t xml:space="preserve">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 xml:space="preserve">Provisions Regarding Confidentiality of Information” following Part </w:t>
      </w:r>
      <w:r w:rsidR="000D4DEC">
        <w:rPr>
          <w:rFonts w:ascii="Arial" w:hAnsi="Arial" w:cs="Arial"/>
          <w:bCs/>
          <w:sz w:val="18"/>
          <w:szCs w:val="18"/>
        </w:rPr>
        <w:t>6</w:t>
      </w:r>
      <w:r>
        <w:rPr>
          <w:rFonts w:ascii="Arial" w:hAnsi="Arial" w:cs="Arial"/>
          <w:bCs/>
          <w:sz w:val="18"/>
          <w:szCs w:val="18"/>
        </w:rPr>
        <w:t xml:space="preserve"> of these instructions on Page 7.</w:t>
      </w:r>
    </w:p>
    <w:p w:rsidR="00BA6CAA" w:rsidRDefault="00BA6CAA">
      <w:pPr>
        <w:spacing w:before="240"/>
        <w:jc w:val="both"/>
        <w:rPr>
          <w:rFonts w:ascii="Arial" w:hAnsi="Arial" w:cs="Arial"/>
          <w:b/>
          <w:spacing w:val="2"/>
          <w:sz w:val="22"/>
          <w:szCs w:val="22"/>
        </w:rPr>
      </w:pPr>
      <w:r>
        <w:rPr>
          <w:rFonts w:ascii="Arial" w:hAnsi="Arial" w:cs="Arial"/>
          <w:b/>
          <w:spacing w:val="-1"/>
          <w:sz w:val="22"/>
          <w:szCs w:val="22"/>
        </w:rPr>
        <w:t>SPECIFIC INSTRUCTIONS</w:t>
      </w:r>
    </w:p>
    <w:p w:rsidR="00BA6CAA" w:rsidRDefault="00BA6CAA">
      <w:pPr>
        <w:spacing w:before="216"/>
        <w:rPr>
          <w:rFonts w:ascii="Arial" w:hAnsi="Arial" w:cs="Arial"/>
          <w:b/>
          <w:bCs/>
          <w:spacing w:val="2"/>
          <w:sz w:val="18"/>
          <w:szCs w:val="18"/>
        </w:rPr>
      </w:pPr>
      <w:r>
        <w:rPr>
          <w:rFonts w:ascii="Arial" w:hAnsi="Arial" w:cs="Arial"/>
          <w:b/>
          <w:bCs/>
          <w:spacing w:val="2"/>
          <w:sz w:val="18"/>
          <w:szCs w:val="18"/>
        </w:rPr>
        <w:t>PART 3. REFINERY INPUT AND CAPACITY</w:t>
      </w:r>
    </w:p>
    <w:p w:rsidR="00BA6CAA" w:rsidRDefault="00BA6CAA">
      <w:pPr>
        <w:spacing w:before="216"/>
        <w:jc w:val="both"/>
        <w:rPr>
          <w:rFonts w:ascii="Arial" w:hAnsi="Arial" w:cs="Arial"/>
          <w:b/>
          <w:spacing w:val="2"/>
          <w:sz w:val="18"/>
          <w:szCs w:val="18"/>
        </w:rPr>
      </w:pPr>
      <w:r>
        <w:rPr>
          <w:rFonts w:ascii="Arial" w:hAnsi="Arial" w:cs="Arial"/>
          <w:b/>
          <w:spacing w:val="2"/>
          <w:sz w:val="18"/>
          <w:szCs w:val="18"/>
        </w:rPr>
        <w:t>Refinery Input</w:t>
      </w:r>
    </w:p>
    <w:p w:rsidR="008A50CF" w:rsidRDefault="00BA6CAA" w:rsidP="00984571">
      <w:pPr>
        <w:spacing w:before="180"/>
        <w:rPr>
          <w:rFonts w:ascii="Arial" w:hAnsi="Arial" w:cs="Arial"/>
          <w:spacing w:val="2"/>
          <w:sz w:val="18"/>
          <w:szCs w:val="18"/>
        </w:rPr>
      </w:pPr>
      <w:r>
        <w:rPr>
          <w:rFonts w:ascii="Arial" w:hAnsi="Arial" w:cs="Arial"/>
          <w:b/>
          <w:bCs/>
          <w:i/>
          <w:iCs/>
          <w:spacing w:val="2"/>
          <w:sz w:val="18"/>
          <w:szCs w:val="18"/>
        </w:rPr>
        <w:t xml:space="preserve">Gross Input to Atmospheric Crude Oil Distillation Units </w:t>
      </w:r>
      <w:r>
        <w:rPr>
          <w:rFonts w:ascii="Arial" w:hAnsi="Arial" w:cs="Arial"/>
          <w:spacing w:val="2"/>
          <w:sz w:val="18"/>
          <w:szCs w:val="18"/>
        </w:rPr>
        <w:t xml:space="preserve">(Code 990) - Report the sum of the various components of </w:t>
      </w:r>
      <w:r>
        <w:rPr>
          <w:rFonts w:ascii="Arial" w:hAnsi="Arial" w:cs="Arial"/>
          <w:sz w:val="18"/>
          <w:szCs w:val="18"/>
        </w:rPr>
        <w:t xml:space="preserve">refinery input to atmospheric crude oil distillation units. </w:t>
      </w:r>
      <w:r w:rsidR="00AC674C">
        <w:rPr>
          <w:rFonts w:ascii="Arial" w:hAnsi="Arial" w:cs="Arial"/>
          <w:sz w:val="18"/>
          <w:szCs w:val="18"/>
        </w:rPr>
        <w:t>Exclude</w:t>
      </w:r>
      <w:r>
        <w:rPr>
          <w:rFonts w:ascii="Arial" w:hAnsi="Arial" w:cs="Arial"/>
          <w:sz w:val="18"/>
          <w:szCs w:val="18"/>
        </w:rPr>
        <w:t xml:space="preserve"> inputs to downstream units such as vacuum distillation</w:t>
      </w:r>
      <w:r>
        <w:rPr>
          <w:rFonts w:ascii="Arial" w:hAnsi="Arial" w:cs="Arial"/>
          <w:spacing w:val="2"/>
          <w:sz w:val="18"/>
          <w:szCs w:val="18"/>
        </w:rPr>
        <w:t xml:space="preserve"> units, catalytic cracking units, and coking units. Any processing equipment upstream of the actual atmospheric distillation tower/furnace, such as preflash drums/towers, prefractionators and outboard flash towers, should be </w:t>
      </w:r>
      <w:r>
        <w:rPr>
          <w:rFonts w:ascii="Arial" w:hAnsi="Arial" w:cs="Arial"/>
          <w:sz w:val="18"/>
          <w:szCs w:val="18"/>
        </w:rPr>
        <w:t>considered part of the atmospheric distillation unit for capacity</w:t>
      </w:r>
      <w:r>
        <w:rPr>
          <w:rFonts w:ascii="Arial" w:hAnsi="Arial" w:cs="Arial"/>
          <w:spacing w:val="2"/>
          <w:sz w:val="18"/>
          <w:szCs w:val="18"/>
        </w:rPr>
        <w:t xml:space="preserve"> </w:t>
      </w:r>
      <w:r>
        <w:rPr>
          <w:rFonts w:ascii="Arial" w:hAnsi="Arial" w:cs="Arial"/>
          <w:sz w:val="18"/>
          <w:szCs w:val="18"/>
        </w:rPr>
        <w:t>reporting purposes. Fresh feed inputs to selected downstream</w:t>
      </w:r>
      <w:r>
        <w:rPr>
          <w:rFonts w:ascii="Arial" w:hAnsi="Arial" w:cs="Arial"/>
          <w:spacing w:val="2"/>
          <w:sz w:val="18"/>
          <w:szCs w:val="18"/>
        </w:rPr>
        <w:t xml:space="preserve"> units are reported in codes 490, 491, 492, and 493. </w:t>
      </w:r>
    </w:p>
    <w:p w:rsidR="00BA6CAA" w:rsidRDefault="00BA6CAA">
      <w:pPr>
        <w:spacing w:before="180"/>
        <w:jc w:val="both"/>
        <w:rPr>
          <w:rFonts w:ascii="Arial" w:hAnsi="Arial" w:cs="Arial"/>
          <w:spacing w:val="2"/>
          <w:sz w:val="18"/>
          <w:szCs w:val="18"/>
        </w:rPr>
      </w:pPr>
      <w:r w:rsidRPr="008A50CF">
        <w:rPr>
          <w:rFonts w:ascii="Arial" w:hAnsi="Arial" w:cs="Arial"/>
          <w:b/>
          <w:spacing w:val="2"/>
          <w:sz w:val="18"/>
          <w:szCs w:val="18"/>
        </w:rPr>
        <w:t xml:space="preserve">The following </w:t>
      </w:r>
      <w:r w:rsidRPr="008A50CF">
        <w:rPr>
          <w:rFonts w:ascii="Arial" w:hAnsi="Arial" w:cs="Arial"/>
          <w:b/>
          <w:spacing w:val="-2"/>
          <w:sz w:val="18"/>
          <w:szCs w:val="18"/>
        </w:rPr>
        <w:t>components of refinery input to atmospheric crude oil distillation</w:t>
      </w:r>
      <w:r w:rsidRPr="008A50CF">
        <w:rPr>
          <w:rFonts w:ascii="Arial" w:hAnsi="Arial" w:cs="Arial"/>
          <w:b/>
          <w:spacing w:val="2"/>
          <w:sz w:val="18"/>
          <w:szCs w:val="18"/>
        </w:rPr>
        <w:t xml:space="preserve"> units should be included in Code 990:</w:t>
      </w:r>
    </w:p>
    <w:p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Crude Oil</w:t>
      </w:r>
      <w:r>
        <w:rPr>
          <w:rFonts w:ascii="Arial" w:hAnsi="Arial" w:cs="Arial"/>
          <w:i/>
          <w:iCs/>
          <w:spacing w:val="2"/>
          <w:sz w:val="18"/>
          <w:szCs w:val="18"/>
        </w:rPr>
        <w:t xml:space="preserve"> – </w:t>
      </w:r>
    </w:p>
    <w:p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total amount of crude oil (including lease condensate and liquid hydrocarbons produced from tar sands, gilsonite, and oil shale) of both foreign and </w:t>
      </w:r>
      <w:r>
        <w:rPr>
          <w:rFonts w:ascii="Arial" w:hAnsi="Arial" w:cs="Arial"/>
          <w:sz w:val="18"/>
          <w:szCs w:val="18"/>
        </w:rPr>
        <w:t>domestic origin that is charged to the atmospheric crude oil</w:t>
      </w:r>
      <w:r>
        <w:rPr>
          <w:rFonts w:ascii="Arial" w:hAnsi="Arial" w:cs="Arial"/>
          <w:spacing w:val="2"/>
          <w:sz w:val="18"/>
          <w:szCs w:val="18"/>
        </w:rPr>
        <w:t xml:space="preserve"> distillation</w:t>
      </w:r>
      <w:r w:rsidR="00E50F92">
        <w:rPr>
          <w:rFonts w:ascii="Arial" w:hAnsi="Arial" w:cs="Arial"/>
          <w:spacing w:val="2"/>
          <w:sz w:val="18"/>
          <w:szCs w:val="18"/>
        </w:rPr>
        <w:t xml:space="preserve"> </w:t>
      </w:r>
      <w:r>
        <w:rPr>
          <w:rFonts w:ascii="Arial" w:hAnsi="Arial" w:cs="Arial"/>
          <w:spacing w:val="2"/>
          <w:sz w:val="18"/>
          <w:szCs w:val="18"/>
        </w:rPr>
        <w:t xml:space="preserve">units. </w:t>
      </w:r>
    </w:p>
    <w:p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crude oil charged to units other </w:t>
      </w:r>
      <w:r>
        <w:rPr>
          <w:rFonts w:ascii="Arial" w:hAnsi="Arial" w:cs="Arial"/>
          <w:spacing w:val="1"/>
          <w:sz w:val="18"/>
          <w:szCs w:val="18"/>
        </w:rPr>
        <w:t>than the atmospheric crude oil distillation units (e.g., coking</w:t>
      </w:r>
      <w:r>
        <w:rPr>
          <w:rFonts w:ascii="Arial" w:hAnsi="Arial" w:cs="Arial"/>
          <w:spacing w:val="2"/>
          <w:sz w:val="18"/>
          <w:szCs w:val="18"/>
        </w:rPr>
        <w:t xml:space="preserve"> unit) from Code 990.</w:t>
      </w:r>
    </w:p>
    <w:p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Products of Natural Gas Processing Plants</w:t>
      </w:r>
      <w:r>
        <w:rPr>
          <w:rFonts w:ascii="Arial" w:hAnsi="Arial" w:cs="Arial"/>
          <w:i/>
          <w:iCs/>
          <w:spacing w:val="2"/>
          <w:sz w:val="18"/>
          <w:szCs w:val="18"/>
        </w:rPr>
        <w:t xml:space="preserve"> – </w:t>
      </w:r>
    </w:p>
    <w:p w:rsidR="00BA6CAA" w:rsidRDefault="00BA6CAA" w:rsidP="005B2ED9">
      <w:pPr>
        <w:numPr>
          <w:ilvl w:val="0"/>
          <w:numId w:val="4"/>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w:t>
      </w:r>
      <w:r>
        <w:rPr>
          <w:rFonts w:ascii="Arial" w:hAnsi="Arial" w:cs="Arial"/>
          <w:sz w:val="18"/>
          <w:szCs w:val="18"/>
        </w:rPr>
        <w:t>quantities of natural gas plant liquids (i.e., ethane, propane,</w:t>
      </w:r>
      <w:r>
        <w:rPr>
          <w:rFonts w:ascii="Arial" w:hAnsi="Arial" w:cs="Arial"/>
          <w:spacing w:val="2"/>
          <w:sz w:val="18"/>
          <w:szCs w:val="18"/>
        </w:rPr>
        <w:t xml:space="preserve"> normal butane, isobutane, and pentanes plus) charged to </w:t>
      </w:r>
      <w:r>
        <w:rPr>
          <w:rFonts w:ascii="Arial" w:hAnsi="Arial" w:cs="Arial"/>
          <w:sz w:val="18"/>
          <w:szCs w:val="18"/>
        </w:rPr>
        <w:t>the atmospheric crude oil distillation units. Include inputs of</w:t>
      </w:r>
      <w:r>
        <w:rPr>
          <w:rFonts w:ascii="Arial" w:hAnsi="Arial" w:cs="Arial"/>
          <w:spacing w:val="2"/>
          <w:sz w:val="18"/>
          <w:szCs w:val="18"/>
        </w:rPr>
        <w:t xml:space="preserve"> </w:t>
      </w:r>
      <w:r>
        <w:rPr>
          <w:rFonts w:ascii="Arial" w:hAnsi="Arial" w:cs="Arial"/>
          <w:sz w:val="18"/>
          <w:szCs w:val="18"/>
        </w:rPr>
        <w:t>unfractionated streams and mixtures of liquefied petroleum</w:t>
      </w:r>
      <w:r>
        <w:rPr>
          <w:rFonts w:ascii="Arial" w:hAnsi="Arial" w:cs="Arial"/>
          <w:spacing w:val="2"/>
          <w:sz w:val="18"/>
          <w:szCs w:val="18"/>
        </w:rPr>
        <w:t xml:space="preserve"> gases. </w:t>
      </w:r>
    </w:p>
    <w:p w:rsidR="00FE32BC"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sidRPr="00A1739D">
        <w:rPr>
          <w:rFonts w:ascii="Arial" w:hAnsi="Arial" w:cs="Arial"/>
          <w:b/>
          <w:spacing w:val="2"/>
          <w:sz w:val="18"/>
          <w:szCs w:val="18"/>
        </w:rPr>
        <w:t>Exclude</w:t>
      </w:r>
      <w:r w:rsidRPr="00A1739D">
        <w:rPr>
          <w:rFonts w:ascii="Arial" w:hAnsi="Arial" w:cs="Arial"/>
          <w:spacing w:val="2"/>
          <w:sz w:val="18"/>
          <w:szCs w:val="18"/>
        </w:rPr>
        <w:t xml:space="preserve"> </w:t>
      </w:r>
      <w:r w:rsidR="00AC674C" w:rsidRPr="00A1739D">
        <w:rPr>
          <w:rFonts w:ascii="Arial" w:hAnsi="Arial" w:cs="Arial"/>
          <w:spacing w:val="2"/>
          <w:sz w:val="18"/>
          <w:szCs w:val="18"/>
        </w:rPr>
        <w:t xml:space="preserve">natural gas plant liquids </w:t>
      </w:r>
      <w:r w:rsidRPr="00A1739D">
        <w:rPr>
          <w:rFonts w:ascii="Arial" w:hAnsi="Arial" w:cs="Arial"/>
          <w:spacing w:val="2"/>
          <w:sz w:val="18"/>
          <w:szCs w:val="18"/>
        </w:rPr>
        <w:t>blended or charged to units other than the atmospheric crude oil distillation units from Code 990.</w:t>
      </w:r>
    </w:p>
    <w:p w:rsidR="00BA6CAA" w:rsidRPr="00A1739D" w:rsidRDefault="00BA6CAA" w:rsidP="00FE32BC">
      <w:pPr>
        <w:spacing w:before="120"/>
        <w:ind w:left="288"/>
        <w:rPr>
          <w:rFonts w:ascii="Arial" w:hAnsi="Arial" w:cs="Arial"/>
          <w:spacing w:val="2"/>
          <w:sz w:val="18"/>
          <w:szCs w:val="18"/>
        </w:rPr>
      </w:pPr>
      <w:r w:rsidRPr="00A1739D">
        <w:rPr>
          <w:rFonts w:ascii="Arial" w:hAnsi="Arial" w:cs="Arial"/>
          <w:i/>
          <w:iCs/>
          <w:spacing w:val="2"/>
          <w:sz w:val="18"/>
          <w:szCs w:val="18"/>
          <w:u w:val="single"/>
        </w:rPr>
        <w:t>Unfinished Oils</w:t>
      </w:r>
      <w:r w:rsidRPr="00A1739D">
        <w:rPr>
          <w:rFonts w:ascii="Arial" w:hAnsi="Arial" w:cs="Arial"/>
          <w:i/>
          <w:iCs/>
          <w:spacing w:val="2"/>
          <w:sz w:val="18"/>
          <w:szCs w:val="18"/>
        </w:rPr>
        <w:t xml:space="preserve"> – </w:t>
      </w:r>
    </w:p>
    <w:p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unfinished oils charged to the atmospheric crude oil distillation units (e.g., unfinished naphthas, gas oil, virgin naphtha, topped crude, cracking stocks, and slop oil). </w:t>
      </w:r>
    </w:p>
    <w:p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unfinished oils charged to units other than the atmospheric crude oil distillation units (e.g., cracking units) from Code 990.</w:t>
      </w:r>
    </w:p>
    <w:p w:rsidR="00BA6CAA" w:rsidRDefault="00BA6CAA" w:rsidP="00A1739D">
      <w:pPr>
        <w:spacing w:before="120" w:after="36"/>
        <w:ind w:left="288"/>
        <w:jc w:val="both"/>
        <w:rPr>
          <w:rFonts w:ascii="Arial" w:hAnsi="Arial" w:cs="Arial"/>
          <w:spacing w:val="2"/>
          <w:sz w:val="18"/>
          <w:szCs w:val="18"/>
        </w:rPr>
      </w:pPr>
      <w:r>
        <w:rPr>
          <w:rFonts w:ascii="Arial" w:hAnsi="Arial" w:cs="Arial"/>
          <w:i/>
          <w:iCs/>
          <w:spacing w:val="2"/>
          <w:sz w:val="18"/>
          <w:szCs w:val="18"/>
          <w:u w:val="single"/>
        </w:rPr>
        <w:t>All Other Oils</w:t>
      </w:r>
      <w:r>
        <w:rPr>
          <w:rFonts w:ascii="Arial" w:hAnsi="Arial" w:cs="Arial"/>
          <w:i/>
          <w:iCs/>
          <w:spacing w:val="2"/>
          <w:sz w:val="18"/>
          <w:szCs w:val="18"/>
        </w:rPr>
        <w:t xml:space="preserve"> – </w:t>
      </w:r>
    </w:p>
    <w:p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finished petroleum products </w:t>
      </w:r>
      <w:r>
        <w:rPr>
          <w:rFonts w:ascii="Arial" w:hAnsi="Arial" w:cs="Arial"/>
          <w:sz w:val="18"/>
          <w:szCs w:val="18"/>
        </w:rPr>
        <w:t>(e.g., distillate fuel oil and residual fuel oil) charged to the</w:t>
      </w:r>
      <w:r>
        <w:rPr>
          <w:rFonts w:ascii="Arial" w:hAnsi="Arial" w:cs="Arial"/>
          <w:spacing w:val="2"/>
          <w:sz w:val="18"/>
          <w:szCs w:val="18"/>
        </w:rPr>
        <w:t xml:space="preserve"> </w:t>
      </w:r>
      <w:r>
        <w:rPr>
          <w:rFonts w:ascii="Arial" w:hAnsi="Arial" w:cs="Arial"/>
          <w:spacing w:val="-1"/>
          <w:sz w:val="18"/>
          <w:szCs w:val="18"/>
        </w:rPr>
        <w:t xml:space="preserve">atmospheric crude oil distillation units for further processing.  </w:t>
      </w:r>
      <w:r>
        <w:rPr>
          <w:rFonts w:ascii="Arial" w:hAnsi="Arial" w:cs="Arial"/>
          <w:spacing w:val="2"/>
          <w:sz w:val="18"/>
          <w:szCs w:val="18"/>
        </w:rPr>
        <w:t xml:space="preserve">Include raw materials such as coal tar derivatives, </w:t>
      </w:r>
      <w:r>
        <w:rPr>
          <w:rFonts w:ascii="Arial" w:hAnsi="Arial" w:cs="Arial"/>
          <w:sz w:val="18"/>
          <w:szCs w:val="18"/>
        </w:rPr>
        <w:t xml:space="preserve">hydrogen, and gilsonite. </w:t>
      </w:r>
    </w:p>
    <w:p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oils charged to units other</w:t>
      </w:r>
      <w:r>
        <w:rPr>
          <w:rFonts w:ascii="Arial" w:hAnsi="Arial" w:cs="Arial"/>
          <w:spacing w:val="2"/>
          <w:sz w:val="18"/>
          <w:szCs w:val="18"/>
        </w:rPr>
        <w:t xml:space="preserve"> than the atmospheric crude oil distillation units (e.g., cracking units) from Code 990.</w:t>
      </w:r>
    </w:p>
    <w:p w:rsidR="00BA6CAA" w:rsidRDefault="00BA6CAA">
      <w:pPr>
        <w:spacing w:before="120" w:after="36"/>
        <w:jc w:val="both"/>
        <w:rPr>
          <w:rFonts w:ascii="Arial" w:hAnsi="Arial" w:cs="Arial"/>
          <w:spacing w:val="2"/>
          <w:sz w:val="18"/>
          <w:szCs w:val="18"/>
        </w:rPr>
      </w:pPr>
      <w:r>
        <w:rPr>
          <w:rFonts w:ascii="Arial" w:hAnsi="Arial" w:cs="Arial"/>
          <w:b/>
          <w:bCs/>
          <w:i/>
          <w:iCs/>
          <w:sz w:val="18"/>
          <w:szCs w:val="18"/>
        </w:rPr>
        <w:t xml:space="preserve">Fresh Feed Input to Downstream Processing Units </w:t>
      </w:r>
      <w:r>
        <w:rPr>
          <w:rFonts w:ascii="Arial" w:hAnsi="Arial" w:cs="Arial"/>
          <w:sz w:val="18"/>
          <w:szCs w:val="18"/>
        </w:rPr>
        <w:t>(Codes</w:t>
      </w:r>
      <w:r>
        <w:rPr>
          <w:rFonts w:ascii="Arial" w:hAnsi="Arial" w:cs="Arial"/>
          <w:spacing w:val="2"/>
          <w:sz w:val="18"/>
          <w:szCs w:val="18"/>
        </w:rPr>
        <w:t xml:space="preserve"> 490, 491, 492, and 493) – </w:t>
      </w:r>
    </w:p>
    <w:p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fresh feed liquid (adjusted for standard temperature and pressure) input to catalytic reforming units, catalytic </w:t>
      </w:r>
      <w:r>
        <w:rPr>
          <w:rFonts w:ascii="Arial" w:hAnsi="Arial" w:cs="Arial"/>
          <w:sz w:val="18"/>
          <w:szCs w:val="18"/>
        </w:rPr>
        <w:t xml:space="preserve">cracking units, catalytic hydrocracking units, and </w:t>
      </w:r>
      <w:r>
        <w:rPr>
          <w:rFonts w:ascii="Arial" w:hAnsi="Arial" w:cs="Arial"/>
          <w:spacing w:val="2"/>
          <w:sz w:val="18"/>
          <w:szCs w:val="18"/>
        </w:rPr>
        <w:t>fluid</w:t>
      </w:r>
      <w:r>
        <w:rPr>
          <w:rFonts w:ascii="Arial" w:hAnsi="Arial" w:cs="Arial"/>
          <w:sz w:val="18"/>
          <w:szCs w:val="18"/>
        </w:rPr>
        <w:t xml:space="preserve"> and</w:t>
      </w:r>
      <w:r>
        <w:rPr>
          <w:rFonts w:ascii="Arial" w:hAnsi="Arial" w:cs="Arial"/>
          <w:spacing w:val="2"/>
          <w:sz w:val="18"/>
          <w:szCs w:val="18"/>
        </w:rPr>
        <w:t xml:space="preserve"> </w:t>
      </w:r>
      <w:r>
        <w:rPr>
          <w:rFonts w:ascii="Arial" w:hAnsi="Arial" w:cs="Arial"/>
          <w:sz w:val="18"/>
          <w:szCs w:val="18"/>
        </w:rPr>
        <w:t xml:space="preserve">delayed </w:t>
      </w:r>
      <w:r>
        <w:rPr>
          <w:rFonts w:ascii="Arial" w:hAnsi="Arial" w:cs="Arial"/>
          <w:spacing w:val="2"/>
          <w:sz w:val="18"/>
          <w:szCs w:val="18"/>
        </w:rPr>
        <w:t xml:space="preserve">coking units. </w:t>
      </w:r>
    </w:p>
    <w:p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recycled feeds, steam, and hydrogen gas. For Code 493, include fresh feed input to flexicoking units.</w:t>
      </w:r>
    </w:p>
    <w:p w:rsidR="00BA6CAA" w:rsidRDefault="00BA6CAA">
      <w:pPr>
        <w:spacing w:before="180"/>
        <w:jc w:val="both"/>
        <w:rPr>
          <w:rFonts w:ascii="Arial" w:hAnsi="Arial" w:cs="Arial"/>
          <w:b/>
          <w:bCs/>
          <w:iCs/>
          <w:sz w:val="18"/>
          <w:szCs w:val="18"/>
        </w:rPr>
      </w:pPr>
      <w:r>
        <w:rPr>
          <w:rFonts w:ascii="Arial" w:hAnsi="Arial" w:cs="Arial"/>
          <w:b/>
          <w:bCs/>
          <w:iCs/>
          <w:spacing w:val="2"/>
          <w:sz w:val="18"/>
          <w:szCs w:val="18"/>
        </w:rPr>
        <w:t xml:space="preserve">Operable Capacity of Atmospheric Crude Oil Distillation </w:t>
      </w:r>
      <w:r>
        <w:rPr>
          <w:rFonts w:ascii="Arial" w:hAnsi="Arial" w:cs="Arial"/>
          <w:b/>
          <w:bCs/>
          <w:iCs/>
          <w:sz w:val="18"/>
          <w:szCs w:val="18"/>
        </w:rPr>
        <w:t xml:space="preserve">Units on the First Day of the Month </w:t>
      </w:r>
    </w:p>
    <w:p w:rsidR="00BA6CAA" w:rsidRDefault="00BA6CAA" w:rsidP="00984571">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in</w:t>
      </w:r>
      <w:r>
        <w:rPr>
          <w:rFonts w:ascii="Arial" w:hAnsi="Arial" w:cs="Arial"/>
          <w:spacing w:val="2"/>
          <w:sz w:val="18"/>
          <w:szCs w:val="18"/>
        </w:rPr>
        <w:t xml:space="preserve"> </w:t>
      </w:r>
      <w:r>
        <w:rPr>
          <w:rFonts w:ascii="Arial" w:hAnsi="Arial" w:cs="Arial"/>
          <w:bCs/>
          <w:i/>
          <w:sz w:val="18"/>
          <w:szCs w:val="18"/>
        </w:rPr>
        <w:t xml:space="preserve">barrels per </w:t>
      </w:r>
      <w:r>
        <w:rPr>
          <w:rFonts w:ascii="Arial" w:hAnsi="Arial" w:cs="Arial"/>
          <w:bCs/>
          <w:i/>
          <w:spacing w:val="2"/>
          <w:sz w:val="18"/>
          <w:szCs w:val="18"/>
        </w:rPr>
        <w:t>calendar day (see definition below)</w:t>
      </w:r>
      <w:r>
        <w:rPr>
          <w:rFonts w:ascii="Arial" w:hAnsi="Arial" w:cs="Arial"/>
          <w:b/>
          <w:bCs/>
          <w:spacing w:val="2"/>
          <w:sz w:val="18"/>
          <w:szCs w:val="18"/>
        </w:rPr>
        <w:t xml:space="preserve"> </w:t>
      </w:r>
      <w:r>
        <w:rPr>
          <w:rFonts w:ascii="Arial" w:hAnsi="Arial" w:cs="Arial"/>
          <w:spacing w:val="2"/>
          <w:sz w:val="18"/>
          <w:szCs w:val="18"/>
        </w:rPr>
        <w:t xml:space="preserve">the Operating, Idle, and Total Operable Capacities in the appropriate spaces. The capacity for an </w:t>
      </w:r>
      <w:r>
        <w:rPr>
          <w:rFonts w:ascii="Arial" w:hAnsi="Arial" w:cs="Arial"/>
          <w:sz w:val="18"/>
          <w:szCs w:val="18"/>
        </w:rPr>
        <w:t>individual unit must be either idle or operating</w:t>
      </w:r>
      <w:r>
        <w:rPr>
          <w:rFonts w:ascii="Arial" w:hAnsi="Arial" w:cs="Arial"/>
          <w:spacing w:val="2"/>
          <w:sz w:val="18"/>
          <w:szCs w:val="18"/>
        </w:rPr>
        <w:t xml:space="preserve"> </w:t>
      </w:r>
      <w:r>
        <w:rPr>
          <w:rFonts w:ascii="Arial" w:hAnsi="Arial" w:cs="Arial"/>
          <w:b/>
          <w:bCs/>
          <w:sz w:val="18"/>
          <w:szCs w:val="18"/>
        </w:rPr>
        <w:t xml:space="preserve">on the first day </w:t>
      </w:r>
      <w:r>
        <w:rPr>
          <w:rFonts w:ascii="Arial" w:hAnsi="Arial" w:cs="Arial"/>
          <w:b/>
          <w:bCs/>
          <w:spacing w:val="-1"/>
          <w:sz w:val="18"/>
          <w:szCs w:val="18"/>
        </w:rPr>
        <w:t xml:space="preserve">of the month. </w:t>
      </w:r>
      <w:r>
        <w:rPr>
          <w:rFonts w:ascii="Arial" w:hAnsi="Arial" w:cs="Arial"/>
          <w:spacing w:val="-1"/>
          <w:sz w:val="18"/>
          <w:szCs w:val="18"/>
        </w:rPr>
        <w:t>Do not report percentages of capacity based on</w:t>
      </w:r>
      <w:r>
        <w:rPr>
          <w:rFonts w:ascii="Arial" w:hAnsi="Arial" w:cs="Arial"/>
          <w:spacing w:val="2"/>
          <w:sz w:val="18"/>
          <w:szCs w:val="18"/>
        </w:rPr>
        <w:t xml:space="preserve"> monthly inputs.</w:t>
      </w:r>
    </w:p>
    <w:p w:rsidR="00BA6CAA" w:rsidRDefault="00BA6CAA" w:rsidP="005B2ED9">
      <w:pPr>
        <w:numPr>
          <w:ilvl w:val="0"/>
          <w:numId w:val="6"/>
        </w:numPr>
        <w:tabs>
          <w:tab w:val="clear" w:pos="216"/>
          <w:tab w:val="num" w:pos="288"/>
        </w:tabs>
        <w:spacing w:before="120"/>
        <w:ind w:left="288" w:hanging="288"/>
        <w:rPr>
          <w:rFonts w:ascii="Arial" w:hAnsi="Arial" w:cs="Arial"/>
          <w:spacing w:val="2"/>
          <w:sz w:val="18"/>
          <w:szCs w:val="18"/>
        </w:rPr>
      </w:pPr>
      <w:r>
        <w:rPr>
          <w:rFonts w:ascii="Arial" w:hAnsi="Arial" w:cs="Arial"/>
          <w:i/>
          <w:iCs/>
          <w:spacing w:val="2"/>
          <w:sz w:val="18"/>
          <w:szCs w:val="18"/>
          <w:u w:val="single"/>
        </w:rPr>
        <w:t>Operating Capacity</w:t>
      </w:r>
      <w:r>
        <w:rPr>
          <w:rFonts w:ascii="Arial" w:hAnsi="Arial" w:cs="Arial"/>
          <w:i/>
          <w:iCs/>
          <w:spacing w:val="2"/>
          <w:sz w:val="18"/>
          <w:szCs w:val="18"/>
        </w:rPr>
        <w:t xml:space="preserve"> </w:t>
      </w:r>
      <w:r>
        <w:rPr>
          <w:rFonts w:ascii="Arial" w:hAnsi="Arial" w:cs="Arial"/>
          <w:spacing w:val="2"/>
          <w:sz w:val="18"/>
          <w:szCs w:val="18"/>
        </w:rPr>
        <w:t xml:space="preserve">(Code 399) - </w:t>
      </w:r>
      <w:r>
        <w:rPr>
          <w:rFonts w:ascii="Arial" w:hAnsi="Arial" w:cs="Arial"/>
          <w:b/>
          <w:spacing w:val="2"/>
          <w:sz w:val="18"/>
          <w:szCs w:val="18"/>
        </w:rPr>
        <w:t>Report</w:t>
      </w:r>
      <w:r>
        <w:rPr>
          <w:rFonts w:ascii="Arial" w:hAnsi="Arial" w:cs="Arial"/>
          <w:spacing w:val="2"/>
          <w:sz w:val="18"/>
          <w:szCs w:val="18"/>
        </w:rPr>
        <w:t xml:space="preserve"> the component of </w:t>
      </w:r>
      <w:r w:rsidR="00D72324">
        <w:rPr>
          <w:rFonts w:ascii="Arial" w:hAnsi="Arial" w:cs="Arial"/>
          <w:spacing w:val="-1"/>
          <w:sz w:val="18"/>
          <w:szCs w:val="18"/>
        </w:rPr>
        <w:t>Total Operable Capacity that wa</w:t>
      </w:r>
      <w:r>
        <w:rPr>
          <w:rFonts w:ascii="Arial" w:hAnsi="Arial" w:cs="Arial"/>
          <w:spacing w:val="-1"/>
          <w:sz w:val="18"/>
          <w:szCs w:val="18"/>
        </w:rPr>
        <w:t>s in operation on the first day</w:t>
      </w:r>
      <w:r>
        <w:rPr>
          <w:rFonts w:ascii="Arial" w:hAnsi="Arial" w:cs="Arial"/>
          <w:spacing w:val="2"/>
          <w:sz w:val="18"/>
          <w:szCs w:val="18"/>
        </w:rPr>
        <w:t xml:space="preserve"> of the month.</w:t>
      </w:r>
    </w:p>
    <w:p w:rsid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Idle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400) - </w:t>
      </w:r>
      <w:r w:rsidRPr="007870C9">
        <w:rPr>
          <w:rFonts w:ascii="Arial" w:hAnsi="Arial" w:cs="Arial"/>
          <w:b/>
          <w:spacing w:val="2"/>
          <w:sz w:val="18"/>
          <w:szCs w:val="18"/>
        </w:rPr>
        <w:t>Report</w:t>
      </w:r>
      <w:r w:rsidRPr="007870C9">
        <w:rPr>
          <w:rFonts w:ascii="Arial" w:hAnsi="Arial" w:cs="Arial"/>
          <w:spacing w:val="2"/>
          <w:sz w:val="18"/>
          <w:szCs w:val="18"/>
        </w:rPr>
        <w:t xml:space="preserve"> the component o</w:t>
      </w:r>
      <w:r w:rsidR="00D72324" w:rsidRPr="007870C9">
        <w:rPr>
          <w:rFonts w:ascii="Arial" w:hAnsi="Arial" w:cs="Arial"/>
          <w:spacing w:val="2"/>
          <w:sz w:val="18"/>
          <w:szCs w:val="18"/>
        </w:rPr>
        <w:t>f Total Operable Capacity that wa</w:t>
      </w:r>
      <w:r w:rsidRPr="007870C9">
        <w:rPr>
          <w:rFonts w:ascii="Arial" w:hAnsi="Arial" w:cs="Arial"/>
          <w:spacing w:val="2"/>
          <w:sz w:val="18"/>
          <w:szCs w:val="18"/>
        </w:rPr>
        <w:t xml:space="preserve">s not in operation and not under </w:t>
      </w:r>
      <w:r w:rsidRPr="007870C9">
        <w:rPr>
          <w:rFonts w:ascii="Arial" w:hAnsi="Arial" w:cs="Arial"/>
          <w:spacing w:val="-1"/>
          <w:sz w:val="18"/>
          <w:szCs w:val="18"/>
        </w:rPr>
        <w:t>active repair, but capable of being placed in operation within</w:t>
      </w:r>
      <w:r w:rsidRPr="007870C9">
        <w:rPr>
          <w:rFonts w:ascii="Arial" w:hAnsi="Arial" w:cs="Arial"/>
          <w:spacing w:val="2"/>
          <w:sz w:val="18"/>
          <w:szCs w:val="18"/>
        </w:rPr>
        <w:t xml:space="preserve"> 30 days; and capacity not in operation but under active repair that can be placed in operation within 90 days.</w:t>
      </w:r>
    </w:p>
    <w:p w:rsidR="00BA6CAA" w:rsidRP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Total Operable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401) - </w:t>
      </w:r>
      <w:r w:rsidRPr="007870C9">
        <w:rPr>
          <w:rFonts w:ascii="Arial" w:hAnsi="Arial" w:cs="Arial"/>
          <w:b/>
          <w:spacing w:val="2"/>
          <w:sz w:val="18"/>
          <w:szCs w:val="18"/>
        </w:rPr>
        <w:t>Report</w:t>
      </w:r>
      <w:r w:rsidRPr="007870C9">
        <w:rPr>
          <w:rFonts w:ascii="Arial" w:hAnsi="Arial" w:cs="Arial"/>
          <w:spacing w:val="2"/>
          <w:sz w:val="18"/>
          <w:szCs w:val="18"/>
        </w:rPr>
        <w:t xml:space="preserve"> the amount of capacity that </w:t>
      </w:r>
      <w:r w:rsidR="00D72324" w:rsidRPr="007870C9">
        <w:rPr>
          <w:rFonts w:ascii="Arial" w:hAnsi="Arial" w:cs="Arial"/>
          <w:spacing w:val="2"/>
          <w:sz w:val="18"/>
          <w:szCs w:val="18"/>
        </w:rPr>
        <w:t>on the first day of the month, wa</w:t>
      </w:r>
      <w:r w:rsidRPr="007870C9">
        <w:rPr>
          <w:rFonts w:ascii="Arial" w:hAnsi="Arial" w:cs="Arial"/>
          <w:spacing w:val="2"/>
          <w:sz w:val="18"/>
          <w:szCs w:val="18"/>
        </w:rPr>
        <w:t xml:space="preserve">s either in </w:t>
      </w:r>
      <w:r w:rsidRPr="007870C9">
        <w:rPr>
          <w:rFonts w:ascii="Arial" w:hAnsi="Arial" w:cs="Arial"/>
          <w:sz w:val="18"/>
          <w:szCs w:val="18"/>
        </w:rPr>
        <w:t>operation; not in operation, and not under active repair but</w:t>
      </w:r>
      <w:r w:rsidRPr="007870C9">
        <w:rPr>
          <w:rFonts w:ascii="Arial" w:hAnsi="Arial" w:cs="Arial"/>
          <w:spacing w:val="2"/>
          <w:sz w:val="18"/>
          <w:szCs w:val="18"/>
        </w:rPr>
        <w:t xml:space="preserve"> </w:t>
      </w:r>
      <w:r w:rsidRPr="007870C9">
        <w:rPr>
          <w:rFonts w:ascii="Arial" w:hAnsi="Arial" w:cs="Arial"/>
          <w:sz w:val="18"/>
          <w:szCs w:val="18"/>
        </w:rPr>
        <w:t>capable of being placed in operation within 30 days; or not</w:t>
      </w:r>
      <w:r w:rsidRPr="007870C9">
        <w:rPr>
          <w:rFonts w:ascii="Arial" w:hAnsi="Arial" w:cs="Arial"/>
          <w:spacing w:val="2"/>
          <w:sz w:val="18"/>
          <w:szCs w:val="18"/>
        </w:rPr>
        <w:t xml:space="preserve"> in operation but under active repair that can be placed in operation within 90 days. Total Operable Capacity is the </w:t>
      </w:r>
      <w:r w:rsidRPr="007870C9">
        <w:rPr>
          <w:rFonts w:ascii="Arial" w:hAnsi="Arial" w:cs="Arial"/>
          <w:spacing w:val="-1"/>
          <w:sz w:val="18"/>
          <w:szCs w:val="18"/>
        </w:rPr>
        <w:t xml:space="preserve">sum of the Operating and Idle Capacity </w:t>
      </w:r>
      <w:r w:rsidR="0018774A" w:rsidRPr="007870C9">
        <w:rPr>
          <w:rFonts w:ascii="Arial" w:hAnsi="Arial" w:cs="Arial"/>
          <w:spacing w:val="-1"/>
          <w:sz w:val="18"/>
          <w:szCs w:val="18"/>
        </w:rPr>
        <w:t>(</w:t>
      </w:r>
      <w:r w:rsidRPr="007870C9">
        <w:rPr>
          <w:rFonts w:ascii="Arial" w:hAnsi="Arial" w:cs="Arial"/>
          <w:spacing w:val="-1"/>
          <w:sz w:val="18"/>
          <w:szCs w:val="18"/>
        </w:rPr>
        <w:t>Code 399 and Code</w:t>
      </w:r>
      <w:r w:rsidRPr="007870C9">
        <w:rPr>
          <w:rFonts w:ascii="Arial" w:hAnsi="Arial" w:cs="Arial"/>
          <w:spacing w:val="2"/>
          <w:sz w:val="18"/>
          <w:szCs w:val="18"/>
        </w:rPr>
        <w:t xml:space="preserve"> 400).</w:t>
      </w:r>
    </w:p>
    <w:p w:rsidR="00280D88" w:rsidRDefault="00BA6CAA" w:rsidP="00280D88">
      <w:pPr>
        <w:spacing w:before="120"/>
        <w:rPr>
          <w:rFonts w:ascii="Arial" w:hAnsi="Arial" w:cs="Arial"/>
          <w:spacing w:val="2"/>
          <w:sz w:val="18"/>
          <w:szCs w:val="18"/>
        </w:rPr>
      </w:pPr>
      <w:r>
        <w:rPr>
          <w:rFonts w:ascii="Arial" w:hAnsi="Arial" w:cs="Arial"/>
          <w:b/>
          <w:bCs/>
          <w:spacing w:val="-2"/>
          <w:sz w:val="18"/>
          <w:szCs w:val="18"/>
        </w:rPr>
        <w:t xml:space="preserve">Barrels per calendar day </w:t>
      </w:r>
      <w:r>
        <w:rPr>
          <w:rFonts w:ascii="Arial" w:hAnsi="Arial" w:cs="Arial"/>
          <w:spacing w:val="-2"/>
          <w:sz w:val="18"/>
          <w:szCs w:val="18"/>
        </w:rPr>
        <w:t>i</w:t>
      </w:r>
      <w:r>
        <w:rPr>
          <w:rFonts w:ascii="Arial" w:hAnsi="Arial" w:cs="Arial"/>
          <w:spacing w:val="2"/>
          <w:sz w:val="18"/>
          <w:szCs w:val="18"/>
        </w:rPr>
        <w:t>s</w:t>
      </w:r>
      <w:r>
        <w:rPr>
          <w:rFonts w:ascii="Arial" w:hAnsi="Arial" w:cs="Arial"/>
          <w:b/>
          <w:bCs/>
          <w:spacing w:val="-2"/>
          <w:sz w:val="18"/>
          <w:szCs w:val="18"/>
        </w:rPr>
        <w:t xml:space="preserve"> </w:t>
      </w:r>
      <w:r>
        <w:rPr>
          <w:rFonts w:ascii="Arial" w:hAnsi="Arial" w:cs="Arial"/>
          <w:spacing w:val="-2"/>
          <w:sz w:val="18"/>
          <w:szCs w:val="18"/>
        </w:rPr>
        <w:t>defined as the amount of input that</w:t>
      </w:r>
      <w:r>
        <w:rPr>
          <w:rFonts w:ascii="Arial" w:hAnsi="Arial" w:cs="Arial"/>
          <w:spacing w:val="2"/>
          <w:sz w:val="18"/>
          <w:szCs w:val="18"/>
        </w:rPr>
        <w:t xml:space="preserve"> a distillation facility can process under usual operating conditions on an average day.  Calendar day capacity is less than the stream day capacity which is a measure of maximum processing capacity under ideal operating conditions.  Calendar day capacity is expressed in terms of capacity </w:t>
      </w:r>
      <w:r>
        <w:rPr>
          <w:rFonts w:ascii="Arial" w:hAnsi="Arial" w:cs="Arial"/>
          <w:sz w:val="18"/>
          <w:szCs w:val="18"/>
        </w:rPr>
        <w:t>during a 24-hour period and reduces the maximum processing</w:t>
      </w:r>
      <w:r>
        <w:rPr>
          <w:rFonts w:ascii="Arial" w:hAnsi="Arial" w:cs="Arial"/>
          <w:spacing w:val="2"/>
          <w:sz w:val="18"/>
          <w:szCs w:val="18"/>
        </w:rPr>
        <w:t xml:space="preserve"> </w:t>
      </w:r>
      <w:r>
        <w:rPr>
          <w:rFonts w:ascii="Arial" w:hAnsi="Arial" w:cs="Arial"/>
          <w:spacing w:val="1"/>
          <w:sz w:val="18"/>
          <w:szCs w:val="18"/>
        </w:rPr>
        <w:t>capability of all units at the facility under continuous operation</w:t>
      </w:r>
      <w:r>
        <w:rPr>
          <w:rFonts w:ascii="Arial" w:hAnsi="Arial" w:cs="Arial"/>
          <w:spacing w:val="2"/>
          <w:sz w:val="18"/>
          <w:szCs w:val="18"/>
        </w:rPr>
        <w:t xml:space="preserve"> </w:t>
      </w:r>
      <w:r>
        <w:rPr>
          <w:rFonts w:ascii="Arial" w:hAnsi="Arial" w:cs="Arial"/>
          <w:spacing w:val="-1"/>
          <w:sz w:val="18"/>
          <w:szCs w:val="18"/>
        </w:rPr>
        <w:t xml:space="preserve">to </w:t>
      </w:r>
      <w:r>
        <w:rPr>
          <w:rFonts w:ascii="Arial" w:hAnsi="Arial" w:cs="Arial"/>
          <w:spacing w:val="-1"/>
          <w:sz w:val="18"/>
          <w:szCs w:val="18"/>
        </w:rPr>
        <w:lastRenderedPageBreak/>
        <w:t>account for the following limitations that may delay, interrupt,</w:t>
      </w:r>
      <w:r>
        <w:rPr>
          <w:rFonts w:ascii="Arial" w:hAnsi="Arial" w:cs="Arial"/>
          <w:spacing w:val="2"/>
          <w:sz w:val="18"/>
          <w:szCs w:val="18"/>
        </w:rPr>
        <w:t xml:space="preserve"> or slow down production:</w:t>
      </w:r>
    </w:p>
    <w:p w:rsidR="00BA6CAA" w:rsidRDefault="00BA6CAA" w:rsidP="00280D88">
      <w:pPr>
        <w:spacing w:before="120"/>
        <w:rPr>
          <w:rFonts w:ascii="Arial" w:hAnsi="Arial" w:cs="Arial"/>
          <w:spacing w:val="2"/>
          <w:sz w:val="18"/>
          <w:szCs w:val="18"/>
        </w:rPr>
      </w:pPr>
      <w:r>
        <w:rPr>
          <w:rFonts w:ascii="Arial" w:hAnsi="Arial" w:cs="Arial"/>
          <w:sz w:val="18"/>
          <w:szCs w:val="18"/>
        </w:rPr>
        <w:t>The capability of downstream processing units to absorb the</w:t>
      </w:r>
      <w:r>
        <w:rPr>
          <w:rFonts w:ascii="Arial" w:hAnsi="Arial" w:cs="Arial"/>
          <w:spacing w:val="2"/>
          <w:sz w:val="18"/>
          <w:szCs w:val="18"/>
        </w:rPr>
        <w:t xml:space="preserve"> </w:t>
      </w:r>
      <w:r>
        <w:rPr>
          <w:rFonts w:ascii="Arial" w:hAnsi="Arial" w:cs="Arial"/>
          <w:sz w:val="18"/>
          <w:szCs w:val="18"/>
        </w:rPr>
        <w:t>output of crude oil processing facilities of a given refinery.</w:t>
      </w:r>
      <w:r w:rsidR="00BB3A9E">
        <w:rPr>
          <w:rFonts w:ascii="Arial" w:hAnsi="Arial" w:cs="Arial"/>
          <w:spacing w:val="2"/>
          <w:sz w:val="18"/>
          <w:szCs w:val="18"/>
        </w:rPr>
        <w:t xml:space="preserve">  </w:t>
      </w:r>
      <w:r>
        <w:rPr>
          <w:rFonts w:ascii="Arial" w:hAnsi="Arial" w:cs="Arial"/>
          <w:sz w:val="18"/>
          <w:szCs w:val="18"/>
        </w:rPr>
        <w:t>No reduction is necessary for intermediate streams that are</w:t>
      </w:r>
      <w:r>
        <w:rPr>
          <w:rFonts w:ascii="Arial" w:hAnsi="Arial" w:cs="Arial"/>
          <w:spacing w:val="2"/>
          <w:sz w:val="18"/>
          <w:szCs w:val="18"/>
        </w:rPr>
        <w:t xml:space="preserve"> distributed to other than downstream facilities as part of a refinery’s normal operation;</w:t>
      </w:r>
    </w:p>
    <w:p w:rsidR="00BA6CAA" w:rsidRDefault="00BA6CAA" w:rsidP="005B2ED9">
      <w:pPr>
        <w:numPr>
          <w:ilvl w:val="0"/>
          <w:numId w:val="9"/>
        </w:numPr>
        <w:spacing w:before="120"/>
        <w:rPr>
          <w:rFonts w:ascii="Arial" w:hAnsi="Arial" w:cs="Arial"/>
          <w:spacing w:val="2"/>
          <w:sz w:val="18"/>
          <w:szCs w:val="18"/>
        </w:rPr>
      </w:pPr>
      <w:r>
        <w:rPr>
          <w:rFonts w:ascii="Arial" w:hAnsi="Arial" w:cs="Arial"/>
          <w:spacing w:val="2"/>
          <w:sz w:val="18"/>
          <w:szCs w:val="18"/>
        </w:rPr>
        <w:t>The types and grades of inputs to be processed;</w:t>
      </w:r>
    </w:p>
    <w:p w:rsidR="00BA6CAA" w:rsidRDefault="00BA6CAA" w:rsidP="005B2ED9">
      <w:pPr>
        <w:numPr>
          <w:ilvl w:val="0"/>
          <w:numId w:val="10"/>
        </w:numPr>
        <w:spacing w:before="120"/>
        <w:rPr>
          <w:rFonts w:ascii="Arial" w:hAnsi="Arial" w:cs="Arial"/>
          <w:spacing w:val="2"/>
          <w:sz w:val="18"/>
          <w:szCs w:val="18"/>
        </w:rPr>
      </w:pPr>
      <w:r>
        <w:rPr>
          <w:rFonts w:ascii="Arial" w:hAnsi="Arial" w:cs="Arial"/>
          <w:spacing w:val="2"/>
          <w:sz w:val="18"/>
          <w:szCs w:val="18"/>
        </w:rPr>
        <w:t>The types and grade of products expected to manufactured;</w:t>
      </w:r>
    </w:p>
    <w:p w:rsidR="00BA6CAA" w:rsidRDefault="00BA6CAA" w:rsidP="005B2ED9">
      <w:pPr>
        <w:numPr>
          <w:ilvl w:val="0"/>
          <w:numId w:val="11"/>
        </w:numPr>
        <w:spacing w:before="120"/>
        <w:rPr>
          <w:rFonts w:ascii="Arial" w:hAnsi="Arial" w:cs="Arial"/>
          <w:spacing w:val="2"/>
          <w:sz w:val="18"/>
          <w:szCs w:val="18"/>
        </w:rPr>
      </w:pPr>
      <w:r>
        <w:rPr>
          <w:rFonts w:ascii="Arial" w:hAnsi="Arial" w:cs="Arial"/>
          <w:spacing w:val="2"/>
          <w:sz w:val="18"/>
          <w:szCs w:val="18"/>
        </w:rPr>
        <w:t>The environmental constraints associated with refinery operations;</w:t>
      </w:r>
    </w:p>
    <w:p w:rsidR="00BA6CAA" w:rsidRDefault="00BA6CAA" w:rsidP="005B2ED9">
      <w:pPr>
        <w:numPr>
          <w:ilvl w:val="0"/>
          <w:numId w:val="12"/>
        </w:numPr>
        <w:spacing w:before="120"/>
        <w:rPr>
          <w:rFonts w:ascii="Arial" w:hAnsi="Arial" w:cs="Arial"/>
          <w:spacing w:val="2"/>
          <w:sz w:val="18"/>
          <w:szCs w:val="18"/>
        </w:rPr>
      </w:pPr>
      <w:r>
        <w:rPr>
          <w:rFonts w:ascii="Arial" w:hAnsi="Arial" w:cs="Arial"/>
          <w:spacing w:val="2"/>
          <w:sz w:val="18"/>
          <w:szCs w:val="18"/>
        </w:rPr>
        <w:t xml:space="preserve">The annualized reduction of capacity for scheduled downtime due to </w:t>
      </w:r>
      <w:r>
        <w:rPr>
          <w:rFonts w:ascii="Arial" w:hAnsi="Arial" w:cs="Arial"/>
          <w:spacing w:val="-2"/>
          <w:sz w:val="18"/>
          <w:szCs w:val="18"/>
        </w:rPr>
        <w:t>such conditions as routine inspection, maintenance, repairs,</w:t>
      </w:r>
      <w:r>
        <w:rPr>
          <w:rFonts w:ascii="Arial" w:hAnsi="Arial" w:cs="Arial"/>
          <w:spacing w:val="2"/>
          <w:sz w:val="18"/>
          <w:szCs w:val="18"/>
        </w:rPr>
        <w:t xml:space="preserve"> and turnaround; and</w:t>
      </w:r>
    </w:p>
    <w:p w:rsidR="00BA6CAA" w:rsidRDefault="00BA6CAA" w:rsidP="005B2ED9">
      <w:pPr>
        <w:numPr>
          <w:ilvl w:val="0"/>
          <w:numId w:val="13"/>
        </w:numPr>
        <w:spacing w:before="120"/>
        <w:rPr>
          <w:rFonts w:ascii="Arial" w:hAnsi="Arial" w:cs="Arial"/>
          <w:spacing w:val="2"/>
          <w:sz w:val="18"/>
          <w:szCs w:val="18"/>
        </w:rPr>
      </w:pPr>
      <w:r>
        <w:rPr>
          <w:rFonts w:ascii="Arial" w:hAnsi="Arial" w:cs="Arial"/>
          <w:spacing w:val="2"/>
          <w:sz w:val="18"/>
          <w:szCs w:val="18"/>
        </w:rPr>
        <w:t>The annualized reduction of capacity for unscheduled downtime due to such conditions as mechanical problems, repairs and slowdowns.</w:t>
      </w:r>
    </w:p>
    <w:p w:rsidR="00BA6CAA" w:rsidRDefault="00BA6CAA">
      <w:pPr>
        <w:spacing w:before="216"/>
        <w:rPr>
          <w:rFonts w:ascii="Arial" w:hAnsi="Arial" w:cs="Arial"/>
          <w:b/>
          <w:bCs/>
          <w:spacing w:val="2"/>
          <w:sz w:val="18"/>
          <w:szCs w:val="18"/>
        </w:rPr>
      </w:pPr>
      <w:r>
        <w:rPr>
          <w:rFonts w:ascii="Arial" w:hAnsi="Arial" w:cs="Arial"/>
          <w:b/>
          <w:bCs/>
          <w:spacing w:val="2"/>
          <w:sz w:val="18"/>
          <w:szCs w:val="18"/>
        </w:rPr>
        <w:t>PART 4. SULFUR CONTENT AND API GRAVITY OF CRUDE OIL</w:t>
      </w:r>
    </w:p>
    <w:p w:rsidR="00BA6CAA" w:rsidRDefault="00BA6CAA" w:rsidP="00984571">
      <w:pPr>
        <w:spacing w:before="216"/>
        <w:rPr>
          <w:rFonts w:ascii="Arial" w:hAnsi="Arial" w:cs="Arial"/>
          <w:bCs/>
          <w:spacing w:val="2"/>
          <w:sz w:val="18"/>
          <w:szCs w:val="18"/>
        </w:rPr>
      </w:pPr>
      <w:r>
        <w:rPr>
          <w:rFonts w:ascii="Arial" w:hAnsi="Arial" w:cs="Arial"/>
          <w:b/>
          <w:spacing w:val="2"/>
          <w:sz w:val="18"/>
          <w:szCs w:val="18"/>
        </w:rPr>
        <w:t>Report</w:t>
      </w:r>
      <w:r>
        <w:rPr>
          <w:rFonts w:ascii="Arial" w:hAnsi="Arial" w:cs="Arial"/>
          <w:spacing w:val="2"/>
          <w:sz w:val="18"/>
          <w:szCs w:val="18"/>
        </w:rPr>
        <w:t xml:space="preserve"> the sulfur content and the API gravity of Crude Oil (Code 050) either as refinery receipts or inputs, but not both.</w:t>
      </w:r>
    </w:p>
    <w:p w:rsidR="00BA6CAA" w:rsidRDefault="00BA6CAA" w:rsidP="00984571">
      <w:pPr>
        <w:spacing w:before="180"/>
        <w:rPr>
          <w:rFonts w:ascii="Arial" w:hAnsi="Arial" w:cs="Arial"/>
          <w:spacing w:val="2"/>
          <w:sz w:val="18"/>
          <w:szCs w:val="18"/>
        </w:rPr>
      </w:pPr>
      <w:r>
        <w:rPr>
          <w:rFonts w:ascii="Arial" w:hAnsi="Arial" w:cs="Arial"/>
          <w:i/>
          <w:iCs/>
          <w:sz w:val="18"/>
          <w:szCs w:val="18"/>
          <w:u w:val="single"/>
        </w:rPr>
        <w:t>Weighted Average Sulfur Content</w:t>
      </w:r>
      <w:r>
        <w:rPr>
          <w:rFonts w:ascii="Arial" w:hAnsi="Arial" w:cs="Arial"/>
          <w:i/>
          <w:iCs/>
          <w:sz w:val="18"/>
          <w:szCs w:val="18"/>
        </w:rPr>
        <w:t xml:space="preserve"> </w:t>
      </w:r>
      <w:r>
        <w:rPr>
          <w:rFonts w:ascii="Arial" w:hAnsi="Arial" w:cs="Arial"/>
          <w:sz w:val="18"/>
          <w:szCs w:val="18"/>
        </w:rPr>
        <w:t>is the percentage of sulfur in</w:t>
      </w:r>
      <w:r>
        <w:rPr>
          <w:rFonts w:ascii="Arial" w:hAnsi="Arial" w:cs="Arial"/>
          <w:spacing w:val="2"/>
          <w:sz w:val="18"/>
          <w:szCs w:val="18"/>
        </w:rPr>
        <w:t xml:space="preserve"> domestic and foreign crude oil. Report to the nearest one hundredth of one percent (two decimal places).</w:t>
      </w:r>
    </w:p>
    <w:p w:rsidR="00BA6CAA" w:rsidRDefault="00BA6CAA" w:rsidP="00984571">
      <w:pPr>
        <w:spacing w:before="180"/>
        <w:rPr>
          <w:rFonts w:ascii="Arial" w:hAnsi="Arial" w:cs="Arial"/>
          <w:spacing w:val="2"/>
          <w:sz w:val="18"/>
          <w:szCs w:val="18"/>
        </w:rPr>
      </w:pPr>
      <w:r>
        <w:rPr>
          <w:rFonts w:ascii="Arial" w:hAnsi="Arial" w:cs="Arial"/>
          <w:i/>
          <w:iCs/>
          <w:spacing w:val="2"/>
          <w:sz w:val="18"/>
          <w:szCs w:val="18"/>
          <w:u w:val="single"/>
        </w:rPr>
        <w:t>Weighted Average API Gravity</w:t>
      </w:r>
      <w:r>
        <w:rPr>
          <w:rFonts w:ascii="Arial" w:hAnsi="Arial" w:cs="Arial"/>
          <w:i/>
          <w:iCs/>
          <w:spacing w:val="2"/>
          <w:sz w:val="18"/>
          <w:szCs w:val="18"/>
        </w:rPr>
        <w:t xml:space="preserve"> </w:t>
      </w:r>
      <w:r>
        <w:rPr>
          <w:rFonts w:ascii="Arial" w:hAnsi="Arial" w:cs="Arial"/>
          <w:spacing w:val="2"/>
          <w:sz w:val="18"/>
          <w:szCs w:val="18"/>
        </w:rPr>
        <w:t xml:space="preserve">is gravity at 60 degrees </w:t>
      </w:r>
      <w:r>
        <w:rPr>
          <w:rFonts w:ascii="Arial" w:hAnsi="Arial" w:cs="Arial"/>
          <w:sz w:val="18"/>
          <w:szCs w:val="18"/>
        </w:rPr>
        <w:t xml:space="preserve">Fahrenheit </w:t>
      </w:r>
      <w:r>
        <w:rPr>
          <w:rFonts w:ascii="Arial" w:hAnsi="Arial" w:cs="Arial"/>
          <w:spacing w:val="2"/>
          <w:sz w:val="18"/>
          <w:szCs w:val="18"/>
        </w:rPr>
        <w:t>(</w:t>
      </w:r>
      <w:r>
        <w:rPr>
          <w:rFonts w:ascii="Arial" w:hAnsi="Arial" w:cs="Arial"/>
          <w:spacing w:val="2"/>
          <w:w w:val="99"/>
          <w:sz w:val="18"/>
          <w:szCs w:val="18"/>
          <w:vertAlign w:val="superscript"/>
        </w:rPr>
        <w:t>o</w:t>
      </w:r>
      <w:r>
        <w:rPr>
          <w:rFonts w:ascii="Arial" w:hAnsi="Arial" w:cs="Arial"/>
          <w:sz w:val="18"/>
          <w:szCs w:val="18"/>
        </w:rPr>
        <w:t>F) of domestic and foreign crude oil. Report to the</w:t>
      </w:r>
      <w:r>
        <w:rPr>
          <w:rFonts w:ascii="Arial" w:hAnsi="Arial" w:cs="Arial"/>
          <w:spacing w:val="2"/>
          <w:sz w:val="18"/>
          <w:szCs w:val="18"/>
        </w:rPr>
        <w:t xml:space="preserve"> nearest hundredth of a degree (two decimal places).</w:t>
      </w:r>
    </w:p>
    <w:p w:rsidR="00BA6CAA" w:rsidRDefault="00BA6CAA" w:rsidP="00984571">
      <w:pPr>
        <w:spacing w:before="180"/>
        <w:rPr>
          <w:rFonts w:ascii="Arial" w:hAnsi="Arial" w:cs="Arial"/>
          <w:spacing w:val="2"/>
          <w:sz w:val="18"/>
          <w:szCs w:val="18"/>
        </w:rPr>
      </w:pPr>
      <w:r>
        <w:rPr>
          <w:rFonts w:ascii="Arial" w:hAnsi="Arial" w:cs="Arial"/>
          <w:spacing w:val="2"/>
          <w:sz w:val="18"/>
          <w:szCs w:val="18"/>
        </w:rPr>
        <w:t>The following example illustrates how to calculate and report weighted average API gravity:</w:t>
      </w:r>
    </w:p>
    <w:p w:rsidR="00BA6CAA" w:rsidRDefault="00BA6CAA" w:rsidP="00984571">
      <w:pPr>
        <w:spacing w:before="180"/>
        <w:ind w:left="144"/>
        <w:rPr>
          <w:rFonts w:ascii="Arial" w:hAnsi="Arial" w:cs="Arial"/>
          <w:spacing w:val="2"/>
          <w:sz w:val="18"/>
          <w:szCs w:val="18"/>
        </w:rPr>
      </w:pPr>
      <w:r>
        <w:rPr>
          <w:rFonts w:ascii="Arial" w:hAnsi="Arial" w:cs="Arial"/>
          <w:spacing w:val="2"/>
          <w:sz w:val="18"/>
          <w:szCs w:val="18"/>
        </w:rPr>
        <w:t>Operator inputs 100,000 barrels of 27.5 API gravity oil (at 60</w:t>
      </w:r>
      <w:r>
        <w:rPr>
          <w:rFonts w:ascii="Arial" w:hAnsi="Arial" w:cs="Arial"/>
          <w:spacing w:val="2"/>
          <w:w w:val="99"/>
          <w:sz w:val="18"/>
          <w:szCs w:val="18"/>
          <w:vertAlign w:val="superscript"/>
        </w:rPr>
        <w:t>o</w:t>
      </w:r>
      <w:r>
        <w:rPr>
          <w:rFonts w:ascii="Arial" w:hAnsi="Arial" w:cs="Arial"/>
          <w:spacing w:val="2"/>
          <w:sz w:val="18"/>
          <w:szCs w:val="18"/>
        </w:rPr>
        <w:t>F) and 200,000 barrels of 33.5 API gravity oil (at 60</w:t>
      </w:r>
      <w:r>
        <w:rPr>
          <w:rFonts w:ascii="Arial" w:hAnsi="Arial" w:cs="Arial"/>
          <w:spacing w:val="2"/>
          <w:w w:val="99"/>
          <w:sz w:val="18"/>
          <w:szCs w:val="18"/>
          <w:vertAlign w:val="superscript"/>
        </w:rPr>
        <w:t>o</w:t>
      </w:r>
      <w:r>
        <w:rPr>
          <w:rFonts w:ascii="Arial" w:hAnsi="Arial" w:cs="Arial"/>
          <w:spacing w:val="2"/>
          <w:sz w:val="18"/>
          <w:szCs w:val="18"/>
        </w:rPr>
        <w:t>F).</w:t>
      </w:r>
    </w:p>
    <w:p w:rsidR="00E569FA" w:rsidRPr="00794C94" w:rsidRDefault="00E569FA" w:rsidP="00794C94">
      <w:pPr>
        <w:spacing w:before="180"/>
        <w:rPr>
          <w:rFonts w:ascii="Arial" w:hAnsi="Arial" w:cs="Arial"/>
          <w:spacing w:val="2"/>
          <w:sz w:val="18"/>
          <w:szCs w:val="18"/>
        </w:rPr>
      </w:pPr>
      <w:r w:rsidRPr="00794C94">
        <w:rPr>
          <w:rFonts w:ascii="Arial" w:hAnsi="Arial" w:cs="Arial"/>
          <w:spacing w:val="2"/>
          <w:sz w:val="18"/>
          <w:szCs w:val="18"/>
        </w:rPr>
        <w:t>Convert API Gravity to specific gravity:</w:t>
      </w:r>
    </w:p>
    <w:p w:rsidR="00E569FA" w:rsidRPr="00B54045" w:rsidRDefault="00E569FA" w:rsidP="008505B0">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54045">
        <w:rPr>
          <w:rFonts w:ascii="Arial" w:hAnsi="Arial" w:cs="Arial"/>
          <w:spacing w:val="2"/>
          <w:sz w:val="18"/>
          <w:szCs w:val="18"/>
        </w:rPr>
        <w:t>141.5/(131.5+27.5) = 0.89</w:t>
      </w:r>
    </w:p>
    <w:p w:rsidR="00E569FA" w:rsidRDefault="00E569FA" w:rsidP="008505B0">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54045">
        <w:rPr>
          <w:rFonts w:ascii="Arial" w:hAnsi="Arial" w:cs="Arial"/>
          <w:spacing w:val="2"/>
          <w:sz w:val="18"/>
          <w:szCs w:val="18"/>
        </w:rPr>
        <w:t>141</w:t>
      </w:r>
      <w:r w:rsidR="00B54045">
        <w:rPr>
          <w:rFonts w:ascii="Arial" w:hAnsi="Arial" w:cs="Arial"/>
          <w:spacing w:val="2"/>
          <w:sz w:val="18"/>
          <w:szCs w:val="18"/>
        </w:rPr>
        <w:t>.</w:t>
      </w:r>
      <w:r w:rsidRPr="00B54045">
        <w:rPr>
          <w:rFonts w:ascii="Arial" w:hAnsi="Arial" w:cs="Arial"/>
          <w:spacing w:val="2"/>
          <w:sz w:val="18"/>
          <w:szCs w:val="18"/>
        </w:rPr>
        <w:t>5/(131.5+33.5) = 0.86</w:t>
      </w:r>
    </w:p>
    <w:p w:rsidR="00F206FA" w:rsidRPr="00F206FA" w:rsidRDefault="00F206FA" w:rsidP="00F206FA">
      <w:pPr>
        <w:spacing w:before="180"/>
        <w:rPr>
          <w:rFonts w:ascii="Arial" w:hAnsi="Arial" w:cs="Arial"/>
          <w:spacing w:val="2"/>
          <w:sz w:val="18"/>
          <w:szCs w:val="18"/>
        </w:rPr>
      </w:pPr>
      <w:r w:rsidRPr="00F206FA">
        <w:rPr>
          <w:rFonts w:ascii="Arial" w:hAnsi="Arial" w:cs="Arial"/>
          <w:spacing w:val="2"/>
          <w:sz w:val="18"/>
          <w:szCs w:val="18"/>
        </w:rPr>
        <w:t>Calculate a weighted average of the specific gravity:</w:t>
      </w:r>
    </w:p>
    <w:p w:rsidR="00BA6CAA" w:rsidRDefault="00BA6CAA" w:rsidP="005B2ED9">
      <w:pPr>
        <w:numPr>
          <w:ilvl w:val="0"/>
          <w:numId w:val="14"/>
        </w:numPr>
        <w:tabs>
          <w:tab w:val="clear" w:pos="1008"/>
          <w:tab w:val="left" w:pos="576"/>
          <w:tab w:val="left" w:pos="2700"/>
        </w:tabs>
        <w:spacing w:before="120"/>
        <w:ind w:left="576" w:hanging="288"/>
        <w:rPr>
          <w:rFonts w:ascii="Arial" w:hAnsi="Arial" w:cs="Arial"/>
          <w:spacing w:val="2"/>
          <w:sz w:val="18"/>
          <w:szCs w:val="18"/>
        </w:rPr>
      </w:pPr>
      <w:r>
        <w:rPr>
          <w:rFonts w:ascii="Arial" w:hAnsi="Arial" w:cs="Arial"/>
          <w:spacing w:val="2"/>
          <w:sz w:val="18"/>
          <w:szCs w:val="18"/>
        </w:rPr>
        <w:t xml:space="preserve">100,000 barrels x </w:t>
      </w:r>
      <w:r w:rsidR="00E569FA">
        <w:rPr>
          <w:rFonts w:ascii="Arial" w:hAnsi="Arial" w:cs="Arial"/>
          <w:spacing w:val="2"/>
          <w:sz w:val="18"/>
          <w:szCs w:val="18"/>
        </w:rPr>
        <w:t>.89</w:t>
      </w:r>
      <w:r>
        <w:rPr>
          <w:rFonts w:ascii="Arial" w:hAnsi="Arial" w:cs="Arial"/>
          <w:spacing w:val="2"/>
          <w:sz w:val="18"/>
          <w:szCs w:val="18"/>
        </w:rPr>
        <w:t xml:space="preserve"> = </w:t>
      </w:r>
      <w:r>
        <w:rPr>
          <w:rFonts w:ascii="Arial" w:hAnsi="Arial" w:cs="Arial"/>
          <w:spacing w:val="2"/>
          <w:sz w:val="18"/>
          <w:szCs w:val="18"/>
        </w:rPr>
        <w:tab/>
      </w:r>
      <w:r w:rsidR="00E569FA">
        <w:rPr>
          <w:rFonts w:ascii="Arial" w:hAnsi="Arial" w:cs="Arial"/>
          <w:spacing w:val="2"/>
          <w:sz w:val="18"/>
          <w:szCs w:val="18"/>
        </w:rPr>
        <w:t xml:space="preserve">     89</w:t>
      </w:r>
      <w:r>
        <w:rPr>
          <w:rFonts w:ascii="Arial" w:hAnsi="Arial" w:cs="Arial"/>
          <w:spacing w:val="2"/>
          <w:sz w:val="18"/>
          <w:szCs w:val="18"/>
        </w:rPr>
        <w:t xml:space="preserve">,000 </w:t>
      </w:r>
      <w:r>
        <w:rPr>
          <w:rFonts w:ascii="Arial" w:hAnsi="Arial" w:cs="Arial"/>
          <w:spacing w:val="2"/>
          <w:sz w:val="18"/>
          <w:szCs w:val="18"/>
        </w:rPr>
        <w:br/>
      </w:r>
      <w:r w:rsidRPr="0093603C">
        <w:rPr>
          <w:rFonts w:ascii="Arial" w:hAnsi="Arial" w:cs="Arial"/>
          <w:spacing w:val="2"/>
          <w:sz w:val="18"/>
          <w:szCs w:val="18"/>
          <w:u w:val="single"/>
        </w:rPr>
        <w:t>2</w:t>
      </w:r>
      <w:r>
        <w:rPr>
          <w:rFonts w:ascii="Arial" w:hAnsi="Arial" w:cs="Arial"/>
          <w:spacing w:val="2"/>
          <w:sz w:val="18"/>
          <w:szCs w:val="18"/>
          <w:u w:val="single"/>
        </w:rPr>
        <w:t>00,000 barrels</w:t>
      </w:r>
      <w:r>
        <w:rPr>
          <w:rFonts w:ascii="Arial" w:hAnsi="Arial" w:cs="Arial"/>
          <w:spacing w:val="2"/>
          <w:sz w:val="18"/>
          <w:szCs w:val="18"/>
        </w:rPr>
        <w:t xml:space="preserve"> x </w:t>
      </w:r>
      <w:r w:rsidR="00E569FA">
        <w:rPr>
          <w:rFonts w:ascii="Arial" w:hAnsi="Arial" w:cs="Arial"/>
          <w:spacing w:val="2"/>
          <w:sz w:val="18"/>
          <w:szCs w:val="18"/>
        </w:rPr>
        <w:t>.86</w:t>
      </w:r>
      <w:r>
        <w:rPr>
          <w:rFonts w:ascii="Arial" w:hAnsi="Arial" w:cs="Arial"/>
          <w:spacing w:val="2"/>
          <w:sz w:val="18"/>
          <w:szCs w:val="18"/>
        </w:rPr>
        <w:t xml:space="preserve"> = </w:t>
      </w:r>
      <w:r>
        <w:rPr>
          <w:rFonts w:ascii="Arial" w:hAnsi="Arial" w:cs="Arial"/>
          <w:spacing w:val="2"/>
          <w:sz w:val="18"/>
          <w:szCs w:val="18"/>
        </w:rPr>
        <w:tab/>
      </w:r>
      <w:r w:rsidR="00E569FA">
        <w:rPr>
          <w:rFonts w:ascii="Arial" w:hAnsi="Arial" w:cs="Arial"/>
          <w:spacing w:val="2"/>
          <w:sz w:val="18"/>
          <w:szCs w:val="18"/>
          <w:u w:val="single"/>
        </w:rPr>
        <w:t xml:space="preserve">   172</w:t>
      </w:r>
      <w:r>
        <w:rPr>
          <w:rFonts w:ascii="Arial" w:hAnsi="Arial" w:cs="Arial"/>
          <w:spacing w:val="2"/>
          <w:sz w:val="18"/>
          <w:szCs w:val="18"/>
          <w:u w:val="single"/>
        </w:rPr>
        <w:t>,000</w:t>
      </w:r>
      <w:r>
        <w:rPr>
          <w:rFonts w:ascii="Arial" w:hAnsi="Arial" w:cs="Arial"/>
          <w:spacing w:val="2"/>
          <w:sz w:val="18"/>
          <w:szCs w:val="18"/>
          <w:u w:val="single"/>
        </w:rPr>
        <w:br/>
      </w:r>
      <w:r w:rsidR="00E569FA">
        <w:rPr>
          <w:rFonts w:ascii="Arial" w:hAnsi="Arial" w:cs="Arial"/>
          <w:spacing w:val="2"/>
          <w:sz w:val="18"/>
          <w:szCs w:val="18"/>
        </w:rPr>
        <w:t xml:space="preserve">300,000 barrels </w:t>
      </w:r>
      <w:r w:rsidR="00E569FA">
        <w:rPr>
          <w:rFonts w:ascii="Arial" w:hAnsi="Arial" w:cs="Arial"/>
          <w:spacing w:val="2"/>
          <w:sz w:val="18"/>
          <w:szCs w:val="18"/>
        </w:rPr>
        <w:tab/>
        <w:t xml:space="preserve">   261</w:t>
      </w:r>
      <w:r>
        <w:rPr>
          <w:rFonts w:ascii="Arial" w:hAnsi="Arial" w:cs="Arial"/>
          <w:spacing w:val="2"/>
          <w:sz w:val="18"/>
          <w:szCs w:val="18"/>
        </w:rPr>
        <w:t>,000</w:t>
      </w:r>
    </w:p>
    <w:p w:rsidR="00BA6CAA" w:rsidRDefault="00E569FA" w:rsidP="005B2ED9">
      <w:pPr>
        <w:numPr>
          <w:ilvl w:val="0"/>
          <w:numId w:val="15"/>
        </w:numPr>
        <w:tabs>
          <w:tab w:val="clear" w:pos="1008"/>
        </w:tabs>
        <w:ind w:left="576" w:hanging="288"/>
        <w:rPr>
          <w:rFonts w:ascii="Arial" w:hAnsi="Arial" w:cs="Arial"/>
          <w:spacing w:val="2"/>
          <w:sz w:val="18"/>
          <w:szCs w:val="18"/>
        </w:rPr>
      </w:pPr>
      <w:r>
        <w:rPr>
          <w:rFonts w:ascii="Arial" w:hAnsi="Arial" w:cs="Arial"/>
          <w:spacing w:val="2"/>
          <w:sz w:val="18"/>
          <w:szCs w:val="18"/>
        </w:rPr>
        <w:t>261,</w:t>
      </w:r>
      <w:r w:rsidR="00BA6CAA">
        <w:rPr>
          <w:rFonts w:ascii="Arial" w:hAnsi="Arial" w:cs="Arial"/>
          <w:spacing w:val="2"/>
          <w:sz w:val="18"/>
          <w:szCs w:val="18"/>
        </w:rPr>
        <w:t xml:space="preserve">000 divided by 300,000 = </w:t>
      </w:r>
      <w:r>
        <w:rPr>
          <w:rFonts w:ascii="Arial" w:hAnsi="Arial" w:cs="Arial"/>
          <w:spacing w:val="2"/>
          <w:sz w:val="18"/>
          <w:szCs w:val="18"/>
        </w:rPr>
        <w:t>.87</w:t>
      </w:r>
    </w:p>
    <w:p w:rsidR="00E569FA" w:rsidRPr="00E569FA" w:rsidRDefault="00E569FA" w:rsidP="008505B0">
      <w:pPr>
        <w:spacing w:before="180"/>
        <w:rPr>
          <w:rFonts w:ascii="Arial" w:hAnsi="Arial" w:cs="Arial"/>
          <w:spacing w:val="2"/>
          <w:sz w:val="18"/>
          <w:szCs w:val="18"/>
        </w:rPr>
      </w:pPr>
      <w:r w:rsidRPr="00E569FA">
        <w:rPr>
          <w:rFonts w:ascii="Arial" w:hAnsi="Arial" w:cs="Arial"/>
          <w:spacing w:val="2"/>
          <w:sz w:val="18"/>
          <w:szCs w:val="18"/>
        </w:rPr>
        <w:t>Convert specific gravity back to API gravity:</w:t>
      </w:r>
    </w:p>
    <w:p w:rsidR="00B27864" w:rsidRPr="00B27864" w:rsidRDefault="00B27864" w:rsidP="008505B0">
      <w:pPr>
        <w:numPr>
          <w:ilvl w:val="0"/>
          <w:numId w:val="14"/>
        </w:numPr>
        <w:tabs>
          <w:tab w:val="clear" w:pos="1008"/>
          <w:tab w:val="left" w:pos="576"/>
          <w:tab w:val="left" w:pos="2700"/>
        </w:tabs>
        <w:spacing w:before="120"/>
        <w:ind w:left="576" w:hanging="288"/>
        <w:rPr>
          <w:rFonts w:ascii="Arial" w:hAnsi="Arial" w:cs="Arial"/>
          <w:spacing w:val="2"/>
          <w:sz w:val="18"/>
          <w:szCs w:val="18"/>
        </w:rPr>
      </w:pPr>
      <w:r w:rsidRPr="00B27864">
        <w:rPr>
          <w:rFonts w:ascii="Arial" w:hAnsi="Arial" w:cs="Arial"/>
          <w:spacing w:val="2"/>
          <w:sz w:val="18"/>
          <w:szCs w:val="18"/>
        </w:rPr>
        <w:t>141.5/.87 – 131.5 = 31.14</w:t>
      </w:r>
    </w:p>
    <w:p w:rsidR="00E569FA" w:rsidRDefault="00E569FA" w:rsidP="00B27864">
      <w:pPr>
        <w:rPr>
          <w:rFonts w:ascii="Arial" w:hAnsi="Arial" w:cs="Arial"/>
          <w:spacing w:val="2"/>
          <w:sz w:val="18"/>
          <w:szCs w:val="18"/>
        </w:rPr>
      </w:pPr>
    </w:p>
    <w:p w:rsidR="00BA6CAA" w:rsidRDefault="00BA6CAA" w:rsidP="005B2ED9">
      <w:pPr>
        <w:numPr>
          <w:ilvl w:val="0"/>
          <w:numId w:val="16"/>
        </w:numPr>
        <w:tabs>
          <w:tab w:val="clear" w:pos="1008"/>
        </w:tabs>
        <w:ind w:left="576" w:hanging="288"/>
        <w:rPr>
          <w:rFonts w:ascii="Arial" w:hAnsi="Arial" w:cs="Arial"/>
          <w:spacing w:val="2"/>
          <w:sz w:val="18"/>
          <w:szCs w:val="18"/>
        </w:rPr>
      </w:pPr>
      <w:r>
        <w:rPr>
          <w:rFonts w:ascii="Arial" w:hAnsi="Arial" w:cs="Arial"/>
          <w:spacing w:val="2"/>
          <w:sz w:val="18"/>
          <w:szCs w:val="18"/>
        </w:rPr>
        <w:t>The weighted average API gravity would be reported as 31.</w:t>
      </w:r>
      <w:r w:rsidR="00B27864">
        <w:rPr>
          <w:rFonts w:ascii="Arial" w:hAnsi="Arial" w:cs="Arial"/>
          <w:spacing w:val="2"/>
          <w:sz w:val="18"/>
          <w:szCs w:val="18"/>
        </w:rPr>
        <w:t>14</w:t>
      </w:r>
      <w:r>
        <w:rPr>
          <w:rFonts w:ascii="Arial" w:hAnsi="Arial" w:cs="Arial"/>
          <w:spacing w:val="2"/>
          <w:sz w:val="18"/>
          <w:szCs w:val="18"/>
        </w:rPr>
        <w:t>.</w:t>
      </w:r>
    </w:p>
    <w:p w:rsidR="00BA6CAA" w:rsidRDefault="00BA6CAA">
      <w:pPr>
        <w:spacing w:before="216"/>
        <w:rPr>
          <w:rFonts w:ascii="Arial" w:hAnsi="Arial" w:cs="Arial"/>
          <w:b/>
          <w:bCs/>
          <w:spacing w:val="2"/>
          <w:sz w:val="18"/>
          <w:szCs w:val="18"/>
        </w:rPr>
      </w:pPr>
      <w:r>
        <w:rPr>
          <w:rFonts w:ascii="Arial" w:hAnsi="Arial" w:cs="Arial"/>
          <w:b/>
          <w:bCs/>
          <w:spacing w:val="2"/>
          <w:sz w:val="18"/>
          <w:szCs w:val="18"/>
        </w:rPr>
        <w:t>PART 5. REFINERY OPERATIONS</w:t>
      </w:r>
    </w:p>
    <w:p w:rsidR="00BA6CAA" w:rsidRDefault="00BA6CAA">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CC6B94" w:rsidRPr="00CC6B94" w:rsidRDefault="00BA6CAA" w:rsidP="00CC6B94">
      <w:pPr>
        <w:tabs>
          <w:tab w:val="num" w:pos="288"/>
        </w:tabs>
        <w:spacing w:before="144"/>
        <w:rPr>
          <w:rFonts w:ascii="Arial" w:hAnsi="Arial" w:cs="Arial"/>
          <w:spacing w:val="2"/>
          <w:sz w:val="18"/>
          <w:szCs w:val="18"/>
        </w:rPr>
      </w:pPr>
      <w:r w:rsidRPr="00CC6B94">
        <w:rPr>
          <w:rFonts w:ascii="Arial" w:hAnsi="Arial" w:cs="Arial"/>
          <w:b/>
          <w:spacing w:val="2"/>
          <w:sz w:val="18"/>
          <w:szCs w:val="18"/>
        </w:rPr>
        <w:t>Report</w:t>
      </w:r>
      <w:r w:rsidRPr="00CC6B94">
        <w:rPr>
          <w:rFonts w:ascii="Arial" w:hAnsi="Arial" w:cs="Arial"/>
          <w:spacing w:val="2"/>
          <w:sz w:val="18"/>
          <w:szCs w:val="18"/>
        </w:rPr>
        <w:t xml:space="preserve"> all quantities to the nearest whole number in </w:t>
      </w:r>
      <w:r w:rsidRPr="00CC6B94">
        <w:rPr>
          <w:rFonts w:ascii="Arial" w:hAnsi="Arial" w:cs="Arial"/>
          <w:b/>
          <w:bCs/>
          <w:spacing w:val="2"/>
          <w:sz w:val="18"/>
          <w:szCs w:val="18"/>
        </w:rPr>
        <w:t xml:space="preserve">thousand barrels </w:t>
      </w:r>
      <w:r w:rsidRPr="00CC6B94">
        <w:rPr>
          <w:rFonts w:ascii="Arial" w:hAnsi="Arial" w:cs="Arial"/>
          <w:spacing w:val="2"/>
          <w:sz w:val="18"/>
          <w:szCs w:val="18"/>
        </w:rPr>
        <w:t xml:space="preserve">(42 U.S. gallons/barrel). Quantities ending in 499 or less are rounded down, and quantities </w:t>
      </w:r>
      <w:r w:rsidRPr="00CC6B94">
        <w:rPr>
          <w:rFonts w:ascii="Arial" w:hAnsi="Arial" w:cs="Arial"/>
          <w:sz w:val="18"/>
          <w:szCs w:val="18"/>
        </w:rPr>
        <w:t>ending in 500 or more are rounded up (e.g., 106,499 barrels</w:t>
      </w:r>
      <w:r w:rsidRPr="00CC6B94">
        <w:rPr>
          <w:rFonts w:ascii="Arial" w:hAnsi="Arial" w:cs="Arial"/>
          <w:spacing w:val="2"/>
          <w:sz w:val="18"/>
          <w:szCs w:val="18"/>
        </w:rPr>
        <w:t xml:space="preserve"> are reported as 106 and 106,500 barrels are reported as 107).</w:t>
      </w:r>
    </w:p>
    <w:p w:rsidR="00BA6CAA" w:rsidRPr="00CC6B94" w:rsidRDefault="00BA6CAA" w:rsidP="00CC6B94">
      <w:pPr>
        <w:tabs>
          <w:tab w:val="num" w:pos="288"/>
        </w:tabs>
        <w:spacing w:before="144"/>
        <w:rPr>
          <w:rFonts w:ascii="Arial" w:hAnsi="Arial" w:cs="Arial"/>
          <w:spacing w:val="2"/>
          <w:sz w:val="18"/>
          <w:szCs w:val="18"/>
        </w:rPr>
      </w:pPr>
      <w:r w:rsidRPr="00CC6B94">
        <w:rPr>
          <w:rFonts w:ascii="Arial" w:hAnsi="Arial" w:cs="Arial"/>
          <w:b/>
          <w:spacing w:val="2"/>
          <w:sz w:val="18"/>
          <w:szCs w:val="18"/>
        </w:rPr>
        <w:t>Report</w:t>
      </w:r>
      <w:r w:rsidRPr="00CC6B94">
        <w:rPr>
          <w:rFonts w:ascii="Arial" w:hAnsi="Arial" w:cs="Arial"/>
          <w:spacing w:val="2"/>
          <w:sz w:val="18"/>
          <w:szCs w:val="18"/>
        </w:rPr>
        <w:t xml:space="preserve"> data for only those lines which are applicable to your operation. If there are no data for a specific line, leave the entire line blank. Shaded cells on the form are those in which data are not currently required to be reported.</w:t>
      </w:r>
    </w:p>
    <w:p w:rsidR="00BA6CAA" w:rsidRDefault="00BA6CAA" w:rsidP="00CC6B94">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each product, beginning and end-of-month stocks, receipts, inputs, production, shipments, and refinery fuel use and losses during the month, except where shaded.</w:t>
      </w:r>
    </w:p>
    <w:p w:rsidR="00BA6CAA" w:rsidRDefault="00BA6CAA" w:rsidP="00CC6B94">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only positive (i.e. greater than or equal to zero) quantities.</w:t>
      </w:r>
    </w:p>
    <w:p w:rsidR="00BA6CAA" w:rsidRDefault="00BA6CAA" w:rsidP="00984571">
      <w:pPr>
        <w:pStyle w:val="BodyTextIndent"/>
        <w:jc w:val="left"/>
      </w:pPr>
      <w:r>
        <w:t>Most reporting categories must balance across: Beginning Stocks + Receipts - Inputs + Production - Shipments - Fuel Use/Losses must equal Ending Stocks.</w:t>
      </w:r>
    </w:p>
    <w:p w:rsidR="00BA6CAA" w:rsidRDefault="00BA6CAA">
      <w:pPr>
        <w:spacing w:before="180"/>
        <w:rPr>
          <w:rFonts w:ascii="Arial" w:hAnsi="Arial" w:cs="Arial"/>
          <w:b/>
          <w:bCs/>
          <w:sz w:val="18"/>
          <w:szCs w:val="18"/>
        </w:rPr>
      </w:pPr>
      <w:r>
        <w:rPr>
          <w:rFonts w:ascii="Arial" w:hAnsi="Arial" w:cs="Arial"/>
          <w:b/>
          <w:bCs/>
          <w:sz w:val="18"/>
          <w:szCs w:val="18"/>
        </w:rPr>
        <w:t>Stocks (Beginning and End of Month)</w:t>
      </w:r>
    </w:p>
    <w:p w:rsidR="00BB3A9E" w:rsidRPr="00BB3A9E" w:rsidRDefault="00BB3A9E" w:rsidP="00CC6B94">
      <w:p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  Report ending stocks as of midnight of the last day of the current report month.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rsidR="00BA6CAA" w:rsidRDefault="00BA6CAA" w:rsidP="00CC6B94">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stocks in the custody of the refinery regardless of ownership. Reported stock quantities should represent actual measured inventories.</w:t>
      </w:r>
    </w:p>
    <w:p w:rsidR="00BA6CAA" w:rsidRDefault="00BA6CAA" w:rsidP="00CC6B94">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refineries and</w:t>
      </w:r>
      <w:r>
        <w:rPr>
          <w:rFonts w:ascii="Arial" w:hAnsi="Arial" w:cs="Arial"/>
          <w:spacing w:val="2"/>
          <w:sz w:val="18"/>
          <w:szCs w:val="18"/>
        </w:rPr>
        <w:t xml:space="preserve"> in transit thereto, except crude oil in transit by water from Alaska or any crude oil or product in transit by pipeline. Crude oil in transit by pipeline and Alaskan crude oil in transit by water are reported on Form EIA-813, “Monthly </w:t>
      </w:r>
      <w:r>
        <w:rPr>
          <w:rFonts w:ascii="Arial" w:hAnsi="Arial" w:cs="Arial"/>
          <w:sz w:val="18"/>
          <w:szCs w:val="18"/>
        </w:rPr>
        <w:t>Crude Oil Report.” Petroleum products in transit by pipeline</w:t>
      </w:r>
      <w:r>
        <w:rPr>
          <w:rFonts w:ascii="Arial" w:hAnsi="Arial" w:cs="Arial"/>
          <w:spacing w:val="2"/>
          <w:sz w:val="18"/>
          <w:szCs w:val="18"/>
        </w:rPr>
        <w:t xml:space="preserve"> are reported by pipeline operators on Form EIA-812, “Monthly Product Pipeline Report.”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rsidR="00BA6CAA" w:rsidRDefault="00BA6CAA" w:rsidP="00AA3E8D">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2E2388">
        <w:rPr>
          <w:rFonts w:ascii="Arial" w:hAnsi="Arial" w:cs="Arial"/>
          <w:spacing w:val="2"/>
          <w:sz w:val="18"/>
          <w:szCs w:val="18"/>
        </w:rPr>
        <w:t xml:space="preserve"> (Statistical Copy)</w:t>
      </w:r>
      <w:r>
        <w:rPr>
          <w:rFonts w:ascii="Arial" w:hAnsi="Arial" w:cs="Arial"/>
          <w:spacing w:val="2"/>
          <w:sz w:val="18"/>
          <w:szCs w:val="18"/>
        </w:rPr>
        <w:t>, “Application for Foreign Trade Zone Admission and/or Status Designation;” or</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stocks in underground storage associated with the refinery when reporting liquefied petroleum gas and liquefied refinery gas.</w:t>
      </w:r>
    </w:p>
    <w:p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stocks of oxygenates held at oxygenate production facilities which are either located within or adjacent to the refinery complex whose oxygenates are dedicated for use by this refinery complex (Captive Oxygenate Plants).</w:t>
      </w:r>
    </w:p>
    <w:p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end-of-month stocks of unfinished oils by degree Fahrenheit end-point. The following are the degree end-point categories: Naphthas and Lighter (Code 820), less than 401</w:t>
      </w:r>
      <w:r>
        <w:rPr>
          <w:rFonts w:ascii="Arial" w:hAnsi="Arial" w:cs="Arial"/>
          <w:spacing w:val="2"/>
          <w:sz w:val="18"/>
          <w:szCs w:val="18"/>
          <w:vertAlign w:val="superscript"/>
        </w:rPr>
        <w:t>o</w:t>
      </w:r>
      <w:r>
        <w:rPr>
          <w:rFonts w:ascii="Arial" w:hAnsi="Arial" w:cs="Arial"/>
          <w:spacing w:val="2"/>
          <w:sz w:val="18"/>
          <w:szCs w:val="18"/>
        </w:rPr>
        <w:t>F; Kerosene and Light Gas Oils (Code 830), 401</w:t>
      </w:r>
      <w:r>
        <w:rPr>
          <w:rFonts w:ascii="Arial" w:hAnsi="Arial" w:cs="Arial"/>
          <w:spacing w:val="2"/>
          <w:sz w:val="18"/>
          <w:szCs w:val="18"/>
          <w:vertAlign w:val="superscript"/>
        </w:rPr>
        <w:t>o</w:t>
      </w:r>
      <w:r>
        <w:rPr>
          <w:rFonts w:ascii="Arial" w:hAnsi="Arial" w:cs="Arial"/>
          <w:spacing w:val="2"/>
          <w:sz w:val="18"/>
          <w:szCs w:val="18"/>
        </w:rPr>
        <w:t>F to 650</w:t>
      </w:r>
      <w:r>
        <w:rPr>
          <w:rFonts w:ascii="Arial" w:hAnsi="Arial" w:cs="Arial"/>
          <w:spacing w:val="2"/>
          <w:sz w:val="18"/>
          <w:szCs w:val="18"/>
          <w:vertAlign w:val="superscript"/>
        </w:rPr>
        <w:t>o</w:t>
      </w:r>
      <w:r>
        <w:rPr>
          <w:rFonts w:ascii="Arial" w:hAnsi="Arial" w:cs="Arial"/>
          <w:spacing w:val="2"/>
          <w:sz w:val="18"/>
          <w:szCs w:val="18"/>
        </w:rPr>
        <w:t>F; Heavy Gas Oils (Code 840), 651</w:t>
      </w:r>
      <w:r>
        <w:rPr>
          <w:rFonts w:ascii="Arial" w:hAnsi="Arial" w:cs="Arial"/>
          <w:spacing w:val="2"/>
          <w:sz w:val="18"/>
          <w:szCs w:val="18"/>
          <w:vertAlign w:val="superscript"/>
        </w:rPr>
        <w:t>o</w:t>
      </w:r>
      <w:r>
        <w:rPr>
          <w:rFonts w:ascii="Arial" w:hAnsi="Arial" w:cs="Arial"/>
          <w:spacing w:val="2"/>
          <w:sz w:val="18"/>
          <w:szCs w:val="18"/>
        </w:rPr>
        <w:t>F to 1,000</w:t>
      </w:r>
      <w:r>
        <w:rPr>
          <w:rFonts w:ascii="Arial" w:hAnsi="Arial" w:cs="Arial"/>
          <w:spacing w:val="2"/>
          <w:sz w:val="18"/>
          <w:szCs w:val="18"/>
          <w:vertAlign w:val="superscript"/>
        </w:rPr>
        <w:t>o</w:t>
      </w:r>
      <w:r>
        <w:rPr>
          <w:rFonts w:ascii="Arial" w:hAnsi="Arial" w:cs="Arial"/>
          <w:spacing w:val="2"/>
          <w:sz w:val="18"/>
          <w:szCs w:val="18"/>
        </w:rPr>
        <w:t>F; and Residuum (Code 850), greater than 1,000</w:t>
      </w:r>
      <w:r>
        <w:rPr>
          <w:rFonts w:ascii="Arial" w:hAnsi="Arial" w:cs="Arial"/>
          <w:spacing w:val="2"/>
          <w:sz w:val="18"/>
          <w:szCs w:val="18"/>
          <w:vertAlign w:val="superscript"/>
        </w:rPr>
        <w:t>o</w:t>
      </w:r>
      <w:r>
        <w:rPr>
          <w:rFonts w:ascii="Arial" w:hAnsi="Arial" w:cs="Arial"/>
          <w:spacing w:val="2"/>
          <w:sz w:val="18"/>
          <w:szCs w:val="18"/>
        </w:rPr>
        <w:t>F.</w:t>
      </w:r>
    </w:p>
    <w:p w:rsidR="00BA6CAA" w:rsidRDefault="00BA6CAA">
      <w:pPr>
        <w:spacing w:before="216" w:line="360" w:lineRule="auto"/>
        <w:rPr>
          <w:rFonts w:ascii="Arial" w:hAnsi="Arial" w:cs="Arial"/>
          <w:b/>
          <w:bCs/>
          <w:spacing w:val="2"/>
          <w:sz w:val="18"/>
          <w:szCs w:val="18"/>
        </w:rPr>
      </w:pPr>
      <w:r>
        <w:rPr>
          <w:rFonts w:ascii="Arial" w:hAnsi="Arial" w:cs="Arial"/>
          <w:b/>
          <w:bCs/>
          <w:spacing w:val="2"/>
          <w:sz w:val="18"/>
          <w:szCs w:val="18"/>
        </w:rPr>
        <w:lastRenderedPageBreak/>
        <w:t>Receipts During Month</w:t>
      </w:r>
    </w:p>
    <w:p w:rsidR="000201B2" w:rsidRDefault="00BA6CAA" w:rsidP="00AC7AB7">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receipts at the refinery and in transit thereto, using</w:t>
      </w:r>
      <w:r>
        <w:rPr>
          <w:rFonts w:ascii="Arial" w:hAnsi="Arial" w:cs="Arial"/>
          <w:spacing w:val="2"/>
          <w:sz w:val="18"/>
          <w:szCs w:val="18"/>
        </w:rPr>
        <w:t xml:space="preserve"> </w:t>
      </w:r>
      <w:r>
        <w:rPr>
          <w:rFonts w:ascii="Arial" w:hAnsi="Arial" w:cs="Arial"/>
          <w:sz w:val="18"/>
          <w:szCs w:val="18"/>
        </w:rPr>
        <w:t>the same criteria as those used for reporting stocks. Receipts</w:t>
      </w:r>
      <w:r>
        <w:rPr>
          <w:rFonts w:ascii="Arial" w:hAnsi="Arial" w:cs="Arial"/>
          <w:spacing w:val="2"/>
          <w:sz w:val="18"/>
          <w:szCs w:val="18"/>
        </w:rPr>
        <w:t xml:space="preserve"> </w:t>
      </w:r>
      <w:r>
        <w:rPr>
          <w:rFonts w:ascii="Arial" w:hAnsi="Arial" w:cs="Arial"/>
          <w:spacing w:val="-1"/>
          <w:sz w:val="18"/>
          <w:szCs w:val="18"/>
        </w:rPr>
        <w:t>of Crude Oil, Domestic (Code 010) i</w:t>
      </w:r>
      <w:r>
        <w:rPr>
          <w:rFonts w:ascii="Arial" w:hAnsi="Arial" w:cs="Arial"/>
          <w:spacing w:val="2"/>
          <w:sz w:val="18"/>
          <w:szCs w:val="18"/>
        </w:rPr>
        <w:t>nclude Alaskan Crude Oil (Code 011).</w:t>
      </w:r>
    </w:p>
    <w:p w:rsidR="00BA6CAA" w:rsidRDefault="00BA6CAA" w:rsidP="007870C9">
      <w:pPr>
        <w:spacing w:before="216"/>
        <w:rPr>
          <w:rFonts w:ascii="Arial" w:hAnsi="Arial" w:cs="Arial"/>
          <w:spacing w:val="2"/>
          <w:sz w:val="18"/>
          <w:szCs w:val="18"/>
        </w:rPr>
      </w:pPr>
      <w:r>
        <w:rPr>
          <w:rFonts w:ascii="Arial" w:hAnsi="Arial" w:cs="Arial"/>
          <w:spacing w:val="-1"/>
          <w:sz w:val="18"/>
          <w:szCs w:val="18"/>
        </w:rPr>
        <w:t>Crude Oil, Total (Code 050) is the sum of Domestic (Code 010)</w:t>
      </w:r>
      <w:r>
        <w:rPr>
          <w:rFonts w:ascii="Arial" w:hAnsi="Arial" w:cs="Arial"/>
          <w:spacing w:val="2"/>
          <w:sz w:val="18"/>
          <w:szCs w:val="18"/>
        </w:rPr>
        <w:t xml:space="preserve"> and Foreign (Code 020) Crude Oil.</w:t>
      </w:r>
    </w:p>
    <w:p w:rsidR="00DA25B6" w:rsidRDefault="00BA6CAA" w:rsidP="007870C9">
      <w:pPr>
        <w:spacing w:before="216"/>
        <w:rPr>
          <w:rFonts w:ascii="Arial" w:hAnsi="Arial" w:cs="Arial"/>
          <w:sz w:val="18"/>
          <w:szCs w:val="18"/>
        </w:rPr>
      </w:pPr>
      <w:r>
        <w:rPr>
          <w:rFonts w:ascii="Arial" w:hAnsi="Arial" w:cs="Arial"/>
          <w:b/>
          <w:sz w:val="18"/>
          <w:szCs w:val="18"/>
        </w:rPr>
        <w:t>Oxygenates</w:t>
      </w:r>
      <w:r w:rsidR="00F30C00">
        <w:rPr>
          <w:rFonts w:ascii="Arial" w:hAnsi="Arial" w:cs="Arial"/>
          <w:b/>
          <w:sz w:val="18"/>
          <w:szCs w:val="18"/>
        </w:rPr>
        <w:t xml:space="preserve"> (excluding Fuel Ethanol),</w:t>
      </w:r>
      <w:r w:rsidR="00DA25B6">
        <w:rPr>
          <w:rFonts w:ascii="Arial" w:hAnsi="Arial" w:cs="Arial"/>
          <w:b/>
          <w:sz w:val="18"/>
          <w:szCs w:val="18"/>
        </w:rPr>
        <w:t xml:space="preserve"> </w:t>
      </w:r>
      <w:r>
        <w:rPr>
          <w:rFonts w:ascii="Arial" w:hAnsi="Arial" w:cs="Arial"/>
          <w:b/>
          <w:sz w:val="18"/>
          <w:szCs w:val="18"/>
        </w:rPr>
        <w:t xml:space="preserve">TOTAL (Code </w:t>
      </w:r>
      <w:r w:rsidR="00DA25B6">
        <w:rPr>
          <w:rFonts w:ascii="Arial" w:hAnsi="Arial" w:cs="Arial"/>
          <w:b/>
          <w:sz w:val="18"/>
          <w:szCs w:val="18"/>
        </w:rPr>
        <w:t>446</w:t>
      </w:r>
      <w:r>
        <w:rPr>
          <w:rFonts w:ascii="Arial" w:hAnsi="Arial" w:cs="Arial"/>
          <w:b/>
          <w:sz w:val="18"/>
          <w:szCs w:val="18"/>
        </w:rPr>
        <w:t>)</w:t>
      </w:r>
      <w:r>
        <w:rPr>
          <w:rFonts w:ascii="Arial" w:hAnsi="Arial" w:cs="Arial"/>
          <w:sz w:val="18"/>
          <w:szCs w:val="18"/>
        </w:rPr>
        <w:t xml:space="preserve"> is the sum of </w:t>
      </w:r>
      <w:r w:rsidR="00A10CA6">
        <w:rPr>
          <w:rFonts w:ascii="Arial" w:hAnsi="Arial" w:cs="Arial"/>
          <w:sz w:val="18"/>
          <w:szCs w:val="18"/>
        </w:rPr>
        <w:t>o</w:t>
      </w:r>
      <w:r>
        <w:rPr>
          <w:rFonts w:ascii="Arial" w:hAnsi="Arial" w:cs="Arial"/>
          <w:sz w:val="18"/>
          <w:szCs w:val="18"/>
        </w:rPr>
        <w:t>xygenates received from sources outside the refinery (Merchant Plants), and oxygenates produced at the refinery (Captive Plants)</w:t>
      </w:r>
      <w:r w:rsidR="009269FA">
        <w:rPr>
          <w:rFonts w:ascii="Arial" w:hAnsi="Arial" w:cs="Arial"/>
          <w:sz w:val="18"/>
          <w:szCs w:val="18"/>
        </w:rPr>
        <w:t>.</w:t>
      </w:r>
    </w:p>
    <w:p w:rsidR="00BA6CAA" w:rsidRPr="00CC5D83" w:rsidRDefault="00DA25B6" w:rsidP="007870C9">
      <w:pPr>
        <w:spacing w:before="216"/>
        <w:rPr>
          <w:rFonts w:ascii="Arial" w:hAnsi="Arial" w:cs="Arial"/>
          <w:sz w:val="18"/>
          <w:szCs w:val="18"/>
        </w:rPr>
      </w:pPr>
      <w:r w:rsidRPr="00DA25B6">
        <w:rPr>
          <w:rFonts w:ascii="Arial" w:hAnsi="Arial" w:cs="Arial"/>
          <w:b/>
          <w:sz w:val="18"/>
          <w:szCs w:val="18"/>
        </w:rPr>
        <w:t>Report</w:t>
      </w:r>
      <w:r>
        <w:rPr>
          <w:rFonts w:ascii="Arial" w:hAnsi="Arial" w:cs="Arial"/>
          <w:sz w:val="18"/>
          <w:szCs w:val="18"/>
        </w:rPr>
        <w:t xml:space="preserve"> r</w:t>
      </w:r>
      <w:r w:rsidR="00BA6CAA" w:rsidRPr="00CC5D83">
        <w:rPr>
          <w:rFonts w:ascii="Arial" w:hAnsi="Arial" w:cs="Arial"/>
          <w:sz w:val="18"/>
          <w:szCs w:val="18"/>
        </w:rPr>
        <w:t xml:space="preserve">eceipts of </w:t>
      </w:r>
      <w:r>
        <w:rPr>
          <w:rFonts w:ascii="Arial" w:hAnsi="Arial" w:cs="Arial"/>
          <w:sz w:val="18"/>
          <w:szCs w:val="18"/>
        </w:rPr>
        <w:t xml:space="preserve">Natural Gas Plant Liquids and </w:t>
      </w:r>
      <w:r w:rsidR="00BA6CAA" w:rsidRPr="00CC5D83">
        <w:rPr>
          <w:rFonts w:ascii="Arial" w:hAnsi="Arial" w:cs="Arial"/>
          <w:sz w:val="18"/>
          <w:szCs w:val="18"/>
        </w:rPr>
        <w:t>Liquefied Refinery Gases (including olefins and derivatives)</w:t>
      </w:r>
      <w:r>
        <w:rPr>
          <w:rFonts w:ascii="Arial" w:hAnsi="Arial" w:cs="Arial"/>
          <w:sz w:val="18"/>
          <w:szCs w:val="18"/>
        </w:rPr>
        <w:t xml:space="preserve"> under </w:t>
      </w:r>
      <w:r w:rsidR="002C3B6A">
        <w:rPr>
          <w:rFonts w:ascii="Arial" w:hAnsi="Arial" w:cs="Arial"/>
          <w:sz w:val="18"/>
          <w:szCs w:val="18"/>
        </w:rPr>
        <w:t xml:space="preserve">Codes </w:t>
      </w:r>
      <w:r w:rsidR="004C073A">
        <w:rPr>
          <w:rFonts w:ascii="Arial" w:hAnsi="Arial" w:cs="Arial"/>
          <w:sz w:val="18"/>
          <w:szCs w:val="18"/>
        </w:rPr>
        <w:t>108, 246, 244, 245</w:t>
      </w:r>
      <w:r w:rsidR="00F30C00">
        <w:rPr>
          <w:rFonts w:ascii="Arial" w:hAnsi="Arial" w:cs="Arial"/>
          <w:sz w:val="18"/>
          <w:szCs w:val="18"/>
        </w:rPr>
        <w:t xml:space="preserve"> and 220</w:t>
      </w:r>
      <w:r w:rsidR="00CC5D83">
        <w:rPr>
          <w:rFonts w:ascii="Arial" w:hAnsi="Arial" w:cs="Arial"/>
          <w:sz w:val="18"/>
          <w:szCs w:val="18"/>
        </w:rPr>
        <w:t xml:space="preserve">. </w:t>
      </w:r>
      <w:r w:rsidR="00BA6CAA" w:rsidRPr="00CC5D83">
        <w:rPr>
          <w:rFonts w:ascii="Arial" w:hAnsi="Arial" w:cs="Arial"/>
          <w:sz w:val="18"/>
          <w:szCs w:val="18"/>
        </w:rPr>
        <w:t xml:space="preserve"> </w:t>
      </w:r>
      <w:r w:rsidR="00BA6CAA" w:rsidRPr="00CC5D83">
        <w:rPr>
          <w:rFonts w:ascii="Arial" w:hAnsi="Arial" w:cs="Arial"/>
          <w:b/>
          <w:sz w:val="18"/>
          <w:szCs w:val="18"/>
        </w:rPr>
        <w:t>Include</w:t>
      </w:r>
      <w:r w:rsidR="00BA6CAA" w:rsidRPr="00CC5D83">
        <w:rPr>
          <w:rFonts w:ascii="Arial" w:hAnsi="Arial" w:cs="Arial"/>
          <w:sz w:val="18"/>
          <w:szCs w:val="18"/>
        </w:rPr>
        <w:t xml:space="preserve"> both fuel use and petrochemical feedstock use.  </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natural gas used as a feedstock to produce hydrogen from refinery receipts. Also exclude natural gas received at the refinery for use as a fuel.</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Inputs During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volume of crude oil, unfinished oils, natural gas</w:t>
      </w:r>
      <w:r w:rsidR="00BB3A9E">
        <w:rPr>
          <w:rFonts w:ascii="Arial" w:hAnsi="Arial" w:cs="Arial"/>
          <w:spacing w:val="2"/>
          <w:sz w:val="18"/>
          <w:szCs w:val="18"/>
        </w:rPr>
        <w:t xml:space="preserve"> plant</w:t>
      </w:r>
      <w:r>
        <w:rPr>
          <w:rFonts w:ascii="Arial" w:hAnsi="Arial" w:cs="Arial"/>
          <w:spacing w:val="2"/>
          <w:sz w:val="18"/>
          <w:szCs w:val="18"/>
        </w:rPr>
        <w:t xml:space="preserve"> liquids, other hydrocarbons, hydrogen, oxygenates, and </w:t>
      </w:r>
      <w:r>
        <w:rPr>
          <w:rFonts w:ascii="Arial" w:hAnsi="Arial" w:cs="Arial"/>
          <w:spacing w:val="-1"/>
          <w:sz w:val="18"/>
          <w:szCs w:val="18"/>
        </w:rPr>
        <w:t>liquefied refinery gases input to refinery processing units for the</w:t>
      </w:r>
      <w:r>
        <w:rPr>
          <w:rFonts w:ascii="Arial" w:hAnsi="Arial" w:cs="Arial"/>
          <w:spacing w:val="2"/>
          <w:sz w:val="18"/>
          <w:szCs w:val="18"/>
        </w:rPr>
        <w:t xml:space="preserve"> purpose of producing finished petroleum products.  </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Pr>
          <w:rFonts w:ascii="Arial" w:hAnsi="Arial" w:cs="Arial"/>
          <w:bCs/>
          <w:spacing w:val="2"/>
          <w:sz w:val="18"/>
          <w:szCs w:val="18"/>
        </w:rPr>
        <w:t>gross</w:t>
      </w:r>
      <w:r>
        <w:rPr>
          <w:rFonts w:ascii="Arial" w:hAnsi="Arial" w:cs="Arial"/>
          <w:b/>
          <w:bCs/>
          <w:spacing w:val="2"/>
          <w:sz w:val="18"/>
          <w:szCs w:val="18"/>
        </w:rPr>
        <w:t xml:space="preserve"> </w:t>
      </w:r>
      <w:r>
        <w:rPr>
          <w:rFonts w:ascii="Arial" w:hAnsi="Arial" w:cs="Arial"/>
          <w:spacing w:val="2"/>
          <w:sz w:val="18"/>
          <w:szCs w:val="18"/>
        </w:rPr>
        <w:t xml:space="preserve">refinery input for each item identified on the </w:t>
      </w:r>
      <w:r>
        <w:rPr>
          <w:rFonts w:ascii="Arial" w:hAnsi="Arial" w:cs="Arial"/>
          <w:sz w:val="18"/>
          <w:szCs w:val="18"/>
        </w:rPr>
        <w:t xml:space="preserve">survey form except where shaded. </w:t>
      </w:r>
    </w:p>
    <w:p w:rsidR="00BA6CAA" w:rsidRDefault="00BA6CAA" w:rsidP="007870C9">
      <w:pPr>
        <w:spacing w:before="180"/>
        <w:rPr>
          <w:rFonts w:ascii="Arial" w:hAnsi="Arial" w:cs="Arial"/>
          <w:sz w:val="18"/>
        </w:rPr>
      </w:pPr>
      <w:r>
        <w:rPr>
          <w:rFonts w:ascii="Arial" w:hAnsi="Arial" w:cs="Arial"/>
          <w:b/>
          <w:sz w:val="18"/>
        </w:rPr>
        <w:t>Note:</w:t>
      </w:r>
      <w:r>
        <w:rPr>
          <w:rFonts w:ascii="Arial" w:hAnsi="Arial" w:cs="Arial"/>
          <w:sz w:val="18"/>
        </w:rPr>
        <w:t xml:space="preserve"> Gross inputs </w:t>
      </w:r>
      <w:r w:rsidR="009269FA">
        <w:rPr>
          <w:rFonts w:ascii="Arial" w:hAnsi="Arial" w:cs="Arial"/>
          <w:sz w:val="18"/>
        </w:rPr>
        <w:t xml:space="preserve">(Code 990 from Part 3) </w:t>
      </w:r>
      <w:r>
        <w:rPr>
          <w:rFonts w:ascii="Arial" w:hAnsi="Arial" w:cs="Arial"/>
          <w:sz w:val="18"/>
        </w:rPr>
        <w:t xml:space="preserve">are typically greater than crude oil inputs since gross inputs include materials other than crude oil as well as any re-runs of the same barrels through the atmospheric crude </w:t>
      </w:r>
      <w:r w:rsidR="00645528">
        <w:rPr>
          <w:rFonts w:ascii="Arial" w:hAnsi="Arial" w:cs="Arial"/>
          <w:sz w:val="18"/>
        </w:rPr>
        <w:t xml:space="preserve">oil distillation </w:t>
      </w:r>
      <w:r>
        <w:rPr>
          <w:rFonts w:ascii="Arial" w:hAnsi="Arial" w:cs="Arial"/>
          <w:sz w:val="18"/>
        </w:rPr>
        <w:t xml:space="preserve">unit. </w:t>
      </w:r>
    </w:p>
    <w:p w:rsidR="00BA6CAA" w:rsidRDefault="00BA6CAA" w:rsidP="007870C9">
      <w:pPr>
        <w:spacing w:before="216"/>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w:t>
      </w:r>
      <w:r w:rsidR="00645528">
        <w:rPr>
          <w:rFonts w:ascii="Arial" w:hAnsi="Arial" w:cs="Arial"/>
          <w:sz w:val="18"/>
          <w:szCs w:val="18"/>
        </w:rPr>
        <w:t xml:space="preserve">from input </w:t>
      </w:r>
      <w:r>
        <w:rPr>
          <w:rFonts w:ascii="Arial" w:hAnsi="Arial" w:cs="Arial"/>
          <w:spacing w:val="2"/>
          <w:sz w:val="18"/>
          <w:szCs w:val="18"/>
        </w:rPr>
        <w:t>of Crude Oil (</w:t>
      </w:r>
      <w:r w:rsidR="002C3B6A">
        <w:rPr>
          <w:rFonts w:ascii="Arial" w:hAnsi="Arial" w:cs="Arial"/>
          <w:spacing w:val="2"/>
          <w:sz w:val="18"/>
          <w:szCs w:val="18"/>
        </w:rPr>
        <w:t xml:space="preserve">Code </w:t>
      </w:r>
      <w:r>
        <w:rPr>
          <w:rFonts w:ascii="Arial" w:hAnsi="Arial" w:cs="Arial"/>
          <w:spacing w:val="2"/>
          <w:sz w:val="18"/>
          <w:szCs w:val="18"/>
        </w:rPr>
        <w:t xml:space="preserve">050) </w:t>
      </w:r>
      <w:r w:rsidR="00645528">
        <w:rPr>
          <w:rFonts w:ascii="Arial" w:hAnsi="Arial" w:cs="Arial"/>
          <w:spacing w:val="2"/>
          <w:sz w:val="18"/>
          <w:szCs w:val="18"/>
        </w:rPr>
        <w:t xml:space="preserve">any oils </w:t>
      </w:r>
      <w:r>
        <w:rPr>
          <w:rFonts w:ascii="Arial" w:hAnsi="Arial" w:cs="Arial"/>
          <w:sz w:val="18"/>
          <w:szCs w:val="18"/>
        </w:rPr>
        <w:t>that have undergone prior refinery processing</w:t>
      </w:r>
      <w:r>
        <w:rPr>
          <w:rFonts w:ascii="Arial" w:hAnsi="Arial" w:cs="Arial"/>
          <w:spacing w:val="2"/>
          <w:sz w:val="18"/>
          <w:szCs w:val="18"/>
        </w:rPr>
        <w:t xml:space="preserve">. Such oils </w:t>
      </w:r>
      <w:r>
        <w:rPr>
          <w:rFonts w:ascii="Arial" w:hAnsi="Arial" w:cs="Arial"/>
          <w:sz w:val="18"/>
          <w:szCs w:val="18"/>
        </w:rPr>
        <w:t>should be reported as inputs of intermediate product (typically,</w:t>
      </w:r>
      <w:r>
        <w:rPr>
          <w:rFonts w:ascii="Arial" w:hAnsi="Arial" w:cs="Arial"/>
          <w:spacing w:val="2"/>
          <w:sz w:val="18"/>
          <w:szCs w:val="18"/>
        </w:rPr>
        <w:t xml:space="preserve"> unfinished oils or motor gasoline blending components) or finished product. An “Input” of a finished product, such as a finished motor gasoline or distillate fuel oil, represents a reclassification of a finished product (see Reclassification of Inventory on page 6).</w:t>
      </w:r>
    </w:p>
    <w:p w:rsidR="00CC5D83" w:rsidRPr="0095162E" w:rsidRDefault="00BA6CAA" w:rsidP="007870C9">
      <w:pPr>
        <w:spacing w:before="180"/>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inputs of product used to manufacture finished petrochemicals. Input of natural gas to produce hydrogen </w:t>
      </w:r>
      <w:r>
        <w:rPr>
          <w:rFonts w:ascii="Arial" w:hAnsi="Arial" w:cs="Arial"/>
          <w:spacing w:val="2"/>
          <w:sz w:val="18"/>
          <w:szCs w:val="18"/>
        </w:rPr>
        <w:t xml:space="preserve">should be excluded. Input of feedstock to manufacture </w:t>
      </w:r>
      <w:r>
        <w:rPr>
          <w:rFonts w:ascii="Arial" w:hAnsi="Arial" w:cs="Arial"/>
          <w:sz w:val="18"/>
          <w:szCs w:val="18"/>
        </w:rPr>
        <w:t>oxygenates should be excluded. Inputs of finished petroleum</w:t>
      </w:r>
      <w:r>
        <w:rPr>
          <w:rFonts w:ascii="Arial" w:hAnsi="Arial" w:cs="Arial"/>
          <w:spacing w:val="2"/>
          <w:sz w:val="18"/>
          <w:szCs w:val="18"/>
        </w:rPr>
        <w:t xml:space="preserve"> </w:t>
      </w:r>
      <w:r>
        <w:rPr>
          <w:rFonts w:ascii="Arial" w:hAnsi="Arial" w:cs="Arial"/>
          <w:sz w:val="18"/>
          <w:szCs w:val="18"/>
        </w:rPr>
        <w:t>products are explained under “Reclassification of Inventory” on</w:t>
      </w:r>
      <w:r>
        <w:rPr>
          <w:rFonts w:ascii="Arial" w:hAnsi="Arial" w:cs="Arial"/>
          <w:spacing w:val="2"/>
          <w:sz w:val="18"/>
          <w:szCs w:val="18"/>
        </w:rPr>
        <w:t xml:space="preserve"> page 6.</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Biodiesel </w:t>
      </w:r>
      <w:r>
        <w:rPr>
          <w:rFonts w:ascii="Arial" w:hAnsi="Arial" w:cs="Arial"/>
          <w:spacing w:val="2"/>
          <w:sz w:val="18"/>
          <w:szCs w:val="18"/>
        </w:rPr>
        <w:t xml:space="preserve">B21-B100 </w:t>
      </w:r>
      <w:r w:rsidR="00CC5D83">
        <w:rPr>
          <w:rFonts w:ascii="Arial" w:hAnsi="Arial" w:cs="Arial"/>
          <w:spacing w:val="2"/>
          <w:sz w:val="18"/>
          <w:szCs w:val="18"/>
        </w:rPr>
        <w:t>(</w:t>
      </w:r>
      <w:r w:rsidR="002C3B6A">
        <w:rPr>
          <w:rFonts w:ascii="Arial" w:hAnsi="Arial" w:cs="Arial"/>
          <w:spacing w:val="-2"/>
          <w:sz w:val="18"/>
          <w:szCs w:val="18"/>
        </w:rPr>
        <w:t xml:space="preserve">Code </w:t>
      </w:r>
      <w:r>
        <w:rPr>
          <w:rFonts w:ascii="Arial" w:hAnsi="Arial" w:cs="Arial"/>
          <w:spacing w:val="-2"/>
          <w:sz w:val="18"/>
          <w:szCs w:val="18"/>
        </w:rPr>
        <w:t>203) as inputs during the month.  Also report stocks at the end of the month.</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Production During Month</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gross refinery production during the month for each item</w:t>
      </w:r>
      <w:r>
        <w:rPr>
          <w:rFonts w:ascii="Arial" w:hAnsi="Arial" w:cs="Arial"/>
          <w:spacing w:val="2"/>
          <w:sz w:val="18"/>
          <w:szCs w:val="18"/>
        </w:rPr>
        <w:t xml:space="preserve"> identified on the survey except where shaded.</w:t>
      </w:r>
    </w:p>
    <w:p w:rsidR="00BA6CAA" w:rsidRDefault="00BA6CAA" w:rsidP="007870C9">
      <w:pPr>
        <w:spacing w:before="216"/>
        <w:rPr>
          <w:rFonts w:ascii="Arial" w:hAnsi="Arial" w:cs="Arial"/>
          <w:spacing w:val="-1"/>
          <w:sz w:val="18"/>
          <w:szCs w:val="18"/>
        </w:rPr>
      </w:pPr>
      <w:r>
        <w:rPr>
          <w:rFonts w:ascii="Arial" w:hAnsi="Arial" w:cs="Arial"/>
          <w:b/>
          <w:spacing w:val="2"/>
          <w:sz w:val="18"/>
          <w:szCs w:val="18"/>
        </w:rPr>
        <w:t>Report</w:t>
      </w:r>
      <w:r>
        <w:rPr>
          <w:rFonts w:ascii="Arial" w:hAnsi="Arial" w:cs="Arial"/>
          <w:spacing w:val="2"/>
          <w:sz w:val="18"/>
          <w:szCs w:val="18"/>
        </w:rPr>
        <w:t xml:space="preserve"> the volume of petroleum products produced from processing of crude oil, unfinished oils, liquefied petroleum </w:t>
      </w:r>
      <w:r>
        <w:rPr>
          <w:rFonts w:ascii="Arial" w:hAnsi="Arial" w:cs="Arial"/>
          <w:spacing w:val="-1"/>
          <w:sz w:val="18"/>
          <w:szCs w:val="18"/>
        </w:rPr>
        <w:t xml:space="preserve">gases, other hydrocarbons, hydrogen, and oxygenates. </w:t>
      </w:r>
    </w:p>
    <w:p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the volume of petroleum products produced from blending </w:t>
      </w:r>
      <w:r>
        <w:rPr>
          <w:rFonts w:ascii="Arial" w:hAnsi="Arial" w:cs="Arial"/>
          <w:spacing w:val="-3"/>
          <w:sz w:val="18"/>
          <w:szCs w:val="18"/>
        </w:rPr>
        <w:t xml:space="preserve">operations of motor gasoline and aviation blending components.  </w:t>
      </w:r>
    </w:p>
    <w:p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production of renewable fuels (fuel ethanol, biomass-based diesel fuel, other renewable diesel fuel, and other renewable fuels) when the volume of these fuels is increased by blending of petroleum barrels.  </w:t>
      </w:r>
      <w:r w:rsidRPr="0039243B">
        <w:rPr>
          <w:rFonts w:ascii="Arial" w:hAnsi="Arial" w:cs="Arial"/>
          <w:spacing w:val="2"/>
          <w:sz w:val="18"/>
          <w:szCs w:val="18"/>
        </w:rPr>
        <w:t xml:space="preserve">For example, if a cargo of undenatured fuel ethanol was delivered to your refinery and then denatured at the refinery with RBOB for blending with </w:t>
      </w:r>
      <w:r w:rsidR="00CC5D83" w:rsidRPr="0039243B">
        <w:rPr>
          <w:rFonts w:ascii="Arial" w:hAnsi="Arial" w:cs="Arial"/>
          <w:spacing w:val="2"/>
          <w:sz w:val="18"/>
          <w:szCs w:val="18"/>
        </w:rPr>
        <w:t>fuel ethanol</w:t>
      </w:r>
      <w:r w:rsidRPr="0039243B">
        <w:rPr>
          <w:rFonts w:ascii="Arial" w:hAnsi="Arial" w:cs="Arial"/>
          <w:spacing w:val="2"/>
          <w:sz w:val="18"/>
          <w:szCs w:val="18"/>
        </w:rPr>
        <w:t xml:space="preserve"> (</w:t>
      </w:r>
      <w:r w:rsidR="002C3B6A" w:rsidRPr="0039243B">
        <w:rPr>
          <w:rFonts w:ascii="Arial" w:hAnsi="Arial" w:cs="Arial"/>
          <w:spacing w:val="2"/>
          <w:sz w:val="18"/>
          <w:szCs w:val="18"/>
        </w:rPr>
        <w:t>C</w:t>
      </w:r>
      <w:r w:rsidRPr="0039243B">
        <w:rPr>
          <w:rFonts w:ascii="Arial" w:hAnsi="Arial" w:cs="Arial"/>
          <w:spacing w:val="2"/>
          <w:sz w:val="18"/>
          <w:szCs w:val="18"/>
        </w:rPr>
        <w:t xml:space="preserve">ode </w:t>
      </w:r>
      <w:r w:rsidR="002A7F04" w:rsidRPr="0039243B">
        <w:rPr>
          <w:rFonts w:ascii="Arial" w:hAnsi="Arial" w:cs="Arial"/>
          <w:spacing w:val="2"/>
          <w:sz w:val="18"/>
          <w:szCs w:val="18"/>
        </w:rPr>
        <w:t>141</w:t>
      </w:r>
      <w:r w:rsidRPr="0039243B">
        <w:rPr>
          <w:rFonts w:ascii="Arial" w:hAnsi="Arial" w:cs="Arial"/>
          <w:spacing w:val="2"/>
          <w:sz w:val="18"/>
          <w:szCs w:val="18"/>
        </w:rPr>
        <w:t>)</w:t>
      </w:r>
      <w:r w:rsidRPr="0039243B">
        <w:rPr>
          <w:rFonts w:ascii="Arial" w:hAnsi="Arial" w:cs="Arial"/>
          <w:spacing w:val="-3"/>
          <w:sz w:val="18"/>
          <w:szCs w:val="18"/>
        </w:rPr>
        <w:t>, then your report on Form EIA-810 will show production of fuel ethanol equal to the volume of RBOB blended with the fuel ethanol as denaturant.</w:t>
      </w:r>
    </w:p>
    <w:p w:rsidR="00BA6CAA" w:rsidRDefault="00BA6CAA" w:rsidP="007870C9">
      <w:pPr>
        <w:spacing w:before="216"/>
        <w:rPr>
          <w:rFonts w:ascii="Arial" w:hAnsi="Arial" w:cs="Arial"/>
          <w:spacing w:val="-3"/>
          <w:sz w:val="18"/>
          <w:szCs w:val="18"/>
        </w:rPr>
      </w:pPr>
      <w:r>
        <w:rPr>
          <w:rFonts w:ascii="Arial" w:hAnsi="Arial" w:cs="Arial"/>
          <w:b/>
          <w:spacing w:val="-3"/>
          <w:sz w:val="18"/>
          <w:szCs w:val="18"/>
        </w:rPr>
        <w:t>Exclude</w:t>
      </w:r>
      <w:r>
        <w:rPr>
          <w:rFonts w:ascii="Arial" w:hAnsi="Arial" w:cs="Arial"/>
          <w:spacing w:val="-3"/>
          <w:sz w:val="18"/>
          <w:szCs w:val="18"/>
        </w:rPr>
        <w:t xml:space="preserve"> from production any renewable fuels coprocessed with petroleum feedstocks.  Production of renewable fuels from coprocessing with petroleum </w:t>
      </w:r>
      <w:r w:rsidR="00CC5D83">
        <w:rPr>
          <w:rFonts w:ascii="Arial" w:hAnsi="Arial" w:cs="Arial"/>
          <w:spacing w:val="-3"/>
          <w:sz w:val="18"/>
          <w:szCs w:val="18"/>
        </w:rPr>
        <w:t>should</w:t>
      </w:r>
      <w:r>
        <w:rPr>
          <w:rFonts w:ascii="Arial" w:hAnsi="Arial" w:cs="Arial"/>
          <w:spacing w:val="-3"/>
          <w:sz w:val="18"/>
          <w:szCs w:val="18"/>
        </w:rPr>
        <w:t xml:space="preserve"> be reported as receipts and inputs.  For example, renewable diesel fuel production from animal fat processed through a diesel hydrotreater </w:t>
      </w:r>
      <w:r w:rsidR="00CC5D83">
        <w:rPr>
          <w:rFonts w:ascii="Arial" w:hAnsi="Arial" w:cs="Arial"/>
          <w:spacing w:val="-3"/>
          <w:sz w:val="18"/>
          <w:szCs w:val="18"/>
        </w:rPr>
        <w:t>should</w:t>
      </w:r>
      <w:r>
        <w:rPr>
          <w:rFonts w:ascii="Arial" w:hAnsi="Arial" w:cs="Arial"/>
          <w:spacing w:val="-3"/>
          <w:sz w:val="18"/>
          <w:szCs w:val="18"/>
        </w:rPr>
        <w:t xml:space="preserve"> be reported as receipts and inputs of other renewable diesel fuel (</w:t>
      </w:r>
      <w:r w:rsidR="002C3B6A">
        <w:rPr>
          <w:rFonts w:ascii="Arial" w:hAnsi="Arial" w:cs="Arial"/>
          <w:spacing w:val="-3"/>
          <w:sz w:val="18"/>
          <w:szCs w:val="18"/>
        </w:rPr>
        <w:t xml:space="preserve">Code </w:t>
      </w:r>
      <w:r>
        <w:rPr>
          <w:rFonts w:ascii="Arial" w:hAnsi="Arial" w:cs="Arial"/>
          <w:spacing w:val="-3"/>
          <w:sz w:val="18"/>
          <w:szCs w:val="18"/>
        </w:rPr>
        <w:t>205).  The volume of the receipt and input of other renewable diesel fuel will equal the volume of output from the hydrotreater that is attributed to animal fat.</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olefins (Codes 631, 632, 633, and 634) to include only that portion of liquefied refinery gases that are shipped from the refinery as a finished refinery product (e.g., olefins shipped to petrochemical facilities).</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aromatics (e.g., benzene, toluene, and</w:t>
      </w:r>
      <w:r>
        <w:rPr>
          <w:rFonts w:ascii="Arial" w:hAnsi="Arial" w:cs="Arial"/>
          <w:spacing w:val="2"/>
          <w:sz w:val="18"/>
          <w:szCs w:val="18"/>
        </w:rPr>
        <w:t xml:space="preserve"> xylene) based upon intended use.  Aromatics to be used for blending or compounding into finished aviation or motor gasoline should be reported </w:t>
      </w:r>
      <w:r w:rsidR="00586407">
        <w:rPr>
          <w:rFonts w:ascii="Arial" w:hAnsi="Arial" w:cs="Arial"/>
          <w:spacing w:val="2"/>
          <w:sz w:val="18"/>
          <w:szCs w:val="18"/>
        </w:rPr>
        <w:t xml:space="preserve">as </w:t>
      </w:r>
      <w:r>
        <w:rPr>
          <w:rFonts w:ascii="Arial" w:hAnsi="Arial" w:cs="Arial"/>
          <w:spacing w:val="2"/>
          <w:sz w:val="18"/>
          <w:szCs w:val="18"/>
        </w:rPr>
        <w:t xml:space="preserve">production of aviation or motor gasoline blending components. </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aromatics used as </w:t>
      </w:r>
      <w:r>
        <w:rPr>
          <w:rFonts w:ascii="Arial" w:hAnsi="Arial" w:cs="Arial"/>
          <w:sz w:val="18"/>
          <w:szCs w:val="18"/>
        </w:rPr>
        <w:t>petrochemical feedstocks as production of</w:t>
      </w:r>
      <w:r>
        <w:rPr>
          <w:rFonts w:ascii="Arial" w:hAnsi="Arial" w:cs="Arial"/>
          <w:spacing w:val="2"/>
          <w:sz w:val="18"/>
          <w:szCs w:val="18"/>
        </w:rPr>
        <w:t xml:space="preserve"> Naphtha less than 401</w:t>
      </w:r>
      <w:r>
        <w:rPr>
          <w:rFonts w:ascii="Arial" w:hAnsi="Arial" w:cs="Arial"/>
          <w:spacing w:val="2"/>
          <w:w w:val="99"/>
          <w:sz w:val="18"/>
          <w:szCs w:val="18"/>
          <w:vertAlign w:val="superscript"/>
        </w:rPr>
        <w:t>o</w:t>
      </w:r>
      <w:r>
        <w:rPr>
          <w:rFonts w:ascii="Arial" w:hAnsi="Arial" w:cs="Arial"/>
          <w:spacing w:val="2"/>
          <w:sz w:val="18"/>
          <w:szCs w:val="18"/>
        </w:rPr>
        <w:t>F (Code 822).</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sidR="00645528">
        <w:rPr>
          <w:rFonts w:ascii="Arial" w:hAnsi="Arial" w:cs="Arial"/>
          <w:b/>
          <w:spacing w:val="2"/>
          <w:sz w:val="18"/>
          <w:szCs w:val="18"/>
        </w:rPr>
        <w:t xml:space="preserve">Miscellaneous Products for </w:t>
      </w:r>
      <w:r>
        <w:rPr>
          <w:rFonts w:ascii="Arial" w:hAnsi="Arial" w:cs="Arial"/>
          <w:spacing w:val="2"/>
          <w:sz w:val="18"/>
          <w:szCs w:val="18"/>
        </w:rPr>
        <w:t>Non-fuel use production</w:t>
      </w:r>
      <w:r w:rsidR="00645528">
        <w:rPr>
          <w:rFonts w:ascii="Arial" w:hAnsi="Arial" w:cs="Arial"/>
          <w:spacing w:val="2"/>
          <w:sz w:val="18"/>
          <w:szCs w:val="18"/>
        </w:rPr>
        <w:t xml:space="preserve"> using </w:t>
      </w:r>
      <w:r w:rsidR="002C3B6A">
        <w:rPr>
          <w:rFonts w:ascii="Arial" w:hAnsi="Arial" w:cs="Arial"/>
          <w:spacing w:val="2"/>
          <w:sz w:val="18"/>
          <w:szCs w:val="18"/>
        </w:rPr>
        <w:t>C</w:t>
      </w:r>
      <w:r w:rsidR="00D05CBA">
        <w:rPr>
          <w:rFonts w:ascii="Arial" w:hAnsi="Arial" w:cs="Arial"/>
          <w:spacing w:val="2"/>
          <w:sz w:val="18"/>
          <w:szCs w:val="18"/>
        </w:rPr>
        <w:t>ode</w:t>
      </w:r>
      <w:r>
        <w:rPr>
          <w:rFonts w:ascii="Arial" w:hAnsi="Arial" w:cs="Arial"/>
          <w:spacing w:val="2"/>
          <w:sz w:val="18"/>
          <w:szCs w:val="18"/>
        </w:rPr>
        <w:t xml:space="preserve"> 097.  </w:t>
      </w:r>
      <w:r w:rsidR="00645528">
        <w:rPr>
          <w:rFonts w:ascii="Arial" w:hAnsi="Arial" w:cs="Arial"/>
          <w:spacing w:val="2"/>
          <w:sz w:val="18"/>
          <w:szCs w:val="18"/>
        </w:rPr>
        <w:t>These produc</w:t>
      </w:r>
      <w:r w:rsidR="00E95A93">
        <w:rPr>
          <w:rFonts w:ascii="Arial" w:hAnsi="Arial" w:cs="Arial"/>
          <w:spacing w:val="2"/>
          <w:sz w:val="18"/>
          <w:szCs w:val="18"/>
        </w:rPr>
        <w:t>t</w:t>
      </w:r>
      <w:r w:rsidR="00645528">
        <w:rPr>
          <w:rFonts w:ascii="Arial" w:hAnsi="Arial" w:cs="Arial"/>
          <w:spacing w:val="2"/>
          <w:sz w:val="18"/>
          <w:szCs w:val="18"/>
        </w:rPr>
        <w:t>s</w:t>
      </w:r>
      <w:r>
        <w:rPr>
          <w:rFonts w:ascii="Arial" w:hAnsi="Arial" w:cs="Arial"/>
          <w:spacing w:val="2"/>
          <w:sz w:val="18"/>
          <w:szCs w:val="18"/>
        </w:rPr>
        <w:t xml:space="preserve"> include white spirits (distillate intermediaries in the naphtha/kerosene range) blended into paint, insecticides, and other similar products. Elemental </w:t>
      </w:r>
      <w:r>
        <w:rPr>
          <w:rFonts w:ascii="Arial" w:hAnsi="Arial" w:cs="Arial"/>
          <w:b/>
          <w:spacing w:val="2"/>
          <w:sz w:val="18"/>
          <w:szCs w:val="18"/>
        </w:rPr>
        <w:t>Sulfur</w:t>
      </w:r>
      <w:r>
        <w:rPr>
          <w:rFonts w:ascii="Arial" w:hAnsi="Arial" w:cs="Arial"/>
          <w:spacing w:val="2"/>
          <w:sz w:val="18"/>
          <w:szCs w:val="18"/>
        </w:rPr>
        <w:t xml:space="preserve"> is also </w:t>
      </w:r>
      <w:r w:rsidR="00645528">
        <w:rPr>
          <w:rFonts w:ascii="Arial" w:hAnsi="Arial" w:cs="Arial"/>
          <w:spacing w:val="2"/>
          <w:sz w:val="18"/>
          <w:szCs w:val="18"/>
        </w:rPr>
        <w:t>reported as Code 097.</w:t>
      </w:r>
      <w:r>
        <w:rPr>
          <w:rFonts w:ascii="Arial" w:hAnsi="Arial" w:cs="Arial"/>
          <w:spacing w:val="2"/>
          <w:sz w:val="18"/>
          <w:szCs w:val="18"/>
        </w:rPr>
        <w:t xml:space="preserve">  To convert short tons of sulfur to barrels, multiply the number of short tons </w:t>
      </w:r>
      <w:r w:rsidR="00645528">
        <w:rPr>
          <w:rFonts w:ascii="Arial" w:hAnsi="Arial" w:cs="Arial"/>
          <w:spacing w:val="2"/>
          <w:sz w:val="18"/>
          <w:szCs w:val="18"/>
        </w:rPr>
        <w:t xml:space="preserve">of sulfur </w:t>
      </w:r>
      <w:r>
        <w:rPr>
          <w:rFonts w:ascii="Arial" w:hAnsi="Arial" w:cs="Arial"/>
          <w:spacing w:val="2"/>
          <w:sz w:val="18"/>
          <w:szCs w:val="18"/>
        </w:rPr>
        <w:t>by 3.17.</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Shipments During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intracompany shipments to other refineries, storage facilities, chemical plants or fractionating facilities. Input to onsite petrochemical plants should be reported as shipments from the refinery.</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Refinery Fuel Use and Losses During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9C5D95">
        <w:rPr>
          <w:rFonts w:ascii="Arial" w:hAnsi="Arial" w:cs="Arial"/>
          <w:spacing w:val="2"/>
          <w:sz w:val="18"/>
          <w:szCs w:val="18"/>
        </w:rPr>
        <w:t xml:space="preserve">crude oil and petroleum products used as fuel at the refinery. Include </w:t>
      </w:r>
      <w:r>
        <w:rPr>
          <w:rFonts w:ascii="Arial" w:hAnsi="Arial" w:cs="Arial"/>
          <w:spacing w:val="2"/>
          <w:sz w:val="18"/>
          <w:szCs w:val="18"/>
        </w:rPr>
        <w:t>all nonprocessing losses (e.g., spills, fire losses, contamin</w:t>
      </w:r>
      <w:r w:rsidR="009C5D95">
        <w:rPr>
          <w:rFonts w:ascii="Arial" w:hAnsi="Arial" w:cs="Arial"/>
          <w:spacing w:val="2"/>
          <w:sz w:val="18"/>
          <w:szCs w:val="18"/>
        </w:rPr>
        <w:t xml:space="preserve">ation, etc.) by product. </w:t>
      </w:r>
      <w:r>
        <w:rPr>
          <w:rFonts w:ascii="Arial" w:hAnsi="Arial" w:cs="Arial"/>
          <w:spacing w:val="2"/>
          <w:sz w:val="18"/>
          <w:szCs w:val="18"/>
        </w:rPr>
        <w:t xml:space="preserve"> </w:t>
      </w:r>
    </w:p>
    <w:p w:rsidR="00BA6CAA" w:rsidRDefault="00BA6CAA" w:rsidP="007870C9">
      <w:pPr>
        <w:spacing w:before="180"/>
        <w:rPr>
          <w:rFonts w:ascii="Arial" w:hAnsi="Arial" w:cs="Arial"/>
          <w:spacing w:val="-1"/>
          <w:sz w:val="18"/>
          <w:szCs w:val="18"/>
        </w:rPr>
      </w:pPr>
      <w:r>
        <w:rPr>
          <w:rFonts w:ascii="Arial" w:hAnsi="Arial" w:cs="Arial"/>
          <w:b/>
          <w:spacing w:val="2"/>
          <w:sz w:val="18"/>
          <w:szCs w:val="18"/>
        </w:rPr>
        <w:t>Exclude</w:t>
      </w:r>
      <w:r>
        <w:rPr>
          <w:rFonts w:ascii="Arial" w:hAnsi="Arial" w:cs="Arial"/>
          <w:spacing w:val="2"/>
          <w:sz w:val="18"/>
          <w:szCs w:val="18"/>
        </w:rPr>
        <w:t xml:space="preserve"> refinery processing gains and losses as well as stock discrepancies caused by gauging problems. Exclude fuel use at </w:t>
      </w:r>
      <w:r>
        <w:rPr>
          <w:rFonts w:ascii="Arial" w:hAnsi="Arial" w:cs="Arial"/>
          <w:spacing w:val="-1"/>
          <w:sz w:val="18"/>
          <w:szCs w:val="18"/>
        </w:rPr>
        <w:t>petrochemical facilities located at the same site as the refinery.</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Inputs (Gain) or Production (Loss)</w:t>
      </w:r>
    </w:p>
    <w:p w:rsidR="00C80DAC" w:rsidRDefault="00BA6CAA" w:rsidP="007870C9">
      <w:pPr>
        <w:spacing w:before="216" w:after="36"/>
        <w:rPr>
          <w:rFonts w:ascii="Arial" w:hAnsi="Arial" w:cs="Arial"/>
          <w:spacing w:val="2"/>
          <w:sz w:val="18"/>
          <w:szCs w:val="18"/>
        </w:rPr>
      </w:pPr>
      <w:r>
        <w:rPr>
          <w:rFonts w:ascii="Arial" w:hAnsi="Arial" w:cs="Arial"/>
          <w:spacing w:val="-1"/>
          <w:sz w:val="18"/>
          <w:szCs w:val="18"/>
        </w:rPr>
        <w:t>Report the</w:t>
      </w:r>
      <w:r>
        <w:rPr>
          <w:rFonts w:ascii="Arial" w:hAnsi="Arial" w:cs="Arial"/>
          <w:spacing w:val="2"/>
          <w:sz w:val="18"/>
          <w:szCs w:val="18"/>
        </w:rPr>
        <w:t xml:space="preserve"> </w:t>
      </w:r>
      <w:r>
        <w:rPr>
          <w:rFonts w:ascii="Arial" w:hAnsi="Arial" w:cs="Arial"/>
          <w:b/>
          <w:bCs/>
          <w:spacing w:val="-1"/>
          <w:sz w:val="18"/>
          <w:szCs w:val="18"/>
        </w:rPr>
        <w:t xml:space="preserve">net </w:t>
      </w:r>
      <w:r>
        <w:rPr>
          <w:rFonts w:ascii="Arial" w:hAnsi="Arial" w:cs="Arial"/>
          <w:spacing w:val="-1"/>
          <w:sz w:val="18"/>
          <w:szCs w:val="18"/>
        </w:rPr>
        <w:t>processing gain or loss that occurred during the</w:t>
      </w:r>
      <w:r>
        <w:rPr>
          <w:rFonts w:ascii="Arial" w:hAnsi="Arial" w:cs="Arial"/>
          <w:spacing w:val="2"/>
          <w:sz w:val="18"/>
          <w:szCs w:val="18"/>
        </w:rPr>
        <w:t xml:space="preserve"> refining process. </w:t>
      </w:r>
      <w:bookmarkStart w:id="1" w:name="OLE_LINK7"/>
      <w:bookmarkStart w:id="2" w:name="OLE_LINK8"/>
      <w:r w:rsidR="00C80DAC">
        <w:rPr>
          <w:rFonts w:ascii="Arial" w:hAnsi="Arial" w:cs="Arial"/>
          <w:spacing w:val="2"/>
          <w:sz w:val="18"/>
          <w:szCs w:val="18"/>
        </w:rPr>
        <w:t xml:space="preserve">These differences are due to the </w:t>
      </w:r>
      <w:r w:rsidR="00C80DAC">
        <w:rPr>
          <w:rFonts w:ascii="Arial" w:hAnsi="Arial" w:cs="Arial"/>
          <w:sz w:val="18"/>
          <w:szCs w:val="18"/>
        </w:rPr>
        <w:t>processing of crude oil and other inputs into products which in</w:t>
      </w:r>
      <w:r w:rsidR="00C80DAC">
        <w:rPr>
          <w:rFonts w:ascii="Arial" w:hAnsi="Arial" w:cs="Arial"/>
          <w:spacing w:val="2"/>
          <w:sz w:val="18"/>
          <w:szCs w:val="18"/>
        </w:rPr>
        <w:t xml:space="preserve"> total have more volume or less volume than the inputs processed. Therefore, the total production of products is greater or less than input.</w:t>
      </w:r>
    </w:p>
    <w:p w:rsidR="00BA6CAA" w:rsidRDefault="00BA6CAA" w:rsidP="007870C9">
      <w:pPr>
        <w:spacing w:before="216"/>
        <w:rPr>
          <w:rFonts w:ascii="Arial" w:hAnsi="Arial" w:cs="Arial"/>
          <w:spacing w:val="2"/>
          <w:sz w:val="18"/>
          <w:szCs w:val="18"/>
        </w:rPr>
      </w:pPr>
      <w:r>
        <w:rPr>
          <w:rFonts w:ascii="Arial" w:hAnsi="Arial" w:cs="Arial"/>
          <w:spacing w:val="2"/>
          <w:sz w:val="18"/>
          <w:szCs w:val="18"/>
        </w:rPr>
        <w:t xml:space="preserve">Exclude losses which do not take place during the refining process (e.g., spills, fire losses, and contamination during </w:t>
      </w:r>
      <w:r>
        <w:rPr>
          <w:rFonts w:ascii="Arial" w:hAnsi="Arial" w:cs="Arial"/>
          <w:spacing w:val="2"/>
          <w:sz w:val="18"/>
          <w:szCs w:val="18"/>
        </w:rPr>
        <w:lastRenderedPageBreak/>
        <w:t xml:space="preserve">blending, transportation, or storage). </w:t>
      </w:r>
      <w:r>
        <w:rPr>
          <w:rFonts w:ascii="Arial" w:hAnsi="Arial" w:cs="Arial"/>
          <w:sz w:val="18"/>
          <w:szCs w:val="18"/>
        </w:rPr>
        <w:t>Report those losses by product under the “Fuel Use</w:t>
      </w:r>
      <w:r>
        <w:rPr>
          <w:rFonts w:ascii="Arial" w:hAnsi="Arial" w:cs="Arial"/>
          <w:spacing w:val="2"/>
          <w:sz w:val="18"/>
          <w:szCs w:val="18"/>
        </w:rPr>
        <w:t>s and Losses</w:t>
      </w:r>
      <w:r w:rsidR="00C022B5">
        <w:rPr>
          <w:rFonts w:ascii="Arial" w:hAnsi="Arial" w:cs="Arial"/>
          <w:spacing w:val="2"/>
          <w:sz w:val="18"/>
          <w:szCs w:val="18"/>
        </w:rPr>
        <w:t xml:space="preserve"> During Month</w:t>
      </w:r>
      <w:r>
        <w:rPr>
          <w:rFonts w:ascii="Arial" w:hAnsi="Arial" w:cs="Arial"/>
          <w:spacing w:val="2"/>
          <w:sz w:val="18"/>
          <w:szCs w:val="18"/>
        </w:rPr>
        <w:t>” column.</w:t>
      </w:r>
    </w:p>
    <w:bookmarkEnd w:id="1"/>
    <w:bookmarkEnd w:id="2"/>
    <w:p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A refinery processing gain represents the volumetric amount by</w:t>
      </w:r>
      <w:r>
        <w:rPr>
          <w:rFonts w:ascii="Arial" w:hAnsi="Arial" w:cs="Arial"/>
          <w:spacing w:val="2"/>
          <w:sz w:val="18"/>
          <w:szCs w:val="18"/>
        </w:rPr>
        <w:t xml:space="preserve"> which total refinery production is greater than input for the report period. </w:t>
      </w:r>
    </w:p>
    <w:p w:rsidR="00BA6CAA" w:rsidRDefault="00BA6CAA" w:rsidP="007870C9">
      <w:pPr>
        <w:spacing w:before="120"/>
        <w:ind w:left="576" w:hanging="288"/>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 xml:space="preserve">a processing </w:t>
      </w:r>
      <w:r>
        <w:rPr>
          <w:rFonts w:ascii="Arial" w:hAnsi="Arial" w:cs="Arial"/>
          <w:b/>
          <w:sz w:val="18"/>
          <w:szCs w:val="18"/>
        </w:rPr>
        <w:t>gain</w:t>
      </w:r>
      <w:r>
        <w:rPr>
          <w:rFonts w:ascii="Arial" w:hAnsi="Arial" w:cs="Arial"/>
          <w:sz w:val="18"/>
          <w:szCs w:val="18"/>
        </w:rPr>
        <w:t xml:space="preserve"> in the “Input” column (Code 911).</w:t>
      </w:r>
    </w:p>
    <w:p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 xml:space="preserve">A refinery processing loss represents the </w:t>
      </w:r>
      <w:r>
        <w:rPr>
          <w:rFonts w:ascii="Arial" w:hAnsi="Arial" w:cs="Arial"/>
          <w:spacing w:val="-2"/>
          <w:sz w:val="18"/>
          <w:szCs w:val="18"/>
        </w:rPr>
        <w:t>volumetric amount by which total refinery production is less than</w:t>
      </w:r>
      <w:r>
        <w:rPr>
          <w:rFonts w:ascii="Arial" w:hAnsi="Arial" w:cs="Arial"/>
          <w:spacing w:val="2"/>
          <w:sz w:val="18"/>
          <w:szCs w:val="18"/>
        </w:rPr>
        <w:t xml:space="preserve"> input for the report period. </w:t>
      </w:r>
    </w:p>
    <w:p w:rsidR="00B9183E" w:rsidRPr="00385069" w:rsidRDefault="00BA6CAA" w:rsidP="007870C9">
      <w:pPr>
        <w:spacing w:before="120"/>
        <w:ind w:left="288"/>
        <w:rPr>
          <w:rFonts w:ascii="Arial" w:hAnsi="Arial" w:cs="Arial"/>
          <w:sz w:val="18"/>
          <w:szCs w:val="18"/>
        </w:rPr>
      </w:pPr>
      <w:r>
        <w:rPr>
          <w:rFonts w:ascii="Arial" w:hAnsi="Arial" w:cs="Arial"/>
          <w:b/>
          <w:spacing w:val="2"/>
          <w:sz w:val="18"/>
          <w:szCs w:val="18"/>
        </w:rPr>
        <w:t xml:space="preserve">Report </w:t>
      </w:r>
      <w:r>
        <w:rPr>
          <w:rFonts w:ascii="Arial" w:hAnsi="Arial" w:cs="Arial"/>
          <w:sz w:val="18"/>
          <w:szCs w:val="18"/>
        </w:rPr>
        <w:t>a processing</w:t>
      </w:r>
      <w:r>
        <w:rPr>
          <w:rFonts w:ascii="Arial" w:hAnsi="Arial" w:cs="Arial"/>
          <w:spacing w:val="2"/>
          <w:sz w:val="18"/>
          <w:szCs w:val="18"/>
        </w:rPr>
        <w:t xml:space="preserve"> </w:t>
      </w:r>
      <w:r>
        <w:rPr>
          <w:rFonts w:ascii="Arial" w:hAnsi="Arial" w:cs="Arial"/>
          <w:b/>
          <w:sz w:val="18"/>
          <w:szCs w:val="18"/>
        </w:rPr>
        <w:t>loss</w:t>
      </w:r>
      <w:r>
        <w:rPr>
          <w:rFonts w:ascii="Arial" w:hAnsi="Arial" w:cs="Arial"/>
          <w:sz w:val="18"/>
          <w:szCs w:val="18"/>
        </w:rPr>
        <w:t xml:space="preserve"> in the “Production” column (Code 911).</w:t>
      </w:r>
    </w:p>
    <w:p w:rsidR="00BA6CAA" w:rsidRDefault="00BA6CAA" w:rsidP="007870C9">
      <w:pPr>
        <w:spacing w:before="180"/>
        <w:ind w:left="288"/>
        <w:rPr>
          <w:rFonts w:ascii="Arial" w:hAnsi="Arial" w:cs="Arial"/>
          <w:spacing w:val="2"/>
          <w:sz w:val="18"/>
          <w:szCs w:val="18"/>
        </w:rPr>
      </w:pPr>
      <w:r>
        <w:rPr>
          <w:rFonts w:ascii="Arial" w:hAnsi="Arial" w:cs="Arial"/>
          <w:b/>
          <w:sz w:val="18"/>
          <w:szCs w:val="18"/>
        </w:rPr>
        <w:t>Note:</w:t>
      </w:r>
      <w:r>
        <w:rPr>
          <w:rFonts w:ascii="Arial" w:hAnsi="Arial" w:cs="Arial"/>
          <w:sz w:val="18"/>
          <w:szCs w:val="18"/>
        </w:rPr>
        <w:t xml:space="preserve"> These entries are</w:t>
      </w:r>
      <w:r>
        <w:rPr>
          <w:rFonts w:ascii="Arial" w:hAnsi="Arial" w:cs="Arial"/>
          <w:spacing w:val="2"/>
          <w:sz w:val="18"/>
          <w:szCs w:val="18"/>
        </w:rPr>
        <w:t xml:space="preserve"> </w:t>
      </w:r>
      <w:r>
        <w:rPr>
          <w:rFonts w:ascii="Arial" w:hAnsi="Arial" w:cs="Arial"/>
          <w:b/>
          <w:spacing w:val="2"/>
          <w:sz w:val="18"/>
          <w:szCs w:val="18"/>
        </w:rPr>
        <w:t xml:space="preserve">always </w:t>
      </w:r>
      <w:r>
        <w:rPr>
          <w:rFonts w:ascii="Arial" w:hAnsi="Arial" w:cs="Arial"/>
          <w:b/>
          <w:sz w:val="18"/>
          <w:szCs w:val="18"/>
        </w:rPr>
        <w:t>positive numbers</w:t>
      </w:r>
      <w:r>
        <w:rPr>
          <w:rFonts w:ascii="Arial" w:hAnsi="Arial" w:cs="Arial"/>
          <w:sz w:val="18"/>
          <w:szCs w:val="18"/>
        </w:rPr>
        <w:t xml:space="preserve"> and are used to balance the total input and</w:t>
      </w:r>
      <w:r>
        <w:rPr>
          <w:rFonts w:ascii="Arial" w:hAnsi="Arial" w:cs="Arial"/>
          <w:spacing w:val="2"/>
          <w:sz w:val="18"/>
          <w:szCs w:val="18"/>
        </w:rPr>
        <w:t xml:space="preserve"> total production columns for Code 999.</w:t>
      </w:r>
    </w:p>
    <w:p w:rsidR="000361C5" w:rsidRDefault="000361C5" w:rsidP="007870C9">
      <w:pPr>
        <w:spacing w:before="180"/>
        <w:rPr>
          <w:rFonts w:ascii="Arial" w:hAnsi="Arial" w:cs="Arial"/>
          <w:b/>
          <w:spacing w:val="-2"/>
          <w:sz w:val="18"/>
          <w:szCs w:val="18"/>
        </w:rPr>
      </w:pPr>
      <w:r>
        <w:rPr>
          <w:rFonts w:ascii="Arial" w:hAnsi="Arial" w:cs="Arial"/>
          <w:b/>
          <w:spacing w:val="-2"/>
          <w:sz w:val="18"/>
          <w:szCs w:val="18"/>
        </w:rPr>
        <w:t>Hydrogen</w:t>
      </w:r>
    </w:p>
    <w:p w:rsidR="000361C5" w:rsidRDefault="005E0096" w:rsidP="007870C9">
      <w:pPr>
        <w:spacing w:before="180"/>
        <w:rPr>
          <w:rFonts w:ascii="Arial" w:hAnsi="Arial" w:cs="Arial"/>
          <w:spacing w:val="-2"/>
          <w:sz w:val="18"/>
          <w:szCs w:val="18"/>
        </w:rPr>
      </w:pPr>
      <w:r>
        <w:rPr>
          <w:rFonts w:ascii="Arial" w:hAnsi="Arial" w:cs="Arial"/>
          <w:b/>
          <w:spacing w:val="-2"/>
          <w:sz w:val="18"/>
          <w:szCs w:val="18"/>
        </w:rPr>
        <w:t xml:space="preserve">Report </w:t>
      </w:r>
      <w:r w:rsidR="000361C5">
        <w:rPr>
          <w:rFonts w:ascii="Arial" w:hAnsi="Arial" w:cs="Arial"/>
          <w:spacing w:val="-2"/>
          <w:sz w:val="18"/>
          <w:szCs w:val="18"/>
        </w:rPr>
        <w:t>receipts</w:t>
      </w:r>
      <w:r>
        <w:rPr>
          <w:rFonts w:ascii="Arial" w:hAnsi="Arial" w:cs="Arial"/>
          <w:spacing w:val="-2"/>
          <w:sz w:val="18"/>
          <w:szCs w:val="18"/>
        </w:rPr>
        <w:t xml:space="preserve">, </w:t>
      </w:r>
      <w:r w:rsidR="000361C5">
        <w:rPr>
          <w:rFonts w:ascii="Arial" w:hAnsi="Arial" w:cs="Arial"/>
          <w:spacing w:val="-2"/>
          <w:sz w:val="18"/>
          <w:szCs w:val="18"/>
        </w:rPr>
        <w:t>inputs</w:t>
      </w:r>
      <w:r>
        <w:rPr>
          <w:rFonts w:ascii="Arial" w:hAnsi="Arial" w:cs="Arial"/>
          <w:spacing w:val="-2"/>
          <w:sz w:val="18"/>
          <w:szCs w:val="18"/>
        </w:rPr>
        <w:t>, and fuel use and loss</w:t>
      </w:r>
      <w:r w:rsidR="000361C5">
        <w:rPr>
          <w:rFonts w:ascii="Arial" w:hAnsi="Arial" w:cs="Arial"/>
          <w:spacing w:val="-2"/>
          <w:sz w:val="18"/>
          <w:szCs w:val="18"/>
        </w:rPr>
        <w:t xml:space="preserve"> of hydrogen </w:t>
      </w:r>
      <w:r>
        <w:rPr>
          <w:rFonts w:ascii="Arial" w:hAnsi="Arial" w:cs="Arial"/>
          <w:spacing w:val="-2"/>
          <w:sz w:val="18"/>
          <w:szCs w:val="18"/>
        </w:rPr>
        <w:t xml:space="preserve">using </w:t>
      </w:r>
      <w:r w:rsidR="002C3B6A">
        <w:rPr>
          <w:rFonts w:ascii="Arial" w:hAnsi="Arial" w:cs="Arial"/>
          <w:spacing w:val="-2"/>
          <w:sz w:val="18"/>
          <w:szCs w:val="18"/>
        </w:rPr>
        <w:t>C</w:t>
      </w:r>
      <w:r w:rsidR="00D05CBA">
        <w:rPr>
          <w:rFonts w:ascii="Arial" w:hAnsi="Arial" w:cs="Arial"/>
          <w:spacing w:val="-2"/>
          <w:sz w:val="18"/>
          <w:szCs w:val="18"/>
        </w:rPr>
        <w:t>ode</w:t>
      </w:r>
      <w:r w:rsidR="000361C5">
        <w:rPr>
          <w:rFonts w:ascii="Arial" w:hAnsi="Arial" w:cs="Arial"/>
          <w:spacing w:val="-2"/>
          <w:sz w:val="18"/>
          <w:szCs w:val="18"/>
        </w:rPr>
        <w:t xml:space="preserve"> 091.  Quantities reported by refiners </w:t>
      </w:r>
      <w:r w:rsidR="0004071B">
        <w:rPr>
          <w:rFonts w:ascii="Arial" w:hAnsi="Arial" w:cs="Arial"/>
          <w:spacing w:val="-2"/>
          <w:sz w:val="18"/>
          <w:szCs w:val="18"/>
        </w:rPr>
        <w:t>include</w:t>
      </w:r>
      <w:r w:rsidR="000361C5">
        <w:rPr>
          <w:rFonts w:ascii="Arial" w:hAnsi="Arial" w:cs="Arial"/>
          <w:spacing w:val="-2"/>
          <w:sz w:val="18"/>
          <w:szCs w:val="18"/>
        </w:rPr>
        <w:t xml:space="preserve"> hydrogen produced from hydrogen plants located at refineries and hydrogen purchased from third-party suppliers.</w:t>
      </w:r>
    </w:p>
    <w:p w:rsidR="000361C5" w:rsidRDefault="000361C5"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hydrogen produced from </w:t>
      </w:r>
      <w:r w:rsidR="005E0096">
        <w:rPr>
          <w:rFonts w:ascii="Arial" w:hAnsi="Arial" w:cs="Arial"/>
          <w:sz w:val="18"/>
          <w:szCs w:val="18"/>
        </w:rPr>
        <w:t xml:space="preserve">catalytic </w:t>
      </w:r>
      <w:r>
        <w:rPr>
          <w:rFonts w:ascii="Arial" w:hAnsi="Arial" w:cs="Arial"/>
          <w:sz w:val="18"/>
          <w:szCs w:val="18"/>
        </w:rPr>
        <w:t xml:space="preserve">reformers from </w:t>
      </w:r>
      <w:r w:rsidR="005E0096">
        <w:rPr>
          <w:rFonts w:ascii="Arial" w:hAnsi="Arial" w:cs="Arial"/>
          <w:sz w:val="18"/>
          <w:szCs w:val="18"/>
        </w:rPr>
        <w:t xml:space="preserve">quantities reported for </w:t>
      </w:r>
      <w:r w:rsidR="002C3B6A">
        <w:rPr>
          <w:rFonts w:ascii="Arial" w:hAnsi="Arial" w:cs="Arial"/>
          <w:sz w:val="18"/>
          <w:szCs w:val="18"/>
        </w:rPr>
        <w:t>C</w:t>
      </w:r>
      <w:r w:rsidR="00D05CBA">
        <w:rPr>
          <w:rFonts w:ascii="Arial" w:hAnsi="Arial" w:cs="Arial"/>
          <w:sz w:val="18"/>
          <w:szCs w:val="18"/>
        </w:rPr>
        <w:t>ode</w:t>
      </w:r>
      <w:r>
        <w:rPr>
          <w:rFonts w:ascii="Arial" w:hAnsi="Arial" w:cs="Arial"/>
          <w:sz w:val="18"/>
          <w:szCs w:val="18"/>
        </w:rPr>
        <w:t xml:space="preserve"> 091 to avoid double counting inputs.  Hydrogen input from refinery reformer units is counted indirectly as input of crude oil and unfinished oils.</w:t>
      </w:r>
    </w:p>
    <w:p w:rsidR="000361C5" w:rsidRDefault="000361C5" w:rsidP="007870C9">
      <w:pPr>
        <w:spacing w:before="180"/>
        <w:rPr>
          <w:rFonts w:ascii="Arial" w:hAnsi="Arial" w:cs="Arial"/>
          <w:sz w:val="18"/>
        </w:rPr>
      </w:pPr>
      <w:r>
        <w:rPr>
          <w:rFonts w:ascii="Arial" w:hAnsi="Arial" w:cs="Arial"/>
          <w:b/>
          <w:sz w:val="18"/>
        </w:rPr>
        <w:t xml:space="preserve">Exclude </w:t>
      </w:r>
      <w:r>
        <w:rPr>
          <w:rFonts w:ascii="Arial" w:hAnsi="Arial" w:cs="Arial"/>
          <w:sz w:val="18"/>
        </w:rPr>
        <w:t xml:space="preserve">feedstock inputs for hydrogen production on Form EIA-810.  </w:t>
      </w:r>
      <w:r w:rsidR="005E0096">
        <w:rPr>
          <w:rFonts w:ascii="Arial" w:hAnsi="Arial" w:cs="Arial"/>
          <w:sz w:val="18"/>
        </w:rPr>
        <w:t>Report natural gas f</w:t>
      </w:r>
      <w:r>
        <w:rPr>
          <w:rFonts w:ascii="Arial" w:hAnsi="Arial" w:cs="Arial"/>
          <w:sz w:val="18"/>
        </w:rPr>
        <w:t>eedstock inputs for hydrogen production on Form EIA-820 “Annual Refinery Report.”</w:t>
      </w:r>
    </w:p>
    <w:p w:rsidR="00CC6B94" w:rsidRDefault="000361C5" w:rsidP="007870C9">
      <w:pPr>
        <w:spacing w:before="180"/>
        <w:rPr>
          <w:rFonts w:ascii="Arial" w:hAnsi="Arial" w:cs="Arial"/>
          <w:sz w:val="18"/>
        </w:rPr>
      </w:pPr>
      <w:r>
        <w:rPr>
          <w:rFonts w:ascii="Arial" w:hAnsi="Arial" w:cs="Arial"/>
          <w:b/>
          <w:sz w:val="18"/>
        </w:rPr>
        <w:t xml:space="preserve">Convert </w:t>
      </w:r>
      <w:r>
        <w:rPr>
          <w:rFonts w:ascii="Arial" w:hAnsi="Arial" w:cs="Arial"/>
          <w:sz w:val="18"/>
        </w:rPr>
        <w:t>standard cubic feet of hydrogen to barrels by using the conversion factor 19,426</w:t>
      </w:r>
      <w:r>
        <w:t xml:space="preserve"> </w:t>
      </w:r>
      <w:r>
        <w:rPr>
          <w:rFonts w:ascii="Arial" w:hAnsi="Arial" w:cs="Arial"/>
          <w:sz w:val="18"/>
        </w:rPr>
        <w:t>standard cubic feet per barrel of fuel oil equivalent.  (Simply divide the number of standard cubic feet of hydrogen by 19,426 to convert to barrels.)</w:t>
      </w:r>
    </w:p>
    <w:p w:rsidR="000361C5" w:rsidRDefault="000361C5" w:rsidP="007870C9">
      <w:pPr>
        <w:spacing w:before="180"/>
        <w:rPr>
          <w:rFonts w:ascii="Arial" w:hAnsi="Arial" w:cs="Arial"/>
          <w:sz w:val="18"/>
        </w:rPr>
      </w:pPr>
      <w:r>
        <w:rPr>
          <w:rFonts w:ascii="Arial" w:hAnsi="Arial" w:cs="Arial"/>
          <w:b/>
          <w:sz w:val="18"/>
        </w:rPr>
        <w:t>Report</w:t>
      </w:r>
      <w:r>
        <w:rPr>
          <w:rFonts w:ascii="Arial" w:hAnsi="Arial" w:cs="Arial"/>
          <w:sz w:val="18"/>
        </w:rPr>
        <w:t xml:space="preserve"> Still gas (</w:t>
      </w:r>
      <w:r w:rsidR="002C3B6A">
        <w:rPr>
          <w:rFonts w:ascii="Arial" w:hAnsi="Arial" w:cs="Arial"/>
          <w:sz w:val="18"/>
        </w:rPr>
        <w:t xml:space="preserve">Code </w:t>
      </w:r>
      <w:r>
        <w:rPr>
          <w:rFonts w:ascii="Arial" w:hAnsi="Arial" w:cs="Arial"/>
          <w:sz w:val="18"/>
        </w:rPr>
        <w:t>045), Special Naphtha (</w:t>
      </w:r>
      <w:r w:rsidR="002C3B6A">
        <w:rPr>
          <w:rFonts w:ascii="Arial" w:hAnsi="Arial" w:cs="Arial"/>
          <w:sz w:val="18"/>
        </w:rPr>
        <w:t xml:space="preserve">Code </w:t>
      </w:r>
      <w:r>
        <w:rPr>
          <w:rFonts w:ascii="Arial" w:hAnsi="Arial" w:cs="Arial"/>
          <w:sz w:val="18"/>
        </w:rPr>
        <w:t>051), and Unfinished oil</w:t>
      </w:r>
      <w:r w:rsidR="004C073A">
        <w:rPr>
          <w:rFonts w:ascii="Arial" w:hAnsi="Arial" w:cs="Arial"/>
          <w:sz w:val="18"/>
        </w:rPr>
        <w:t>s</w:t>
      </w:r>
      <w:r>
        <w:rPr>
          <w:rFonts w:ascii="Arial" w:hAnsi="Arial" w:cs="Arial"/>
          <w:sz w:val="18"/>
        </w:rPr>
        <w:t>, naphtha, and lighter (</w:t>
      </w:r>
      <w:r w:rsidR="005E0096">
        <w:rPr>
          <w:rFonts w:ascii="Arial" w:hAnsi="Arial" w:cs="Arial"/>
          <w:sz w:val="18"/>
        </w:rPr>
        <w:t>Code</w:t>
      </w:r>
      <w:r>
        <w:rPr>
          <w:rFonts w:ascii="Arial" w:hAnsi="Arial" w:cs="Arial"/>
          <w:sz w:val="18"/>
        </w:rPr>
        <w:t xml:space="preserve"> 820) as shipments to a hydrogen plant when these products are used as hydrogen feedstock.  Report any feedstock return streams from a hydrogen plant as receipts from the hydrogen plant and inputs at the refinery.</w:t>
      </w:r>
      <w:r w:rsidR="005E0096">
        <w:rPr>
          <w:rFonts w:ascii="Arial" w:hAnsi="Arial" w:cs="Arial"/>
          <w:sz w:val="18"/>
        </w:rPr>
        <w:t xml:space="preserve">  Report receipts of return streams using the same product codes as were used when reporting feedstock shipments to the hydrogen plant.</w:t>
      </w:r>
      <w:r>
        <w:rPr>
          <w:rFonts w:ascii="Arial" w:hAnsi="Arial" w:cs="Arial"/>
          <w:sz w:val="18"/>
        </w:rPr>
        <w:t xml:space="preserve"> </w:t>
      </w:r>
    </w:p>
    <w:p w:rsidR="002E075A" w:rsidRDefault="002E075A" w:rsidP="007870C9">
      <w:pPr>
        <w:spacing w:before="180"/>
        <w:rPr>
          <w:rFonts w:ascii="Arial" w:hAnsi="Arial" w:cs="Arial"/>
          <w:b/>
          <w:bCs/>
          <w:spacing w:val="2"/>
          <w:sz w:val="18"/>
          <w:szCs w:val="18"/>
        </w:rPr>
      </w:pPr>
      <w:r>
        <w:rPr>
          <w:rFonts w:ascii="Arial" w:hAnsi="Arial" w:cs="Arial"/>
          <w:b/>
          <w:bCs/>
          <w:spacing w:val="2"/>
          <w:sz w:val="18"/>
          <w:szCs w:val="18"/>
        </w:rPr>
        <w:t>Oxygenates</w:t>
      </w:r>
    </w:p>
    <w:p w:rsidR="002E075A" w:rsidRDefault="002E075A" w:rsidP="00AA3E8D">
      <w:pPr>
        <w:spacing w:before="120"/>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oxygenates on an individual basis in product </w:t>
      </w:r>
      <w:r w:rsidR="002C3B6A">
        <w:rPr>
          <w:rFonts w:ascii="Arial" w:hAnsi="Arial" w:cs="Arial"/>
          <w:spacing w:val="-1"/>
          <w:sz w:val="18"/>
          <w:szCs w:val="18"/>
        </w:rPr>
        <w:t xml:space="preserve">Codes </w:t>
      </w:r>
      <w:r>
        <w:rPr>
          <w:rFonts w:ascii="Arial" w:hAnsi="Arial" w:cs="Arial"/>
          <w:sz w:val="18"/>
          <w:szCs w:val="18"/>
        </w:rPr>
        <w:t>142 and 144. All other oxygenates (</w:t>
      </w:r>
      <w:r w:rsidR="002C3B6A">
        <w:rPr>
          <w:rFonts w:ascii="Arial" w:hAnsi="Arial" w:cs="Arial"/>
          <w:sz w:val="18"/>
          <w:szCs w:val="18"/>
        </w:rPr>
        <w:t xml:space="preserve">Code </w:t>
      </w:r>
      <w:r>
        <w:rPr>
          <w:rFonts w:ascii="Arial" w:hAnsi="Arial" w:cs="Arial"/>
          <w:sz w:val="18"/>
          <w:szCs w:val="18"/>
        </w:rPr>
        <w:t>445) includes other</w:t>
      </w:r>
      <w:r>
        <w:rPr>
          <w:rFonts w:ascii="Arial" w:hAnsi="Arial" w:cs="Arial"/>
          <w:spacing w:val="2"/>
          <w:sz w:val="18"/>
          <w:szCs w:val="18"/>
        </w:rPr>
        <w:t xml:space="preserve"> aliphatic alcohols and ethers (e.g., TAME, TBA) intended for motor gasoline blending.</w:t>
      </w:r>
    </w:p>
    <w:p w:rsidR="002E075A" w:rsidRDefault="002E075A" w:rsidP="00AA3E8D">
      <w:pPr>
        <w:spacing w:before="12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stocks held at oxygenate production facilities, located</w:t>
      </w:r>
      <w:r>
        <w:rPr>
          <w:rFonts w:ascii="Arial" w:hAnsi="Arial" w:cs="Arial"/>
          <w:spacing w:val="2"/>
          <w:sz w:val="18"/>
          <w:szCs w:val="18"/>
        </w:rPr>
        <w:t xml:space="preserve"> within or adjacent to the refinery complex (captive plants).</w:t>
      </w:r>
    </w:p>
    <w:p w:rsidR="002E075A" w:rsidRDefault="002E075A" w:rsidP="00AA3E8D">
      <w:pPr>
        <w:spacing w:before="120"/>
        <w:rPr>
          <w:rFonts w:ascii="Arial" w:hAnsi="Arial" w:cs="Arial"/>
          <w:b/>
          <w:sz w:val="18"/>
          <w:szCs w:val="18"/>
        </w:rPr>
      </w:pPr>
      <w:r>
        <w:rPr>
          <w:rFonts w:ascii="Arial" w:hAnsi="Arial" w:cs="Arial"/>
          <w:b/>
          <w:sz w:val="18"/>
          <w:szCs w:val="18"/>
        </w:rPr>
        <w:t xml:space="preserve">Report </w:t>
      </w:r>
      <w:r>
        <w:rPr>
          <w:rFonts w:ascii="Arial" w:hAnsi="Arial" w:cs="Arial"/>
          <w:sz w:val="18"/>
          <w:szCs w:val="18"/>
        </w:rPr>
        <w:t>gross inputs of oxygenates. Do not “net out” oxygenate inputs by reporting the difference between oxygenate inputs and production</w:t>
      </w:r>
      <w:r>
        <w:rPr>
          <w:rFonts w:ascii="Arial" w:hAnsi="Arial" w:cs="Arial"/>
          <w:b/>
          <w:sz w:val="18"/>
          <w:szCs w:val="18"/>
        </w:rPr>
        <w:t>.</w:t>
      </w:r>
    </w:p>
    <w:p w:rsidR="002E075A" w:rsidRDefault="002E075A" w:rsidP="00AA3E8D">
      <w:pPr>
        <w:spacing w:before="120"/>
        <w:rPr>
          <w:rFonts w:ascii="Arial" w:hAnsi="Arial" w:cs="Arial"/>
          <w:sz w:val="18"/>
          <w:szCs w:val="18"/>
        </w:rPr>
      </w:pPr>
      <w:r>
        <w:rPr>
          <w:rFonts w:ascii="Arial" w:hAnsi="Arial" w:cs="Arial"/>
          <w:b/>
          <w:sz w:val="18"/>
          <w:szCs w:val="18"/>
        </w:rPr>
        <w:t xml:space="preserve">Exclude </w:t>
      </w:r>
      <w:r>
        <w:rPr>
          <w:rFonts w:ascii="Arial" w:hAnsi="Arial" w:cs="Arial"/>
          <w:sz w:val="18"/>
          <w:szCs w:val="18"/>
        </w:rPr>
        <w:t>oxygenates as motor gasoline blending components unless they have been commingled with motor gasoline blending components.</w:t>
      </w:r>
    </w:p>
    <w:p w:rsidR="002E075A" w:rsidRDefault="002E075A" w:rsidP="007870C9">
      <w:pPr>
        <w:spacing w:before="216"/>
        <w:rPr>
          <w:rFonts w:ascii="Arial" w:hAnsi="Arial" w:cs="Arial"/>
          <w:b/>
          <w:bCs/>
          <w:spacing w:val="2"/>
          <w:sz w:val="18"/>
          <w:szCs w:val="18"/>
        </w:rPr>
      </w:pPr>
      <w:r>
        <w:rPr>
          <w:rFonts w:ascii="Arial" w:hAnsi="Arial" w:cs="Arial"/>
          <w:b/>
          <w:bCs/>
          <w:spacing w:val="2"/>
          <w:sz w:val="18"/>
          <w:szCs w:val="18"/>
        </w:rPr>
        <w:t>Liquefied Gases</w:t>
      </w:r>
    </w:p>
    <w:p w:rsidR="002E075A" w:rsidRDefault="002E075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mixes of natural gas plant liquids (including unfractionated streams) and liquefied refinery gases by </w:t>
      </w:r>
      <w:r>
        <w:rPr>
          <w:rFonts w:ascii="Arial" w:hAnsi="Arial" w:cs="Arial"/>
          <w:spacing w:val="2"/>
          <w:sz w:val="18"/>
          <w:szCs w:val="18"/>
        </w:rPr>
        <w:t>individual components as determined by chemical analysis, (e.g., ethane, propane, normal butane, isobutane, pentanes plus for gas plant liquids, and ethane/ethylene, propane/propylene, normal butane/butylene, and isobutane/isobutylene for liquefied refinery gases).</w:t>
      </w:r>
    </w:p>
    <w:p w:rsidR="002E075A" w:rsidRDefault="002E075A" w:rsidP="00AA3E8D">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w:t>
      </w:r>
      <w:r>
        <w:rPr>
          <w:rFonts w:ascii="Arial" w:hAnsi="Arial" w:cs="Arial"/>
          <w:i/>
          <w:sz w:val="18"/>
          <w:szCs w:val="18"/>
        </w:rPr>
        <w:t>Liquefied Petroleum Gases (LPG)</w:t>
      </w:r>
      <w:r>
        <w:rPr>
          <w:rFonts w:ascii="Arial" w:hAnsi="Arial" w:cs="Arial"/>
          <w:sz w:val="18"/>
          <w:szCs w:val="18"/>
        </w:rPr>
        <w:t xml:space="preserve"> </w:t>
      </w:r>
      <w:r>
        <w:rPr>
          <w:rFonts w:ascii="Arial" w:hAnsi="Arial" w:cs="Arial"/>
          <w:i/>
          <w:sz w:val="18"/>
          <w:szCs w:val="18"/>
        </w:rPr>
        <w:t>extracted from natural gas</w:t>
      </w:r>
      <w:r>
        <w:rPr>
          <w:rFonts w:ascii="Arial" w:hAnsi="Arial" w:cs="Arial"/>
          <w:i/>
          <w:spacing w:val="2"/>
          <w:sz w:val="18"/>
          <w:szCs w:val="18"/>
        </w:rPr>
        <w:t xml:space="preserve"> </w:t>
      </w:r>
      <w:r>
        <w:rPr>
          <w:rFonts w:ascii="Arial" w:hAnsi="Arial" w:cs="Arial"/>
          <w:i/>
          <w:spacing w:val="-2"/>
          <w:sz w:val="18"/>
          <w:szCs w:val="18"/>
        </w:rPr>
        <w:t>liquids</w:t>
      </w:r>
      <w:r>
        <w:rPr>
          <w:rFonts w:ascii="Arial" w:hAnsi="Arial" w:cs="Arial"/>
          <w:spacing w:val="-2"/>
          <w:sz w:val="18"/>
          <w:szCs w:val="18"/>
        </w:rPr>
        <w:t xml:space="preserve"> streams originating at natural gas processing plants</w:t>
      </w:r>
      <w:r w:rsidR="007E774B">
        <w:rPr>
          <w:rFonts w:ascii="Arial" w:hAnsi="Arial" w:cs="Arial"/>
          <w:spacing w:val="-2"/>
          <w:sz w:val="18"/>
          <w:szCs w:val="18"/>
        </w:rPr>
        <w:t xml:space="preserve"> (NGPL’s)</w:t>
      </w:r>
      <w:r>
        <w:rPr>
          <w:rFonts w:ascii="Arial" w:hAnsi="Arial" w:cs="Arial"/>
          <w:spacing w:val="-2"/>
          <w:sz w:val="18"/>
          <w:szCs w:val="18"/>
        </w:rPr>
        <w:t>, and</w:t>
      </w:r>
      <w:r>
        <w:rPr>
          <w:rFonts w:ascii="Arial" w:hAnsi="Arial" w:cs="Arial"/>
          <w:spacing w:val="2"/>
          <w:sz w:val="18"/>
          <w:szCs w:val="18"/>
        </w:rPr>
        <w:t xml:space="preserve"> received by the refinery for processing into finished products by component under </w:t>
      </w:r>
      <w:r w:rsidR="002C3B6A">
        <w:rPr>
          <w:rFonts w:ascii="Arial" w:hAnsi="Arial" w:cs="Arial"/>
          <w:spacing w:val="2"/>
          <w:sz w:val="18"/>
          <w:szCs w:val="18"/>
        </w:rPr>
        <w:t>C</w:t>
      </w:r>
      <w:r>
        <w:rPr>
          <w:rFonts w:ascii="Arial" w:hAnsi="Arial" w:cs="Arial"/>
          <w:spacing w:val="2"/>
          <w:sz w:val="18"/>
          <w:szCs w:val="18"/>
        </w:rPr>
        <w:t xml:space="preserve">odes </w:t>
      </w:r>
      <w:r w:rsidR="00EB7CBE">
        <w:rPr>
          <w:rFonts w:ascii="Arial" w:hAnsi="Arial" w:cs="Arial"/>
          <w:spacing w:val="2"/>
          <w:sz w:val="18"/>
          <w:szCs w:val="18"/>
        </w:rPr>
        <w:t>24</w:t>
      </w:r>
      <w:r w:rsidR="007E774B">
        <w:rPr>
          <w:rFonts w:ascii="Arial" w:hAnsi="Arial" w:cs="Arial"/>
          <w:spacing w:val="2"/>
          <w:sz w:val="18"/>
          <w:szCs w:val="18"/>
        </w:rPr>
        <w:t>7</w:t>
      </w:r>
      <w:r>
        <w:rPr>
          <w:rFonts w:ascii="Arial" w:hAnsi="Arial" w:cs="Arial"/>
          <w:spacing w:val="2"/>
          <w:sz w:val="18"/>
          <w:szCs w:val="18"/>
        </w:rPr>
        <w:t xml:space="preserve">, </w:t>
      </w:r>
      <w:r w:rsidR="00EB7CBE">
        <w:rPr>
          <w:rFonts w:ascii="Arial" w:hAnsi="Arial" w:cs="Arial"/>
          <w:spacing w:val="2"/>
          <w:sz w:val="18"/>
          <w:szCs w:val="18"/>
        </w:rPr>
        <w:t>24</w:t>
      </w:r>
      <w:r w:rsidR="007E774B">
        <w:rPr>
          <w:rFonts w:ascii="Arial" w:hAnsi="Arial" w:cs="Arial"/>
          <w:spacing w:val="2"/>
          <w:sz w:val="18"/>
          <w:szCs w:val="18"/>
        </w:rPr>
        <w:t>9</w:t>
      </w:r>
      <w:r>
        <w:rPr>
          <w:rFonts w:ascii="Arial" w:hAnsi="Arial" w:cs="Arial"/>
          <w:spacing w:val="2"/>
          <w:sz w:val="18"/>
          <w:szCs w:val="18"/>
        </w:rPr>
        <w:t>, and 220.</w:t>
      </w:r>
      <w:r w:rsidR="007E774B">
        <w:rPr>
          <w:rFonts w:ascii="Arial" w:hAnsi="Arial" w:cs="Arial"/>
          <w:spacing w:val="2"/>
          <w:sz w:val="18"/>
          <w:szCs w:val="18"/>
        </w:rPr>
        <w:t xml:space="preserve">  Also report them under Codes 244 and 245.</w:t>
      </w:r>
    </w:p>
    <w:p w:rsidR="007E774B" w:rsidRDefault="002E075A" w:rsidP="00AA3E8D">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Pr>
          <w:rFonts w:ascii="Arial" w:hAnsi="Arial" w:cs="Arial"/>
          <w:i/>
          <w:spacing w:val="2"/>
          <w:sz w:val="18"/>
          <w:szCs w:val="18"/>
        </w:rPr>
        <w:t>Liquefied Refinery Gases (LRG) that are</w:t>
      </w:r>
      <w:r>
        <w:rPr>
          <w:rFonts w:ascii="Arial" w:hAnsi="Arial" w:cs="Arial"/>
          <w:spacing w:val="2"/>
          <w:sz w:val="18"/>
          <w:szCs w:val="18"/>
        </w:rPr>
        <w:t xml:space="preserve"> </w:t>
      </w:r>
      <w:r>
        <w:rPr>
          <w:rFonts w:ascii="Arial" w:hAnsi="Arial" w:cs="Arial"/>
          <w:i/>
          <w:spacing w:val="2"/>
          <w:sz w:val="18"/>
          <w:szCs w:val="18"/>
        </w:rPr>
        <w:t>fractionated from crude oil or produced from downstream processes</w:t>
      </w:r>
      <w:r>
        <w:rPr>
          <w:rFonts w:ascii="Arial" w:hAnsi="Arial" w:cs="Arial"/>
          <w:spacing w:val="2"/>
          <w:sz w:val="18"/>
          <w:szCs w:val="18"/>
        </w:rPr>
        <w:t xml:space="preserve">, such as </w:t>
      </w:r>
      <w:r>
        <w:rPr>
          <w:rFonts w:ascii="Arial" w:hAnsi="Arial" w:cs="Arial"/>
          <w:sz w:val="18"/>
          <w:szCs w:val="18"/>
        </w:rPr>
        <w:t>catalytic cracking, and result in finished LRG (liquefied gases</w:t>
      </w:r>
      <w:r>
        <w:rPr>
          <w:rFonts w:ascii="Arial" w:hAnsi="Arial" w:cs="Arial"/>
          <w:spacing w:val="2"/>
          <w:sz w:val="18"/>
          <w:szCs w:val="18"/>
        </w:rPr>
        <w:t xml:space="preserve"> </w:t>
      </w:r>
      <w:r>
        <w:rPr>
          <w:rFonts w:ascii="Arial" w:hAnsi="Arial" w:cs="Arial"/>
          <w:sz w:val="18"/>
          <w:szCs w:val="18"/>
        </w:rPr>
        <w:t>production that are subsequently stored or shipped as a LRG)</w:t>
      </w:r>
      <w:r>
        <w:rPr>
          <w:rFonts w:ascii="Arial" w:hAnsi="Arial" w:cs="Arial"/>
          <w:spacing w:val="2"/>
          <w:sz w:val="18"/>
          <w:szCs w:val="18"/>
        </w:rPr>
        <w:t xml:space="preserve"> under</w:t>
      </w:r>
      <w:r>
        <w:rPr>
          <w:rFonts w:ascii="Arial" w:hAnsi="Arial" w:cs="Arial"/>
          <w:sz w:val="18"/>
          <w:szCs w:val="18"/>
        </w:rPr>
        <w:t xml:space="preserve"> </w:t>
      </w:r>
      <w:r w:rsidR="002C3B6A">
        <w:rPr>
          <w:rFonts w:ascii="Arial" w:hAnsi="Arial" w:cs="Arial"/>
          <w:sz w:val="18"/>
          <w:szCs w:val="18"/>
        </w:rPr>
        <w:t xml:space="preserve">Codes </w:t>
      </w:r>
      <w:r w:rsidR="0083637D">
        <w:rPr>
          <w:rFonts w:ascii="Arial" w:hAnsi="Arial" w:cs="Arial"/>
          <w:sz w:val="18"/>
          <w:szCs w:val="18"/>
        </w:rPr>
        <w:t>641</w:t>
      </w:r>
      <w:r>
        <w:rPr>
          <w:rFonts w:ascii="Arial" w:hAnsi="Arial" w:cs="Arial"/>
          <w:sz w:val="18"/>
          <w:szCs w:val="18"/>
        </w:rPr>
        <w:t xml:space="preserve">, 631, </w:t>
      </w:r>
      <w:r w:rsidR="0083637D">
        <w:rPr>
          <w:rFonts w:ascii="Arial" w:hAnsi="Arial" w:cs="Arial"/>
          <w:sz w:val="18"/>
          <w:szCs w:val="18"/>
        </w:rPr>
        <w:t>642</w:t>
      </w:r>
      <w:r>
        <w:rPr>
          <w:rFonts w:ascii="Arial" w:hAnsi="Arial" w:cs="Arial"/>
          <w:sz w:val="18"/>
          <w:szCs w:val="18"/>
        </w:rPr>
        <w:t>, 632, 643, 633, 644, and</w:t>
      </w:r>
      <w:r>
        <w:rPr>
          <w:rFonts w:ascii="Arial" w:hAnsi="Arial" w:cs="Arial"/>
          <w:spacing w:val="2"/>
          <w:sz w:val="18"/>
          <w:szCs w:val="18"/>
        </w:rPr>
        <w:t xml:space="preserve"> 634).</w:t>
      </w:r>
      <w:r>
        <w:rPr>
          <w:rFonts w:ascii="Arial" w:hAnsi="Arial" w:cs="Arial"/>
          <w:color w:val="FF0000"/>
          <w:spacing w:val="2"/>
          <w:sz w:val="18"/>
          <w:szCs w:val="18"/>
        </w:rPr>
        <w:t xml:space="preserve"> </w:t>
      </w:r>
      <w:r>
        <w:rPr>
          <w:rFonts w:ascii="Arial" w:hAnsi="Arial" w:cs="Arial"/>
          <w:spacing w:val="2"/>
          <w:sz w:val="18"/>
          <w:szCs w:val="18"/>
        </w:rPr>
        <w:t xml:space="preserve"> The volume of LRG for any class (e.g. Ethane) has to be equal or greater than any breakout volume (e.g. Ethylene).</w:t>
      </w:r>
      <w:r w:rsidR="007E774B">
        <w:rPr>
          <w:rFonts w:ascii="Arial" w:hAnsi="Arial" w:cs="Arial"/>
          <w:spacing w:val="2"/>
          <w:sz w:val="18"/>
          <w:szCs w:val="18"/>
        </w:rPr>
        <w:t xml:space="preserve">  Also report them under Codes 108, 246, 244 and 245.</w:t>
      </w:r>
    </w:p>
    <w:p w:rsidR="00D94F2E" w:rsidRDefault="00D94F2E" w:rsidP="00AA3E8D">
      <w:pPr>
        <w:spacing w:before="180"/>
        <w:rPr>
          <w:rFonts w:ascii="Arial" w:hAnsi="Arial" w:cs="Arial"/>
          <w:sz w:val="18"/>
          <w:szCs w:val="18"/>
        </w:rPr>
      </w:pPr>
      <w:r w:rsidRPr="00D94F2E">
        <w:rPr>
          <w:rFonts w:ascii="Arial" w:hAnsi="Arial" w:cs="Arial"/>
          <w:b/>
          <w:sz w:val="18"/>
          <w:szCs w:val="18"/>
        </w:rPr>
        <w:t xml:space="preserve">Report </w:t>
      </w:r>
      <w:r w:rsidRPr="00D94F2E">
        <w:rPr>
          <w:rFonts w:ascii="Arial" w:hAnsi="Arial" w:cs="Arial"/>
          <w:sz w:val="18"/>
          <w:szCs w:val="18"/>
        </w:rPr>
        <w:t>production of polymer grade or chemical grade propylene as propylene (code 632). Production volumes reported as propylene will include propylene and up to 8% propane. This is based on a definition of chemical grade propylene made up of at least 92% propylene and up to 8% propane.</w:t>
      </w:r>
    </w:p>
    <w:p w:rsidR="00D94F2E" w:rsidRPr="00D94F2E" w:rsidRDefault="00D94F2E" w:rsidP="00AA3E8D">
      <w:pPr>
        <w:spacing w:before="180"/>
        <w:rPr>
          <w:rFonts w:ascii="Arial" w:hAnsi="Arial" w:cs="Arial"/>
          <w:sz w:val="18"/>
          <w:szCs w:val="18"/>
        </w:rPr>
      </w:pPr>
      <w:r w:rsidRPr="00D94F2E">
        <w:rPr>
          <w:rFonts w:ascii="Arial" w:hAnsi="Arial" w:cs="Arial"/>
          <w:b/>
          <w:sz w:val="18"/>
          <w:szCs w:val="18"/>
        </w:rPr>
        <w:t xml:space="preserve">Report </w:t>
      </w:r>
      <w:r w:rsidRPr="00D94F2E">
        <w:rPr>
          <w:rFonts w:ascii="Arial" w:hAnsi="Arial" w:cs="Arial"/>
          <w:sz w:val="18"/>
          <w:szCs w:val="18"/>
        </w:rPr>
        <w:t>production of mixed propane and propylene streams that do not meet the specification for polymer grade or chemical grade propylene (including refinery grade propylene) separately as propane (code 642) and propylene (code 632), as determined by chemical analysis, except in cases when you are reasonably certain the mixed propane and propylene stream will be sold as fuel, in which case report the entire mixed stream as propane (code 642).</w:t>
      </w:r>
    </w:p>
    <w:p w:rsidR="0083637D" w:rsidRDefault="0083637D" w:rsidP="00AA3E8D">
      <w:pPr>
        <w:spacing w:before="180"/>
        <w:rPr>
          <w:rFonts w:ascii="Arial" w:hAnsi="Arial" w:cs="Arial"/>
          <w:spacing w:val="2"/>
          <w:sz w:val="18"/>
          <w:szCs w:val="18"/>
        </w:rPr>
      </w:pPr>
      <w:r w:rsidRPr="00F50BA5">
        <w:rPr>
          <w:rFonts w:ascii="Arial" w:hAnsi="Arial" w:cs="Arial"/>
          <w:b/>
          <w:sz w:val="18"/>
          <w:szCs w:val="18"/>
        </w:rPr>
        <w:t xml:space="preserve">Report </w:t>
      </w:r>
      <w:r>
        <w:rPr>
          <w:rFonts w:ascii="Arial" w:hAnsi="Arial" w:cs="Arial"/>
          <w:sz w:val="18"/>
          <w:szCs w:val="18"/>
        </w:rPr>
        <w:t>inputs</w:t>
      </w:r>
      <w:r w:rsidRPr="00F50BA5">
        <w:rPr>
          <w:rFonts w:ascii="Arial" w:hAnsi="Arial" w:cs="Arial"/>
          <w:sz w:val="18"/>
          <w:szCs w:val="18"/>
        </w:rPr>
        <w:t xml:space="preserve"> of liquefied petroleum gases as products of natural gas processing plants (Codes </w:t>
      </w:r>
      <w:r>
        <w:rPr>
          <w:rFonts w:ascii="Arial" w:hAnsi="Arial" w:cs="Arial"/>
          <w:sz w:val="18"/>
          <w:szCs w:val="18"/>
        </w:rPr>
        <w:t>249 and 247</w:t>
      </w:r>
      <w:r w:rsidRPr="00F50BA5">
        <w:rPr>
          <w:rFonts w:ascii="Arial" w:hAnsi="Arial" w:cs="Arial"/>
          <w:sz w:val="18"/>
          <w:szCs w:val="18"/>
        </w:rPr>
        <w:t>) when their origin is unknown</w:t>
      </w:r>
      <w:r>
        <w:rPr>
          <w:rFonts w:ascii="Arial" w:hAnsi="Arial" w:cs="Arial"/>
          <w:sz w:val="18"/>
          <w:szCs w:val="18"/>
        </w:rPr>
        <w:t>.</w:t>
      </w:r>
    </w:p>
    <w:p w:rsidR="00053C0B" w:rsidRDefault="00053C0B" w:rsidP="007870C9">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053C0B" w:rsidRPr="009B2BD3" w:rsidRDefault="00053C0B" w:rsidP="00AA3E8D">
      <w:pPr>
        <w:spacing w:before="120"/>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CC6B94" w:rsidRDefault="00053C0B" w:rsidP="007870C9">
      <w:pPr>
        <w:spacing w:before="216"/>
        <w:rPr>
          <w:rFonts w:ascii="Arial" w:hAnsi="Arial" w:cs="Arial"/>
          <w:spacing w:val="2"/>
          <w:sz w:val="18"/>
          <w:szCs w:val="18"/>
        </w:rPr>
      </w:pPr>
      <w:r w:rsidRPr="00E45E52">
        <w:rPr>
          <w:rFonts w:ascii="Arial" w:hAnsi="Arial" w:cs="Arial"/>
          <w:b/>
          <w:spacing w:val="2"/>
          <w:sz w:val="18"/>
          <w:szCs w:val="18"/>
        </w:rPr>
        <w:t>Report</w:t>
      </w:r>
      <w:r w:rsidRPr="00E45E52">
        <w:rPr>
          <w:rFonts w:ascii="Arial" w:hAnsi="Arial" w:cs="Arial"/>
          <w:spacing w:val="2"/>
          <w:sz w:val="18"/>
          <w:szCs w:val="18"/>
        </w:rPr>
        <w:t xml:space="preserve"> finished motor gasoline blended with fuel ethanol that contains greater than 55% denatured fuel ethanol by volume as Greater than Ed55 (code 149).  All or most of the gasoline reported in this product category will be E85.</w:t>
      </w:r>
    </w:p>
    <w:p w:rsidR="002E075A" w:rsidRPr="00E45E52" w:rsidRDefault="002E075A" w:rsidP="007870C9">
      <w:pPr>
        <w:spacing w:before="216"/>
        <w:rPr>
          <w:rFonts w:ascii="Arial" w:hAnsi="Arial" w:cs="Arial"/>
          <w:sz w:val="18"/>
          <w:szCs w:val="18"/>
        </w:rPr>
      </w:pPr>
      <w:r w:rsidRPr="00E45E52">
        <w:rPr>
          <w:rFonts w:ascii="Arial" w:hAnsi="Arial" w:cs="Arial"/>
          <w:b/>
          <w:sz w:val="18"/>
          <w:szCs w:val="18"/>
        </w:rPr>
        <w:t>Gasoline Blending Components</w:t>
      </w:r>
    </w:p>
    <w:p w:rsidR="002E075A" w:rsidRDefault="002E075A" w:rsidP="007870C9">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naphtha-range hydrocarbons as one of the products broadly classified as motor gasoline blending components in cases where the intended end use is for blending or compounding into finished motor gasoline.  Products classified by EIA as motor gasoline blending components include RBOB (Code 118), CBOB (Code 139), GTAB (Code 117) and “all other” motor gasoline blending components (Code 138).  </w:t>
      </w:r>
    </w:p>
    <w:p w:rsidR="002E075A" w:rsidRDefault="002E075A" w:rsidP="007870C9">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naphtha-range hydrocarbons intended for blending or compounding into finished aviation gasoline in product Code 112.  </w:t>
      </w:r>
    </w:p>
    <w:p w:rsidR="002E075A" w:rsidRDefault="002E075A"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any naphtha-range hydrocarbons from gasoline blending components if the intended end use is other than blending or compounding into finished motor gasoline or finished aviation gasoline (e.g. naphtha intended for use in solvents or as petrochemical feedstocks).</w:t>
      </w:r>
    </w:p>
    <w:p w:rsidR="00D94F2E" w:rsidRDefault="002E075A" w:rsidP="007870C9">
      <w:pPr>
        <w:spacing w:before="180"/>
        <w:ind w:left="288"/>
        <w:rPr>
          <w:rFonts w:ascii="Arial" w:hAnsi="Arial" w:cs="Arial"/>
          <w:sz w:val="18"/>
          <w:szCs w:val="18"/>
        </w:rPr>
      </w:pPr>
      <w:r>
        <w:rPr>
          <w:rFonts w:ascii="Arial" w:hAnsi="Arial" w:cs="Arial"/>
          <w:b/>
          <w:sz w:val="18"/>
          <w:szCs w:val="18"/>
        </w:rPr>
        <w:lastRenderedPageBreak/>
        <w:t>Note:</w:t>
      </w:r>
      <w:r>
        <w:rPr>
          <w:rFonts w:ascii="Arial" w:hAnsi="Arial" w:cs="Arial"/>
          <w:sz w:val="18"/>
          <w:szCs w:val="18"/>
        </w:rPr>
        <w:t xml:space="preserve"> “Gasoline Treated as Blendstock” (GTAB) is a specific category of gasoline intended to provide importers with flexibility to blend imported gasoline after the gasoline arrives in the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Classification of gasoline as GTAB requires compliance with specific regulatory and accounting requirements established by the U.S. Environmental Protection Agency.  GTAB is not a generic descriptive term for finished gasoline or gasoline blending components intended for further blending.</w:t>
      </w:r>
      <w:r w:rsidR="00097EA2">
        <w:rPr>
          <w:rFonts w:ascii="Arial" w:hAnsi="Arial" w:cs="Arial"/>
          <w:sz w:val="18"/>
          <w:szCs w:val="18"/>
        </w:rPr>
        <w:t xml:space="preserve">  All GTAB is to be reported as Conventional </w:t>
      </w:r>
      <w:r w:rsidR="00CF1A6D">
        <w:rPr>
          <w:rFonts w:ascii="Arial" w:hAnsi="Arial" w:cs="Arial"/>
          <w:sz w:val="18"/>
          <w:szCs w:val="18"/>
        </w:rPr>
        <w:t>(Code 117).</w:t>
      </w:r>
    </w:p>
    <w:p w:rsidR="00D94F2E" w:rsidRDefault="00D94F2E">
      <w:pPr>
        <w:widowControl/>
        <w:autoSpaceDE/>
        <w:autoSpaceDN/>
        <w:rPr>
          <w:rFonts w:ascii="Arial" w:hAnsi="Arial" w:cs="Arial"/>
          <w:sz w:val="18"/>
          <w:szCs w:val="18"/>
        </w:rPr>
      </w:pPr>
      <w:r>
        <w:rPr>
          <w:rFonts w:ascii="Arial" w:hAnsi="Arial" w:cs="Arial"/>
          <w:sz w:val="18"/>
          <w:szCs w:val="18"/>
        </w:rPr>
        <w:br w:type="page"/>
      </w:r>
    </w:p>
    <w:p w:rsidR="002E075A" w:rsidRDefault="002E075A" w:rsidP="007870C9">
      <w:pPr>
        <w:spacing w:before="180"/>
        <w:rPr>
          <w:rFonts w:ascii="Arial" w:hAnsi="Arial" w:cs="Arial"/>
          <w:sz w:val="18"/>
          <w:szCs w:val="18"/>
        </w:rPr>
      </w:pPr>
      <w:r>
        <w:rPr>
          <w:rFonts w:ascii="Arial" w:hAnsi="Arial" w:cs="Arial"/>
          <w:b/>
          <w:sz w:val="18"/>
          <w:szCs w:val="18"/>
        </w:rPr>
        <w:lastRenderedPageBreak/>
        <w:t>Exclude</w:t>
      </w:r>
      <w:r w:rsidR="0092657B">
        <w:rPr>
          <w:rFonts w:ascii="Arial" w:hAnsi="Arial" w:cs="Arial"/>
          <w:b/>
          <w:sz w:val="18"/>
          <w:szCs w:val="18"/>
        </w:rPr>
        <w:t xml:space="preserve"> </w:t>
      </w:r>
      <w:r w:rsidR="0092657B">
        <w:rPr>
          <w:rFonts w:ascii="Arial" w:hAnsi="Arial" w:cs="Arial"/>
          <w:sz w:val="18"/>
          <w:szCs w:val="18"/>
        </w:rPr>
        <w:t>the following products from motor gasoline blending components.</w:t>
      </w:r>
      <w:r w:rsidR="0092657B" w:rsidDel="0092657B">
        <w:rPr>
          <w:rFonts w:ascii="Arial" w:hAnsi="Arial" w:cs="Arial"/>
          <w:sz w:val="18"/>
          <w:szCs w:val="18"/>
        </w:rPr>
        <w:t xml:space="preserve"> </w:t>
      </w:r>
    </w:p>
    <w:p w:rsidR="00053C0B" w:rsidRDefault="00053C0B" w:rsidP="005B2ED9">
      <w:pPr>
        <w:numPr>
          <w:ilvl w:val="0"/>
          <w:numId w:val="26"/>
        </w:numPr>
        <w:ind w:left="576" w:hanging="288"/>
        <w:rPr>
          <w:rFonts w:ascii="Arial" w:hAnsi="Arial" w:cs="Arial"/>
          <w:sz w:val="18"/>
          <w:szCs w:val="18"/>
        </w:rPr>
      </w:pPr>
      <w:r>
        <w:rPr>
          <w:rFonts w:ascii="Arial" w:hAnsi="Arial" w:cs="Arial"/>
          <w:sz w:val="18"/>
          <w:szCs w:val="18"/>
        </w:rPr>
        <w:t>normal butane (Codes 244, 249 and 643),</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butylene (Code 633),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isobutane (Codes  </w:t>
      </w:r>
      <w:r w:rsidR="00FA428A">
        <w:rPr>
          <w:rFonts w:ascii="Arial" w:hAnsi="Arial" w:cs="Arial"/>
          <w:sz w:val="18"/>
          <w:szCs w:val="18"/>
        </w:rPr>
        <w:t>245</w:t>
      </w:r>
      <w:r w:rsidR="00053C0B">
        <w:rPr>
          <w:rFonts w:ascii="Arial" w:hAnsi="Arial" w:cs="Arial"/>
          <w:sz w:val="18"/>
          <w:szCs w:val="18"/>
        </w:rPr>
        <w:t>, 247</w:t>
      </w:r>
      <w:r>
        <w:rPr>
          <w:rFonts w:ascii="Arial" w:hAnsi="Arial" w:cs="Arial"/>
          <w:sz w:val="18"/>
          <w:szCs w:val="18"/>
        </w:rPr>
        <w:t xml:space="preserve"> and 644),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isobutylene (Code 634),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pentanes plus (Code 220),</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fuel ethanol (Code 141), and</w:t>
      </w:r>
    </w:p>
    <w:p w:rsidR="0084417B" w:rsidRDefault="002E075A" w:rsidP="005B2ED9">
      <w:pPr>
        <w:numPr>
          <w:ilvl w:val="0"/>
          <w:numId w:val="26"/>
        </w:numPr>
        <w:ind w:left="576" w:hanging="288"/>
        <w:rPr>
          <w:rFonts w:ascii="Arial" w:hAnsi="Arial" w:cs="Arial"/>
          <w:sz w:val="18"/>
          <w:szCs w:val="18"/>
        </w:rPr>
      </w:pPr>
      <w:r>
        <w:rPr>
          <w:rFonts w:ascii="Arial" w:hAnsi="Arial" w:cs="Arial"/>
          <w:sz w:val="18"/>
          <w:szCs w:val="18"/>
        </w:rPr>
        <w:t>MTBE (Code 144).</w:t>
      </w:r>
    </w:p>
    <w:p w:rsidR="0084417B" w:rsidRDefault="0084417B" w:rsidP="007870C9">
      <w:pPr>
        <w:rPr>
          <w:rFonts w:ascii="Arial" w:hAnsi="Arial" w:cs="Arial"/>
          <w:sz w:val="18"/>
          <w:szCs w:val="18"/>
        </w:rPr>
      </w:pPr>
    </w:p>
    <w:p w:rsidR="002E075A" w:rsidRDefault="0084417B" w:rsidP="007870C9">
      <w:pPr>
        <w:rPr>
          <w:rFonts w:ascii="Arial" w:hAnsi="Arial" w:cs="Arial"/>
          <w:sz w:val="18"/>
          <w:szCs w:val="18"/>
        </w:rPr>
      </w:pPr>
      <w:r>
        <w:rPr>
          <w:rFonts w:ascii="Arial" w:hAnsi="Arial" w:cs="Arial"/>
          <w:sz w:val="18"/>
          <w:szCs w:val="18"/>
        </w:rPr>
        <w:t>While these products may be blended into finished motor gasoline, they are reported under separate product codes.</w:t>
      </w:r>
      <w:r w:rsidR="00E95A93">
        <w:rPr>
          <w:rFonts w:ascii="Arial" w:hAnsi="Arial" w:cs="Arial"/>
          <w:sz w:val="18"/>
          <w:szCs w:val="18"/>
        </w:rPr>
        <w:t xml:space="preserve">  </w:t>
      </w:r>
      <w:r>
        <w:rPr>
          <w:rFonts w:ascii="Arial" w:hAnsi="Arial" w:cs="Arial"/>
          <w:sz w:val="18"/>
          <w:szCs w:val="18"/>
        </w:rPr>
        <w:t>T</w:t>
      </w:r>
      <w:r w:rsidR="002E075A">
        <w:rPr>
          <w:rFonts w:ascii="Arial" w:hAnsi="Arial" w:cs="Arial"/>
          <w:sz w:val="18"/>
          <w:szCs w:val="18"/>
        </w:rPr>
        <w:t>his applies only to unblended products.  After blending, butanes, pentanes plus, fuel ethanol, MTBE, and other materials become part of the volume of gasoline blending components or finished motor gasoline.</w:t>
      </w:r>
    </w:p>
    <w:p w:rsidR="002E075A" w:rsidRDefault="002E075A" w:rsidP="007870C9">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Certain gasoline blending components may be received as return streams from chemical plants.  In this case, it is very important to maintain consistent classification of product produced and shipped from the refinery and received and input at the refinery.  For example, a refinery may ship naphtha-range petrochemical feedstocks (</w:t>
      </w:r>
      <w:r w:rsidR="002C3B6A">
        <w:rPr>
          <w:rFonts w:ascii="Arial" w:hAnsi="Arial" w:cs="Arial"/>
          <w:sz w:val="18"/>
          <w:szCs w:val="18"/>
        </w:rPr>
        <w:t xml:space="preserve">Code </w:t>
      </w:r>
      <w:r>
        <w:rPr>
          <w:rFonts w:ascii="Arial" w:hAnsi="Arial" w:cs="Arial"/>
          <w:sz w:val="18"/>
          <w:szCs w:val="18"/>
        </w:rPr>
        <w:t>822) to a chemical plant and then receive a return stream from the chemical plant that will be used for motor gasoline blending.  In this case, the return stream reported to EIA must be classified as receipt and input of petrochemical feedstock and then production of gasoline blending components or finished gasoline.</w:t>
      </w:r>
    </w:p>
    <w:p w:rsidR="00D71C0D" w:rsidRDefault="00D71C0D" w:rsidP="007870C9">
      <w:pPr>
        <w:spacing w:before="180"/>
        <w:rPr>
          <w:rFonts w:ascii="Arial" w:hAnsi="Arial" w:cs="Arial"/>
          <w:b/>
          <w:bCs/>
          <w:spacing w:val="2"/>
          <w:sz w:val="18"/>
          <w:szCs w:val="18"/>
        </w:rPr>
      </w:pPr>
      <w:r>
        <w:rPr>
          <w:rFonts w:ascii="Arial" w:hAnsi="Arial" w:cs="Arial"/>
          <w:b/>
          <w:bCs/>
          <w:spacing w:val="2"/>
          <w:sz w:val="18"/>
          <w:szCs w:val="18"/>
        </w:rPr>
        <w:t>Distillate Fuel Oil by Percent of Sulfur Content</w:t>
      </w:r>
    </w:p>
    <w:p w:rsidR="00CC6B94" w:rsidRDefault="00D71C0D" w:rsidP="00AA3E8D">
      <w:pPr>
        <w:spacing w:before="216"/>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refinery input and production during the month and end-</w:t>
      </w:r>
      <w:r>
        <w:rPr>
          <w:rFonts w:ascii="Arial" w:hAnsi="Arial" w:cs="Arial"/>
          <w:sz w:val="18"/>
          <w:szCs w:val="18"/>
        </w:rPr>
        <w:t>of-month stocks of distillate fuel oil by sulfur content. Product</w:t>
      </w:r>
      <w:r>
        <w:rPr>
          <w:rFonts w:ascii="Arial" w:hAnsi="Arial" w:cs="Arial"/>
          <w:spacing w:val="2"/>
          <w:sz w:val="18"/>
          <w:szCs w:val="18"/>
        </w:rPr>
        <w:t xml:space="preserve"> Codes 465, 466, and 467 must sum to the total for Distillate Fuel Oil (Code 411).</w:t>
      </w:r>
    </w:p>
    <w:p w:rsidR="00694CFF" w:rsidRDefault="00694CFF" w:rsidP="00AA3E8D">
      <w:pPr>
        <w:spacing w:before="216"/>
        <w:rPr>
          <w:rFonts w:ascii="Arial" w:hAnsi="Arial" w:cs="Arial"/>
          <w:b/>
          <w:bCs/>
          <w:spacing w:val="2"/>
          <w:sz w:val="18"/>
          <w:szCs w:val="18"/>
        </w:rPr>
      </w:pPr>
      <w:r>
        <w:rPr>
          <w:rFonts w:ascii="Arial" w:hAnsi="Arial" w:cs="Arial"/>
          <w:b/>
          <w:bCs/>
          <w:spacing w:val="2"/>
          <w:sz w:val="18"/>
          <w:szCs w:val="18"/>
        </w:rPr>
        <w:t>Residual Fuel Oil by Percent of Sulfur Content</w:t>
      </w:r>
    </w:p>
    <w:p w:rsidR="00694CFF" w:rsidRDefault="00694CFF" w:rsidP="007870C9">
      <w:pPr>
        <w:spacing w:before="216"/>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refinery input and production during the month and end-</w:t>
      </w:r>
      <w:r>
        <w:rPr>
          <w:rFonts w:ascii="Arial" w:hAnsi="Arial" w:cs="Arial"/>
          <w:sz w:val="18"/>
          <w:szCs w:val="18"/>
        </w:rPr>
        <w:t>of-month stocks of residual fuel oil by sulfur content. Product</w:t>
      </w:r>
      <w:r>
        <w:rPr>
          <w:rFonts w:ascii="Arial" w:hAnsi="Arial" w:cs="Arial"/>
          <w:spacing w:val="2"/>
          <w:sz w:val="18"/>
          <w:szCs w:val="18"/>
        </w:rPr>
        <w:t xml:space="preserve"> Codes 508, 509, and 510 must sum to the total for Residual Fuel Oil (Code 511).</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Lubricants</w:t>
      </w:r>
    </w:p>
    <w:p w:rsidR="00BA6CAA" w:rsidRDefault="00BA6CAA" w:rsidP="007870C9">
      <w:pPr>
        <w:spacing w:before="216"/>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only lubricant base oils produced at the refinery. Exclude</w:t>
      </w:r>
      <w:r>
        <w:rPr>
          <w:rFonts w:ascii="Arial" w:hAnsi="Arial" w:cs="Arial"/>
          <w:spacing w:val="2"/>
          <w:sz w:val="18"/>
          <w:szCs w:val="18"/>
        </w:rPr>
        <w:t xml:space="preserve"> finished lubricants produced at lube plants. Exclude </w:t>
      </w:r>
      <w:r>
        <w:rPr>
          <w:rFonts w:ascii="Arial" w:hAnsi="Arial" w:cs="Arial"/>
          <w:sz w:val="18"/>
          <w:szCs w:val="18"/>
        </w:rPr>
        <w:t>byproducts of lubricating oil refining such as aromatic extracts</w:t>
      </w:r>
      <w:r>
        <w:rPr>
          <w:rFonts w:ascii="Arial" w:hAnsi="Arial" w:cs="Arial"/>
          <w:spacing w:val="2"/>
          <w:sz w:val="18"/>
          <w:szCs w:val="18"/>
        </w:rPr>
        <w:t xml:space="preserve"> derived from solvent extraction or tars derived from deasphalting. Reporting categories include:</w:t>
      </w:r>
    </w:p>
    <w:p w:rsidR="00BA6CAA" w:rsidRDefault="00BA6CAA" w:rsidP="007870C9">
      <w:pPr>
        <w:spacing w:before="180"/>
        <w:ind w:left="216"/>
        <w:rPr>
          <w:rFonts w:ascii="Arial" w:hAnsi="Arial" w:cs="Arial"/>
          <w:spacing w:val="2"/>
          <w:sz w:val="18"/>
          <w:szCs w:val="18"/>
        </w:rPr>
      </w:pPr>
      <w:r>
        <w:rPr>
          <w:rFonts w:ascii="Arial" w:hAnsi="Arial" w:cs="Arial"/>
          <w:i/>
          <w:iCs/>
          <w:spacing w:val="12"/>
          <w:sz w:val="18"/>
          <w:szCs w:val="18"/>
          <w:u w:val="single"/>
        </w:rPr>
        <w:t>Paraffinic.</w:t>
      </w:r>
      <w:r>
        <w:rPr>
          <w:rFonts w:ascii="Arial" w:hAnsi="Arial" w:cs="Arial"/>
          <w:i/>
          <w:iCs/>
          <w:spacing w:val="12"/>
          <w:sz w:val="16"/>
          <w:szCs w:val="16"/>
        </w:rPr>
        <w:t xml:space="preserve"> </w:t>
      </w:r>
      <w:r>
        <w:rPr>
          <w:rFonts w:ascii="Arial" w:hAnsi="Arial" w:cs="Arial"/>
          <w:spacing w:val="2"/>
          <w:sz w:val="18"/>
          <w:szCs w:val="18"/>
        </w:rPr>
        <w:t>Includes all grades of bright stock and neutrals with a Viscosity Index &gt;75.</w:t>
      </w:r>
    </w:p>
    <w:p w:rsidR="00BA6CAA" w:rsidRDefault="00BA6CAA" w:rsidP="007870C9">
      <w:pPr>
        <w:spacing w:before="216"/>
        <w:ind w:left="216"/>
        <w:rPr>
          <w:rFonts w:ascii="Arial" w:hAnsi="Arial" w:cs="Arial"/>
          <w:spacing w:val="2"/>
          <w:sz w:val="18"/>
          <w:szCs w:val="18"/>
        </w:rPr>
      </w:pPr>
      <w:r>
        <w:rPr>
          <w:rFonts w:ascii="Arial" w:hAnsi="Arial" w:cs="Arial"/>
          <w:i/>
          <w:iCs/>
          <w:spacing w:val="12"/>
          <w:sz w:val="18"/>
          <w:szCs w:val="18"/>
          <w:u w:val="single"/>
        </w:rPr>
        <w:t>Naphthenic.</w:t>
      </w:r>
      <w:r>
        <w:rPr>
          <w:rFonts w:ascii="Arial" w:hAnsi="Arial" w:cs="Arial"/>
          <w:i/>
          <w:iCs/>
          <w:spacing w:val="12"/>
          <w:sz w:val="16"/>
          <w:szCs w:val="16"/>
        </w:rPr>
        <w:t xml:space="preserve"> </w:t>
      </w:r>
      <w:r>
        <w:rPr>
          <w:rFonts w:ascii="Arial" w:hAnsi="Arial" w:cs="Arial"/>
          <w:spacing w:val="2"/>
          <w:sz w:val="18"/>
          <w:szCs w:val="18"/>
        </w:rPr>
        <w:t>Includes all lubricating oil base stocks with a Viscosity Index &lt;75.</w:t>
      </w:r>
    </w:p>
    <w:p w:rsidR="00BA6CAA" w:rsidRDefault="00BA6CAA" w:rsidP="007870C9">
      <w:pPr>
        <w:spacing w:before="216"/>
        <w:rPr>
          <w:rFonts w:ascii="Arial" w:hAnsi="Arial" w:cs="Arial"/>
          <w:spacing w:val="2"/>
          <w:sz w:val="18"/>
          <w:szCs w:val="18"/>
        </w:rPr>
      </w:pPr>
      <w:r>
        <w:rPr>
          <w:rFonts w:ascii="Arial" w:hAnsi="Arial" w:cs="Arial"/>
          <w:i/>
          <w:iCs/>
          <w:spacing w:val="10"/>
          <w:sz w:val="18"/>
          <w:szCs w:val="18"/>
        </w:rPr>
        <w:t>Note</w:t>
      </w:r>
      <w:r>
        <w:rPr>
          <w:rFonts w:ascii="Arial" w:hAnsi="Arial" w:cs="Arial"/>
          <w:i/>
          <w:iCs/>
          <w:spacing w:val="10"/>
          <w:sz w:val="16"/>
          <w:szCs w:val="16"/>
        </w:rPr>
        <w:t xml:space="preserve">: </w:t>
      </w:r>
      <w:r>
        <w:rPr>
          <w:rFonts w:ascii="Arial" w:hAnsi="Arial" w:cs="Arial"/>
          <w:sz w:val="18"/>
          <w:szCs w:val="18"/>
        </w:rPr>
        <w:t>The criterion for categorizing lubricants is based solely</w:t>
      </w:r>
      <w:r>
        <w:rPr>
          <w:rFonts w:ascii="Arial" w:hAnsi="Arial" w:cs="Arial"/>
          <w:spacing w:val="2"/>
          <w:sz w:val="18"/>
          <w:szCs w:val="18"/>
        </w:rPr>
        <w:t xml:space="preserve"> </w:t>
      </w:r>
      <w:r>
        <w:rPr>
          <w:rFonts w:ascii="Arial" w:hAnsi="Arial" w:cs="Arial"/>
          <w:spacing w:val="-2"/>
          <w:sz w:val="18"/>
          <w:szCs w:val="18"/>
        </w:rPr>
        <w:t>on the Viscosity Index of the stocks and is independent of crude</w:t>
      </w:r>
      <w:r>
        <w:rPr>
          <w:rFonts w:ascii="Arial" w:hAnsi="Arial" w:cs="Arial"/>
          <w:spacing w:val="2"/>
          <w:sz w:val="18"/>
          <w:szCs w:val="18"/>
        </w:rPr>
        <w:t xml:space="preserve"> sources and type of processing used to produce the oils.</w:t>
      </w:r>
    </w:p>
    <w:p w:rsidR="00BA6CAA" w:rsidRDefault="00BA6CAA" w:rsidP="007870C9">
      <w:pPr>
        <w:spacing w:before="180"/>
        <w:rPr>
          <w:rFonts w:ascii="Arial" w:hAnsi="Arial" w:cs="Arial"/>
          <w:spacing w:val="2"/>
          <w:sz w:val="18"/>
          <w:szCs w:val="18"/>
        </w:rPr>
      </w:pPr>
      <w:r>
        <w:rPr>
          <w:rFonts w:ascii="Arial" w:hAnsi="Arial" w:cs="Arial"/>
          <w:i/>
          <w:iCs/>
          <w:spacing w:val="12"/>
          <w:sz w:val="18"/>
          <w:szCs w:val="18"/>
        </w:rPr>
        <w:t>Exceptions:</w:t>
      </w:r>
      <w:r>
        <w:rPr>
          <w:rFonts w:ascii="Arial" w:hAnsi="Arial" w:cs="Arial"/>
          <w:i/>
          <w:iCs/>
          <w:spacing w:val="12"/>
          <w:sz w:val="16"/>
          <w:szCs w:val="16"/>
        </w:rPr>
        <w:t xml:space="preserve"> </w:t>
      </w:r>
      <w:r>
        <w:rPr>
          <w:rFonts w:ascii="Arial" w:hAnsi="Arial" w:cs="Arial"/>
          <w:spacing w:val="2"/>
          <w:sz w:val="18"/>
          <w:szCs w:val="18"/>
        </w:rPr>
        <w:t xml:space="preserve">Lubricating oil base stocks that have been historically classified as naphthenic or paraffinic by a refiner </w:t>
      </w:r>
      <w:r>
        <w:rPr>
          <w:rFonts w:ascii="Arial" w:hAnsi="Arial" w:cs="Arial"/>
          <w:sz w:val="18"/>
          <w:szCs w:val="18"/>
        </w:rPr>
        <w:t>may continue to be so categorized irrespective of the Viscosity</w:t>
      </w:r>
      <w:r>
        <w:rPr>
          <w:rFonts w:ascii="Arial" w:hAnsi="Arial" w:cs="Arial"/>
          <w:spacing w:val="2"/>
          <w:sz w:val="18"/>
          <w:szCs w:val="18"/>
        </w:rPr>
        <w:t xml:space="preserve"> </w:t>
      </w:r>
      <w:r>
        <w:rPr>
          <w:rFonts w:ascii="Arial" w:hAnsi="Arial" w:cs="Arial"/>
          <w:sz w:val="18"/>
          <w:szCs w:val="18"/>
        </w:rPr>
        <w:t>Index criterion (e.g., Unextracted paraffinic oils that would not</w:t>
      </w:r>
      <w:r>
        <w:rPr>
          <w:rFonts w:ascii="Arial" w:hAnsi="Arial" w:cs="Arial"/>
          <w:spacing w:val="2"/>
          <w:sz w:val="18"/>
          <w:szCs w:val="18"/>
        </w:rPr>
        <w:t xml:space="preserve"> meet the Viscosity Index test).</w:t>
      </w:r>
    </w:p>
    <w:p w:rsidR="00D94F2E" w:rsidRDefault="00D94F2E" w:rsidP="007870C9">
      <w:pPr>
        <w:spacing w:before="180"/>
        <w:rPr>
          <w:rFonts w:ascii="Arial" w:hAnsi="Arial" w:cs="Arial"/>
          <w:b/>
          <w:bCs/>
          <w:spacing w:val="2"/>
          <w:sz w:val="18"/>
          <w:szCs w:val="18"/>
        </w:rPr>
      </w:pP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Petrochemical Feedstocks</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petrochemical feedstock. Exclude finished petrochemicals.</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deliveries of feedstock to petrochemical units within your refinery, chemical or rubber manufacturing plants as shipments. </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return streams of petrochemical feedstocks as a receipt and input of petrochemical feedstocks and as a production in the product category of intended use.</w:t>
      </w:r>
    </w:p>
    <w:p w:rsidR="00BA6CAA" w:rsidRDefault="00BA6CAA" w:rsidP="005B2ED9">
      <w:pPr>
        <w:numPr>
          <w:ilvl w:val="0"/>
          <w:numId w:val="22"/>
        </w:numPr>
        <w:tabs>
          <w:tab w:val="clear" w:pos="360"/>
          <w:tab w:val="num" w:pos="288"/>
        </w:tabs>
        <w:spacing w:before="120"/>
        <w:ind w:left="288"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natural gas liquids (NGL) or liquefied </w:t>
      </w:r>
      <w:r>
        <w:rPr>
          <w:rFonts w:ascii="Arial" w:hAnsi="Arial" w:cs="Arial"/>
          <w:spacing w:val="2"/>
          <w:sz w:val="18"/>
          <w:szCs w:val="18"/>
        </w:rPr>
        <w:t xml:space="preserve">refinery </w:t>
      </w:r>
      <w:r>
        <w:rPr>
          <w:rFonts w:ascii="Arial" w:hAnsi="Arial" w:cs="Arial"/>
          <w:sz w:val="18"/>
          <w:szCs w:val="18"/>
        </w:rPr>
        <w:t>gases (LRG) as petrochemical feedstock. These products are</w:t>
      </w:r>
      <w:r>
        <w:rPr>
          <w:rFonts w:ascii="Arial" w:hAnsi="Arial" w:cs="Arial"/>
          <w:spacing w:val="2"/>
          <w:sz w:val="18"/>
          <w:szCs w:val="18"/>
        </w:rPr>
        <w:t xml:space="preserve"> reported by component as ethane, ethylene, propane, </w:t>
      </w:r>
      <w:r>
        <w:rPr>
          <w:rFonts w:ascii="Arial" w:hAnsi="Arial" w:cs="Arial"/>
          <w:sz w:val="18"/>
          <w:szCs w:val="18"/>
        </w:rPr>
        <w:t>propylene, normal butane, butylene, isobutane, isobutylene,</w:t>
      </w:r>
      <w:r>
        <w:rPr>
          <w:rFonts w:ascii="Arial" w:hAnsi="Arial" w:cs="Arial"/>
          <w:spacing w:val="2"/>
          <w:sz w:val="18"/>
          <w:szCs w:val="18"/>
        </w:rPr>
        <w:t xml:space="preserve"> </w:t>
      </w:r>
      <w:r>
        <w:rPr>
          <w:rFonts w:ascii="Arial" w:hAnsi="Arial" w:cs="Arial"/>
          <w:sz w:val="18"/>
          <w:szCs w:val="18"/>
        </w:rPr>
        <w:t xml:space="preserve">and pentanes plus (Codes </w:t>
      </w:r>
      <w:r w:rsidR="00FA428A">
        <w:rPr>
          <w:rFonts w:ascii="Arial" w:hAnsi="Arial" w:cs="Arial"/>
          <w:sz w:val="18"/>
          <w:szCs w:val="18"/>
        </w:rPr>
        <w:t>108</w:t>
      </w:r>
      <w:r>
        <w:rPr>
          <w:rFonts w:ascii="Arial" w:hAnsi="Arial" w:cs="Arial"/>
          <w:sz w:val="18"/>
          <w:szCs w:val="18"/>
        </w:rPr>
        <w:t>,</w:t>
      </w:r>
      <w:r w:rsidR="005137AA">
        <w:rPr>
          <w:rFonts w:ascii="Arial" w:hAnsi="Arial" w:cs="Arial"/>
          <w:sz w:val="18"/>
          <w:szCs w:val="18"/>
        </w:rPr>
        <w:t xml:space="preserve"> </w:t>
      </w:r>
      <w:r w:rsidR="0083030F">
        <w:rPr>
          <w:rFonts w:ascii="Arial" w:hAnsi="Arial" w:cs="Arial"/>
          <w:sz w:val="18"/>
          <w:szCs w:val="18"/>
        </w:rPr>
        <w:t>6</w:t>
      </w:r>
      <w:r w:rsidR="00053C0B">
        <w:rPr>
          <w:rFonts w:ascii="Arial" w:hAnsi="Arial" w:cs="Arial"/>
          <w:sz w:val="18"/>
          <w:szCs w:val="18"/>
        </w:rPr>
        <w:t>41</w:t>
      </w:r>
      <w:r w:rsidR="005137AA">
        <w:rPr>
          <w:rFonts w:ascii="Arial" w:hAnsi="Arial" w:cs="Arial"/>
          <w:spacing w:val="2"/>
          <w:sz w:val="18"/>
          <w:szCs w:val="18"/>
        </w:rPr>
        <w:t>,</w:t>
      </w:r>
      <w:r>
        <w:rPr>
          <w:rFonts w:ascii="Arial" w:hAnsi="Arial" w:cs="Arial"/>
          <w:sz w:val="18"/>
          <w:szCs w:val="18"/>
        </w:rPr>
        <w:t xml:space="preserve"> 631,</w:t>
      </w:r>
      <w:r>
        <w:rPr>
          <w:rFonts w:ascii="Arial" w:hAnsi="Arial" w:cs="Arial"/>
          <w:spacing w:val="2"/>
          <w:sz w:val="18"/>
          <w:szCs w:val="18"/>
        </w:rPr>
        <w:t xml:space="preserve"> </w:t>
      </w:r>
      <w:r w:rsidR="0083030F">
        <w:rPr>
          <w:rFonts w:ascii="Arial" w:hAnsi="Arial" w:cs="Arial"/>
          <w:spacing w:val="2"/>
          <w:sz w:val="18"/>
          <w:szCs w:val="18"/>
        </w:rPr>
        <w:t xml:space="preserve">246, </w:t>
      </w:r>
      <w:r w:rsidR="00053C0B">
        <w:rPr>
          <w:rFonts w:ascii="Arial" w:hAnsi="Arial" w:cs="Arial"/>
          <w:spacing w:val="2"/>
          <w:sz w:val="18"/>
          <w:szCs w:val="18"/>
        </w:rPr>
        <w:t>642</w:t>
      </w:r>
      <w:r>
        <w:rPr>
          <w:rFonts w:ascii="Arial" w:hAnsi="Arial" w:cs="Arial"/>
          <w:spacing w:val="2"/>
          <w:sz w:val="18"/>
          <w:szCs w:val="18"/>
        </w:rPr>
        <w:t xml:space="preserve">, 632, </w:t>
      </w:r>
      <w:r w:rsidR="00FA428A">
        <w:rPr>
          <w:rFonts w:ascii="Arial" w:hAnsi="Arial" w:cs="Arial"/>
          <w:spacing w:val="2"/>
          <w:sz w:val="18"/>
          <w:szCs w:val="18"/>
        </w:rPr>
        <w:t>244</w:t>
      </w:r>
      <w:r>
        <w:rPr>
          <w:rFonts w:ascii="Arial" w:hAnsi="Arial" w:cs="Arial"/>
          <w:spacing w:val="2"/>
          <w:sz w:val="18"/>
          <w:szCs w:val="18"/>
        </w:rPr>
        <w:t xml:space="preserve">, </w:t>
      </w:r>
      <w:r w:rsidR="0083030F">
        <w:rPr>
          <w:rFonts w:ascii="Arial" w:hAnsi="Arial" w:cs="Arial"/>
          <w:spacing w:val="2"/>
          <w:sz w:val="18"/>
          <w:szCs w:val="18"/>
        </w:rPr>
        <w:t xml:space="preserve">249, </w:t>
      </w:r>
      <w:r w:rsidR="005137AA">
        <w:rPr>
          <w:rFonts w:ascii="Arial" w:hAnsi="Arial" w:cs="Arial"/>
          <w:spacing w:val="2"/>
          <w:sz w:val="18"/>
          <w:szCs w:val="18"/>
        </w:rPr>
        <w:t xml:space="preserve">643, </w:t>
      </w:r>
      <w:r>
        <w:rPr>
          <w:rFonts w:ascii="Arial" w:hAnsi="Arial" w:cs="Arial"/>
          <w:spacing w:val="2"/>
          <w:sz w:val="18"/>
          <w:szCs w:val="18"/>
        </w:rPr>
        <w:t xml:space="preserve">633, </w:t>
      </w:r>
      <w:r w:rsidR="00FA428A">
        <w:rPr>
          <w:rFonts w:ascii="Arial" w:hAnsi="Arial" w:cs="Arial"/>
          <w:spacing w:val="2"/>
          <w:sz w:val="18"/>
          <w:szCs w:val="18"/>
        </w:rPr>
        <w:t>245</w:t>
      </w:r>
      <w:r>
        <w:rPr>
          <w:rFonts w:ascii="Arial" w:hAnsi="Arial" w:cs="Arial"/>
          <w:spacing w:val="2"/>
          <w:sz w:val="18"/>
          <w:szCs w:val="18"/>
        </w:rPr>
        <w:t>,</w:t>
      </w:r>
      <w:r w:rsidR="0083030F">
        <w:rPr>
          <w:rFonts w:ascii="Arial" w:hAnsi="Arial" w:cs="Arial"/>
          <w:spacing w:val="2"/>
          <w:sz w:val="18"/>
          <w:szCs w:val="18"/>
        </w:rPr>
        <w:t xml:space="preserve"> 247,</w:t>
      </w:r>
      <w:r>
        <w:rPr>
          <w:rFonts w:ascii="Arial" w:hAnsi="Arial" w:cs="Arial"/>
          <w:spacing w:val="2"/>
          <w:sz w:val="18"/>
          <w:szCs w:val="18"/>
        </w:rPr>
        <w:t xml:space="preserve"> 6</w:t>
      </w:r>
      <w:r w:rsidR="005137AA">
        <w:rPr>
          <w:rFonts w:ascii="Arial" w:hAnsi="Arial" w:cs="Arial"/>
          <w:spacing w:val="2"/>
          <w:sz w:val="18"/>
          <w:szCs w:val="18"/>
        </w:rPr>
        <w:t>4</w:t>
      </w:r>
      <w:r>
        <w:rPr>
          <w:rFonts w:ascii="Arial" w:hAnsi="Arial" w:cs="Arial"/>
          <w:spacing w:val="2"/>
          <w:sz w:val="18"/>
          <w:szCs w:val="18"/>
        </w:rPr>
        <w:t>4,</w:t>
      </w:r>
      <w:r w:rsidR="005137AA">
        <w:rPr>
          <w:rFonts w:ascii="Arial" w:hAnsi="Arial" w:cs="Arial"/>
          <w:spacing w:val="2"/>
          <w:sz w:val="18"/>
          <w:szCs w:val="18"/>
        </w:rPr>
        <w:t xml:space="preserve"> </w:t>
      </w:r>
      <w:r>
        <w:rPr>
          <w:rFonts w:ascii="Arial" w:hAnsi="Arial" w:cs="Arial"/>
          <w:spacing w:val="2"/>
          <w:sz w:val="18"/>
          <w:szCs w:val="18"/>
        </w:rPr>
        <w:t>6</w:t>
      </w:r>
      <w:r w:rsidR="005137AA">
        <w:rPr>
          <w:rFonts w:ascii="Arial" w:hAnsi="Arial" w:cs="Arial"/>
          <w:spacing w:val="2"/>
          <w:sz w:val="18"/>
          <w:szCs w:val="18"/>
        </w:rPr>
        <w:t>3</w:t>
      </w:r>
      <w:r>
        <w:rPr>
          <w:rFonts w:ascii="Arial" w:hAnsi="Arial" w:cs="Arial"/>
          <w:spacing w:val="2"/>
          <w:sz w:val="18"/>
          <w:szCs w:val="18"/>
        </w:rPr>
        <w:t>4</w:t>
      </w:r>
      <w:r w:rsidR="005137AA">
        <w:rPr>
          <w:rFonts w:ascii="Arial" w:hAnsi="Arial" w:cs="Arial"/>
          <w:spacing w:val="2"/>
          <w:sz w:val="18"/>
          <w:szCs w:val="18"/>
        </w:rPr>
        <w:t xml:space="preserve">, and </w:t>
      </w:r>
      <w:r w:rsidR="005137AA">
        <w:rPr>
          <w:rFonts w:ascii="Arial" w:hAnsi="Arial" w:cs="Arial"/>
          <w:sz w:val="18"/>
          <w:szCs w:val="18"/>
        </w:rPr>
        <w:t>220</w:t>
      </w:r>
      <w:r>
        <w:rPr>
          <w:rFonts w:ascii="Arial" w:hAnsi="Arial" w:cs="Arial"/>
          <w:spacing w:val="2"/>
          <w:sz w:val="18"/>
          <w:szCs w:val="18"/>
        </w:rPr>
        <w:t>).</w:t>
      </w:r>
    </w:p>
    <w:p w:rsidR="0063441E" w:rsidRDefault="00483A19" w:rsidP="0063441E">
      <w:pPr>
        <w:spacing w:before="240"/>
        <w:rPr>
          <w:rFonts w:ascii="Arial" w:hAnsi="Arial" w:cs="Arial"/>
          <w:b/>
          <w:bCs/>
          <w:spacing w:val="2"/>
          <w:sz w:val="18"/>
          <w:szCs w:val="18"/>
        </w:rPr>
      </w:pPr>
      <w:r>
        <w:rPr>
          <w:rFonts w:ascii="Arial" w:hAnsi="Arial" w:cs="Arial"/>
          <w:b/>
          <w:bCs/>
          <w:spacing w:val="2"/>
          <w:sz w:val="18"/>
          <w:szCs w:val="18"/>
        </w:rPr>
        <w:t>Petroleum Coke</w:t>
      </w:r>
    </w:p>
    <w:p w:rsidR="00483A19" w:rsidRPr="00483A19" w:rsidRDefault="00483A19" w:rsidP="0063441E">
      <w:pPr>
        <w:rPr>
          <w:rFonts w:ascii="Arial" w:hAnsi="Arial" w:cs="Arial"/>
          <w:bCs/>
          <w:spacing w:val="2"/>
          <w:sz w:val="18"/>
          <w:szCs w:val="18"/>
        </w:rPr>
      </w:pPr>
      <w:r>
        <w:rPr>
          <w:rFonts w:ascii="Arial" w:hAnsi="Arial" w:cs="Arial"/>
          <w:b/>
          <w:bCs/>
          <w:spacing w:val="2"/>
          <w:sz w:val="18"/>
          <w:szCs w:val="18"/>
        </w:rPr>
        <w:br/>
      </w:r>
      <w:r w:rsidRPr="00483A19">
        <w:rPr>
          <w:rFonts w:ascii="Arial" w:hAnsi="Arial" w:cs="Arial"/>
          <w:b/>
          <w:bCs/>
          <w:spacing w:val="2"/>
          <w:sz w:val="18"/>
          <w:szCs w:val="18"/>
        </w:rPr>
        <w:t>Report</w:t>
      </w:r>
      <w:r w:rsidRPr="00483A19">
        <w:rPr>
          <w:rFonts w:ascii="Arial" w:hAnsi="Arial" w:cs="Arial"/>
          <w:bCs/>
          <w:spacing w:val="2"/>
          <w:sz w:val="18"/>
          <w:szCs w:val="18"/>
        </w:rPr>
        <w:t xml:space="preserve"> marketable petroleum coke in barrels. There are 5 barrels per short ton.</w:t>
      </w:r>
    </w:p>
    <w:p w:rsidR="00483A19" w:rsidRDefault="00483A19" w:rsidP="0063441E">
      <w:pPr>
        <w:spacing w:before="120"/>
        <w:rPr>
          <w:rFonts w:ascii="Arial" w:hAnsi="Arial" w:cs="Arial"/>
          <w:spacing w:val="-1"/>
          <w:sz w:val="18"/>
          <w:szCs w:val="18"/>
        </w:rPr>
      </w:pPr>
      <w:r w:rsidRPr="00483A19">
        <w:rPr>
          <w:rFonts w:ascii="Arial" w:hAnsi="Arial" w:cs="Arial"/>
          <w:b/>
          <w:spacing w:val="2"/>
          <w:sz w:val="18"/>
          <w:szCs w:val="18"/>
        </w:rPr>
        <w:t>Report</w:t>
      </w:r>
      <w:r>
        <w:rPr>
          <w:rFonts w:ascii="Arial" w:hAnsi="Arial" w:cs="Arial"/>
          <w:spacing w:val="2"/>
          <w:sz w:val="18"/>
          <w:szCs w:val="18"/>
        </w:rPr>
        <w:t xml:space="preserve"> catalyst coke in fuel oil equivalent barrels.  The conversion factor is 6.2</w:t>
      </w:r>
      <w:r w:rsidR="00860E66">
        <w:rPr>
          <w:rFonts w:ascii="Arial" w:hAnsi="Arial" w:cs="Arial"/>
          <w:spacing w:val="2"/>
          <w:sz w:val="18"/>
          <w:szCs w:val="18"/>
        </w:rPr>
        <w:t>87</w:t>
      </w:r>
      <w:r w:rsidRPr="00483A19">
        <w:rPr>
          <w:rFonts w:ascii="Arial" w:hAnsi="Arial" w:cs="Arial"/>
          <w:spacing w:val="-1"/>
          <w:sz w:val="18"/>
          <w:szCs w:val="18"/>
        </w:rPr>
        <w:t xml:space="preserve"> </w:t>
      </w:r>
      <w:r>
        <w:rPr>
          <w:rFonts w:ascii="Arial" w:hAnsi="Arial" w:cs="Arial"/>
          <w:spacing w:val="-1"/>
          <w:sz w:val="18"/>
          <w:szCs w:val="18"/>
        </w:rPr>
        <w:t>million BTU’s per fuel oil equivalent barrel (higher heating value).</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Still Gas</w:t>
      </w:r>
    </w:p>
    <w:p w:rsidR="00BA6CAA" w:rsidRDefault="00BA6CAA" w:rsidP="007870C9">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still gas shipped to petrochemical facilities as a shipment in Code 045, less the amount of such streams</w:t>
      </w:r>
      <w:r>
        <w:rPr>
          <w:rFonts w:ascii="Arial" w:hAnsi="Arial" w:cs="Arial"/>
          <w:spacing w:val="2"/>
          <w:sz w:val="18"/>
          <w:szCs w:val="18"/>
        </w:rPr>
        <w:t xml:space="preserve"> </w:t>
      </w:r>
      <w:r>
        <w:rPr>
          <w:rFonts w:ascii="Arial" w:hAnsi="Arial" w:cs="Arial"/>
          <w:sz w:val="18"/>
          <w:szCs w:val="18"/>
        </w:rPr>
        <w:t>returned to the producing refinery. Still gas used as a fuel at</w:t>
      </w:r>
      <w:r>
        <w:rPr>
          <w:rFonts w:ascii="Arial" w:hAnsi="Arial" w:cs="Arial"/>
          <w:spacing w:val="2"/>
          <w:sz w:val="18"/>
          <w:szCs w:val="18"/>
        </w:rPr>
        <w:t xml:space="preserve"> the refinery should be reported as a fuel use/loss.</w:t>
      </w:r>
    </w:p>
    <w:p w:rsidR="00BA6CAA" w:rsidRDefault="00BA6CAA" w:rsidP="007870C9">
      <w:pPr>
        <w:spacing w:before="180"/>
        <w:ind w:left="270"/>
        <w:rPr>
          <w:rFonts w:ascii="Arial" w:hAnsi="Arial" w:cs="Arial"/>
          <w:spacing w:val="-1"/>
          <w:sz w:val="18"/>
          <w:szCs w:val="18"/>
        </w:rPr>
      </w:pPr>
      <w:r>
        <w:rPr>
          <w:rFonts w:ascii="Arial" w:hAnsi="Arial" w:cs="Arial"/>
          <w:spacing w:val="-1"/>
          <w:sz w:val="18"/>
          <w:szCs w:val="18"/>
        </w:rPr>
        <w:t>Note: report still gas in thousand fuel oil equivalent barrels. The conversion factor is 6 million BTU’s per fuel oil equivalent barrel (higher heating value).</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Synthetic Hydrocarbons</w:t>
      </w:r>
    </w:p>
    <w:p w:rsidR="00CC6B94" w:rsidRDefault="00BA6CAA" w:rsidP="007870C9">
      <w:pPr>
        <w:spacing w:before="108"/>
        <w:rPr>
          <w:rFonts w:ascii="Arial" w:hAnsi="Arial" w:cs="Arial"/>
          <w:spacing w:val="2"/>
          <w:sz w:val="18"/>
          <w:szCs w:val="18"/>
        </w:rPr>
      </w:pPr>
      <w:r>
        <w:rPr>
          <w:rFonts w:ascii="Arial" w:hAnsi="Arial" w:cs="Arial"/>
          <w:b/>
          <w:spacing w:val="-1"/>
          <w:sz w:val="18"/>
          <w:szCs w:val="18"/>
        </w:rPr>
        <w:t>Report</w:t>
      </w:r>
      <w:r w:rsidR="00645537">
        <w:rPr>
          <w:rFonts w:ascii="Arial" w:hAnsi="Arial" w:cs="Arial"/>
          <w:b/>
          <w:spacing w:val="-1"/>
          <w:sz w:val="18"/>
          <w:szCs w:val="18"/>
        </w:rPr>
        <w:t xml:space="preserve"> </w:t>
      </w:r>
      <w:r>
        <w:rPr>
          <w:rFonts w:ascii="Arial" w:hAnsi="Arial" w:cs="Arial"/>
          <w:spacing w:val="-1"/>
          <w:sz w:val="18"/>
          <w:szCs w:val="18"/>
        </w:rPr>
        <w:t xml:space="preserve">synthetic hydrocarbons </w:t>
      </w:r>
      <w:r w:rsidR="00645537">
        <w:rPr>
          <w:rFonts w:ascii="Arial" w:hAnsi="Arial" w:cs="Arial"/>
          <w:spacing w:val="-1"/>
          <w:sz w:val="18"/>
          <w:szCs w:val="18"/>
        </w:rPr>
        <w:t xml:space="preserve">(e.g. </w:t>
      </w:r>
      <w:r>
        <w:rPr>
          <w:rFonts w:ascii="Arial" w:hAnsi="Arial" w:cs="Arial"/>
          <w:spacing w:val="-1"/>
          <w:sz w:val="18"/>
          <w:szCs w:val="18"/>
        </w:rPr>
        <w:t>shale oil</w:t>
      </w:r>
      <w:r w:rsidR="00645537">
        <w:rPr>
          <w:rFonts w:ascii="Arial" w:hAnsi="Arial" w:cs="Arial"/>
          <w:spacing w:val="-1"/>
          <w:sz w:val="18"/>
          <w:szCs w:val="18"/>
        </w:rPr>
        <w:t xml:space="preserve"> and</w:t>
      </w:r>
      <w:r>
        <w:rPr>
          <w:rFonts w:ascii="Arial" w:hAnsi="Arial" w:cs="Arial"/>
          <w:spacing w:val="-1"/>
          <w:sz w:val="18"/>
          <w:szCs w:val="18"/>
        </w:rPr>
        <w:t xml:space="preserve"> </w:t>
      </w:r>
      <w:r w:rsidR="00645537">
        <w:rPr>
          <w:rFonts w:ascii="Arial" w:hAnsi="Arial" w:cs="Arial"/>
          <w:spacing w:val="-1"/>
          <w:sz w:val="18"/>
          <w:szCs w:val="18"/>
        </w:rPr>
        <w:t xml:space="preserve">oil from </w:t>
      </w:r>
      <w:r>
        <w:rPr>
          <w:rFonts w:ascii="Arial" w:hAnsi="Arial" w:cs="Arial"/>
          <w:spacing w:val="-1"/>
          <w:sz w:val="18"/>
          <w:szCs w:val="18"/>
        </w:rPr>
        <w:t>tar sands</w:t>
      </w:r>
      <w:r w:rsidR="00645537">
        <w:rPr>
          <w:rFonts w:ascii="Arial" w:hAnsi="Arial" w:cs="Arial"/>
          <w:spacing w:val="-1"/>
          <w:sz w:val="18"/>
          <w:szCs w:val="18"/>
        </w:rPr>
        <w:t>) as</w:t>
      </w:r>
      <w:r>
        <w:rPr>
          <w:rFonts w:ascii="Arial" w:hAnsi="Arial" w:cs="Arial"/>
          <w:spacing w:val="2"/>
          <w:sz w:val="18"/>
          <w:szCs w:val="18"/>
        </w:rPr>
        <w:t xml:space="preserve"> </w:t>
      </w:r>
      <w:r w:rsidR="00645537">
        <w:rPr>
          <w:rFonts w:ascii="Arial" w:hAnsi="Arial" w:cs="Arial"/>
          <w:spacing w:val="2"/>
          <w:sz w:val="18"/>
          <w:szCs w:val="18"/>
        </w:rPr>
        <w:t>c</w:t>
      </w:r>
      <w:r>
        <w:rPr>
          <w:rFonts w:ascii="Arial" w:hAnsi="Arial" w:cs="Arial"/>
          <w:spacing w:val="2"/>
          <w:sz w:val="18"/>
          <w:szCs w:val="18"/>
        </w:rPr>
        <w:t xml:space="preserve">rude </w:t>
      </w:r>
      <w:r w:rsidR="00645537">
        <w:rPr>
          <w:rFonts w:ascii="Arial" w:hAnsi="Arial" w:cs="Arial"/>
          <w:spacing w:val="2"/>
          <w:sz w:val="18"/>
          <w:szCs w:val="18"/>
        </w:rPr>
        <w:t>o</w:t>
      </w:r>
      <w:r>
        <w:rPr>
          <w:rFonts w:ascii="Arial" w:hAnsi="Arial" w:cs="Arial"/>
          <w:spacing w:val="2"/>
          <w:sz w:val="18"/>
          <w:szCs w:val="18"/>
        </w:rPr>
        <w:t>il (Code 050).</w:t>
      </w:r>
    </w:p>
    <w:p w:rsidR="00A06E6F" w:rsidRDefault="00A06E6F" w:rsidP="007870C9">
      <w:pPr>
        <w:spacing w:before="108"/>
        <w:rPr>
          <w:rFonts w:ascii="Arial" w:hAnsi="Arial" w:cs="Arial"/>
          <w:b/>
          <w:spacing w:val="-3"/>
          <w:sz w:val="18"/>
          <w:szCs w:val="18"/>
        </w:rPr>
      </w:pPr>
      <w:r>
        <w:rPr>
          <w:rFonts w:ascii="Arial" w:hAnsi="Arial" w:cs="Arial"/>
          <w:b/>
          <w:spacing w:val="-3"/>
          <w:sz w:val="18"/>
          <w:szCs w:val="18"/>
        </w:rPr>
        <w:t>Transmix</w:t>
      </w:r>
    </w:p>
    <w:p w:rsidR="00A06E6F" w:rsidRDefault="00A06E6F" w:rsidP="007870C9">
      <w:pPr>
        <w:spacing w:before="180"/>
        <w:rPr>
          <w:rFonts w:ascii="Arial" w:hAnsi="Arial" w:cs="Arial"/>
          <w:b/>
          <w:bCs/>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EIA-810.</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Reclassification of Inventory</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or as an unfinished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rsidR="00BA6CAA" w:rsidRDefault="00BA6CAA" w:rsidP="007870C9">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w:t>
      </w:r>
      <w:r w:rsidR="00611381">
        <w:rPr>
          <w:rFonts w:ascii="Arial" w:hAnsi="Arial" w:cs="Arial"/>
          <w:spacing w:val="2"/>
          <w:sz w:val="18"/>
          <w:szCs w:val="18"/>
        </w:rPr>
        <w:t xml:space="preserve">then </w:t>
      </w:r>
      <w:r>
        <w:rPr>
          <w:rFonts w:ascii="Arial" w:hAnsi="Arial" w:cs="Arial"/>
          <w:spacing w:val="2"/>
          <w:sz w:val="18"/>
          <w:szCs w:val="18"/>
        </w:rPr>
        <w:t xml:space="preserve">report “Production” and “Stocks”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w:t>
      </w:r>
      <w:r w:rsidR="00D05CBA">
        <w:rPr>
          <w:rFonts w:ascii="Arial" w:hAnsi="Arial" w:cs="Arial"/>
          <w:sz w:val="18"/>
          <w:szCs w:val="18"/>
        </w:rPr>
        <w:t>Code</w:t>
      </w:r>
      <w:r w:rsidR="00D05CBA">
        <w:rPr>
          <w:rFonts w:ascii="Arial" w:hAnsi="Arial" w:cs="Arial"/>
          <w:spacing w:val="2"/>
          <w:sz w:val="18"/>
          <w:szCs w:val="18"/>
        </w:rPr>
        <w:t xml:space="preserve"> </w:t>
      </w:r>
      <w:r>
        <w:rPr>
          <w:rFonts w:ascii="Arial" w:hAnsi="Arial" w:cs="Arial"/>
          <w:spacing w:val="2"/>
          <w:sz w:val="18"/>
          <w:szCs w:val="18"/>
        </w:rPr>
        <w:t>3</w:t>
      </w:r>
      <w:r>
        <w:rPr>
          <w:rFonts w:ascii="Arial" w:hAnsi="Arial" w:cs="Arial"/>
          <w:sz w:val="18"/>
          <w:szCs w:val="18"/>
        </w:rPr>
        <w:t>11) and “Production“ of Kerosene-Type Jet Fuel (</w:t>
      </w:r>
      <w:r w:rsidR="00D05CBA">
        <w:rPr>
          <w:rFonts w:ascii="Arial" w:hAnsi="Arial" w:cs="Arial"/>
          <w:sz w:val="18"/>
          <w:szCs w:val="18"/>
        </w:rPr>
        <w:t xml:space="preserve">Code </w:t>
      </w:r>
      <w:r>
        <w:rPr>
          <w:rFonts w:ascii="Arial" w:hAnsi="Arial" w:cs="Arial"/>
          <w:spacing w:val="2"/>
          <w:sz w:val="18"/>
          <w:szCs w:val="18"/>
        </w:rPr>
        <w:t>213).</w:t>
      </w:r>
    </w:p>
    <w:p w:rsidR="005B2ED9" w:rsidRDefault="005B2ED9" w:rsidP="005B2ED9">
      <w:pPr>
        <w:spacing w:before="216"/>
        <w:ind w:right="648"/>
        <w:rPr>
          <w:rFonts w:ascii="Arial" w:hAnsi="Arial" w:cs="Arial"/>
          <w:b/>
          <w:bCs/>
          <w:sz w:val="18"/>
          <w:szCs w:val="18"/>
        </w:rPr>
      </w:pPr>
      <w:bookmarkStart w:id="3" w:name="OLE_LINK3"/>
      <w:bookmarkStart w:id="4" w:name="OLE_LINK4"/>
      <w:bookmarkStart w:id="5" w:name="OLE_LINK1"/>
      <w:bookmarkStart w:id="6" w:name="OLE_LINK2"/>
      <w:r w:rsidRPr="004A13ED">
        <w:rPr>
          <w:rFonts w:ascii="Arial" w:hAnsi="Arial" w:cs="Arial"/>
          <w:b/>
          <w:bCs/>
          <w:sz w:val="18"/>
          <w:szCs w:val="18"/>
        </w:rPr>
        <w:t xml:space="preserve">PART </w:t>
      </w:r>
      <w:r>
        <w:rPr>
          <w:rFonts w:ascii="Arial" w:hAnsi="Arial" w:cs="Arial"/>
          <w:b/>
          <w:bCs/>
          <w:sz w:val="18"/>
          <w:szCs w:val="18"/>
        </w:rPr>
        <w:t>6</w:t>
      </w:r>
      <w:r w:rsidRPr="004A13ED">
        <w:rPr>
          <w:rFonts w:ascii="Arial" w:hAnsi="Arial" w:cs="Arial"/>
          <w:b/>
          <w:bCs/>
          <w:sz w:val="18"/>
          <w:szCs w:val="18"/>
        </w:rPr>
        <w:t>. SEMI ANNUAL STORAGE CAPACITY SUPPLEMENT</w:t>
      </w:r>
    </w:p>
    <w:p w:rsidR="005B2ED9" w:rsidRDefault="005B2ED9" w:rsidP="005B2ED9">
      <w:pPr>
        <w:spacing w:before="216"/>
        <w:ind w:right="72"/>
        <w:rPr>
          <w:rFonts w:ascii="Arial" w:hAnsi="Arial" w:cs="Arial"/>
          <w:b/>
          <w:bCs/>
          <w:spacing w:val="2"/>
          <w:sz w:val="18"/>
          <w:szCs w:val="18"/>
        </w:rPr>
      </w:pPr>
      <w:r w:rsidRPr="009D39BE">
        <w:rPr>
          <w:rFonts w:ascii="Arial" w:hAnsi="Arial" w:cs="Arial"/>
          <w:b/>
          <w:sz w:val="18"/>
          <w:szCs w:val="18"/>
        </w:rPr>
        <w:lastRenderedPageBreak/>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(42 U.S. gallons/barrel).</w:t>
      </w:r>
      <w:r>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5B2ED9" w:rsidRDefault="005B2ED9" w:rsidP="005B2ED9">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twice each year with submissions for March 31 and September 30.  It is unnecessary to report storage capacity for months other than March and September.</w:t>
      </w:r>
    </w:p>
    <w:p w:rsidR="005B2ED9" w:rsidRDefault="005B2ED9" w:rsidP="005B2ED9">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rsidR="005B2ED9" w:rsidRDefault="005B2ED9" w:rsidP="005B2ED9">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5B2ED9" w:rsidRPr="00F13F7A" w:rsidRDefault="005B2ED9" w:rsidP="005B2ED9">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rsidR="00CC6B94" w:rsidRDefault="005B2ED9" w:rsidP="005B2ED9">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5B2ED9" w:rsidRDefault="005B2ED9" w:rsidP="005B2ED9">
      <w:pPr>
        <w:spacing w:before="18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5B2ED9" w:rsidRDefault="005B2ED9" w:rsidP="005B2ED9">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4" o:title=""/>
          </v:shape>
          <o:OLEObject Type="Embed" ProgID="PowerPoint.Slide.12" ShapeID="_x0000_i1025" DrawAspect="Content" ObjectID="_1522652315" r:id="rId15"/>
        </w:object>
      </w:r>
    </w:p>
    <w:p w:rsidR="005B2ED9" w:rsidRDefault="005B2ED9" w:rsidP="005B2ED9">
      <w:pPr>
        <w:spacing w:before="180"/>
        <w:rPr>
          <w:rFonts w:ascii="Arial" w:hAnsi="Arial" w:cs="Arial"/>
          <w:sz w:val="18"/>
          <w:szCs w:val="18"/>
        </w:rPr>
      </w:pPr>
    </w:p>
    <w:p w:rsidR="005B2ED9" w:rsidRPr="008F7E94" w:rsidRDefault="005B2ED9" w:rsidP="005B2ED9">
      <w:pPr>
        <w:spacing w:before="180"/>
        <w:rPr>
          <w:rFonts w:ascii="Arial" w:hAnsi="Arial" w:cs="Arial"/>
          <w:b/>
          <w:sz w:val="18"/>
          <w:szCs w:val="18"/>
        </w:rPr>
      </w:pPr>
      <w:r w:rsidRPr="008F7E94">
        <w:rPr>
          <w:rFonts w:ascii="Arial" w:hAnsi="Arial" w:cs="Arial"/>
          <w:b/>
          <w:sz w:val="18"/>
          <w:szCs w:val="18"/>
        </w:rPr>
        <w:t xml:space="preserve">Figure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1029DA" w:rsidRDefault="001029DA" w:rsidP="005B2ED9">
      <w:pPr>
        <w:spacing w:before="180"/>
        <w:rPr>
          <w:rFonts w:ascii="Arial" w:hAnsi="Arial" w:cs="Arial"/>
          <w:sz w:val="18"/>
          <w:szCs w:val="18"/>
        </w:rPr>
      </w:pPr>
      <w:r w:rsidRPr="00BB7866">
        <w:rPr>
          <w:rFonts w:ascii="Arial" w:hAnsi="Arial" w:cs="Arial"/>
          <w:sz w:val="18"/>
          <w:szCs w:val="18"/>
        </w:rPr>
        <w:object w:dxaOrig="7191" w:dyaOrig="5404">
          <v:shape id="_x0000_i1026" type="#_x0000_t75" style="width:258.75pt;height:194.25pt" o:ole="" filled="t" fillcolor="black [3213]">
            <v:imagedata r:id="rId16" o:title=""/>
          </v:shape>
          <o:OLEObject Type="Embed" ProgID="PowerPoint.Slide.12" ShapeID="_x0000_i1026" DrawAspect="Content" ObjectID="_1522652316" r:id="rId17"/>
        </w:object>
      </w:r>
    </w:p>
    <w:p w:rsidR="005B2ED9" w:rsidRDefault="005B2ED9" w:rsidP="005B2ED9">
      <w:pPr>
        <w:spacing w:before="180"/>
        <w:rPr>
          <w:rFonts w:ascii="Arial" w:hAnsi="Arial" w:cs="Arial"/>
          <w:sz w:val="18"/>
          <w:szCs w:val="18"/>
        </w:rPr>
      </w:pPr>
      <w:r>
        <w:rPr>
          <w:rFonts w:ascii="Arial" w:hAnsi="Arial" w:cs="Arial"/>
          <w:sz w:val="18"/>
          <w:szCs w:val="18"/>
        </w:rPr>
        <w:t>Terms used in Figures 1 and 2 are defined as follows.</w:t>
      </w:r>
    </w:p>
    <w:p w:rsidR="005B2ED9" w:rsidRDefault="005B2ED9" w:rsidP="005B2ED9">
      <w:pPr>
        <w:spacing w:before="180"/>
        <w:rPr>
          <w:rFonts w:ascii="Arial" w:hAnsi="Arial" w:cs="Arial"/>
          <w:sz w:val="18"/>
          <w:szCs w:val="18"/>
        </w:rPr>
      </w:pPr>
    </w:p>
    <w:p w:rsidR="005B2ED9" w:rsidRDefault="005B2ED9" w:rsidP="005B2ED9">
      <w:pPr>
        <w:pStyle w:val="ListParagraph"/>
        <w:widowControl/>
        <w:numPr>
          <w:ilvl w:val="0"/>
          <w:numId w:val="28"/>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5B2ED9" w:rsidRPr="004256AF" w:rsidRDefault="005B2ED9" w:rsidP="005B2ED9">
      <w:pPr>
        <w:pStyle w:val="ListParagraph"/>
        <w:widowControl/>
        <w:autoSpaceDE/>
        <w:autoSpaceDN/>
        <w:ind w:left="360"/>
        <w:rPr>
          <w:rFonts w:ascii="Arial" w:hAnsi="Arial" w:cs="Arial"/>
          <w:sz w:val="18"/>
          <w:szCs w:val="18"/>
        </w:rPr>
      </w:pP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5B2ED9" w:rsidRDefault="005B2ED9" w:rsidP="005B2ED9">
      <w:pPr>
        <w:pStyle w:val="ListParagraph"/>
        <w:widowControl/>
        <w:numPr>
          <w:ilvl w:val="0"/>
          <w:numId w:val="29"/>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5B2ED9" w:rsidRPr="00B64A0A" w:rsidRDefault="005B2ED9" w:rsidP="005B2ED9">
      <w:pPr>
        <w:pStyle w:val="ListParagraph"/>
        <w:widowControl/>
        <w:autoSpaceDE/>
        <w:autoSpaceDN/>
        <w:ind w:left="360"/>
        <w:rPr>
          <w:rFonts w:ascii="Arial" w:hAnsi="Arial" w:cs="Arial"/>
          <w:sz w:val="18"/>
          <w:szCs w:val="18"/>
        </w:rPr>
      </w:pP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5B2ED9" w:rsidRPr="00B56FEA" w:rsidRDefault="005B2ED9" w:rsidP="005B2ED9">
      <w:pPr>
        <w:pStyle w:val="ListParagraph"/>
        <w:numPr>
          <w:ilvl w:val="0"/>
          <w:numId w:val="29"/>
        </w:numPr>
        <w:spacing w:before="12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rsidR="005B2ED9" w:rsidRDefault="005B2ED9" w:rsidP="005B2ED9">
      <w:pPr>
        <w:spacing w:before="120"/>
        <w:rPr>
          <w:rFonts w:ascii="Arial" w:hAnsi="Arial" w:cs="Arial"/>
          <w:b/>
          <w:sz w:val="18"/>
          <w:szCs w:val="18"/>
        </w:rPr>
      </w:pPr>
    </w:p>
    <w:p w:rsidR="005B2ED9" w:rsidRDefault="005B2ED9" w:rsidP="005B2ED9">
      <w:pPr>
        <w:spacing w:before="120"/>
        <w:rPr>
          <w:rFonts w:ascii="Arial" w:hAnsi="Arial" w:cs="Arial"/>
          <w:b/>
          <w:sz w:val="18"/>
          <w:szCs w:val="18"/>
        </w:rPr>
      </w:pPr>
      <w:r>
        <w:rPr>
          <w:rFonts w:ascii="Arial" w:hAnsi="Arial" w:cs="Arial"/>
          <w:b/>
          <w:sz w:val="18"/>
          <w:szCs w:val="18"/>
        </w:rPr>
        <w:t>Storage Capacity in Operation</w:t>
      </w:r>
    </w:p>
    <w:p w:rsidR="005B2ED9" w:rsidRDefault="005B2ED9" w:rsidP="005B2ED9">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5B2ED9" w:rsidRDefault="005B2ED9" w:rsidP="005B2ED9">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5B2ED9" w:rsidRDefault="005B2ED9" w:rsidP="005B2ED9">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5B2ED9" w:rsidRDefault="005B2ED9" w:rsidP="005B2ED9">
      <w:pPr>
        <w:spacing w:before="120"/>
        <w:rPr>
          <w:rFonts w:ascii="Arial" w:hAnsi="Arial" w:cs="Arial"/>
          <w:sz w:val="18"/>
          <w:szCs w:val="18"/>
        </w:rPr>
      </w:pPr>
      <w:r>
        <w:rPr>
          <w:rFonts w:ascii="Arial" w:hAnsi="Arial" w:cs="Arial"/>
          <w:sz w:val="18"/>
          <w:szCs w:val="18"/>
        </w:rPr>
        <w:lastRenderedPageBreak/>
        <w:t>Net available shell storage capacity of tanks in operation must always be greater than or equal to working storage capacity of tanks and caverns in operation.</w:t>
      </w:r>
    </w:p>
    <w:p w:rsidR="005B2ED9" w:rsidRPr="00B50D77" w:rsidRDefault="005B2ED9" w:rsidP="005B2ED9">
      <w:pPr>
        <w:spacing w:before="120"/>
        <w:rPr>
          <w:rFonts w:ascii="Arial" w:hAnsi="Arial" w:cs="Arial"/>
          <w:sz w:val="18"/>
          <w:szCs w:val="18"/>
        </w:rPr>
      </w:pPr>
      <w:r w:rsidRPr="008C1975">
        <w:rPr>
          <w:rFonts w:ascii="Arial" w:hAnsi="Arial" w:cs="Arial"/>
          <w:b/>
          <w:sz w:val="18"/>
          <w:szCs w:val="18"/>
        </w:rPr>
        <w:t>Idle Storage Capacity</w:t>
      </w:r>
    </w:p>
    <w:p w:rsidR="005B2ED9" w:rsidRDefault="005B2ED9" w:rsidP="005B2ED9">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5B2ED9" w:rsidRDefault="005B2ED9" w:rsidP="005B2ED9">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D94F2E" w:rsidRDefault="00D94F2E">
      <w:pPr>
        <w:widowControl/>
        <w:autoSpaceDE/>
        <w:autoSpaceDN/>
        <w:rPr>
          <w:rFonts w:ascii="Arial" w:hAnsi="Arial" w:cs="Arial"/>
          <w:b/>
          <w:sz w:val="18"/>
          <w:szCs w:val="18"/>
        </w:rPr>
      </w:pPr>
    </w:p>
    <w:p w:rsidR="009269FA" w:rsidRDefault="005B2ED9">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5B2ED9" w:rsidRDefault="005B2ED9" w:rsidP="005B2ED9">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5B2ED9" w:rsidRDefault="005B2ED9" w:rsidP="005B2ED9">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36770B" w:rsidRDefault="0036770B" w:rsidP="0036770B">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CC6B94" w:rsidRDefault="00CC6B94" w:rsidP="005B2ED9">
      <w:pPr>
        <w:spacing w:before="120"/>
        <w:rPr>
          <w:rFonts w:ascii="Arial" w:hAnsi="Arial" w:cs="Arial"/>
          <w:b/>
          <w:sz w:val="18"/>
          <w:szCs w:val="18"/>
        </w:rPr>
      </w:pPr>
    </w:p>
    <w:p w:rsidR="005B2ED9" w:rsidRDefault="005B2ED9" w:rsidP="005B2ED9">
      <w:pPr>
        <w:spacing w:before="120"/>
        <w:rPr>
          <w:rFonts w:ascii="Arial" w:hAnsi="Arial" w:cs="Arial"/>
          <w:b/>
          <w:sz w:val="18"/>
          <w:szCs w:val="18"/>
        </w:rPr>
      </w:pPr>
      <w:r>
        <w:rPr>
          <w:rFonts w:ascii="Arial" w:hAnsi="Arial" w:cs="Arial"/>
          <w:b/>
          <w:sz w:val="18"/>
          <w:szCs w:val="18"/>
        </w:rPr>
        <w:t>New Storage Capacity</w:t>
      </w:r>
    </w:p>
    <w:p w:rsidR="005B2ED9" w:rsidRPr="0098276C" w:rsidRDefault="005B2ED9" w:rsidP="005B2ED9">
      <w:pPr>
        <w:spacing w:before="120"/>
        <w:rPr>
          <w:rFonts w:ascii="Arial" w:hAnsi="Arial" w:cs="Arial"/>
          <w:sz w:val="18"/>
          <w:szCs w:val="18"/>
        </w:rPr>
      </w:pP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5B2ED9" w:rsidRDefault="005B2ED9" w:rsidP="005B2ED9">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5B2ED9" w:rsidRPr="006E47A9" w:rsidRDefault="005B2ED9" w:rsidP="005B2ED9">
      <w:pPr>
        <w:spacing w:before="120"/>
        <w:rPr>
          <w:rFonts w:ascii="Arial" w:hAnsi="Arial" w:cs="Arial"/>
          <w:b/>
          <w:sz w:val="18"/>
          <w:szCs w:val="18"/>
        </w:rPr>
      </w:pPr>
      <w:r w:rsidRPr="006E47A9">
        <w:rPr>
          <w:rFonts w:ascii="Arial" w:hAnsi="Arial" w:cs="Arial"/>
          <w:b/>
          <w:sz w:val="18"/>
          <w:szCs w:val="18"/>
        </w:rPr>
        <w:t>Comparison of Stocks and Storage Capacity</w:t>
      </w:r>
    </w:p>
    <w:p w:rsidR="005B2ED9" w:rsidRDefault="005B2ED9" w:rsidP="005B2ED9">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sidR="004622C2">
        <w:rPr>
          <w:rFonts w:ascii="Arial" w:hAnsi="Arial" w:cs="Arial"/>
          <w:sz w:val="18"/>
          <w:szCs w:val="18"/>
        </w:rPr>
        <w:t>5</w:t>
      </w:r>
      <w:r>
        <w:rPr>
          <w:rFonts w:ascii="Arial" w:hAnsi="Arial" w:cs="Arial"/>
          <w:sz w:val="18"/>
          <w:szCs w:val="18"/>
        </w:rPr>
        <w:t xml:space="preserve"> of Form </w:t>
      </w:r>
      <w:r w:rsidRPr="003B6883">
        <w:rPr>
          <w:rFonts w:ascii="Arial" w:hAnsi="Arial" w:cs="Arial"/>
          <w:sz w:val="18"/>
          <w:szCs w:val="18"/>
        </w:rPr>
        <w:t>EIA-81</w:t>
      </w:r>
      <w:r w:rsidR="004622C2">
        <w:rPr>
          <w:rFonts w:ascii="Arial" w:hAnsi="Arial" w:cs="Arial"/>
          <w:sz w:val="18"/>
          <w:szCs w:val="18"/>
        </w:rPr>
        <w:t>0</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There may be exceptions in cases where barrels stored in trucks, rail cars, barges, or tankers are reported as stocks in Part </w:t>
      </w:r>
      <w:r w:rsidR="004622C2">
        <w:rPr>
          <w:rFonts w:ascii="Arial" w:hAnsi="Arial" w:cs="Arial"/>
          <w:sz w:val="18"/>
          <w:szCs w:val="18"/>
        </w:rPr>
        <w:t>5</w:t>
      </w:r>
      <w:r>
        <w:rPr>
          <w:rFonts w:ascii="Arial" w:hAnsi="Arial" w:cs="Arial"/>
          <w:sz w:val="18"/>
          <w:szCs w:val="18"/>
        </w:rPr>
        <w:t xml:space="preserve"> but the storage capacity is excluded from Part </w:t>
      </w:r>
      <w:r w:rsidR="004622C2">
        <w:rPr>
          <w:rFonts w:ascii="Arial" w:hAnsi="Arial" w:cs="Arial"/>
          <w:sz w:val="18"/>
          <w:szCs w:val="18"/>
        </w:rPr>
        <w:t>6</w:t>
      </w:r>
      <w:r>
        <w:rPr>
          <w:rFonts w:ascii="Arial" w:hAnsi="Arial" w:cs="Arial"/>
          <w:sz w:val="18"/>
          <w:szCs w:val="18"/>
        </w:rPr>
        <w:t>.</w:t>
      </w:r>
    </w:p>
    <w:bookmarkEnd w:id="3"/>
    <w:bookmarkEnd w:id="4"/>
    <w:bookmarkEnd w:id="5"/>
    <w:bookmarkEnd w:id="6"/>
    <w:p w:rsidR="00BA6CAA" w:rsidRDefault="00BA6CAA" w:rsidP="007870C9">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rsidR="00BA6CAA" w:rsidRDefault="008A3A0C" w:rsidP="007870C9">
      <w:pPr>
        <w:widowControl/>
        <w:adjustRightInd w:val="0"/>
        <w:spacing w:before="180"/>
        <w:rPr>
          <w:rFonts w:ascii="Arial" w:hAnsi="Arial" w:cs="Arial"/>
          <w:color w:val="000000"/>
          <w:sz w:val="18"/>
          <w:szCs w:val="18"/>
        </w:rPr>
      </w:pPr>
      <w:bookmarkStart w:id="7" w:name="OLE_LINK5"/>
      <w:bookmarkStart w:id="8" w:name="OLE_LINK6"/>
      <w:r>
        <w:rPr>
          <w:rFonts w:ascii="Arial" w:hAnsi="Arial" w:cs="Arial"/>
          <w:sz w:val="18"/>
          <w:szCs w:val="18"/>
        </w:rPr>
        <w:t xml:space="preserve">Information </w:t>
      </w:r>
      <w:r w:rsidRPr="008A3A0C">
        <w:rPr>
          <w:rFonts w:ascii="Arial" w:hAnsi="Arial" w:cs="Arial"/>
          <w:sz w:val="18"/>
          <w:szCs w:val="18"/>
        </w:rPr>
        <w:t>on operable atmospheric crude oil distillation capacity reported on Form EIA-8</w:t>
      </w:r>
      <w:r>
        <w:rPr>
          <w:rFonts w:ascii="Arial" w:hAnsi="Arial" w:cs="Arial"/>
          <w:sz w:val="18"/>
          <w:szCs w:val="18"/>
        </w:rPr>
        <w:t>1</w:t>
      </w:r>
      <w:r w:rsidRPr="008A3A0C">
        <w:rPr>
          <w:rFonts w:ascii="Arial" w:hAnsi="Arial" w:cs="Arial"/>
          <w:sz w:val="18"/>
          <w:szCs w:val="18"/>
        </w:rPr>
        <w:t xml:space="preserve">0 </w:t>
      </w:r>
      <w:r>
        <w:rPr>
          <w:rFonts w:ascii="Arial" w:hAnsi="Arial" w:cs="Arial"/>
          <w:sz w:val="18"/>
          <w:szCs w:val="18"/>
        </w:rPr>
        <w:t>is</w:t>
      </w:r>
      <w:r w:rsidRPr="008A3A0C">
        <w:rPr>
          <w:rFonts w:ascii="Arial" w:hAnsi="Arial" w:cs="Arial"/>
          <w:sz w:val="18"/>
          <w:szCs w:val="18"/>
        </w:rPr>
        <w:t xml:space="preserve"> not considered confidential and </w:t>
      </w:r>
      <w:r w:rsidR="005B1B87">
        <w:rPr>
          <w:rFonts w:ascii="Arial" w:hAnsi="Arial" w:cs="Arial"/>
          <w:sz w:val="18"/>
          <w:szCs w:val="18"/>
        </w:rPr>
        <w:t>may</w:t>
      </w:r>
      <w:r w:rsidRPr="008A3A0C">
        <w:rPr>
          <w:rFonts w:ascii="Arial" w:hAnsi="Arial" w:cs="Arial"/>
          <w:sz w:val="18"/>
          <w:szCs w:val="18"/>
        </w:rPr>
        <w:t xml:space="preserve"> be publicly released in identifiable form.</w:t>
      </w:r>
      <w:r>
        <w:rPr>
          <w:rFonts w:ascii="Arial" w:hAnsi="Arial" w:cs="Arial"/>
          <w:sz w:val="18"/>
          <w:szCs w:val="18"/>
        </w:rPr>
        <w:t xml:space="preserve">  All other </w:t>
      </w:r>
      <w:r w:rsidR="00BA6CAA">
        <w:rPr>
          <w:rFonts w:ascii="Arial" w:hAnsi="Arial" w:cs="Arial"/>
          <w:sz w:val="18"/>
          <w:szCs w:val="18"/>
        </w:rPr>
        <w:t xml:space="preserve">information reported on </w:t>
      </w:r>
      <w:r>
        <w:rPr>
          <w:rFonts w:ascii="Arial" w:hAnsi="Arial" w:cs="Arial"/>
          <w:sz w:val="18"/>
          <w:szCs w:val="18"/>
        </w:rPr>
        <w:t>Form EIA-810</w:t>
      </w:r>
      <w:r w:rsidR="00BA6CAA">
        <w:rPr>
          <w:rFonts w:ascii="Arial" w:hAnsi="Arial" w:cs="Arial"/>
          <w:sz w:val="18"/>
          <w:szCs w:val="18"/>
        </w:rPr>
        <w:t xml:space="preserve"> will be protected and not disclosed to the public to the extent that it satisfies the criteria for exemption under the Freedom of Information Act (FOIA), 5 U.S.C. §552, the DOE regulations, 10 C.F.R. §1004.11, implementing the FOIA, and the Trade Secrets Act, 18 U.S.C. §1905.</w:t>
      </w:r>
    </w:p>
    <w:p w:rsidR="00983159"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w:t>
      </w:r>
      <w:r>
        <w:rPr>
          <w:rFonts w:ascii="Arial" w:hAnsi="Arial" w:cs="Arial"/>
          <w:color w:val="000000"/>
          <w:sz w:val="18"/>
          <w:szCs w:val="18"/>
        </w:rPr>
        <w:t>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BA6CAA"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622C2" w:rsidRDefault="00BA6CAA">
      <w:pPr>
        <w:widowControl/>
        <w:autoSpaceDE/>
        <w:autoSpaceDN/>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D94F2E" w:rsidRDefault="00BA6CAA" w:rsidP="007870C9">
      <w:pPr>
        <w:spacing w:before="180"/>
        <w:rPr>
          <w:rFonts w:ascii="Arial" w:hAnsi="Arial" w:cs="Arial"/>
          <w:color w:val="000000"/>
          <w:sz w:val="18"/>
          <w:szCs w:val="18"/>
        </w:rPr>
      </w:pPr>
      <w:r>
        <w:rPr>
          <w:rFonts w:ascii="Arial" w:hAnsi="Arial" w:cs="Arial"/>
          <w:color w:val="000000"/>
          <w:sz w:val="18"/>
          <w:szCs w:val="18"/>
        </w:rPr>
        <w:t>The data collected on Form EIA-810, “Monthly Refinery Report,” are used to report aggregate statistics on and conduct analyses of the operation of U.S. petroleum refineries</w:t>
      </w:r>
      <w:r w:rsidR="00223A97">
        <w:rPr>
          <w:rFonts w:ascii="Arial" w:hAnsi="Arial" w:cs="Arial"/>
          <w:color w:val="000000"/>
          <w:sz w:val="18"/>
          <w:szCs w:val="18"/>
        </w:rPr>
        <w:t>.</w:t>
      </w:r>
      <w:bookmarkEnd w:id="7"/>
      <w:bookmarkEnd w:id="8"/>
    </w:p>
    <w:p w:rsidR="00BA6CAA" w:rsidRDefault="00BA6CAA" w:rsidP="007870C9">
      <w:pPr>
        <w:spacing w:before="180"/>
        <w:rPr>
          <w:rFonts w:ascii="Arial" w:hAnsi="Arial" w:cs="Arial"/>
          <w:b/>
          <w:bCs/>
          <w:sz w:val="22"/>
          <w:szCs w:val="22"/>
        </w:rPr>
      </w:pPr>
      <w:r>
        <w:rPr>
          <w:rFonts w:ascii="Arial" w:hAnsi="Arial" w:cs="Arial"/>
          <w:b/>
          <w:bCs/>
          <w:sz w:val="22"/>
          <w:szCs w:val="22"/>
        </w:rPr>
        <w:t>SANCTIONS</w:t>
      </w:r>
    </w:p>
    <w:p w:rsidR="0094762A" w:rsidRDefault="00BA6CAA" w:rsidP="007870C9">
      <w:pPr>
        <w:spacing w:before="180"/>
        <w:rPr>
          <w:rFonts w:ascii="Arial" w:hAnsi="Arial" w:cs="Arial"/>
          <w:spacing w:val="2"/>
          <w:sz w:val="18"/>
          <w:szCs w:val="18"/>
        </w:rPr>
      </w:pPr>
      <w:r>
        <w:rPr>
          <w:rFonts w:ascii="Arial" w:hAnsi="Arial" w:cs="Arial"/>
          <w:spacing w:val="2"/>
          <w:sz w:val="18"/>
          <w:szCs w:val="18"/>
        </w:rPr>
        <w:t xml:space="preserve">The timely submission of Form EIA-810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w:t>
      </w:r>
      <w:r>
        <w:rPr>
          <w:rFonts w:ascii="Arial" w:hAnsi="Arial" w:cs="Arial"/>
          <w:sz w:val="18"/>
          <w:szCs w:val="18"/>
        </w:rPr>
        <w:t>$5,000 for each willful violation. The government may bring a</w:t>
      </w:r>
      <w:r>
        <w:rPr>
          <w:rFonts w:ascii="Arial" w:hAnsi="Arial" w:cs="Arial"/>
          <w:spacing w:val="2"/>
          <w:sz w:val="18"/>
          <w:szCs w:val="18"/>
        </w:rPr>
        <w:t xml:space="preserve"> </w:t>
      </w:r>
      <w:r>
        <w:rPr>
          <w:rFonts w:ascii="Arial" w:hAnsi="Arial" w:cs="Arial"/>
          <w:sz w:val="18"/>
          <w:szCs w:val="18"/>
        </w:rPr>
        <w:t>civil action to prohibit reporting violations which may result in a</w:t>
      </w:r>
      <w:r>
        <w:rPr>
          <w:rFonts w:ascii="Arial" w:hAnsi="Arial" w:cs="Arial"/>
          <w:spacing w:val="2"/>
          <w:sz w:val="18"/>
          <w:szCs w:val="18"/>
        </w:rPr>
        <w:t xml:space="preserve"> temporary restraining order or a preliminary or permanent </w:t>
      </w:r>
      <w:r>
        <w:rPr>
          <w:rFonts w:ascii="Arial" w:hAnsi="Arial" w:cs="Arial"/>
          <w:sz w:val="18"/>
          <w:szCs w:val="18"/>
        </w:rPr>
        <w:t>injunction without bond. In such civil action, the court may also</w:t>
      </w:r>
      <w:r>
        <w:rPr>
          <w:rFonts w:ascii="Arial" w:hAnsi="Arial" w:cs="Arial"/>
          <w:spacing w:val="2"/>
          <w:sz w:val="18"/>
          <w:szCs w:val="18"/>
        </w:rPr>
        <w:t xml:space="preserve"> </w:t>
      </w:r>
      <w:r>
        <w:rPr>
          <w:rFonts w:ascii="Arial" w:hAnsi="Arial" w:cs="Arial"/>
          <w:spacing w:val="-2"/>
          <w:sz w:val="18"/>
          <w:szCs w:val="18"/>
        </w:rPr>
        <w:t>issue mandatory injunctions commanding any person to comply</w:t>
      </w:r>
      <w:r>
        <w:rPr>
          <w:rFonts w:ascii="Arial" w:hAnsi="Arial" w:cs="Arial"/>
          <w:spacing w:val="2"/>
          <w:sz w:val="18"/>
          <w:szCs w:val="18"/>
        </w:rPr>
        <w:t xml:space="preserve"> with these reporting requirements.</w:t>
      </w:r>
    </w:p>
    <w:p w:rsidR="00BA6CAA" w:rsidRDefault="00BA6CAA" w:rsidP="007870C9">
      <w:pPr>
        <w:spacing w:before="180"/>
        <w:rPr>
          <w:rFonts w:ascii="Arial" w:hAnsi="Arial" w:cs="Arial"/>
          <w:b/>
          <w:bCs/>
          <w:sz w:val="22"/>
          <w:szCs w:val="22"/>
        </w:rPr>
      </w:pPr>
      <w:r>
        <w:rPr>
          <w:rFonts w:ascii="Arial" w:hAnsi="Arial" w:cs="Arial"/>
          <w:b/>
          <w:bCs/>
          <w:sz w:val="22"/>
          <w:szCs w:val="22"/>
        </w:rPr>
        <w:t>FILING FORMS WITH THE FEDERAL GOVERNMENT AND ESTIMATED REPORTING BURDEN</w:t>
      </w:r>
    </w:p>
    <w:p w:rsidR="00BA6CAA" w:rsidRDefault="00BA6CAA" w:rsidP="007870C9">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infor</w:t>
      </w:r>
      <w:r w:rsidR="00CC5D83">
        <w:rPr>
          <w:rFonts w:ascii="Arial" w:hAnsi="Arial" w:cs="Arial"/>
          <w:spacing w:val="-1"/>
          <w:sz w:val="18"/>
          <w:szCs w:val="18"/>
        </w:rPr>
        <w:t>mation is estimated to average 5</w:t>
      </w:r>
      <w:r>
        <w:rPr>
          <w:rFonts w:ascii="Arial" w:hAnsi="Arial" w:cs="Arial"/>
          <w:spacing w:val="-1"/>
          <w:sz w:val="18"/>
          <w:szCs w:val="18"/>
        </w:rPr>
        <w:t xml:space="preserve"> hours </w:t>
      </w:r>
      <w:r w:rsidR="004A1810">
        <w:rPr>
          <w:rFonts w:ascii="Arial" w:hAnsi="Arial" w:cs="Arial"/>
          <w:spacing w:val="-1"/>
          <w:sz w:val="18"/>
          <w:szCs w:val="18"/>
        </w:rPr>
        <w:t xml:space="preserve">and 12 minutes </w:t>
      </w:r>
      <w:r>
        <w:rPr>
          <w:rFonts w:ascii="Arial" w:hAnsi="Arial" w:cs="Arial"/>
          <w:spacing w:val="-1"/>
          <w:sz w:val="18"/>
          <w:szCs w:val="18"/>
        </w:rPr>
        <w:t>per</w:t>
      </w:r>
      <w:r>
        <w:rPr>
          <w:rFonts w:ascii="Arial" w:hAnsi="Arial" w:cs="Arial"/>
          <w:spacing w:val="2"/>
          <w:sz w:val="18"/>
          <w:szCs w:val="18"/>
        </w:rPr>
        <w:t xml:space="preserve"> response. This includes the time for reviewing instructions, </w:t>
      </w:r>
      <w:r>
        <w:rPr>
          <w:rFonts w:ascii="Arial" w:hAnsi="Arial" w:cs="Arial"/>
          <w:sz w:val="18"/>
          <w:szCs w:val="18"/>
        </w:rPr>
        <w:t>searching existing data sources, gathering and maintaining the</w:t>
      </w:r>
      <w:r>
        <w:rPr>
          <w:rFonts w:ascii="Arial" w:hAnsi="Arial" w:cs="Arial"/>
          <w:spacing w:val="2"/>
          <w:sz w:val="18"/>
          <w:szCs w:val="18"/>
        </w:rPr>
        <w:t xml:space="preserve"> data needed, and completing and reviewing the collection of </w:t>
      </w:r>
      <w:r>
        <w:rPr>
          <w:rFonts w:ascii="Arial" w:hAnsi="Arial" w:cs="Arial"/>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D40555">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BA6CAA" w:rsidSect="00D3687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4B7" w:rsidRDefault="004954B7">
      <w:r>
        <w:separator/>
      </w:r>
    </w:p>
  </w:endnote>
  <w:endnote w:type="continuationSeparator" w:id="0">
    <w:p w:rsidR="004954B7" w:rsidRDefault="0049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37" w:rsidRDefault="002B7737">
    <w:pPr>
      <w:tabs>
        <w:tab w:val="center" w:pos="5040"/>
        <w:tab w:val="center" w:pos="10368"/>
      </w:tabs>
      <w:rPr>
        <w:rFonts w:ascii="Arial" w:hAnsi="Arial" w:cs="Arial"/>
        <w:spacing w:val="24"/>
        <w:sz w:val="14"/>
        <w:szCs w:val="14"/>
      </w:rPr>
    </w:pPr>
    <w:r>
      <w:rPr>
        <w:rFonts w:ascii="Arial" w:hAnsi="Arial" w:cs="Arial"/>
        <w:sz w:val="16"/>
        <w:szCs w:val="16"/>
      </w:rPr>
      <w:tab/>
      <w:t>EIA-810, Monthly Refinery Report</w:t>
    </w:r>
    <w:r>
      <w:rPr>
        <w:rFonts w:ascii="Arial" w:hAnsi="Arial" w:cs="Arial"/>
        <w:sz w:val="16"/>
        <w:szCs w:val="16"/>
      </w:rPr>
      <w:tab/>
      <w:t xml:space="preserve">Page </w:t>
    </w:r>
    <w:r w:rsidR="0051206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12060">
      <w:rPr>
        <w:rStyle w:val="PageNumber"/>
        <w:rFonts w:ascii="Arial" w:hAnsi="Arial" w:cs="Arial"/>
        <w:sz w:val="16"/>
        <w:szCs w:val="16"/>
      </w:rPr>
      <w:fldChar w:fldCharType="separate"/>
    </w:r>
    <w:r w:rsidR="00885DFF">
      <w:rPr>
        <w:rStyle w:val="PageNumber"/>
        <w:rFonts w:ascii="Arial" w:hAnsi="Arial" w:cs="Arial"/>
        <w:noProof/>
        <w:sz w:val="16"/>
        <w:szCs w:val="16"/>
      </w:rPr>
      <w:t>4</w:t>
    </w:r>
    <w:r w:rsidR="00512060">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37" w:rsidRDefault="002B7737">
    <w:pPr>
      <w:tabs>
        <w:tab w:val="center" w:pos="5040"/>
      </w:tabs>
      <w:rPr>
        <w:rFonts w:ascii="Arial" w:hAnsi="Arial" w:cs="Arial"/>
        <w:spacing w:val="24"/>
        <w:sz w:val="14"/>
        <w:szCs w:val="14"/>
      </w:rPr>
    </w:pPr>
    <w:r>
      <w:rPr>
        <w:rFonts w:ascii="Arial" w:hAnsi="Arial" w:cs="Arial"/>
        <w:sz w:val="16"/>
        <w:szCs w:val="16"/>
      </w:rPr>
      <w:t xml:space="preserve">Page </w:t>
    </w:r>
    <w:r w:rsidR="00512060">
      <w:rPr>
        <w:rFonts w:ascii="Arial" w:hAnsi="Arial" w:cs="Arial"/>
        <w:sz w:val="16"/>
        <w:szCs w:val="16"/>
      </w:rPr>
      <w:fldChar w:fldCharType="begin"/>
    </w:r>
    <w:r>
      <w:rPr>
        <w:rFonts w:ascii="Arial" w:hAnsi="Arial" w:cs="Arial"/>
        <w:sz w:val="16"/>
        <w:szCs w:val="16"/>
      </w:rPr>
      <w:instrText xml:space="preserve"> PAGE </w:instrText>
    </w:r>
    <w:r w:rsidR="00512060">
      <w:rPr>
        <w:rFonts w:ascii="Arial" w:hAnsi="Arial" w:cs="Arial"/>
        <w:sz w:val="16"/>
        <w:szCs w:val="16"/>
      </w:rPr>
      <w:fldChar w:fldCharType="separate"/>
    </w:r>
    <w:r w:rsidR="00885DFF">
      <w:rPr>
        <w:rFonts w:ascii="Arial" w:hAnsi="Arial" w:cs="Arial"/>
        <w:noProof/>
        <w:sz w:val="16"/>
        <w:szCs w:val="16"/>
      </w:rPr>
      <w:t>3</w:t>
    </w:r>
    <w:r w:rsidR="00512060">
      <w:rPr>
        <w:rFonts w:ascii="Arial" w:hAnsi="Arial" w:cs="Arial"/>
        <w:sz w:val="16"/>
        <w:szCs w:val="16"/>
      </w:rPr>
      <w:fldChar w:fldCharType="end"/>
    </w:r>
    <w:r>
      <w:rPr>
        <w:rFonts w:ascii="Arial" w:hAnsi="Arial" w:cs="Arial"/>
        <w:spacing w:val="24"/>
        <w:sz w:val="14"/>
        <w:szCs w:val="14"/>
      </w:rPr>
      <w:tab/>
    </w:r>
    <w:r>
      <w:rPr>
        <w:rFonts w:ascii="Arial" w:hAnsi="Arial" w:cs="Arial"/>
        <w:sz w:val="16"/>
        <w:szCs w:val="16"/>
      </w:rPr>
      <w:t>EIA-810, Monthly Refinery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4B7" w:rsidRDefault="004954B7">
      <w:r>
        <w:separator/>
      </w:r>
    </w:p>
  </w:footnote>
  <w:footnote w:type="continuationSeparator" w:id="0">
    <w:p w:rsidR="004954B7" w:rsidRDefault="00495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9CA"/>
    <w:multiLevelType w:val="hybridMultilevel"/>
    <w:tmpl w:val="06C4F95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0D204C9"/>
    <w:multiLevelType w:val="hybridMultilevel"/>
    <w:tmpl w:val="9DCE8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847498"/>
    <w:multiLevelType w:val="hybridMultilevel"/>
    <w:tmpl w:val="22047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4" w15:restartNumberingAfterBreak="0">
    <w:nsid w:val="1E650109"/>
    <w:multiLevelType w:val="singleLevel"/>
    <w:tmpl w:val="0A461024"/>
    <w:lvl w:ilvl="0">
      <w:numFmt w:val="bullet"/>
      <w:lvlText w:val="·"/>
      <w:lvlJc w:val="left"/>
      <w:pPr>
        <w:tabs>
          <w:tab w:val="num" w:pos="1008"/>
        </w:tabs>
        <w:ind w:left="1008" w:hanging="792"/>
      </w:pPr>
      <w:rPr>
        <w:rFonts w:ascii="Symbol" w:hAnsi="Symbol" w:hint="default"/>
        <w:color w:val="000000"/>
      </w:rPr>
    </w:lvl>
  </w:abstractNum>
  <w:abstractNum w:abstractNumId="5" w15:restartNumberingAfterBreak="0">
    <w:nsid w:val="1F035AAD"/>
    <w:multiLevelType w:val="singleLevel"/>
    <w:tmpl w:val="4DAD71B0"/>
    <w:lvl w:ilvl="0">
      <w:numFmt w:val="bullet"/>
      <w:lvlText w:val="·"/>
      <w:lvlJc w:val="left"/>
      <w:pPr>
        <w:tabs>
          <w:tab w:val="num" w:pos="288"/>
        </w:tabs>
        <w:ind w:left="288" w:hanging="288"/>
      </w:pPr>
      <w:rPr>
        <w:rFonts w:ascii="Symbol" w:hAnsi="Symbol" w:hint="default"/>
        <w:color w:val="000000"/>
      </w:rPr>
    </w:lvl>
  </w:abstractNum>
  <w:abstractNum w:abstractNumId="6" w15:restartNumberingAfterBreak="0">
    <w:nsid w:val="24CEDA07"/>
    <w:multiLevelType w:val="singleLevel"/>
    <w:tmpl w:val="414BA584"/>
    <w:lvl w:ilvl="0">
      <w:numFmt w:val="bullet"/>
      <w:lvlText w:val="·"/>
      <w:lvlJc w:val="left"/>
      <w:pPr>
        <w:tabs>
          <w:tab w:val="num" w:pos="1008"/>
        </w:tabs>
        <w:ind w:left="216"/>
      </w:pPr>
      <w:rPr>
        <w:rFonts w:ascii="Symbol" w:hAnsi="Symbol" w:hint="default"/>
        <w:color w:val="000000"/>
      </w:rPr>
    </w:lvl>
  </w:abstractNum>
  <w:abstractNum w:abstractNumId="7" w15:restartNumberingAfterBreak="0">
    <w:nsid w:val="24FE6F99"/>
    <w:multiLevelType w:val="hybridMultilevel"/>
    <w:tmpl w:val="182CD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67C6F5B"/>
    <w:multiLevelType w:val="hybridMultilevel"/>
    <w:tmpl w:val="5BC620B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6A36847"/>
    <w:multiLevelType w:val="singleLevel"/>
    <w:tmpl w:val="6037CB7E"/>
    <w:lvl w:ilvl="0">
      <w:numFmt w:val="bullet"/>
      <w:lvlText w:val="·"/>
      <w:lvlJc w:val="left"/>
      <w:pPr>
        <w:tabs>
          <w:tab w:val="num" w:pos="216"/>
        </w:tabs>
        <w:ind w:left="216" w:hanging="216"/>
      </w:pPr>
      <w:rPr>
        <w:rFonts w:ascii="Symbol" w:hAnsi="Symbol" w:hint="default"/>
        <w:color w:val="000000"/>
      </w:rPr>
    </w:lvl>
  </w:abstractNum>
  <w:abstractNum w:abstractNumId="11" w15:restartNumberingAfterBreak="0">
    <w:nsid w:val="3B666D7C"/>
    <w:multiLevelType w:val="hybridMultilevel"/>
    <w:tmpl w:val="EE9A3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233A3B"/>
    <w:multiLevelType w:val="hybridMultilevel"/>
    <w:tmpl w:val="9A5E86DC"/>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1FFA0A0"/>
    <w:multiLevelType w:val="singleLevel"/>
    <w:tmpl w:val="32FD38E6"/>
    <w:lvl w:ilvl="0">
      <w:numFmt w:val="bullet"/>
      <w:lvlText w:val="·"/>
      <w:lvlJc w:val="left"/>
      <w:pPr>
        <w:tabs>
          <w:tab w:val="num" w:pos="288"/>
        </w:tabs>
        <w:ind w:left="288" w:hanging="288"/>
      </w:pPr>
      <w:rPr>
        <w:rFonts w:ascii="Symbol" w:hAnsi="Symbol" w:hint="default"/>
        <w:color w:val="000000"/>
      </w:rPr>
    </w:lvl>
  </w:abstractNum>
  <w:abstractNum w:abstractNumId="14" w15:restartNumberingAfterBreak="0">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15" w15:restartNumberingAfterBreak="0">
    <w:nsid w:val="432469E9"/>
    <w:multiLevelType w:val="singleLevel"/>
    <w:tmpl w:val="177329E7"/>
    <w:lvl w:ilvl="0">
      <w:numFmt w:val="bullet"/>
      <w:lvlText w:val="·"/>
      <w:lvlJc w:val="left"/>
      <w:pPr>
        <w:tabs>
          <w:tab w:val="num" w:pos="288"/>
        </w:tabs>
        <w:ind w:left="288" w:hanging="288"/>
      </w:pPr>
      <w:rPr>
        <w:rFonts w:ascii="Symbol" w:hAnsi="Symbol" w:hint="default"/>
        <w:color w:val="000000"/>
      </w:rPr>
    </w:lvl>
  </w:abstractNum>
  <w:abstractNum w:abstractNumId="16" w15:restartNumberingAfterBreak="0">
    <w:nsid w:val="456C7143"/>
    <w:multiLevelType w:val="singleLevel"/>
    <w:tmpl w:val="4B712773"/>
    <w:lvl w:ilvl="0">
      <w:numFmt w:val="bullet"/>
      <w:lvlText w:val="·"/>
      <w:lvlJc w:val="left"/>
      <w:pPr>
        <w:tabs>
          <w:tab w:val="num" w:pos="216"/>
        </w:tabs>
        <w:ind w:left="216" w:hanging="216"/>
      </w:pPr>
      <w:rPr>
        <w:rFonts w:ascii="Symbol" w:hAnsi="Symbol" w:hint="default"/>
        <w:color w:val="000000"/>
      </w:rPr>
    </w:lvl>
  </w:abstractNum>
  <w:abstractNum w:abstractNumId="17" w15:restartNumberingAfterBreak="0">
    <w:nsid w:val="4705373D"/>
    <w:multiLevelType w:val="singleLevel"/>
    <w:tmpl w:val="717A4F44"/>
    <w:lvl w:ilvl="0">
      <w:numFmt w:val="bullet"/>
      <w:lvlText w:val="·"/>
      <w:lvlJc w:val="left"/>
      <w:pPr>
        <w:tabs>
          <w:tab w:val="num" w:pos="288"/>
        </w:tabs>
        <w:ind w:left="288" w:hanging="288"/>
      </w:pPr>
      <w:rPr>
        <w:rFonts w:ascii="Symbol" w:hAnsi="Symbol" w:hint="default"/>
        <w:color w:val="000000"/>
      </w:rPr>
    </w:lvl>
  </w:abstractNum>
  <w:abstractNum w:abstractNumId="18" w15:restartNumberingAfterBreak="0">
    <w:nsid w:val="4715646B"/>
    <w:multiLevelType w:val="singleLevel"/>
    <w:tmpl w:val="72BCC7E2"/>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49DA67AE"/>
    <w:multiLevelType w:val="singleLevel"/>
    <w:tmpl w:val="7EAAF1E5"/>
    <w:lvl w:ilvl="0">
      <w:numFmt w:val="bullet"/>
      <w:lvlText w:val="·"/>
      <w:lvlJc w:val="left"/>
      <w:pPr>
        <w:tabs>
          <w:tab w:val="num" w:pos="216"/>
        </w:tabs>
        <w:ind w:left="216" w:hanging="216"/>
      </w:pPr>
      <w:rPr>
        <w:rFonts w:ascii="Symbol" w:hAnsi="Symbol" w:hint="default"/>
        <w:color w:val="000000"/>
      </w:rPr>
    </w:lvl>
  </w:abstractNum>
  <w:abstractNum w:abstractNumId="20" w15:restartNumberingAfterBreak="0">
    <w:nsid w:val="4C045623"/>
    <w:multiLevelType w:val="singleLevel"/>
    <w:tmpl w:val="50498020"/>
    <w:lvl w:ilvl="0">
      <w:numFmt w:val="bullet"/>
      <w:lvlText w:val="·"/>
      <w:lvlJc w:val="left"/>
      <w:pPr>
        <w:tabs>
          <w:tab w:val="num" w:pos="216"/>
        </w:tabs>
        <w:ind w:left="216" w:hanging="216"/>
      </w:pPr>
      <w:rPr>
        <w:rFonts w:ascii="Symbol" w:hAnsi="Symbol" w:hint="default"/>
        <w:color w:val="000000"/>
      </w:rPr>
    </w:lvl>
  </w:abstractNum>
  <w:abstractNum w:abstractNumId="21" w15:restartNumberingAfterBreak="0">
    <w:nsid w:val="55F42EB5"/>
    <w:multiLevelType w:val="hybridMultilevel"/>
    <w:tmpl w:val="D6006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40F399"/>
    <w:multiLevelType w:val="singleLevel"/>
    <w:tmpl w:val="07FBA886"/>
    <w:lvl w:ilvl="0">
      <w:numFmt w:val="bullet"/>
      <w:lvlText w:val="·"/>
      <w:lvlJc w:val="left"/>
      <w:pPr>
        <w:tabs>
          <w:tab w:val="num" w:pos="288"/>
        </w:tabs>
        <w:ind w:left="288" w:hanging="288"/>
      </w:pPr>
      <w:rPr>
        <w:rFonts w:ascii="Symbol" w:hAnsi="Symbol" w:hint="default"/>
        <w:color w:val="000000"/>
      </w:rPr>
    </w:lvl>
  </w:abstractNum>
  <w:abstractNum w:abstractNumId="23" w15:restartNumberingAfterBreak="0">
    <w:nsid w:val="574E3365"/>
    <w:multiLevelType w:val="singleLevel"/>
    <w:tmpl w:val="11CE8C3B"/>
    <w:lvl w:ilvl="0">
      <w:numFmt w:val="bullet"/>
      <w:lvlText w:val="·"/>
      <w:lvlJc w:val="left"/>
      <w:pPr>
        <w:tabs>
          <w:tab w:val="num" w:pos="216"/>
        </w:tabs>
        <w:ind w:left="216" w:hanging="216"/>
      </w:pPr>
      <w:rPr>
        <w:rFonts w:ascii="Symbol" w:hAnsi="Symbol" w:hint="default"/>
        <w:color w:val="000000"/>
      </w:rPr>
    </w:lvl>
  </w:abstractNum>
  <w:abstractNum w:abstractNumId="24" w15:restartNumberingAfterBreak="0">
    <w:nsid w:val="5B94AF8D"/>
    <w:multiLevelType w:val="singleLevel"/>
    <w:tmpl w:val="4A70C8EB"/>
    <w:lvl w:ilvl="0">
      <w:numFmt w:val="bullet"/>
      <w:lvlText w:val="·"/>
      <w:lvlJc w:val="left"/>
      <w:pPr>
        <w:tabs>
          <w:tab w:val="num" w:pos="1008"/>
        </w:tabs>
        <w:ind w:left="1008" w:hanging="792"/>
      </w:pPr>
      <w:rPr>
        <w:rFonts w:ascii="Symbol" w:hAnsi="Symbol" w:hint="default"/>
        <w:color w:val="000000"/>
      </w:rPr>
    </w:lvl>
  </w:abstractNum>
  <w:abstractNum w:abstractNumId="25" w15:restartNumberingAfterBreak="0">
    <w:nsid w:val="5E7B8444"/>
    <w:multiLevelType w:val="singleLevel"/>
    <w:tmpl w:val="5C499C74"/>
    <w:lvl w:ilvl="0">
      <w:numFmt w:val="bullet"/>
      <w:lvlText w:val="·"/>
      <w:lvlJc w:val="left"/>
      <w:pPr>
        <w:tabs>
          <w:tab w:val="num" w:pos="216"/>
        </w:tabs>
        <w:ind w:left="216" w:hanging="216"/>
      </w:pPr>
      <w:rPr>
        <w:rFonts w:ascii="Symbol" w:hAnsi="Symbol" w:hint="default"/>
        <w:color w:val="000000"/>
      </w:rPr>
    </w:lvl>
  </w:abstractNum>
  <w:abstractNum w:abstractNumId="26"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0D1CFA"/>
    <w:multiLevelType w:val="hybridMultilevel"/>
    <w:tmpl w:val="488A6B5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0F43308"/>
    <w:multiLevelType w:val="singleLevel"/>
    <w:tmpl w:val="4A9ACFEF"/>
    <w:lvl w:ilvl="0">
      <w:numFmt w:val="bullet"/>
      <w:lvlText w:val="·"/>
      <w:lvlJc w:val="left"/>
      <w:pPr>
        <w:tabs>
          <w:tab w:val="num" w:pos="288"/>
        </w:tabs>
        <w:ind w:left="288" w:hanging="288"/>
      </w:pPr>
      <w:rPr>
        <w:rFonts w:ascii="Symbol" w:hAnsi="Symbol" w:hint="default"/>
        <w:color w:val="000000"/>
      </w:rPr>
    </w:lvl>
  </w:abstractNum>
  <w:abstractNum w:abstractNumId="29" w15:restartNumberingAfterBreak="0">
    <w:nsid w:val="74164D3D"/>
    <w:multiLevelType w:val="hybridMultilevel"/>
    <w:tmpl w:val="C868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2" w15:restartNumberingAfterBreak="0">
    <w:nsid w:val="78826194"/>
    <w:multiLevelType w:val="hybridMultilevel"/>
    <w:tmpl w:val="0EFC5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
  </w:num>
  <w:num w:numId="3">
    <w:abstractNumId w:val="25"/>
  </w:num>
  <w:num w:numId="4">
    <w:abstractNumId w:val="16"/>
  </w:num>
  <w:num w:numId="5">
    <w:abstractNumId w:val="23"/>
  </w:num>
  <w:num w:numId="6">
    <w:abstractNumId w:val="19"/>
  </w:num>
  <w:num w:numId="7">
    <w:abstractNumId w:val="20"/>
  </w:num>
  <w:num w:numId="8">
    <w:abstractNumId w:val="22"/>
  </w:num>
  <w:num w:numId="9">
    <w:abstractNumId w:val="15"/>
  </w:num>
  <w:num w:numId="10">
    <w:abstractNumId w:val="17"/>
  </w:num>
  <w:num w:numId="11">
    <w:abstractNumId w:val="18"/>
  </w:num>
  <w:num w:numId="12">
    <w:abstractNumId w:val="5"/>
  </w:num>
  <w:num w:numId="13">
    <w:abstractNumId w:val="13"/>
  </w:num>
  <w:num w:numId="14">
    <w:abstractNumId w:val="4"/>
  </w:num>
  <w:num w:numId="15">
    <w:abstractNumId w:val="6"/>
  </w:num>
  <w:num w:numId="16">
    <w:abstractNumId w:val="24"/>
  </w:num>
  <w:num w:numId="17">
    <w:abstractNumId w:val="10"/>
  </w:num>
  <w:num w:numId="18">
    <w:abstractNumId w:val="31"/>
  </w:num>
  <w:num w:numId="19">
    <w:abstractNumId w:val="14"/>
  </w:num>
  <w:num w:numId="20">
    <w:abstractNumId w:val="7"/>
  </w:num>
  <w:num w:numId="21">
    <w:abstractNumId w:val="21"/>
  </w:num>
  <w:num w:numId="22">
    <w:abstractNumId w:val="11"/>
  </w:num>
  <w:num w:numId="23">
    <w:abstractNumId w:val="1"/>
  </w:num>
  <w:num w:numId="24">
    <w:abstractNumId w:val="26"/>
  </w:num>
  <w:num w:numId="25">
    <w:abstractNumId w:val="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12"/>
  </w:num>
  <w:num w:numId="30">
    <w:abstractNumId w:val="30"/>
  </w:num>
  <w:num w:numId="31">
    <w:abstractNumId w:val="29"/>
  </w:num>
  <w:num w:numId="32">
    <w:abstractNumId w:val="0"/>
  </w:num>
  <w:num w:numId="3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D9"/>
    <w:rsid w:val="00000158"/>
    <w:rsid w:val="000201B2"/>
    <w:rsid w:val="00034C01"/>
    <w:rsid w:val="000361C5"/>
    <w:rsid w:val="0004071B"/>
    <w:rsid w:val="00044F17"/>
    <w:rsid w:val="00053C0B"/>
    <w:rsid w:val="00062554"/>
    <w:rsid w:val="0008368B"/>
    <w:rsid w:val="00083C42"/>
    <w:rsid w:val="00084056"/>
    <w:rsid w:val="00086039"/>
    <w:rsid w:val="00091969"/>
    <w:rsid w:val="00097EA2"/>
    <w:rsid w:val="000B50EB"/>
    <w:rsid w:val="000B7867"/>
    <w:rsid w:val="000C298D"/>
    <w:rsid w:val="000D4DEC"/>
    <w:rsid w:val="000D5A20"/>
    <w:rsid w:val="000D69E0"/>
    <w:rsid w:val="000F1521"/>
    <w:rsid w:val="000F1826"/>
    <w:rsid w:val="000F1C41"/>
    <w:rsid w:val="001029DA"/>
    <w:rsid w:val="0010498C"/>
    <w:rsid w:val="00120A20"/>
    <w:rsid w:val="00125A6F"/>
    <w:rsid w:val="0014107D"/>
    <w:rsid w:val="00166EB6"/>
    <w:rsid w:val="001830CB"/>
    <w:rsid w:val="0018774A"/>
    <w:rsid w:val="00190B49"/>
    <w:rsid w:val="00191F00"/>
    <w:rsid w:val="00193D6C"/>
    <w:rsid w:val="001A283A"/>
    <w:rsid w:val="001A6A68"/>
    <w:rsid w:val="001B4AB4"/>
    <w:rsid w:val="001C44E6"/>
    <w:rsid w:val="001D22EE"/>
    <w:rsid w:val="001F6F0F"/>
    <w:rsid w:val="00201EF8"/>
    <w:rsid w:val="002073F3"/>
    <w:rsid w:val="0022257C"/>
    <w:rsid w:val="00223A97"/>
    <w:rsid w:val="0023665D"/>
    <w:rsid w:val="00236AFE"/>
    <w:rsid w:val="0024248F"/>
    <w:rsid w:val="002501A5"/>
    <w:rsid w:val="002529BC"/>
    <w:rsid w:val="0026061C"/>
    <w:rsid w:val="00265D25"/>
    <w:rsid w:val="00266E0D"/>
    <w:rsid w:val="00280D88"/>
    <w:rsid w:val="00287A3B"/>
    <w:rsid w:val="0029767D"/>
    <w:rsid w:val="002A7F04"/>
    <w:rsid w:val="002B1DC8"/>
    <w:rsid w:val="002B7737"/>
    <w:rsid w:val="002C0577"/>
    <w:rsid w:val="002C39DE"/>
    <w:rsid w:val="002C3B6A"/>
    <w:rsid w:val="002D3184"/>
    <w:rsid w:val="002D3683"/>
    <w:rsid w:val="002D4EC2"/>
    <w:rsid w:val="002E075A"/>
    <w:rsid w:val="002E2388"/>
    <w:rsid w:val="002E5D66"/>
    <w:rsid w:val="002E6581"/>
    <w:rsid w:val="002E7D22"/>
    <w:rsid w:val="002F1CF7"/>
    <w:rsid w:val="002F701B"/>
    <w:rsid w:val="002F7981"/>
    <w:rsid w:val="00304970"/>
    <w:rsid w:val="00305B80"/>
    <w:rsid w:val="00305E24"/>
    <w:rsid w:val="0032101A"/>
    <w:rsid w:val="0033037F"/>
    <w:rsid w:val="00352390"/>
    <w:rsid w:val="00356F79"/>
    <w:rsid w:val="0036770B"/>
    <w:rsid w:val="003736B2"/>
    <w:rsid w:val="0037522A"/>
    <w:rsid w:val="00383128"/>
    <w:rsid w:val="00385069"/>
    <w:rsid w:val="003903F1"/>
    <w:rsid w:val="0039243B"/>
    <w:rsid w:val="00393B21"/>
    <w:rsid w:val="00394F2B"/>
    <w:rsid w:val="003C2AFB"/>
    <w:rsid w:val="003D2390"/>
    <w:rsid w:val="003D6FA9"/>
    <w:rsid w:val="003F0FB7"/>
    <w:rsid w:val="004119CB"/>
    <w:rsid w:val="00412A04"/>
    <w:rsid w:val="00422D0C"/>
    <w:rsid w:val="004256AF"/>
    <w:rsid w:val="00454EEC"/>
    <w:rsid w:val="004622C2"/>
    <w:rsid w:val="00481696"/>
    <w:rsid w:val="00483A19"/>
    <w:rsid w:val="00485A24"/>
    <w:rsid w:val="004954B7"/>
    <w:rsid w:val="004A1810"/>
    <w:rsid w:val="004A29C6"/>
    <w:rsid w:val="004A3D20"/>
    <w:rsid w:val="004B1D1D"/>
    <w:rsid w:val="004C073A"/>
    <w:rsid w:val="004C0C9D"/>
    <w:rsid w:val="004D0C4D"/>
    <w:rsid w:val="004D5BE1"/>
    <w:rsid w:val="004D6B48"/>
    <w:rsid w:val="00505D3A"/>
    <w:rsid w:val="005118EC"/>
    <w:rsid w:val="00511B99"/>
    <w:rsid w:val="00512060"/>
    <w:rsid w:val="005137AA"/>
    <w:rsid w:val="0053424A"/>
    <w:rsid w:val="00572CCC"/>
    <w:rsid w:val="00586407"/>
    <w:rsid w:val="005A2818"/>
    <w:rsid w:val="005B1B87"/>
    <w:rsid w:val="005B2ED9"/>
    <w:rsid w:val="005E0096"/>
    <w:rsid w:val="005F2D91"/>
    <w:rsid w:val="00600DCC"/>
    <w:rsid w:val="00611381"/>
    <w:rsid w:val="006336C2"/>
    <w:rsid w:val="0063441E"/>
    <w:rsid w:val="00645528"/>
    <w:rsid w:val="00645537"/>
    <w:rsid w:val="00646AAD"/>
    <w:rsid w:val="006632C0"/>
    <w:rsid w:val="0068597D"/>
    <w:rsid w:val="00690A85"/>
    <w:rsid w:val="00694CFF"/>
    <w:rsid w:val="006D1591"/>
    <w:rsid w:val="006F1E85"/>
    <w:rsid w:val="006F5D6D"/>
    <w:rsid w:val="007102DB"/>
    <w:rsid w:val="0074012D"/>
    <w:rsid w:val="00760063"/>
    <w:rsid w:val="00770EFA"/>
    <w:rsid w:val="00772598"/>
    <w:rsid w:val="00773D65"/>
    <w:rsid w:val="00782305"/>
    <w:rsid w:val="00782EB8"/>
    <w:rsid w:val="007870C9"/>
    <w:rsid w:val="00794C94"/>
    <w:rsid w:val="007D1D29"/>
    <w:rsid w:val="007E261B"/>
    <w:rsid w:val="007E774B"/>
    <w:rsid w:val="00802F1A"/>
    <w:rsid w:val="008230DB"/>
    <w:rsid w:val="00824270"/>
    <w:rsid w:val="0083030F"/>
    <w:rsid w:val="0083637D"/>
    <w:rsid w:val="00842F1D"/>
    <w:rsid w:val="0084417B"/>
    <w:rsid w:val="00844488"/>
    <w:rsid w:val="008505B0"/>
    <w:rsid w:val="00860E66"/>
    <w:rsid w:val="008718AB"/>
    <w:rsid w:val="00873158"/>
    <w:rsid w:val="00885DFF"/>
    <w:rsid w:val="008A3A0C"/>
    <w:rsid w:val="008A50CF"/>
    <w:rsid w:val="008A55FA"/>
    <w:rsid w:val="008B1DAF"/>
    <w:rsid w:val="008D7420"/>
    <w:rsid w:val="008E37AD"/>
    <w:rsid w:val="008F1807"/>
    <w:rsid w:val="008F7E94"/>
    <w:rsid w:val="0091478A"/>
    <w:rsid w:val="0092657B"/>
    <w:rsid w:val="009269FA"/>
    <w:rsid w:val="0093603C"/>
    <w:rsid w:val="0094762A"/>
    <w:rsid w:val="0095162E"/>
    <w:rsid w:val="00953F8D"/>
    <w:rsid w:val="00967E59"/>
    <w:rsid w:val="00975607"/>
    <w:rsid w:val="00975FD9"/>
    <w:rsid w:val="00980214"/>
    <w:rsid w:val="00983159"/>
    <w:rsid w:val="00984571"/>
    <w:rsid w:val="009848DF"/>
    <w:rsid w:val="0098673B"/>
    <w:rsid w:val="009C5D95"/>
    <w:rsid w:val="009E20CC"/>
    <w:rsid w:val="009E64A0"/>
    <w:rsid w:val="009F2173"/>
    <w:rsid w:val="009F5C55"/>
    <w:rsid w:val="00A0323C"/>
    <w:rsid w:val="00A06E6F"/>
    <w:rsid w:val="00A0700D"/>
    <w:rsid w:val="00A10CA6"/>
    <w:rsid w:val="00A132F3"/>
    <w:rsid w:val="00A15918"/>
    <w:rsid w:val="00A1739D"/>
    <w:rsid w:val="00A303A5"/>
    <w:rsid w:val="00A43F11"/>
    <w:rsid w:val="00A447B3"/>
    <w:rsid w:val="00A45178"/>
    <w:rsid w:val="00A52A2A"/>
    <w:rsid w:val="00A554E9"/>
    <w:rsid w:val="00A72A30"/>
    <w:rsid w:val="00A83D7D"/>
    <w:rsid w:val="00A86A09"/>
    <w:rsid w:val="00A92DDE"/>
    <w:rsid w:val="00AA271E"/>
    <w:rsid w:val="00AA3E8D"/>
    <w:rsid w:val="00AA6F1F"/>
    <w:rsid w:val="00AC674C"/>
    <w:rsid w:val="00AC7AB7"/>
    <w:rsid w:val="00AD151F"/>
    <w:rsid w:val="00AF1067"/>
    <w:rsid w:val="00AF55D9"/>
    <w:rsid w:val="00B06898"/>
    <w:rsid w:val="00B133B7"/>
    <w:rsid w:val="00B27864"/>
    <w:rsid w:val="00B3098E"/>
    <w:rsid w:val="00B34D3A"/>
    <w:rsid w:val="00B42B65"/>
    <w:rsid w:val="00B44463"/>
    <w:rsid w:val="00B45C0B"/>
    <w:rsid w:val="00B54045"/>
    <w:rsid w:val="00B5782D"/>
    <w:rsid w:val="00B617F9"/>
    <w:rsid w:val="00B70AD1"/>
    <w:rsid w:val="00B77FED"/>
    <w:rsid w:val="00B80FE5"/>
    <w:rsid w:val="00B825ED"/>
    <w:rsid w:val="00B9183E"/>
    <w:rsid w:val="00B92132"/>
    <w:rsid w:val="00B93C47"/>
    <w:rsid w:val="00BA3ABC"/>
    <w:rsid w:val="00BA6CAA"/>
    <w:rsid w:val="00BB0CB3"/>
    <w:rsid w:val="00BB3A9E"/>
    <w:rsid w:val="00BB7866"/>
    <w:rsid w:val="00BC18BB"/>
    <w:rsid w:val="00BC5D08"/>
    <w:rsid w:val="00BC6971"/>
    <w:rsid w:val="00BE1469"/>
    <w:rsid w:val="00BE1B0A"/>
    <w:rsid w:val="00BE689C"/>
    <w:rsid w:val="00BF70D5"/>
    <w:rsid w:val="00BF7D82"/>
    <w:rsid w:val="00C022B5"/>
    <w:rsid w:val="00C147C6"/>
    <w:rsid w:val="00C24300"/>
    <w:rsid w:val="00C2747A"/>
    <w:rsid w:val="00C515EC"/>
    <w:rsid w:val="00C80DAC"/>
    <w:rsid w:val="00C81577"/>
    <w:rsid w:val="00CA0C46"/>
    <w:rsid w:val="00CC3741"/>
    <w:rsid w:val="00CC4AC8"/>
    <w:rsid w:val="00CC5D83"/>
    <w:rsid w:val="00CC6B94"/>
    <w:rsid w:val="00CD1787"/>
    <w:rsid w:val="00CF1A6D"/>
    <w:rsid w:val="00D00031"/>
    <w:rsid w:val="00D05CBA"/>
    <w:rsid w:val="00D11FF8"/>
    <w:rsid w:val="00D36879"/>
    <w:rsid w:val="00D40555"/>
    <w:rsid w:val="00D40BED"/>
    <w:rsid w:val="00D4799B"/>
    <w:rsid w:val="00D5136B"/>
    <w:rsid w:val="00D515C7"/>
    <w:rsid w:val="00D51A13"/>
    <w:rsid w:val="00D51D17"/>
    <w:rsid w:val="00D71C0D"/>
    <w:rsid w:val="00D72324"/>
    <w:rsid w:val="00D73B9C"/>
    <w:rsid w:val="00D94F2E"/>
    <w:rsid w:val="00DA25B6"/>
    <w:rsid w:val="00DC6E5C"/>
    <w:rsid w:val="00DE5D5B"/>
    <w:rsid w:val="00E2311D"/>
    <w:rsid w:val="00E25E12"/>
    <w:rsid w:val="00E27D27"/>
    <w:rsid w:val="00E32D74"/>
    <w:rsid w:val="00E45E52"/>
    <w:rsid w:val="00E47F19"/>
    <w:rsid w:val="00E50E30"/>
    <w:rsid w:val="00E50F92"/>
    <w:rsid w:val="00E569FA"/>
    <w:rsid w:val="00E61631"/>
    <w:rsid w:val="00E86891"/>
    <w:rsid w:val="00E92670"/>
    <w:rsid w:val="00E95A93"/>
    <w:rsid w:val="00E97C4E"/>
    <w:rsid w:val="00EA2A40"/>
    <w:rsid w:val="00EA4D77"/>
    <w:rsid w:val="00EB2AD3"/>
    <w:rsid w:val="00EB2DE0"/>
    <w:rsid w:val="00EB65B6"/>
    <w:rsid w:val="00EB7CBE"/>
    <w:rsid w:val="00EC2E82"/>
    <w:rsid w:val="00EC644B"/>
    <w:rsid w:val="00EE697F"/>
    <w:rsid w:val="00EE6D93"/>
    <w:rsid w:val="00EF4FC7"/>
    <w:rsid w:val="00EF71C1"/>
    <w:rsid w:val="00F01ABD"/>
    <w:rsid w:val="00F125C7"/>
    <w:rsid w:val="00F13F7A"/>
    <w:rsid w:val="00F16149"/>
    <w:rsid w:val="00F206FA"/>
    <w:rsid w:val="00F30C00"/>
    <w:rsid w:val="00F40045"/>
    <w:rsid w:val="00F513EC"/>
    <w:rsid w:val="00F6372C"/>
    <w:rsid w:val="00F6520D"/>
    <w:rsid w:val="00F83A71"/>
    <w:rsid w:val="00FA25AE"/>
    <w:rsid w:val="00FA428A"/>
    <w:rsid w:val="00FB2CD9"/>
    <w:rsid w:val="00FB43EB"/>
    <w:rsid w:val="00FB6E30"/>
    <w:rsid w:val="00FC53F2"/>
    <w:rsid w:val="00FC6081"/>
    <w:rsid w:val="00FC6334"/>
    <w:rsid w:val="00FD0B11"/>
    <w:rsid w:val="00FD75A0"/>
    <w:rsid w:val="00FE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15:docId w15:val="{341EC711-1E0D-4CBE-8C65-A6DA0A30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ABC"/>
    <w:pPr>
      <w:widowControl w:val="0"/>
      <w:autoSpaceDE w:val="0"/>
      <w:autoSpaceDN w:val="0"/>
    </w:pPr>
    <w:rPr>
      <w:sz w:val="24"/>
      <w:szCs w:val="24"/>
    </w:rPr>
  </w:style>
  <w:style w:type="paragraph" w:styleId="Heading1">
    <w:name w:val="heading 1"/>
    <w:basedOn w:val="Normal"/>
    <w:next w:val="Normal"/>
    <w:qFormat/>
    <w:rsid w:val="00BA3AB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BA3ABC"/>
    <w:pPr>
      <w:keepNext/>
      <w:widowControl/>
      <w:spacing w:before="240"/>
      <w:outlineLvl w:val="1"/>
    </w:pPr>
    <w:rPr>
      <w:rFonts w:ascii="Arial" w:hAnsi="Arial" w:cs="Arial"/>
      <w:b/>
      <w:bCs/>
      <w:sz w:val="22"/>
      <w:szCs w:val="22"/>
    </w:rPr>
  </w:style>
  <w:style w:type="paragraph" w:styleId="Heading3">
    <w:name w:val="heading 3"/>
    <w:basedOn w:val="Normal"/>
    <w:next w:val="Normal"/>
    <w:qFormat/>
    <w:rsid w:val="00BA3ABC"/>
    <w:pPr>
      <w:keepNext/>
      <w:spacing w:before="216"/>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3ABC"/>
    <w:pPr>
      <w:spacing w:before="72"/>
      <w:jc w:val="both"/>
    </w:pPr>
    <w:rPr>
      <w:rFonts w:ascii="Arial" w:hAnsi="Arial" w:cs="Arial"/>
      <w:spacing w:val="2"/>
      <w:sz w:val="18"/>
      <w:szCs w:val="18"/>
    </w:rPr>
  </w:style>
  <w:style w:type="paragraph" w:styleId="Header">
    <w:name w:val="header"/>
    <w:basedOn w:val="Normal"/>
    <w:rsid w:val="00BA3ABC"/>
    <w:pPr>
      <w:tabs>
        <w:tab w:val="center" w:pos="4320"/>
        <w:tab w:val="right" w:pos="8640"/>
      </w:tabs>
    </w:pPr>
  </w:style>
  <w:style w:type="paragraph" w:styleId="Footer">
    <w:name w:val="footer"/>
    <w:basedOn w:val="Normal"/>
    <w:rsid w:val="00BA3ABC"/>
    <w:pPr>
      <w:tabs>
        <w:tab w:val="center" w:pos="4320"/>
        <w:tab w:val="right" w:pos="8640"/>
      </w:tabs>
    </w:pPr>
  </w:style>
  <w:style w:type="character" w:styleId="Hyperlink">
    <w:name w:val="Hyperlink"/>
    <w:basedOn w:val="DefaultParagraphFont"/>
    <w:rsid w:val="00BA3ABC"/>
    <w:rPr>
      <w:rFonts w:cs="Times New Roman"/>
      <w:color w:val="0000FF"/>
      <w:u w:val="single"/>
    </w:rPr>
  </w:style>
  <w:style w:type="character" w:styleId="FollowedHyperlink">
    <w:name w:val="FollowedHyperlink"/>
    <w:basedOn w:val="DefaultParagraphFont"/>
    <w:rsid w:val="00BA3ABC"/>
    <w:rPr>
      <w:color w:val="800080"/>
      <w:u w:val="single"/>
    </w:rPr>
  </w:style>
  <w:style w:type="paragraph" w:styleId="BalloonText">
    <w:name w:val="Balloon Text"/>
    <w:basedOn w:val="Normal"/>
    <w:semiHidden/>
    <w:rsid w:val="00BA3ABC"/>
    <w:rPr>
      <w:rFonts w:ascii="Tahoma" w:hAnsi="Tahoma" w:cs="Tahoma"/>
      <w:sz w:val="16"/>
      <w:szCs w:val="16"/>
    </w:rPr>
  </w:style>
  <w:style w:type="character" w:styleId="PageNumber">
    <w:name w:val="page number"/>
    <w:basedOn w:val="DefaultParagraphFont"/>
    <w:rsid w:val="00BA3ABC"/>
  </w:style>
  <w:style w:type="paragraph" w:styleId="BodyText2">
    <w:name w:val="Body Text 2"/>
    <w:basedOn w:val="Normal"/>
    <w:rsid w:val="00BA3ABC"/>
    <w:rPr>
      <w:rFonts w:ascii="Arial" w:hAnsi="Arial" w:cs="Arial"/>
      <w:sz w:val="18"/>
    </w:rPr>
  </w:style>
  <w:style w:type="paragraph" w:styleId="BodyText3">
    <w:name w:val="Body Text 3"/>
    <w:basedOn w:val="Normal"/>
    <w:rsid w:val="00BA3ABC"/>
    <w:pPr>
      <w:spacing w:before="216" w:line="480" w:lineRule="auto"/>
      <w:ind w:right="1656"/>
    </w:pPr>
    <w:rPr>
      <w:rFonts w:ascii="Arial" w:hAnsi="Arial" w:cs="Arial"/>
      <w:sz w:val="18"/>
    </w:rPr>
  </w:style>
  <w:style w:type="character" w:styleId="CommentReference">
    <w:name w:val="annotation reference"/>
    <w:basedOn w:val="DefaultParagraphFont"/>
    <w:semiHidden/>
    <w:rsid w:val="00BA3ABC"/>
    <w:rPr>
      <w:sz w:val="16"/>
      <w:szCs w:val="16"/>
    </w:rPr>
  </w:style>
  <w:style w:type="paragraph" w:styleId="CommentText">
    <w:name w:val="annotation text"/>
    <w:basedOn w:val="Normal"/>
    <w:semiHidden/>
    <w:rsid w:val="00BA3ABC"/>
    <w:rPr>
      <w:sz w:val="20"/>
      <w:szCs w:val="20"/>
    </w:rPr>
  </w:style>
  <w:style w:type="paragraph" w:styleId="CommentSubject">
    <w:name w:val="annotation subject"/>
    <w:basedOn w:val="CommentText"/>
    <w:next w:val="CommentText"/>
    <w:semiHidden/>
    <w:rsid w:val="00BA3ABC"/>
    <w:rPr>
      <w:b/>
      <w:bCs/>
    </w:rPr>
  </w:style>
  <w:style w:type="paragraph" w:styleId="BodyTextIndent">
    <w:name w:val="Body Text Indent"/>
    <w:basedOn w:val="Normal"/>
    <w:rsid w:val="00BA3ABC"/>
    <w:pPr>
      <w:spacing w:before="144"/>
      <w:ind w:left="288"/>
      <w:jc w:val="both"/>
    </w:pPr>
    <w:rPr>
      <w:rFonts w:ascii="Arial" w:hAnsi="Arial" w:cs="Arial"/>
      <w:b/>
      <w:bCs/>
      <w:spacing w:val="2"/>
      <w:sz w:val="18"/>
      <w:szCs w:val="18"/>
    </w:rPr>
  </w:style>
  <w:style w:type="paragraph" w:styleId="ListParagraph">
    <w:name w:val="List Paragraph"/>
    <w:basedOn w:val="Normal"/>
    <w:uiPriority w:val="34"/>
    <w:qFormat/>
    <w:rsid w:val="002E7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30655">
      <w:bodyDiv w:val="1"/>
      <w:marLeft w:val="0"/>
      <w:marRight w:val="0"/>
      <w:marTop w:val="0"/>
      <w:marBottom w:val="0"/>
      <w:divBdr>
        <w:top w:val="none" w:sz="0" w:space="0" w:color="auto"/>
        <w:left w:val="none" w:sz="0" w:space="0" w:color="auto"/>
        <w:bottom w:val="none" w:sz="0" w:space="0" w:color="auto"/>
        <w:right w:val="none" w:sz="0" w:space="0" w:color="auto"/>
      </w:divBdr>
    </w:div>
    <w:div w:id="367872960">
      <w:bodyDiv w:val="1"/>
      <w:marLeft w:val="0"/>
      <w:marRight w:val="0"/>
      <w:marTop w:val="0"/>
      <w:marBottom w:val="0"/>
      <w:divBdr>
        <w:top w:val="none" w:sz="0" w:space="0" w:color="auto"/>
        <w:left w:val="none" w:sz="0" w:space="0" w:color="auto"/>
        <w:bottom w:val="none" w:sz="0" w:space="0" w:color="auto"/>
        <w:right w:val="none" w:sz="0" w:space="0" w:color="auto"/>
      </w:divBdr>
    </w:div>
    <w:div w:id="670714642">
      <w:bodyDiv w:val="1"/>
      <w:marLeft w:val="0"/>
      <w:marRight w:val="0"/>
      <w:marTop w:val="0"/>
      <w:marBottom w:val="0"/>
      <w:divBdr>
        <w:top w:val="none" w:sz="0" w:space="0" w:color="auto"/>
        <w:left w:val="none" w:sz="0" w:space="0" w:color="auto"/>
        <w:bottom w:val="none" w:sz="0" w:space="0" w:color="auto"/>
        <w:right w:val="none" w:sz="0" w:space="0" w:color="auto"/>
      </w:divBdr>
    </w:div>
    <w:div w:id="1042246520">
      <w:bodyDiv w:val="1"/>
      <w:marLeft w:val="0"/>
      <w:marRight w:val="0"/>
      <w:marTop w:val="0"/>
      <w:marBottom w:val="0"/>
      <w:divBdr>
        <w:top w:val="none" w:sz="0" w:space="0" w:color="auto"/>
        <w:left w:val="none" w:sz="0" w:space="0" w:color="auto"/>
        <w:bottom w:val="none" w:sz="0" w:space="0" w:color="auto"/>
        <w:right w:val="none" w:sz="0" w:space="0" w:color="auto"/>
      </w:divBdr>
    </w:div>
    <w:div w:id="1264805605">
      <w:bodyDiv w:val="1"/>
      <w:marLeft w:val="0"/>
      <w:marRight w:val="0"/>
      <w:marTop w:val="0"/>
      <w:marBottom w:val="0"/>
      <w:divBdr>
        <w:top w:val="none" w:sz="0" w:space="0" w:color="auto"/>
        <w:left w:val="none" w:sz="0" w:space="0" w:color="auto"/>
        <w:bottom w:val="none" w:sz="0" w:space="0" w:color="auto"/>
        <w:right w:val="none" w:sz="0" w:space="0" w:color="auto"/>
      </w:divBdr>
    </w:div>
    <w:div w:id="1398749485">
      <w:bodyDiv w:val="1"/>
      <w:marLeft w:val="0"/>
      <w:marRight w:val="0"/>
      <w:marTop w:val="0"/>
      <w:marBottom w:val="0"/>
      <w:divBdr>
        <w:top w:val="none" w:sz="0" w:space="0" w:color="auto"/>
        <w:left w:val="none" w:sz="0" w:space="0" w:color="auto"/>
        <w:bottom w:val="none" w:sz="0" w:space="0" w:color="auto"/>
        <w:right w:val="none" w:sz="0" w:space="0" w:color="auto"/>
      </w:divBdr>
    </w:div>
    <w:div w:id="20621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pub/oil_gas/petroleum/survey_forms/psmdefs_201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 TargetMode="External"/><Relationship Id="rId17" Type="http://schemas.openxmlformats.org/officeDocument/2006/relationships/package" Target="embeddings/Microsoft_PowerPoint_Slide2.sldx"/><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package" Target="embeddings/Microsoft_PowerPoint_Slide1.sldx"/><Relationship Id="rId10" Type="http://schemas.openxmlformats.org/officeDocument/2006/relationships/hyperlink" Target="http://www.ei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6614</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Lord</dc:creator>
  <cp:lastModifiedBy>Waugh, Shawna</cp:lastModifiedBy>
  <cp:revision>11</cp:revision>
  <cp:lastPrinted>2010-10-13T18:59:00Z</cp:lastPrinted>
  <dcterms:created xsi:type="dcterms:W3CDTF">2016-04-19T16:20:00Z</dcterms:created>
  <dcterms:modified xsi:type="dcterms:W3CDTF">2016-04-20T14:12:00Z</dcterms:modified>
</cp:coreProperties>
</file>