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94" w:rsidRPr="00E130EF" w:rsidRDefault="00B61C94" w:rsidP="00B61C94">
      <w:pPr>
        <w:spacing w:line="360" w:lineRule="auto"/>
        <w:jc w:val="center"/>
        <w:rPr>
          <w:rFonts w:ascii="Franklin Gothic Book" w:hAnsi="Franklin Gothic Book" w:cs="Arial"/>
          <w:b/>
          <w:color w:val="808080" w:themeColor="background1" w:themeShade="80"/>
          <w:sz w:val="48"/>
          <w:szCs w:val="48"/>
        </w:rPr>
      </w:pPr>
      <w:r w:rsidRPr="00B61C94">
        <w:rPr>
          <w:rFonts w:ascii="Franklin Gothic Book" w:hAnsi="Franklin Gothic Book" w:cs="Arial"/>
          <w:b/>
          <w:bCs/>
          <w:color w:val="808080" w:themeColor="background1" w:themeShade="80"/>
          <w:sz w:val="48"/>
          <w:szCs w:val="48"/>
        </w:rPr>
        <w:t>Research on Consumer Tipping Behavior</w:t>
      </w:r>
      <w:r>
        <w:rPr>
          <w:rFonts w:ascii="Franklin Gothic Book" w:hAnsi="Franklin Gothic Book" w:cs="Arial"/>
          <w:b/>
          <w:bCs/>
          <w:color w:val="808080" w:themeColor="background1" w:themeShade="80"/>
          <w:sz w:val="48"/>
          <w:szCs w:val="48"/>
        </w:rPr>
        <w:t xml:space="preserve">: </w:t>
      </w:r>
      <w:r w:rsidRPr="00B61C94">
        <w:rPr>
          <w:rFonts w:ascii="Franklin Gothic Book" w:hAnsi="Franklin Gothic Book" w:cs="Arial"/>
          <w:b/>
          <w:bCs/>
          <w:color w:val="808080" w:themeColor="background1" w:themeShade="80"/>
          <w:sz w:val="48"/>
          <w:szCs w:val="48"/>
        </w:rPr>
        <w:t>Response to OMB Information Request</w:t>
      </w:r>
    </w:p>
    <w:p w:rsidR="00B61C94" w:rsidRPr="00F421AC" w:rsidRDefault="00B61C94" w:rsidP="00B61C94">
      <w:pPr>
        <w:spacing w:line="360" w:lineRule="auto"/>
        <w:jc w:val="center"/>
        <w:rPr>
          <w:rFonts w:ascii="Franklin Gothic Book" w:hAnsi="Franklin Gothic Book" w:cs="Arial"/>
          <w:b/>
          <w:color w:val="808080" w:themeColor="background1" w:themeShade="80"/>
          <w:sz w:val="48"/>
          <w:szCs w:val="48"/>
        </w:rPr>
      </w:pPr>
    </w:p>
    <w:p w:rsidR="00B61C94" w:rsidRPr="00F421AC" w:rsidRDefault="00B61C94" w:rsidP="00B61C94">
      <w:pPr>
        <w:autoSpaceDE w:val="0"/>
        <w:autoSpaceDN w:val="0"/>
        <w:adjustRightInd w:val="0"/>
        <w:spacing w:after="0" w:line="240" w:lineRule="auto"/>
        <w:jc w:val="center"/>
        <w:rPr>
          <w:rFonts w:ascii="Franklin Gothic Book" w:hAnsi="Franklin Gothic Book" w:cs="Arial"/>
          <w:b/>
          <w:color w:val="7F7F7F" w:themeColor="text1" w:themeTint="80"/>
          <w:sz w:val="32"/>
          <w:szCs w:val="32"/>
        </w:rPr>
      </w:pPr>
      <w:r w:rsidRPr="00F421AC">
        <w:rPr>
          <w:rFonts w:ascii="Franklin Gothic Book" w:hAnsi="Franklin Gothic Book" w:cs="Arial"/>
          <w:b/>
          <w:color w:val="7F7F7F" w:themeColor="text1" w:themeTint="80"/>
          <w:sz w:val="32"/>
          <w:szCs w:val="32"/>
        </w:rPr>
        <w:t>Prepared for Internal Revenue Service</w:t>
      </w:r>
    </w:p>
    <w:p w:rsidR="00B61C94" w:rsidRPr="00F421AC" w:rsidRDefault="00B61C94" w:rsidP="00B61C94">
      <w:pPr>
        <w:autoSpaceDE w:val="0"/>
        <w:autoSpaceDN w:val="0"/>
        <w:adjustRightInd w:val="0"/>
        <w:spacing w:after="0" w:line="240" w:lineRule="auto"/>
        <w:jc w:val="center"/>
        <w:rPr>
          <w:rFonts w:ascii="Franklin Gothic Book" w:hAnsi="Franklin Gothic Book" w:cs="Arial"/>
          <w:b/>
          <w:color w:val="7F7F7F" w:themeColor="text1" w:themeTint="80"/>
          <w:sz w:val="32"/>
          <w:szCs w:val="32"/>
        </w:rPr>
      </w:pPr>
    </w:p>
    <w:p w:rsidR="00B61C94" w:rsidRPr="00F421AC" w:rsidRDefault="00B61C94" w:rsidP="00B61C94">
      <w:pPr>
        <w:jc w:val="center"/>
        <w:rPr>
          <w:rFonts w:ascii="Franklin Gothic Book" w:hAnsi="Franklin Gothic Book" w:cs="Arial"/>
          <w:b/>
          <w:color w:val="7F7F7F" w:themeColor="text1" w:themeTint="80"/>
          <w:sz w:val="32"/>
          <w:szCs w:val="32"/>
        </w:rPr>
      </w:pPr>
      <w:r w:rsidRPr="00F421AC">
        <w:rPr>
          <w:rFonts w:ascii="Franklin Gothic Book" w:hAnsi="Franklin Gothic Book" w:cs="Arial"/>
          <w:b/>
          <w:color w:val="7F7F7F" w:themeColor="text1" w:themeTint="80"/>
          <w:sz w:val="32"/>
          <w:szCs w:val="32"/>
        </w:rPr>
        <w:t>Prepared by Fors Marsh Group LLC</w:t>
      </w:r>
    </w:p>
    <w:p w:rsidR="00B61C94" w:rsidRPr="00F421AC" w:rsidRDefault="00B61C94" w:rsidP="00B61C94">
      <w:pPr>
        <w:rPr>
          <w:rFonts w:ascii="Franklin Gothic Book" w:hAnsi="Franklin Gothic Book" w:cs="Arial"/>
          <w:b/>
          <w:sz w:val="26"/>
          <w:szCs w:val="26"/>
        </w:rPr>
      </w:pPr>
    </w:p>
    <w:p w:rsidR="00B61C94" w:rsidRPr="00F421AC" w:rsidRDefault="00B61C94" w:rsidP="00B61C94">
      <w:pPr>
        <w:jc w:val="center"/>
        <w:rPr>
          <w:rFonts w:ascii="Franklin Gothic Book" w:hAnsi="Franklin Gothic Book" w:cs="Arial"/>
          <w:b/>
          <w:color w:val="7F7F7F" w:themeColor="text1" w:themeTint="80"/>
          <w:sz w:val="32"/>
          <w:szCs w:val="32"/>
        </w:rPr>
      </w:pPr>
    </w:p>
    <w:p w:rsidR="00B61C94" w:rsidRDefault="007F2C20" w:rsidP="00B61C94">
      <w:pPr>
        <w:jc w:val="center"/>
        <w:rPr>
          <w:rFonts w:ascii="Franklin Gothic Book" w:hAnsi="Franklin Gothic Book" w:cs="Arial"/>
          <w:b/>
          <w:color w:val="7F7F7F" w:themeColor="text1" w:themeTint="80"/>
          <w:sz w:val="32"/>
          <w:szCs w:val="32"/>
        </w:rPr>
      </w:pPr>
      <w:r>
        <w:rPr>
          <w:rFonts w:ascii="Franklin Gothic Book" w:hAnsi="Franklin Gothic Book" w:cs="Arial"/>
          <w:b/>
          <w:color w:val="7F7F7F" w:themeColor="text1" w:themeTint="80"/>
          <w:sz w:val="32"/>
          <w:szCs w:val="32"/>
        </w:rPr>
        <w:t>July</w:t>
      </w:r>
      <w:r w:rsidRPr="00F421AC">
        <w:rPr>
          <w:rFonts w:ascii="Franklin Gothic Book" w:hAnsi="Franklin Gothic Book" w:cs="Arial"/>
          <w:b/>
          <w:color w:val="7F7F7F" w:themeColor="text1" w:themeTint="80"/>
          <w:sz w:val="32"/>
          <w:szCs w:val="32"/>
        </w:rPr>
        <w:t xml:space="preserve"> </w:t>
      </w:r>
      <w:r w:rsidR="00B61C94" w:rsidRPr="00F421AC">
        <w:rPr>
          <w:rFonts w:ascii="Franklin Gothic Book" w:hAnsi="Franklin Gothic Book" w:cs="Arial"/>
          <w:b/>
          <w:color w:val="7F7F7F" w:themeColor="text1" w:themeTint="80"/>
          <w:sz w:val="32"/>
          <w:szCs w:val="32"/>
        </w:rPr>
        <w:t>201</w:t>
      </w:r>
      <w:r w:rsidR="00B61C94">
        <w:rPr>
          <w:rFonts w:ascii="Franklin Gothic Book" w:hAnsi="Franklin Gothic Book" w:cs="Arial"/>
          <w:b/>
          <w:color w:val="7F7F7F" w:themeColor="text1" w:themeTint="80"/>
          <w:sz w:val="32"/>
          <w:szCs w:val="32"/>
        </w:rPr>
        <w:t>6</w:t>
      </w:r>
    </w:p>
    <w:p w:rsidR="00B61C94" w:rsidRPr="00F421AC" w:rsidRDefault="00B61C94" w:rsidP="00B61C94">
      <w:pPr>
        <w:jc w:val="center"/>
        <w:rPr>
          <w:rFonts w:ascii="Franklin Gothic Book" w:hAnsi="Franklin Gothic Book" w:cs="Arial"/>
          <w:color w:val="7F7F7F" w:themeColor="text1" w:themeTint="80"/>
          <w:sz w:val="20"/>
          <w:szCs w:val="20"/>
        </w:rPr>
      </w:pPr>
      <w:r>
        <w:rPr>
          <w:rFonts w:ascii="Franklin Gothic Book" w:hAnsi="Franklin Gothic Book" w:cs="Arial"/>
          <w:b/>
          <w:color w:val="7F7F7F" w:themeColor="text1" w:themeTint="80"/>
          <w:sz w:val="32"/>
          <w:szCs w:val="32"/>
        </w:rPr>
        <w:br/>
      </w:r>
    </w:p>
    <w:p w:rsidR="00B61C94" w:rsidRDefault="00B61C94"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Pr="00F421AC"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B61C94" w:rsidRPr="00F421AC" w:rsidRDefault="00B61C94"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B61C94" w:rsidRDefault="00B61C94" w:rsidP="00B61C94">
      <w:pPr>
        <w:rPr>
          <w:rFonts w:ascii="Franklin Gothic Book" w:hAnsi="Franklin Gothic Book" w:cs="Arial"/>
          <w:color w:val="7F7F7F" w:themeColor="text1" w:themeTint="80"/>
          <w:sz w:val="20"/>
          <w:szCs w:val="20"/>
        </w:rPr>
      </w:pPr>
      <w:r w:rsidRPr="00F421AC">
        <w:rPr>
          <w:rFonts w:ascii="Franklin Gothic Book" w:hAnsi="Franklin Gothic Book" w:cs="Arial"/>
          <w:color w:val="7F7F7F" w:themeColor="text1" w:themeTint="80"/>
          <w:sz w:val="20"/>
          <w:szCs w:val="20"/>
        </w:rPr>
        <w:t>The views, opinions, and/or findings contained in this report are those of Fors Marsh Group LLC and should not be construed as official government position, policy, or decision unless so designated by other documentation. This document was prepared for authorized distribution only. It has not been approved for public release.</w:t>
      </w:r>
    </w:p>
    <w:p w:rsidR="00B61C94" w:rsidRDefault="00B61C94">
      <w:pPr>
        <w:rPr>
          <w:rFonts w:ascii="Franklin Gothic Book" w:hAnsi="Franklin Gothic Book" w:cs="Arial"/>
          <w:color w:val="7F7F7F" w:themeColor="text1" w:themeTint="80"/>
          <w:sz w:val="20"/>
          <w:szCs w:val="20"/>
        </w:rPr>
      </w:pPr>
      <w:r>
        <w:rPr>
          <w:rFonts w:ascii="Franklin Gothic Book" w:hAnsi="Franklin Gothic Book" w:cs="Arial"/>
          <w:color w:val="7F7F7F" w:themeColor="text1" w:themeTint="80"/>
          <w:sz w:val="20"/>
          <w:szCs w:val="20"/>
        </w:rPr>
        <w:br w:type="page"/>
      </w:r>
    </w:p>
    <w:p w:rsidR="00F964B9" w:rsidRDefault="00F964B9" w:rsidP="00F964B9">
      <w:pPr>
        <w:spacing w:after="0" w:line="240" w:lineRule="auto"/>
        <w:jc w:val="center"/>
        <w:rPr>
          <w:rFonts w:ascii="Franklin Gothic Book" w:hAnsi="Franklin Gothic Book" w:cs="Times New Roman"/>
          <w:b/>
          <w:bCs/>
          <w:color w:val="D35F2C"/>
          <w:sz w:val="32"/>
          <w:szCs w:val="32"/>
        </w:rPr>
      </w:pPr>
      <w:r w:rsidRPr="00F964B9">
        <w:rPr>
          <w:rFonts w:ascii="Franklin Gothic Book" w:hAnsi="Franklin Gothic Book" w:cs="Times New Roman"/>
          <w:b/>
          <w:bCs/>
          <w:color w:val="D35F2C"/>
          <w:sz w:val="32"/>
          <w:szCs w:val="32"/>
        </w:rPr>
        <w:lastRenderedPageBreak/>
        <w:t>Research on Consumer Tipping Behavior</w:t>
      </w:r>
    </w:p>
    <w:p w:rsidR="00F964B9" w:rsidRDefault="00F964B9" w:rsidP="00F964B9">
      <w:pPr>
        <w:spacing w:after="0" w:line="240" w:lineRule="auto"/>
        <w:jc w:val="center"/>
        <w:rPr>
          <w:rFonts w:ascii="Franklin Gothic Book" w:hAnsi="Franklin Gothic Book" w:cs="Times New Roman"/>
          <w:b/>
          <w:bCs/>
          <w:color w:val="595959" w:themeColor="text1" w:themeTint="A6"/>
          <w:sz w:val="28"/>
          <w:szCs w:val="28"/>
        </w:rPr>
      </w:pPr>
      <w:r w:rsidRPr="00F964B9">
        <w:rPr>
          <w:rFonts w:ascii="Franklin Gothic Book" w:hAnsi="Franklin Gothic Book" w:cs="Times New Roman"/>
          <w:b/>
          <w:bCs/>
          <w:color w:val="595959" w:themeColor="text1" w:themeTint="A6"/>
          <w:sz w:val="28"/>
          <w:szCs w:val="28"/>
        </w:rPr>
        <w:t xml:space="preserve">Response to OMB Information Request </w:t>
      </w:r>
    </w:p>
    <w:p w:rsidR="00F964B9" w:rsidRPr="00D975A5" w:rsidRDefault="00F964B9" w:rsidP="00F964B9">
      <w:pPr>
        <w:spacing w:after="0" w:line="240" w:lineRule="auto"/>
        <w:jc w:val="center"/>
        <w:rPr>
          <w:rFonts w:ascii="Franklin Gothic Book" w:hAnsi="Franklin Gothic Book" w:cs="Times New Roman"/>
          <w:b/>
          <w:bCs/>
          <w:color w:val="595959" w:themeColor="text1" w:themeTint="A6"/>
          <w:sz w:val="20"/>
          <w:szCs w:val="20"/>
        </w:rPr>
      </w:pPr>
    </w:p>
    <w:p w:rsidR="00C62C37" w:rsidRDefault="00267942" w:rsidP="00C62C37">
      <w:pPr>
        <w:spacing w:after="0" w:line="240" w:lineRule="auto"/>
        <w:rPr>
          <w:rFonts w:ascii="Franklin Gothic Book" w:hAnsi="Franklin Gothic Book"/>
        </w:rPr>
      </w:pPr>
      <w:r>
        <w:rPr>
          <w:rFonts w:ascii="Franklin Gothic Book" w:hAnsi="Franklin Gothic Book"/>
        </w:rPr>
        <w:t>Per</w:t>
      </w:r>
      <w:r w:rsidR="0065644C" w:rsidRPr="003F36E5">
        <w:rPr>
          <w:rFonts w:ascii="Franklin Gothic Book" w:hAnsi="Franklin Gothic Book"/>
        </w:rPr>
        <w:t xml:space="preserve"> OMB’s request for additional information regarding the IRS’s Research on Consumer Tipping Behavior project</w:t>
      </w:r>
      <w:r w:rsidR="003F36E5" w:rsidRPr="003F36E5">
        <w:rPr>
          <w:rFonts w:ascii="Franklin Gothic Book" w:hAnsi="Franklin Gothic Book"/>
        </w:rPr>
        <w:t xml:space="preserve"> we have assembled the </w:t>
      </w:r>
      <w:r>
        <w:rPr>
          <w:rFonts w:ascii="Franklin Gothic Book" w:hAnsi="Franklin Gothic Book"/>
        </w:rPr>
        <w:t>information below.  Specifically, OMB requested that we provide additional information regarding:</w:t>
      </w:r>
    </w:p>
    <w:p w:rsidR="00C62C37" w:rsidRPr="00C62C37" w:rsidRDefault="00267942" w:rsidP="00C62C37">
      <w:pPr>
        <w:pStyle w:val="ListParagraph"/>
        <w:numPr>
          <w:ilvl w:val="0"/>
          <w:numId w:val="4"/>
        </w:numPr>
        <w:rPr>
          <w:rFonts w:ascii="Franklin Gothic Book" w:hAnsi="Franklin Gothic Book"/>
        </w:rPr>
      </w:pPr>
      <w:r w:rsidRPr="00C62C37">
        <w:rPr>
          <w:rFonts w:ascii="Franklin Gothic Book" w:hAnsi="Franklin Gothic Book" w:cstheme="minorBidi"/>
        </w:rPr>
        <w:t>Quota sampling methods and variables</w:t>
      </w:r>
    </w:p>
    <w:p w:rsidR="00C62C37" w:rsidRPr="00C62C37" w:rsidRDefault="00267942" w:rsidP="00C62C37">
      <w:pPr>
        <w:pStyle w:val="ListParagraph"/>
        <w:numPr>
          <w:ilvl w:val="0"/>
          <w:numId w:val="4"/>
        </w:numPr>
        <w:rPr>
          <w:rFonts w:ascii="Franklin Gothic Book" w:hAnsi="Franklin Gothic Book"/>
        </w:rPr>
      </w:pPr>
      <w:r w:rsidRPr="00C62C37">
        <w:rPr>
          <w:rFonts w:ascii="Franklin Gothic Book" w:hAnsi="Franklin Gothic Book" w:cstheme="minorBidi"/>
        </w:rPr>
        <w:t>Quality assurance processes</w:t>
      </w:r>
    </w:p>
    <w:p w:rsidR="00C62C37" w:rsidRPr="00C62C37" w:rsidRDefault="00267942" w:rsidP="00C62C37">
      <w:pPr>
        <w:pStyle w:val="ListParagraph"/>
        <w:numPr>
          <w:ilvl w:val="0"/>
          <w:numId w:val="4"/>
        </w:numPr>
        <w:rPr>
          <w:rFonts w:ascii="Franklin Gothic Book" w:hAnsi="Franklin Gothic Book"/>
        </w:rPr>
      </w:pPr>
      <w:r w:rsidRPr="00C62C37">
        <w:rPr>
          <w:rFonts w:ascii="Franklin Gothic Book" w:hAnsi="Franklin Gothic Book" w:cstheme="minorBidi"/>
        </w:rPr>
        <w:t>Estimation procedures, including poststratification, regression, weighting, etc.</w:t>
      </w:r>
    </w:p>
    <w:p w:rsidR="00872A31" w:rsidRPr="00872A31" w:rsidRDefault="00872A31" w:rsidP="00872A31">
      <w:pPr>
        <w:pStyle w:val="ListParagraph"/>
        <w:numPr>
          <w:ilvl w:val="0"/>
          <w:numId w:val="4"/>
        </w:numPr>
        <w:rPr>
          <w:rFonts w:ascii="Franklin Gothic Book" w:hAnsi="Franklin Gothic Book"/>
        </w:rPr>
      </w:pPr>
      <w:r w:rsidRPr="00C62C37">
        <w:rPr>
          <w:rFonts w:ascii="Franklin Gothic Book" w:hAnsi="Franklin Gothic Book"/>
        </w:rPr>
        <w:t>Outreach/advertising/recruitment methods</w:t>
      </w:r>
    </w:p>
    <w:p w:rsidR="00267942" w:rsidRPr="00C62C37" w:rsidRDefault="00267942" w:rsidP="00C62C37">
      <w:pPr>
        <w:pStyle w:val="ListParagraph"/>
        <w:numPr>
          <w:ilvl w:val="0"/>
          <w:numId w:val="4"/>
        </w:numPr>
        <w:rPr>
          <w:rFonts w:ascii="Franklin Gothic Book" w:hAnsi="Franklin Gothic Book"/>
        </w:rPr>
      </w:pPr>
      <w:r w:rsidRPr="00C62C37">
        <w:rPr>
          <w:rFonts w:ascii="Franklin Gothic Book" w:hAnsi="Franklin Gothic Book" w:cstheme="minorBidi"/>
        </w:rPr>
        <w:t>Any existing research on panel comparison to benchmarks</w:t>
      </w:r>
    </w:p>
    <w:p w:rsidR="00F6786F" w:rsidRDefault="00F6786F" w:rsidP="00C62C37">
      <w:pPr>
        <w:spacing w:after="0" w:line="240" w:lineRule="auto"/>
        <w:rPr>
          <w:rFonts w:ascii="Franklin Gothic Book" w:hAnsi="Franklin Gothic Book"/>
        </w:rPr>
      </w:pPr>
    </w:p>
    <w:p w:rsidR="0065644C" w:rsidRDefault="003F36E5" w:rsidP="00C62C37">
      <w:pPr>
        <w:spacing w:after="0" w:line="240" w:lineRule="auto"/>
        <w:rPr>
          <w:rFonts w:ascii="Franklin Gothic Book" w:hAnsi="Franklin Gothic Book"/>
        </w:rPr>
      </w:pPr>
      <w:r w:rsidRPr="003F36E5">
        <w:rPr>
          <w:rFonts w:ascii="Franklin Gothic Book" w:hAnsi="Franklin Gothic Book"/>
        </w:rPr>
        <w:t xml:space="preserve">Each </w:t>
      </w:r>
      <w:r w:rsidR="00267942">
        <w:rPr>
          <w:rFonts w:ascii="Franklin Gothic Book" w:hAnsi="Franklin Gothic Book"/>
        </w:rPr>
        <w:t xml:space="preserve">of these topics is addressed in a separate </w:t>
      </w:r>
      <w:r w:rsidRPr="003F36E5">
        <w:rPr>
          <w:rFonts w:ascii="Franklin Gothic Book" w:hAnsi="Franklin Gothic Book"/>
        </w:rPr>
        <w:t xml:space="preserve">section below </w:t>
      </w:r>
      <w:r w:rsidR="00F6786F">
        <w:rPr>
          <w:rFonts w:ascii="Franklin Gothic Book" w:hAnsi="Franklin Gothic Book"/>
        </w:rPr>
        <w:t>to provide</w:t>
      </w:r>
      <w:r w:rsidRPr="003F36E5">
        <w:rPr>
          <w:rFonts w:ascii="Franklin Gothic Book" w:hAnsi="Franklin Gothic Book"/>
        </w:rPr>
        <w:t xml:space="preserve"> further insight into the planned activities and highlights the degree of scientific rigor which is being brought to bear on this project by the IRS, Fors Marsh Group, and their subcontractors, specifically, Ipsos.  </w:t>
      </w:r>
    </w:p>
    <w:p w:rsidR="00503693" w:rsidRDefault="00503693" w:rsidP="00976B27">
      <w:pPr>
        <w:keepNext/>
        <w:keepLines/>
        <w:spacing w:after="0" w:line="240" w:lineRule="auto"/>
        <w:outlineLvl w:val="0"/>
        <w:rPr>
          <w:rFonts w:ascii="Franklin Gothic Book" w:hAnsi="Franklin Gothic Book" w:cs="Times New Roman"/>
          <w:b/>
          <w:bCs/>
          <w:color w:val="D35F2C"/>
          <w:sz w:val="28"/>
          <w:szCs w:val="28"/>
        </w:rPr>
      </w:pPr>
    </w:p>
    <w:p w:rsidR="00976B27" w:rsidRPr="00976B27" w:rsidRDefault="00976B27" w:rsidP="00976B27">
      <w:pPr>
        <w:keepNext/>
        <w:keepLines/>
        <w:spacing w:after="0" w:line="240" w:lineRule="auto"/>
        <w:outlineLvl w:val="0"/>
        <w:rPr>
          <w:rFonts w:ascii="Franklin Gothic Book" w:hAnsi="Franklin Gothic Book" w:cs="Times New Roman"/>
          <w:b/>
          <w:bCs/>
          <w:color w:val="D35F2C"/>
          <w:sz w:val="28"/>
          <w:szCs w:val="28"/>
        </w:rPr>
      </w:pPr>
      <w:r w:rsidRPr="00976B27">
        <w:rPr>
          <w:rFonts w:ascii="Franklin Gothic Book" w:hAnsi="Franklin Gothic Book" w:cs="Times New Roman"/>
          <w:b/>
          <w:bCs/>
          <w:color w:val="D35F2C"/>
          <w:sz w:val="28"/>
          <w:szCs w:val="28"/>
        </w:rPr>
        <w:t>Quota sampling methods and variables</w:t>
      </w:r>
    </w:p>
    <w:p w:rsidR="00976B27" w:rsidRPr="00976B27" w:rsidRDefault="00976B27" w:rsidP="00976B27">
      <w:pPr>
        <w:spacing w:after="0" w:line="240" w:lineRule="auto"/>
        <w:rPr>
          <w:rFonts w:ascii="Franklin Gothic Book" w:hAnsi="Franklin Gothic Book" w:cs="Times New Roman"/>
          <w:b/>
          <w:color w:val="595959" w:themeColor="text1" w:themeTint="A6"/>
        </w:rPr>
      </w:pPr>
      <w:r w:rsidRPr="00976B27">
        <w:rPr>
          <w:rFonts w:ascii="Franklin Gothic Book" w:hAnsi="Franklin Gothic Book" w:cs="Times New Roman"/>
          <w:b/>
          <w:color w:val="595959" w:themeColor="text1" w:themeTint="A6"/>
        </w:rPr>
        <w:t>Sample Balancing</w:t>
      </w:r>
    </w:p>
    <w:p w:rsidR="00976B27" w:rsidRPr="00976B27" w:rsidRDefault="00976B27" w:rsidP="00976B27">
      <w:pPr>
        <w:spacing w:after="0" w:line="240" w:lineRule="auto"/>
        <w:rPr>
          <w:rFonts w:ascii="Franklin Gothic Book" w:hAnsi="Franklin Gothic Book" w:cs="Times New Roman"/>
        </w:rPr>
      </w:pPr>
      <w:r w:rsidRPr="00976B27">
        <w:rPr>
          <w:rFonts w:ascii="Franklin Gothic Book" w:hAnsi="Franklin Gothic Book" w:cs="Times New Roman"/>
        </w:rPr>
        <w:t>Ipsos and each of its partners will select what is known as a “balanced return” sample, wherein the demographic distribution of “clicks” (meaning respondents who respond to a survey invitation by clicking the hyperlink and entering the survey) matches the demographic distribution of the overall U.S. population, as indicated in most recent results of the Census Bureau’s Current Population Survey (CPS).</w:t>
      </w:r>
      <w:r w:rsidRPr="00976B27">
        <w:rPr>
          <w:rFonts w:ascii="Franklin Gothic Book" w:hAnsi="Franklin Gothic Book" w:cs="Times New Roman"/>
          <w:vertAlign w:val="superscript"/>
        </w:rPr>
        <w:footnoteReference w:id="1"/>
      </w:r>
      <w:r w:rsidRPr="00976B27">
        <w:rPr>
          <w:rFonts w:ascii="Franklin Gothic Book" w:hAnsi="Franklin Gothic Book" w:cs="Times New Roman"/>
        </w:rPr>
        <w:t xml:space="preserve"> Because different individuals and demographic groups respond at different rates, the different sampling rates are applied for these different groups. The demographic distribution of the contacted sample thus does not match the demographic distribution of the U.S. population. </w:t>
      </w:r>
    </w:p>
    <w:p w:rsidR="00D975A5" w:rsidRPr="00D975A5" w:rsidRDefault="00D975A5" w:rsidP="00D975A5">
      <w:pPr>
        <w:spacing w:after="0" w:line="240" w:lineRule="auto"/>
        <w:rPr>
          <w:rFonts w:ascii="Franklin Gothic Book" w:hAnsi="Franklin Gothic Book" w:cs="Times New Roman"/>
        </w:rPr>
      </w:pPr>
      <w:r w:rsidRPr="00D975A5">
        <w:rPr>
          <w:rFonts w:ascii="Franklin Gothic Book" w:hAnsi="Franklin Gothic Book" w:cs="Times New Roman"/>
        </w:rPr>
        <w:t>Sample balancing (i.e. determining the proportion of sample to allocate to different demographic groups) will be done using four demographic variables: gender, age, region, and income. The link</w:t>
      </w:r>
      <w:r w:rsidR="00183359">
        <w:rPr>
          <w:rFonts w:ascii="Franklin Gothic Book" w:hAnsi="Franklin Gothic Book" w:cs="Times New Roman"/>
        </w:rPr>
        <w:t>s</w:t>
      </w:r>
      <w:r w:rsidRPr="00D975A5">
        <w:rPr>
          <w:rFonts w:ascii="Franklin Gothic Book" w:hAnsi="Franklin Gothic Book" w:cs="Times New Roman"/>
        </w:rPr>
        <w:t xml:space="preserve"> between each of these characteristics and tip rates have been the subject of past academic studies on tipping behavior</w:t>
      </w:r>
      <w:r w:rsidRPr="00D975A5">
        <w:rPr>
          <w:rFonts w:ascii="Franklin Gothic Book" w:hAnsi="Franklin Gothic Book" w:cs="Times New Roman"/>
          <w:vertAlign w:val="superscript"/>
        </w:rPr>
        <w:footnoteReference w:id="2"/>
      </w:r>
      <w:r w:rsidRPr="00D975A5">
        <w:rPr>
          <w:rFonts w:ascii="Franklin Gothic Book" w:hAnsi="Franklin Gothic Book" w:cs="Times New Roman"/>
        </w:rPr>
        <w:t>. These variables will be fully crossed, creating 96 sampling cells (see Appendix A). The levels (sample groups) within each of the variables are indicated in the table below.</w:t>
      </w:r>
    </w:p>
    <w:p w:rsidR="00976B27" w:rsidRPr="00976B27" w:rsidRDefault="00976B27" w:rsidP="00976B27">
      <w:pPr>
        <w:spacing w:after="0" w:line="240" w:lineRule="auto"/>
        <w:rPr>
          <w:rFonts w:ascii="Franklin Gothic Book" w:hAnsi="Franklin Gothic Book" w:cs="Times New Roman"/>
        </w:rPr>
      </w:pPr>
      <w:r w:rsidRPr="00976B27">
        <w:rPr>
          <w:rFonts w:ascii="Franklin Gothic Book" w:hAnsi="Franklin Gothic Book" w:cs="Times New Roman"/>
        </w:rPr>
        <w:t xml:space="preserve"> </w:t>
      </w:r>
    </w:p>
    <w:p w:rsidR="00976B27" w:rsidRPr="00976B27" w:rsidRDefault="00976B27" w:rsidP="00976B27">
      <w:pPr>
        <w:spacing w:after="0" w:line="240" w:lineRule="auto"/>
        <w:rPr>
          <w:rFonts w:ascii="Franklin Gothic Book" w:hAnsi="Franklin Gothic Book" w:cs="Times New Roman"/>
        </w:rPr>
      </w:pPr>
    </w:p>
    <w:tbl>
      <w:tblPr>
        <w:tblW w:w="6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0"/>
        <w:gridCol w:w="1740"/>
        <w:gridCol w:w="1740"/>
        <w:gridCol w:w="1740"/>
      </w:tblGrid>
      <w:tr w:rsidR="00976B27" w:rsidRPr="00976B27" w:rsidTr="00D975A5">
        <w:trPr>
          <w:trHeight w:val="288"/>
          <w:jc w:val="center"/>
        </w:trPr>
        <w:tc>
          <w:tcPr>
            <w:tcW w:w="1740"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tcMar>
              <w:top w:w="0" w:type="dxa"/>
              <w:left w:w="108" w:type="dxa"/>
              <w:bottom w:w="0" w:type="dxa"/>
              <w:right w:w="108" w:type="dxa"/>
            </w:tcMar>
            <w:vAlign w:val="center"/>
            <w:hideMark/>
          </w:tcPr>
          <w:p w:rsidR="00976B27" w:rsidRPr="00976B27" w:rsidRDefault="00976B27" w:rsidP="00976B27">
            <w:pPr>
              <w:widowControl w:val="0"/>
              <w:spacing w:after="0" w:line="240" w:lineRule="auto"/>
              <w:jc w:val="center"/>
              <w:rPr>
                <w:rFonts w:ascii="Franklin Gothic Book" w:hAnsi="Franklin Gothic Book" w:cs="Times New Roman"/>
                <w:b/>
                <w:color w:val="FFFFFF" w:themeColor="background1"/>
                <w:lang w:val="en-CA"/>
              </w:rPr>
            </w:pPr>
            <w:r w:rsidRPr="00976B27">
              <w:rPr>
                <w:rFonts w:ascii="Franklin Gothic Book" w:hAnsi="Franklin Gothic Book" w:cs="Times New Roman"/>
                <w:b/>
                <w:color w:val="FFFFFF" w:themeColor="background1"/>
              </w:rPr>
              <w:t>Gender</w:t>
            </w:r>
          </w:p>
        </w:tc>
        <w:tc>
          <w:tcPr>
            <w:tcW w:w="174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976B27" w:rsidRPr="00976B27" w:rsidRDefault="00976B27" w:rsidP="00976B27">
            <w:pPr>
              <w:widowControl w:val="0"/>
              <w:spacing w:after="0" w:line="240" w:lineRule="auto"/>
              <w:jc w:val="center"/>
              <w:rPr>
                <w:rFonts w:ascii="Franklin Gothic Book" w:hAnsi="Franklin Gothic Book" w:cs="Times New Roman"/>
                <w:b/>
                <w:color w:val="FFFFFF" w:themeColor="background1"/>
                <w:lang w:val="en-CA"/>
              </w:rPr>
            </w:pPr>
            <w:r w:rsidRPr="00976B27">
              <w:rPr>
                <w:rFonts w:ascii="Franklin Gothic Book" w:hAnsi="Franklin Gothic Book" w:cs="Times New Roman"/>
                <w:b/>
                <w:color w:val="FFFFFF" w:themeColor="background1"/>
              </w:rPr>
              <w:t>Age</w:t>
            </w:r>
          </w:p>
        </w:tc>
        <w:tc>
          <w:tcPr>
            <w:tcW w:w="174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976B27" w:rsidRPr="00976B27" w:rsidRDefault="00976B27" w:rsidP="00976B27">
            <w:pPr>
              <w:widowControl w:val="0"/>
              <w:spacing w:after="0" w:line="240" w:lineRule="auto"/>
              <w:jc w:val="center"/>
              <w:rPr>
                <w:rFonts w:ascii="Franklin Gothic Book" w:hAnsi="Franklin Gothic Book" w:cs="Times New Roman"/>
                <w:b/>
                <w:bCs/>
                <w:color w:val="FFFFFF" w:themeColor="background1"/>
                <w:lang w:val="en-CA"/>
              </w:rPr>
            </w:pPr>
            <w:r w:rsidRPr="00976B27">
              <w:rPr>
                <w:rFonts w:ascii="Franklin Gothic Book" w:hAnsi="Franklin Gothic Book" w:cs="Times New Roman"/>
                <w:b/>
                <w:bCs/>
                <w:color w:val="FFFFFF" w:themeColor="background1"/>
              </w:rPr>
              <w:t>Region</w:t>
            </w:r>
          </w:p>
        </w:tc>
        <w:tc>
          <w:tcPr>
            <w:tcW w:w="174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976B27" w:rsidRPr="00976B27" w:rsidRDefault="00976B27" w:rsidP="00976B27">
            <w:pPr>
              <w:widowControl w:val="0"/>
              <w:spacing w:after="0" w:line="240" w:lineRule="auto"/>
              <w:jc w:val="center"/>
              <w:rPr>
                <w:rFonts w:ascii="Franklin Gothic Book" w:hAnsi="Franklin Gothic Book" w:cs="Times New Roman"/>
                <w:b/>
                <w:bCs/>
                <w:color w:val="FFFFFF" w:themeColor="background1"/>
                <w:lang w:val="en-CA"/>
              </w:rPr>
            </w:pPr>
            <w:r w:rsidRPr="00976B27">
              <w:rPr>
                <w:rFonts w:ascii="Franklin Gothic Book" w:hAnsi="Franklin Gothic Book" w:cs="Times New Roman"/>
                <w:b/>
                <w:bCs/>
                <w:color w:val="FFFFFF" w:themeColor="background1"/>
              </w:rPr>
              <w:t>Income</w:t>
            </w:r>
          </w:p>
        </w:tc>
      </w:tr>
      <w:tr w:rsidR="00976B27" w:rsidRPr="00976B27" w:rsidTr="00D975A5">
        <w:trPr>
          <w:trHeight w:val="288"/>
          <w:jc w:val="center"/>
        </w:trPr>
        <w:tc>
          <w:tcPr>
            <w:tcW w:w="17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(1)Male  </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Age  18-  34</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(1)NorthEast</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Under $20K     </w:t>
            </w:r>
          </w:p>
        </w:tc>
      </w:tr>
      <w:tr w:rsidR="00976B27" w:rsidRPr="00976B27" w:rsidTr="00D975A5">
        <w:trPr>
          <w:trHeight w:val="288"/>
          <w:jc w:val="center"/>
        </w:trPr>
        <w:tc>
          <w:tcPr>
            <w:tcW w:w="17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(2)Female</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Age  35-  54</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(2)Midwest  </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$20K - $49,999</w:t>
            </w:r>
          </w:p>
        </w:tc>
      </w:tr>
      <w:tr w:rsidR="00976B27" w:rsidRPr="00976B27" w:rsidTr="00D975A5">
        <w:trPr>
          <w:trHeight w:val="288"/>
          <w:jc w:val="center"/>
        </w:trPr>
        <w:tc>
          <w:tcPr>
            <w:tcW w:w="17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76B27" w:rsidRPr="00976B27" w:rsidRDefault="00976B27" w:rsidP="00976B27">
            <w:pPr>
              <w:widowControl w:val="0"/>
              <w:spacing w:after="0" w:line="240" w:lineRule="auto"/>
              <w:rPr>
                <w:rFonts w:ascii="Franklin Gothic Book" w:hAnsi="Franklin Gothic Book" w:cs="Times New Roman"/>
              </w:rPr>
            </w:pP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Age  55+</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(3)South    </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$50K - $99,999</w:t>
            </w:r>
          </w:p>
        </w:tc>
      </w:tr>
      <w:tr w:rsidR="00976B27" w:rsidRPr="00976B27" w:rsidTr="00D975A5">
        <w:trPr>
          <w:trHeight w:val="288"/>
          <w:jc w:val="center"/>
        </w:trPr>
        <w:tc>
          <w:tcPr>
            <w:tcW w:w="17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76B27" w:rsidRPr="00976B27" w:rsidRDefault="00976B27" w:rsidP="00976B27">
            <w:pPr>
              <w:widowControl w:val="0"/>
              <w:spacing w:after="0" w:line="240" w:lineRule="auto"/>
              <w:rPr>
                <w:rFonts w:ascii="Franklin Gothic Book" w:hAnsi="Franklin Gothic Book" w:cs="Times New Roman"/>
              </w:rPr>
            </w:pPr>
          </w:p>
        </w:tc>
        <w:tc>
          <w:tcPr>
            <w:tcW w:w="1740" w:type="dxa"/>
            <w:tcBorders>
              <w:top w:val="single" w:sz="4" w:space="0" w:color="auto"/>
              <w:left w:val="single" w:sz="4" w:space="0" w:color="auto"/>
              <w:bottom w:val="single" w:sz="4" w:space="0" w:color="auto"/>
              <w:right w:val="single" w:sz="4" w:space="0" w:color="auto"/>
            </w:tcBorders>
            <w:vAlign w:val="center"/>
          </w:tcPr>
          <w:p w:rsidR="00976B27" w:rsidRPr="00976B27" w:rsidRDefault="00976B27" w:rsidP="00976B27">
            <w:pPr>
              <w:widowControl w:val="0"/>
              <w:spacing w:after="0" w:line="240" w:lineRule="auto"/>
              <w:rPr>
                <w:rFonts w:ascii="Franklin Gothic Book" w:hAnsi="Franklin Gothic Book" w:cs="Times New Roman"/>
                <w:b/>
                <w:bCs/>
                <w:lang w:val="en-CA"/>
              </w:rPr>
            </w:pP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(4)West     </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$100K+         </w:t>
            </w:r>
          </w:p>
        </w:tc>
      </w:tr>
    </w:tbl>
    <w:p w:rsidR="00976B27" w:rsidRPr="00976B27" w:rsidRDefault="00976B27" w:rsidP="00976B27">
      <w:pPr>
        <w:spacing w:after="0" w:line="240" w:lineRule="auto"/>
        <w:rPr>
          <w:rFonts w:ascii="Franklin Gothic Book" w:hAnsi="Franklin Gothic Book" w:cs="Times New Roman"/>
        </w:rPr>
      </w:pPr>
    </w:p>
    <w:p w:rsidR="00976B27" w:rsidRPr="00976B27" w:rsidRDefault="00976B27" w:rsidP="00976B27">
      <w:pPr>
        <w:spacing w:after="0" w:line="240" w:lineRule="auto"/>
        <w:rPr>
          <w:rFonts w:ascii="Franklin Gothic Book" w:hAnsi="Franklin Gothic Book" w:cs="Times New Roman"/>
        </w:rPr>
      </w:pPr>
      <w:r w:rsidRPr="00976B27">
        <w:rPr>
          <w:rFonts w:ascii="Franklin Gothic Book" w:hAnsi="Franklin Gothic Book" w:cs="Times New Roman"/>
        </w:rPr>
        <w:t>Ipsos will select samples three times a week (Monday, Wednesday, and Friday). On Monday and Wednesday, the sample will be designed to produce a demographically balanced return sample equal to two days’ total of completed interviews. On Friday, the sample will be designed to produce the balanced return sample equal to three days’ total of completed interviews. The samples will then be divided into replicates (two replicates for the Monday and Wednesday samples, three replicates for the Friday samples), so that one replicate can be “released” (meaning survey invitations will be sent to those sampled individuals) each day. These invitations, which include invitation text, a link to the survey program, and a link to the panel provider’s member policies (including confidentiality), will follow the standard email invitation formats used by Ipsos and each of its partners, so that sampled individuals will be familiar how to use them to access the survey. This approach will thus yield the targeted 322 daily completed interviews.</w:t>
      </w:r>
    </w:p>
    <w:p w:rsidR="00976B27" w:rsidRPr="00976B27" w:rsidRDefault="00976B27" w:rsidP="00976B27">
      <w:pPr>
        <w:spacing w:after="0" w:line="240" w:lineRule="auto"/>
        <w:rPr>
          <w:rFonts w:ascii="Franklin Gothic Book" w:hAnsi="Franklin Gothic Book" w:cs="Times New Roman"/>
          <w:color w:val="000000"/>
          <w:lang w:val="en-CA"/>
        </w:rPr>
      </w:pPr>
    </w:p>
    <w:p w:rsidR="00976B27" w:rsidRPr="00976B27" w:rsidRDefault="00D975A5" w:rsidP="00976B27">
      <w:pPr>
        <w:spacing w:after="0" w:line="240" w:lineRule="auto"/>
        <w:rPr>
          <w:rFonts w:ascii="Franklin Gothic Book" w:hAnsi="Franklin Gothic Book" w:cs="Times New Roman"/>
        </w:rPr>
      </w:pPr>
      <w:r w:rsidRPr="00C75C80">
        <w:rPr>
          <w:rFonts w:ascii="Franklin Gothic Book" w:hAnsi="Franklin Gothic Book" w:cs="Times New Roman"/>
        </w:rPr>
        <w:t xml:space="preserve">This approach of using sample replicates is employed to </w:t>
      </w:r>
      <w:r>
        <w:rPr>
          <w:rFonts w:ascii="Franklin Gothic Book" w:hAnsi="Franklin Gothic Book" w:cs="Times New Roman"/>
        </w:rPr>
        <w:t>achieve</w:t>
      </w:r>
      <w:r w:rsidRPr="00C75C80">
        <w:rPr>
          <w:rFonts w:ascii="Franklin Gothic Book" w:hAnsi="Franklin Gothic Book" w:cs="Times New Roman"/>
        </w:rPr>
        <w:t xml:space="preserve"> greater efficiency when many sample balancing cells are employed by ensuring higher response rates in relatively sparse sampling cells</w:t>
      </w:r>
      <w:r w:rsidR="00976B27" w:rsidRPr="00976B27">
        <w:rPr>
          <w:rFonts w:ascii="Franklin Gothic Book" w:hAnsi="Franklin Gothic Book" w:cs="Times New Roman"/>
        </w:rPr>
        <w:t>.</w:t>
      </w:r>
    </w:p>
    <w:p w:rsidR="00976B27" w:rsidRPr="00976B27" w:rsidRDefault="00976B27" w:rsidP="00976B27">
      <w:pPr>
        <w:spacing w:after="0" w:line="240" w:lineRule="auto"/>
        <w:rPr>
          <w:rFonts w:ascii="Franklin Gothic Book" w:hAnsi="Franklin Gothic Book" w:cs="Times New Roman"/>
        </w:rPr>
      </w:pPr>
    </w:p>
    <w:p w:rsidR="00976B27" w:rsidRPr="00976B27" w:rsidRDefault="00976B27" w:rsidP="00976B27">
      <w:pPr>
        <w:spacing w:after="0" w:line="240" w:lineRule="auto"/>
        <w:rPr>
          <w:rFonts w:ascii="Franklin Gothic Book" w:hAnsi="Franklin Gothic Book" w:cs="Times New Roman"/>
        </w:rPr>
      </w:pPr>
      <w:r w:rsidRPr="00976B27">
        <w:rPr>
          <w:rFonts w:ascii="Franklin Gothic Book" w:hAnsi="Franklin Gothic Book" w:cs="Times New Roman"/>
        </w:rPr>
        <w:t>The sample design assumes a 1-month re-use of sample (i.e. individuals who were sampled for the study in one month will be ineligible for another contact until the next month – something not as relevant for the one-month pilot but which will matter for the year-long main study). Variance estimation for statistics of interest (e.g., mean tipping rate) will account for any non-independence in reported tip rates for individual transactions that may occur from repeat respondents.  This is accomplished through the clustering of standard errors based on geography as discussed in the poststratification section below.  Those who have quit the survey will not be able to re-enter it at all.</w:t>
      </w:r>
    </w:p>
    <w:p w:rsidR="00976B27" w:rsidRPr="00976B27" w:rsidRDefault="00976B27" w:rsidP="00976B27">
      <w:pPr>
        <w:spacing w:after="0" w:line="240" w:lineRule="auto"/>
        <w:rPr>
          <w:rFonts w:asciiTheme="majorHAnsi" w:eastAsiaTheme="majorEastAsia" w:hAnsiTheme="majorHAnsi" w:cstheme="majorBidi"/>
          <w:b/>
          <w:bCs/>
          <w:color w:val="365F91" w:themeColor="accent1" w:themeShade="BF"/>
          <w:sz w:val="28"/>
          <w:szCs w:val="28"/>
        </w:rPr>
      </w:pPr>
    </w:p>
    <w:p w:rsidR="00976B27" w:rsidRPr="00976B27" w:rsidRDefault="00976B27" w:rsidP="00976B27">
      <w:pPr>
        <w:keepNext/>
        <w:keepLines/>
        <w:spacing w:after="0" w:line="240" w:lineRule="auto"/>
        <w:outlineLvl w:val="0"/>
        <w:rPr>
          <w:rFonts w:ascii="Franklin Gothic Book" w:hAnsi="Franklin Gothic Book" w:cs="Times New Roman"/>
          <w:b/>
          <w:bCs/>
          <w:color w:val="D35F2C"/>
          <w:sz w:val="28"/>
          <w:szCs w:val="28"/>
        </w:rPr>
      </w:pPr>
      <w:r w:rsidRPr="00976B27">
        <w:rPr>
          <w:rFonts w:ascii="Franklin Gothic Book" w:hAnsi="Franklin Gothic Book" w:cs="Times New Roman"/>
          <w:b/>
          <w:bCs/>
          <w:color w:val="D35F2C"/>
          <w:sz w:val="28"/>
          <w:szCs w:val="28"/>
        </w:rPr>
        <w:t>Quality assurance processes</w:t>
      </w:r>
    </w:p>
    <w:p w:rsidR="00976B27" w:rsidRPr="00976B27" w:rsidRDefault="00976B27" w:rsidP="00976B27">
      <w:pPr>
        <w:spacing w:after="0" w:line="240" w:lineRule="auto"/>
        <w:rPr>
          <w:rFonts w:ascii="Franklin Gothic Book" w:hAnsi="Franklin Gothic Book" w:cs="Times New Roman"/>
          <w:b/>
          <w:color w:val="595959" w:themeColor="text1" w:themeTint="A6"/>
        </w:rPr>
      </w:pPr>
      <w:r w:rsidRPr="00976B27">
        <w:rPr>
          <w:rFonts w:ascii="Franklin Gothic Book" w:hAnsi="Franklin Gothic Book" w:cs="Times New Roman"/>
          <w:b/>
          <w:color w:val="595959" w:themeColor="text1" w:themeTint="A6"/>
        </w:rPr>
        <w:t xml:space="preserve">Data Collection and Sample Quality and Security Procedures </w:t>
      </w:r>
    </w:p>
    <w:p w:rsidR="00976B27" w:rsidRPr="00976B27" w:rsidRDefault="00976B27" w:rsidP="00976B27">
      <w:pPr>
        <w:spacing w:after="0" w:line="240" w:lineRule="auto"/>
        <w:rPr>
          <w:rFonts w:ascii="Franklin Gothic Book" w:hAnsi="Franklin Gothic Book"/>
        </w:rPr>
      </w:pPr>
      <w:r w:rsidRPr="00976B27">
        <w:rPr>
          <w:rFonts w:ascii="Franklin Gothic Book" w:hAnsi="Franklin Gothic Book"/>
        </w:rPr>
        <w:t>Ipsos employs a number of quality checks during the data collection process.</w:t>
      </w:r>
    </w:p>
    <w:p w:rsidR="00976B27" w:rsidRPr="00976B27" w:rsidRDefault="00976B27" w:rsidP="00976B27">
      <w:pPr>
        <w:numPr>
          <w:ilvl w:val="0"/>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Survey-level:</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Filtering of respondents based on participation history.</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Respondent screening based on demographic variables being captured for the survey (age, gender, zipcode, etc.).</w:t>
      </w:r>
    </w:p>
    <w:p w:rsidR="00976B27" w:rsidRPr="00976B27" w:rsidRDefault="00976B27" w:rsidP="00976B27">
      <w:pPr>
        <w:spacing w:after="0" w:line="240" w:lineRule="auto"/>
        <w:rPr>
          <w:rFonts w:ascii="Franklin Gothic Book" w:hAnsi="Franklin Gothic Book"/>
        </w:rPr>
      </w:pPr>
    </w:p>
    <w:p w:rsidR="00976B27" w:rsidRPr="00976B27" w:rsidRDefault="00976B27" w:rsidP="00976B27">
      <w:pPr>
        <w:numPr>
          <w:ilvl w:val="0"/>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Engine-level:</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GeoIP verification – validates survey country vs. respondent country determined based on IP.</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Language verification – validates survey language vs. respondent language.</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Device check – match between device used by respondent and the device setting of the survey.</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Algorithm to identify possibly unengaged respondents (straight-lining, speeding, providing invalid verbatim in open ended questions.)</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Concurrent session sniffout – filter respondents with more than one opened session, in the same browser, on the same survey.</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Fraud Profile Flag 4 (FPF4) – machine time vs. time based on geo location mismatch.</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Open and anonymous proxy checks.</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VOID – analysis of web cookies, PanelistID/SupplierID (identifiers provided by sample sources), RelevantID (third party security service), SHA-1 hash function.</w:t>
      </w:r>
    </w:p>
    <w:p w:rsidR="00F7363F" w:rsidRDefault="00F7363F" w:rsidP="00C62C37">
      <w:pPr>
        <w:spacing w:after="0" w:line="240" w:lineRule="auto"/>
        <w:rPr>
          <w:rFonts w:ascii="Franklin Gothic Book" w:hAnsi="Franklin Gothic Book"/>
        </w:rPr>
      </w:pPr>
    </w:p>
    <w:p w:rsidR="00A66BDF" w:rsidRPr="001455C1" w:rsidRDefault="001455C1" w:rsidP="00C62C37">
      <w:pPr>
        <w:spacing w:after="0" w:line="240" w:lineRule="auto"/>
        <w:rPr>
          <w:rFonts w:ascii="Franklin Gothic Book" w:hAnsi="Franklin Gothic Book"/>
          <w:b/>
          <w:color w:val="595959" w:themeColor="text1" w:themeTint="A6"/>
        </w:rPr>
      </w:pPr>
      <w:r w:rsidRPr="001455C1">
        <w:rPr>
          <w:rFonts w:ascii="Franklin Gothic Book" w:hAnsi="Franklin Gothic Book"/>
          <w:b/>
          <w:color w:val="595959" w:themeColor="text1" w:themeTint="A6"/>
        </w:rPr>
        <w:t xml:space="preserve">Data Analysis </w:t>
      </w:r>
      <w:r w:rsidR="00A66BDF" w:rsidRPr="001455C1">
        <w:rPr>
          <w:rFonts w:ascii="Franklin Gothic Book" w:hAnsi="Franklin Gothic Book"/>
          <w:b/>
          <w:color w:val="595959" w:themeColor="text1" w:themeTint="A6"/>
        </w:rPr>
        <w:t xml:space="preserve">Quality </w:t>
      </w:r>
      <w:r w:rsidRPr="001455C1">
        <w:rPr>
          <w:rFonts w:ascii="Franklin Gothic Book" w:hAnsi="Franklin Gothic Book"/>
          <w:b/>
          <w:color w:val="595959" w:themeColor="text1" w:themeTint="A6"/>
        </w:rPr>
        <w:t>Assurance Procedures</w:t>
      </w:r>
    </w:p>
    <w:p w:rsidR="00A66BDF" w:rsidRDefault="00A66BDF" w:rsidP="00C62C37">
      <w:pPr>
        <w:autoSpaceDE w:val="0"/>
        <w:autoSpaceDN w:val="0"/>
        <w:spacing w:after="0" w:line="240" w:lineRule="auto"/>
        <w:jc w:val="both"/>
        <w:rPr>
          <w:rFonts w:ascii="Franklin Gothic Book" w:hAnsi="Franklin Gothic Book" w:cs="Times New Roman"/>
        </w:rPr>
      </w:pPr>
      <w:r w:rsidRPr="00C62C37">
        <w:rPr>
          <w:rFonts w:ascii="Franklin Gothic Book" w:hAnsi="Franklin Gothic Book" w:cs="Times New Roman"/>
          <w:b/>
          <w:bCs/>
          <w:color w:val="D35F2C"/>
        </w:rPr>
        <w:t>Web Survey Quality Control</w:t>
      </w:r>
      <w:r w:rsidRPr="00C62C37">
        <w:rPr>
          <w:rFonts w:ascii="Franklin Gothic Book" w:hAnsi="Franklin Gothic Book" w:cs="Times New Roman"/>
        </w:rPr>
        <w:t>.</w:t>
      </w:r>
      <w:r w:rsidRPr="00A66BDF">
        <w:rPr>
          <w:rFonts w:ascii="Franklin Gothic Book" w:hAnsi="Franklin Gothic Book" w:cs="Times New Roman"/>
        </w:rPr>
        <w:t xml:space="preserve"> The FMG Team will perform full testing of the programmed instrument to assure that skip logic, randomization, conditional data piping, question wording, and all other </w:t>
      </w:r>
      <w:r w:rsidRPr="00A66BDF">
        <w:rPr>
          <w:rFonts w:ascii="Franklin Gothic Book" w:hAnsi="Franklin Gothic Book" w:cs="Times New Roman"/>
        </w:rPr>
        <w:lastRenderedPageBreak/>
        <w:t>specifications for the survey instrument are met. FMG quality control process for our online surveys is thorough and includes checks to ensure there are no grammatical or formatting errors, question type is accurate (single punch vs. multi punch etc.), skip patter</w:t>
      </w:r>
      <w:r w:rsidR="005D3309">
        <w:rPr>
          <w:rFonts w:ascii="Franklin Gothic Book" w:hAnsi="Franklin Gothic Book" w:cs="Times New Roman"/>
        </w:rPr>
        <w:t>n</w:t>
      </w:r>
      <w:r w:rsidRPr="00A66BDF">
        <w:rPr>
          <w:rFonts w:ascii="Franklin Gothic Book" w:hAnsi="Franklin Gothic Book" w:cs="Times New Roman"/>
        </w:rPr>
        <w:t>s function appropriately, and data restrictions for open-ended questions match requirements. The FMG Team also has data capture checks in place to examine the functionality of the programmed survey. As a standard quality control check, multiple FMG researchers will respond to the online survey and simultaneously record the answers on a paper copy of the survey</w:t>
      </w:r>
      <w:r w:rsidR="005D3309">
        <w:rPr>
          <w:rFonts w:ascii="Franklin Gothic Book" w:hAnsi="Franklin Gothic Book" w:cs="Times New Roman"/>
        </w:rPr>
        <w:t>;</w:t>
      </w:r>
      <w:r w:rsidRPr="00A66BDF">
        <w:rPr>
          <w:rFonts w:ascii="Franklin Gothic Book" w:hAnsi="Franklin Gothic Book" w:cs="Times New Roman"/>
        </w:rPr>
        <w:t xml:space="preserve"> during these checks researchers will test all branching/paths of skip patterns in the questionnaire. Hard copies of the survey responses entered for each record will be compared to what was captured by our web-based technology. Should the data check reveal errors, we will make the necessary changes to the web-based technology and the checks will be conducted again until 100% accuracy is achieved. The FMG Team will record all discrepancies in a log file and make updates immediately. </w:t>
      </w:r>
    </w:p>
    <w:p w:rsidR="00C62C37" w:rsidRPr="00A66BDF" w:rsidRDefault="00C62C37" w:rsidP="00C62C37">
      <w:pPr>
        <w:autoSpaceDE w:val="0"/>
        <w:autoSpaceDN w:val="0"/>
        <w:spacing w:after="0" w:line="240" w:lineRule="auto"/>
        <w:jc w:val="both"/>
        <w:rPr>
          <w:rFonts w:ascii="Franklin Gothic Book" w:hAnsi="Franklin Gothic Book" w:cs="Times New Roman"/>
        </w:rPr>
      </w:pPr>
    </w:p>
    <w:p w:rsidR="00A66BDF" w:rsidRDefault="00A66BDF" w:rsidP="00C62C37">
      <w:pPr>
        <w:pStyle w:val="BodyTextIndent2"/>
        <w:spacing w:after="0" w:line="240" w:lineRule="auto"/>
        <w:ind w:left="0"/>
        <w:jc w:val="both"/>
        <w:rPr>
          <w:rFonts w:ascii="Franklin Gothic Book" w:hAnsi="Franklin Gothic Book" w:cstheme="minorBidi"/>
          <w:sz w:val="22"/>
          <w:szCs w:val="22"/>
        </w:rPr>
      </w:pPr>
      <w:r w:rsidRPr="00C62C37">
        <w:rPr>
          <w:rFonts w:ascii="Franklin Gothic Book" w:hAnsi="Franklin Gothic Book"/>
          <w:b/>
          <w:bCs/>
          <w:color w:val="D35F2C"/>
          <w:sz w:val="22"/>
          <w:szCs w:val="22"/>
        </w:rPr>
        <w:t>Survey Tracking</w:t>
      </w:r>
      <w:r w:rsidRPr="00C62C37">
        <w:rPr>
          <w:rFonts w:ascii="Franklin Gothic Book" w:hAnsi="Franklin Gothic Book"/>
          <w:b/>
          <w:bCs/>
          <w:sz w:val="22"/>
          <w:szCs w:val="22"/>
        </w:rPr>
        <w:t>.</w:t>
      </w:r>
      <w:r w:rsidRPr="00A66BDF">
        <w:rPr>
          <w:rFonts w:ascii="Franklin Gothic Book" w:hAnsi="Franklin Gothic Book"/>
          <w:b/>
          <w:bCs/>
        </w:rPr>
        <w:t xml:space="preserve"> </w:t>
      </w:r>
      <w:r w:rsidR="000C7583" w:rsidRPr="00A66BDF">
        <w:rPr>
          <w:rFonts w:ascii="Franklin Gothic Book" w:hAnsi="Franklin Gothic Book" w:cstheme="minorBidi"/>
          <w:sz w:val="22"/>
          <w:szCs w:val="22"/>
        </w:rPr>
        <w:t xml:space="preserve">We will establish and maintain a secure survey control system that will document the correspondence and track the status of all sample members. The heart of this system is a unique sample ID that is given to each sample member and used in place of name, address, or other personally identifiable information. All </w:t>
      </w:r>
      <w:r w:rsidR="000C7583">
        <w:rPr>
          <w:rFonts w:ascii="Franklin Gothic Book" w:hAnsi="Franklin Gothic Book" w:cstheme="minorBidi"/>
          <w:sz w:val="22"/>
          <w:szCs w:val="22"/>
        </w:rPr>
        <w:t>correspondence including any emails, phone calls, or other correspondence with a respondent will be logged and coded with a disposition based on the reason for the contact</w:t>
      </w:r>
      <w:r w:rsidR="000C7583" w:rsidRPr="00A66BDF">
        <w:rPr>
          <w:rFonts w:ascii="Franklin Gothic Book" w:hAnsi="Franklin Gothic Book" w:cstheme="minorBidi"/>
          <w:sz w:val="22"/>
          <w:szCs w:val="22"/>
        </w:rPr>
        <w:t>. This process ensures that all sample members are accounted for and given the proper disposition code in line with American Association for Public Opinion Research (AAPOR) and Council of American Survey Research Organizations (CASRO) guidelines. This will ultimately allow the FMG Team to appropriately calculate cooperation and response rates and track issues/problems with the survey effort. The tracking of disposition codes will allow for the creation of appropriate survey weights for eligible responders that are adjusted to account for sample members with unknown eligibility and eligible nonrespondents</w:t>
      </w:r>
      <w:r w:rsidR="000C7583">
        <w:rPr>
          <w:rFonts w:ascii="Franklin Gothic Book" w:hAnsi="Franklin Gothic Book" w:cstheme="minorBidi"/>
          <w:sz w:val="22"/>
          <w:szCs w:val="22"/>
        </w:rPr>
        <w:t xml:space="preserve"> where appropriate</w:t>
      </w:r>
      <w:r w:rsidR="000C7583" w:rsidRPr="00A66BDF">
        <w:rPr>
          <w:rFonts w:ascii="Franklin Gothic Book" w:hAnsi="Franklin Gothic Book" w:cstheme="minorBidi"/>
          <w:sz w:val="22"/>
          <w:szCs w:val="22"/>
        </w:rPr>
        <w:t>.</w:t>
      </w:r>
      <w:r w:rsidRPr="00A66BDF">
        <w:rPr>
          <w:rFonts w:ascii="Franklin Gothic Book" w:hAnsi="Franklin Gothic Book" w:cstheme="minorBidi"/>
          <w:sz w:val="22"/>
          <w:szCs w:val="22"/>
        </w:rPr>
        <w:t xml:space="preserve"> </w:t>
      </w:r>
    </w:p>
    <w:p w:rsidR="00C62C37" w:rsidRPr="00A66BDF" w:rsidRDefault="00C62C37" w:rsidP="00C62C37">
      <w:pPr>
        <w:pStyle w:val="BodyTextIndent2"/>
        <w:spacing w:after="0" w:line="240" w:lineRule="auto"/>
        <w:ind w:left="0"/>
        <w:jc w:val="both"/>
        <w:rPr>
          <w:rFonts w:ascii="Franklin Gothic Book" w:hAnsi="Franklin Gothic Book" w:cstheme="minorBidi"/>
          <w:sz w:val="22"/>
          <w:szCs w:val="22"/>
        </w:rPr>
      </w:pPr>
    </w:p>
    <w:p w:rsidR="00A66BDF" w:rsidRPr="00A66BDF" w:rsidRDefault="00A66BDF" w:rsidP="00C62C37">
      <w:pPr>
        <w:spacing w:after="0" w:line="240" w:lineRule="auto"/>
        <w:jc w:val="both"/>
        <w:rPr>
          <w:rFonts w:ascii="Franklin Gothic Book" w:hAnsi="Franklin Gothic Book" w:cs="Times New Roman"/>
        </w:rPr>
      </w:pPr>
      <w:bookmarkStart w:id="1" w:name="_Toc237942585"/>
      <w:r w:rsidRPr="00C62C37">
        <w:rPr>
          <w:rFonts w:ascii="Franklin Gothic Book" w:hAnsi="Franklin Gothic Book" w:cs="Times New Roman"/>
          <w:b/>
          <w:bCs/>
          <w:color w:val="D35F2C"/>
        </w:rPr>
        <w:t>Data Verification and Cleaning</w:t>
      </w:r>
      <w:bookmarkEnd w:id="1"/>
      <w:r w:rsidRPr="00C62C37">
        <w:rPr>
          <w:rFonts w:ascii="Franklin Gothic Book" w:hAnsi="Franklin Gothic Book" w:cs="Times New Roman"/>
        </w:rPr>
        <w:t>.</w:t>
      </w:r>
      <w:r w:rsidRPr="00A66BDF">
        <w:rPr>
          <w:rFonts w:ascii="Franklin Gothic Book" w:hAnsi="Franklin Gothic Book" w:cs="Times New Roman"/>
        </w:rPr>
        <w:t xml:space="preserve"> </w:t>
      </w:r>
      <w:r w:rsidRPr="00A66BDF">
        <w:rPr>
          <w:rFonts w:ascii="Franklin Gothic Book" w:hAnsi="Franklin Gothic Book"/>
        </w:rPr>
        <w:t>Once data collection has been completed and all survey data entered, the datasets will be reviewed and thoroughly checked before any analyses are conducted. Records are inspected to determine whether any completed cases should be discarded. These data quality control checks are made to assure that the analysis file is clean. The Figure below details the minimum steps taken.</w:t>
      </w:r>
      <w:r w:rsidR="00E95A86">
        <w:rPr>
          <w:rFonts w:ascii="Franklin Gothic Book" w:hAnsi="Franklin Gothic Book"/>
        </w:rPr>
        <w:t xml:space="preserve">  </w:t>
      </w:r>
      <w:r w:rsidR="0001621E">
        <w:rPr>
          <w:rFonts w:ascii="Franklin Gothic Book" w:hAnsi="Franklin Gothic Book"/>
        </w:rPr>
        <w:t>Our</w:t>
      </w:r>
      <w:r w:rsidR="00E95A86">
        <w:rPr>
          <w:rFonts w:ascii="Franklin Gothic Book" w:hAnsi="Franklin Gothic Book"/>
        </w:rPr>
        <w:t xml:space="preserve"> full quality control checklist for </w:t>
      </w:r>
      <w:r w:rsidR="0001621E">
        <w:rPr>
          <w:rFonts w:ascii="Franklin Gothic Book" w:hAnsi="Franklin Gothic Book"/>
        </w:rPr>
        <w:t>online surveys is include</w:t>
      </w:r>
      <w:r w:rsidR="00A52A6C">
        <w:rPr>
          <w:rFonts w:ascii="Franklin Gothic Book" w:hAnsi="Franklin Gothic Book"/>
        </w:rPr>
        <w:t>d</w:t>
      </w:r>
      <w:r w:rsidR="0001621E">
        <w:rPr>
          <w:rFonts w:ascii="Franklin Gothic Book" w:hAnsi="Franklin Gothic Book"/>
        </w:rPr>
        <w:t xml:space="preserve"> in </w:t>
      </w:r>
      <w:r w:rsidR="00A52A6C">
        <w:rPr>
          <w:rFonts w:ascii="Franklin Gothic Book" w:hAnsi="Franklin Gothic Book"/>
        </w:rPr>
        <w:t>A</w:t>
      </w:r>
      <w:r w:rsidR="0001621E">
        <w:rPr>
          <w:rFonts w:ascii="Franklin Gothic Book" w:hAnsi="Franklin Gothic Book"/>
        </w:rPr>
        <w:t>ppendix</w:t>
      </w:r>
      <w:r w:rsidR="00A52A6C">
        <w:rPr>
          <w:rFonts w:ascii="Franklin Gothic Book" w:hAnsi="Franklin Gothic Book"/>
        </w:rPr>
        <w:t xml:space="preserve"> B</w:t>
      </w:r>
      <w:r w:rsidR="0001621E">
        <w:rPr>
          <w:rFonts w:ascii="Franklin Gothic Book" w:hAnsi="Franklin Gothic Book"/>
        </w:rPr>
        <w:t>.</w:t>
      </w:r>
    </w:p>
    <w:p w:rsidR="00A66BDF" w:rsidRDefault="00A66BDF" w:rsidP="00C62C37">
      <w:pPr>
        <w:spacing w:after="0" w:line="240" w:lineRule="auto"/>
        <w:jc w:val="both"/>
      </w:pPr>
    </w:p>
    <w:tbl>
      <w:tblPr>
        <w:tblW w:w="0" w:type="auto"/>
        <w:jc w:val="center"/>
        <w:tblCellMar>
          <w:left w:w="0" w:type="dxa"/>
          <w:right w:w="0" w:type="dxa"/>
        </w:tblCellMar>
        <w:tblLook w:val="04A0" w:firstRow="1" w:lastRow="0" w:firstColumn="1" w:lastColumn="0" w:noHBand="0" w:noVBand="1"/>
      </w:tblPr>
      <w:tblGrid>
        <w:gridCol w:w="4650"/>
        <w:gridCol w:w="4230"/>
      </w:tblGrid>
      <w:tr w:rsidR="00A66BDF" w:rsidTr="00C62C37">
        <w:trPr>
          <w:trHeight w:val="349"/>
          <w:jc w:val="center"/>
        </w:trPr>
        <w:tc>
          <w:tcPr>
            <w:tcW w:w="8880" w:type="dxa"/>
            <w:gridSpan w:val="2"/>
            <w:tcBorders>
              <w:top w:val="single" w:sz="8" w:space="0" w:color="auto"/>
              <w:left w:val="single" w:sz="8" w:space="0" w:color="auto"/>
              <w:bottom w:val="single" w:sz="8" w:space="0" w:color="auto"/>
              <w:right w:val="single" w:sz="8" w:space="0" w:color="auto"/>
            </w:tcBorders>
            <w:shd w:val="clear" w:color="auto" w:fill="E36C0A" w:themeFill="accent6" w:themeFillShade="BF"/>
            <w:tcMar>
              <w:top w:w="0" w:type="dxa"/>
              <w:left w:w="108" w:type="dxa"/>
              <w:bottom w:w="0" w:type="dxa"/>
              <w:right w:w="108" w:type="dxa"/>
            </w:tcMar>
            <w:vAlign w:val="center"/>
            <w:hideMark/>
          </w:tcPr>
          <w:p w:rsidR="00A66BDF" w:rsidRDefault="00C62C37" w:rsidP="00C62C37">
            <w:pPr>
              <w:pStyle w:val="NoSpacing"/>
              <w:ind w:left="288"/>
              <w:jc w:val="center"/>
              <w:rPr>
                <w:rFonts w:ascii="Calibri" w:hAnsi="Calibri"/>
                <w:b/>
                <w:bCs/>
                <w:color w:val="FFFFFF"/>
              </w:rPr>
            </w:pPr>
            <w:r>
              <w:rPr>
                <w:rFonts w:ascii="Franklin Gothic Book" w:hAnsi="Franklin Gothic Book"/>
                <w:b/>
                <w:color w:val="FFFFFF" w:themeColor="background1"/>
              </w:rPr>
              <w:t>D</w:t>
            </w:r>
            <w:r w:rsidRPr="00E95A86">
              <w:rPr>
                <w:rFonts w:ascii="Franklin Gothic Book" w:hAnsi="Franklin Gothic Book"/>
                <w:b/>
                <w:color w:val="FFFFFF" w:themeColor="background1"/>
              </w:rPr>
              <w:t>ata cleaning steps taken prior to analysis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 Receive datasets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  9) Check skip patterns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 xml:space="preserve">2) Print format library (file information) </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10) Check recodes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3) Run frequencies (weighted &amp; unweighted)</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11) Check calculated variables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4) Check variable names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12) Check coding of 'other, specify'</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5) Check variable labels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13) Address problems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6) Check value labels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14) Make changes to formats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7) Check weights (against known pop totals)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w:t>
            </w:r>
            <w:r w:rsidR="005D3309">
              <w:rPr>
                <w:rFonts w:ascii="Franklin Gothic Book" w:hAnsi="Franklin Gothic Book" w:cs="Times New Roman"/>
              </w:rPr>
              <w:t>5</w:t>
            </w:r>
            <w:r w:rsidRPr="00C62C37">
              <w:rPr>
                <w:rFonts w:ascii="Franklin Gothic Book" w:hAnsi="Franklin Gothic Book" w:cs="Times New Roman"/>
              </w:rPr>
              <w:t>) Secondary review of final dataset</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8) Check unweighted sampling</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w:t>
            </w:r>
            <w:r w:rsidR="005D3309">
              <w:rPr>
                <w:rFonts w:ascii="Franklin Gothic Book" w:hAnsi="Franklin Gothic Book" w:cs="Times New Roman"/>
              </w:rPr>
              <w:t>6</w:t>
            </w:r>
            <w:r w:rsidRPr="00C62C37">
              <w:rPr>
                <w:rFonts w:ascii="Franklin Gothic Book" w:hAnsi="Franklin Gothic Book" w:cs="Times New Roman"/>
              </w:rPr>
              <w:t>) Recheck all resultant values</w:t>
            </w:r>
          </w:p>
        </w:tc>
      </w:tr>
    </w:tbl>
    <w:p w:rsidR="00F7363F" w:rsidRPr="00A66BDF" w:rsidRDefault="00C75C80" w:rsidP="00C75C80">
      <w:pPr>
        <w:pStyle w:val="Heading1"/>
        <w:rPr>
          <w:rFonts w:ascii="Franklin Gothic Book" w:eastAsiaTheme="minorHAnsi" w:hAnsi="Franklin Gothic Book" w:cs="Times New Roman"/>
          <w:color w:val="D35F2C"/>
        </w:rPr>
      </w:pPr>
      <w:r w:rsidRPr="00A66BDF">
        <w:rPr>
          <w:rFonts w:ascii="Franklin Gothic Book" w:eastAsiaTheme="minorHAnsi" w:hAnsi="Franklin Gothic Book" w:cs="Times New Roman"/>
          <w:color w:val="D35F2C"/>
        </w:rPr>
        <w:t>Estimation procedures (</w:t>
      </w:r>
      <w:r w:rsidR="0065644C" w:rsidRPr="00A66BDF">
        <w:rPr>
          <w:rFonts w:ascii="Franklin Gothic Book" w:eastAsiaTheme="minorHAnsi" w:hAnsi="Franklin Gothic Book" w:cs="Times New Roman"/>
          <w:color w:val="D35F2C"/>
        </w:rPr>
        <w:t>poststratification</w:t>
      </w:r>
      <w:r w:rsidR="00F7363F" w:rsidRPr="00A66BDF">
        <w:rPr>
          <w:rFonts w:ascii="Franklin Gothic Book" w:eastAsiaTheme="minorHAnsi" w:hAnsi="Franklin Gothic Book" w:cs="Times New Roman"/>
          <w:color w:val="D35F2C"/>
        </w:rPr>
        <w:t>, regression, weighting</w:t>
      </w:r>
      <w:r w:rsidRPr="00A66BDF">
        <w:rPr>
          <w:rFonts w:ascii="Franklin Gothic Book" w:eastAsiaTheme="minorHAnsi" w:hAnsi="Franklin Gothic Book" w:cs="Times New Roman"/>
          <w:color w:val="D35F2C"/>
        </w:rPr>
        <w:t>)</w:t>
      </w:r>
    </w:p>
    <w:p w:rsidR="00C62C37" w:rsidRDefault="00C513AD" w:rsidP="00C75C80">
      <w:pPr>
        <w:spacing w:after="0"/>
        <w:jc w:val="both"/>
        <w:rPr>
          <w:rFonts w:ascii="Franklin Gothic Book" w:hAnsi="Franklin Gothic Book"/>
        </w:rPr>
      </w:pPr>
      <w:r>
        <w:rPr>
          <w:rFonts w:ascii="Franklin Gothic Book" w:hAnsi="Franklin Gothic Book"/>
        </w:rPr>
        <w:t>The IRS intends to use the consumer tipping data from the proposed survey in a number of ways.  One of those ways will be to develop subnational, industry-specific tipping rates.  This section provides a discussion of how Fors Marsh Group will develop those rates from the survey data.  Other methods may be used for analyses not described here.</w:t>
      </w:r>
    </w:p>
    <w:p w:rsidR="00C513AD" w:rsidRPr="001455C1" w:rsidRDefault="00C513AD" w:rsidP="00C75C80">
      <w:pPr>
        <w:spacing w:after="0"/>
        <w:jc w:val="both"/>
        <w:rPr>
          <w:rFonts w:ascii="Franklin Gothic Book" w:hAnsi="Franklin Gothic Book"/>
          <w:b/>
          <w:color w:val="595959" w:themeColor="text1" w:themeTint="A6"/>
        </w:rPr>
      </w:pPr>
    </w:p>
    <w:p w:rsidR="00F7363F" w:rsidRDefault="00F7363F" w:rsidP="00A66BDF">
      <w:pPr>
        <w:spacing w:after="0"/>
        <w:rPr>
          <w:rFonts w:ascii="Franklin Gothic Book" w:hAnsi="Franklin Gothic Book"/>
        </w:rPr>
      </w:pPr>
      <w:r w:rsidRPr="00C62C37">
        <w:rPr>
          <w:rFonts w:ascii="Franklin Gothic Book" w:hAnsi="Franklin Gothic Book" w:cs="Times New Roman"/>
          <w:b/>
          <w:bCs/>
          <w:color w:val="D35F2C"/>
        </w:rPr>
        <w:lastRenderedPageBreak/>
        <w:t xml:space="preserve">Multilevel Regression and </w:t>
      </w:r>
      <w:r w:rsidR="0065644C" w:rsidRPr="00C62C37">
        <w:rPr>
          <w:rFonts w:ascii="Franklin Gothic Book" w:hAnsi="Franklin Gothic Book" w:cs="Times New Roman"/>
          <w:b/>
          <w:bCs/>
          <w:color w:val="D35F2C"/>
        </w:rPr>
        <w:t>Poststratification</w:t>
      </w:r>
      <w:r w:rsidR="00C513AD">
        <w:rPr>
          <w:rFonts w:ascii="Franklin Gothic Book" w:hAnsi="Franklin Gothic Book" w:cs="Times New Roman"/>
          <w:b/>
          <w:bCs/>
          <w:color w:val="D35F2C"/>
        </w:rPr>
        <w:t xml:space="preserve"> (MRP)</w:t>
      </w:r>
      <w:r w:rsidR="00A66BDF" w:rsidRPr="00C62C37">
        <w:rPr>
          <w:rFonts w:ascii="Franklin Gothic Book" w:hAnsi="Franklin Gothic Book" w:cs="Times New Roman"/>
          <w:b/>
          <w:bCs/>
          <w:color w:val="D35F2C"/>
        </w:rPr>
        <w:t>.</w:t>
      </w:r>
      <w:r w:rsidR="00A66BDF">
        <w:rPr>
          <w:rFonts w:ascii="Franklin Gothic Book" w:hAnsi="Franklin Gothic Book" w:cs="Times New Roman"/>
          <w:b/>
          <w:bCs/>
          <w:color w:val="D35F2C"/>
          <w:sz w:val="24"/>
          <w:szCs w:val="24"/>
        </w:rPr>
        <w:t xml:space="preserve"> </w:t>
      </w:r>
      <w:r w:rsidRPr="00C75C80">
        <w:rPr>
          <w:rFonts w:ascii="Franklin Gothic Book" w:hAnsi="Franklin Gothic Book"/>
        </w:rPr>
        <w:t>One means of obtaining both nationally and sub nationally representative estimates of tipping and stiffing rates is MRP (Gelman &amp; Little, 1997</w:t>
      </w:r>
      <w:r w:rsidRPr="00C75C80">
        <w:rPr>
          <w:rFonts w:ascii="Franklin Gothic Book" w:hAnsi="Franklin Gothic Book"/>
          <w:vertAlign w:val="superscript"/>
        </w:rPr>
        <w:footnoteReference w:id="3"/>
      </w:r>
      <w:r w:rsidRPr="00C75C80">
        <w:rPr>
          <w:rFonts w:ascii="Franklin Gothic Book" w:hAnsi="Franklin Gothic Book"/>
        </w:rPr>
        <w:t>; see Buttice and Highton, 2013</w:t>
      </w:r>
      <w:r w:rsidRPr="00C75C80">
        <w:rPr>
          <w:rStyle w:val="FootnoteReference"/>
          <w:rFonts w:ascii="Franklin Gothic Book" w:hAnsi="Franklin Gothic Book"/>
        </w:rPr>
        <w:footnoteReference w:id="4"/>
      </w:r>
      <w:r w:rsidRPr="00C75C80">
        <w:rPr>
          <w:rFonts w:ascii="Franklin Gothic Book" w:hAnsi="Franklin Gothic Book"/>
        </w:rPr>
        <w:t xml:space="preserve"> and Toshkov, 2015</w:t>
      </w:r>
      <w:r w:rsidRPr="00C75C80">
        <w:rPr>
          <w:rStyle w:val="FootnoteReference"/>
          <w:rFonts w:ascii="Franklin Gothic Book" w:hAnsi="Franklin Gothic Book"/>
        </w:rPr>
        <w:footnoteReference w:id="5"/>
      </w:r>
      <w:r w:rsidRPr="00C75C80">
        <w:rPr>
          <w:rFonts w:ascii="Franklin Gothic Book" w:hAnsi="Franklin Gothic Book"/>
        </w:rPr>
        <w:t>, for recent review</w:t>
      </w:r>
      <w:r w:rsidR="005D3309">
        <w:rPr>
          <w:rFonts w:ascii="Franklin Gothic Book" w:hAnsi="Franklin Gothic Book"/>
        </w:rPr>
        <w:t>s</w:t>
      </w:r>
      <w:r w:rsidRPr="00C75C80">
        <w:rPr>
          <w:rFonts w:ascii="Franklin Gothic Book" w:hAnsi="Franklin Gothic Book"/>
        </w:rPr>
        <w:t xml:space="preserve"> and critique</w:t>
      </w:r>
      <w:r w:rsidR="005D3309">
        <w:rPr>
          <w:rFonts w:ascii="Franklin Gothic Book" w:hAnsi="Franklin Gothic Book"/>
        </w:rPr>
        <w:t>s</w:t>
      </w:r>
      <w:r w:rsidRPr="00C75C80">
        <w:rPr>
          <w:rFonts w:ascii="Franklin Gothic Book" w:hAnsi="Franklin Gothic Book"/>
        </w:rPr>
        <w:t xml:space="preserve">). Model based </w:t>
      </w:r>
      <w:r w:rsidR="0065644C">
        <w:rPr>
          <w:rFonts w:ascii="Franklin Gothic Book" w:hAnsi="Franklin Gothic Book"/>
        </w:rPr>
        <w:t>poststratification</w:t>
      </w:r>
      <w:r w:rsidRPr="00C75C80">
        <w:rPr>
          <w:rFonts w:ascii="Franklin Gothic Book" w:hAnsi="Franklin Gothic Book"/>
        </w:rPr>
        <w:t xml:space="preserve"> strategies have been employed to generate estimates that conform to administrative data using non-representative samples</w:t>
      </w:r>
      <w:r w:rsidRPr="00C75C80">
        <w:rPr>
          <w:rStyle w:val="FootnoteReference"/>
          <w:rFonts w:ascii="Franklin Gothic Book" w:hAnsi="Franklin Gothic Book"/>
        </w:rPr>
        <w:footnoteReference w:id="6"/>
      </w:r>
      <w:r w:rsidRPr="00C75C80">
        <w:rPr>
          <w:rFonts w:ascii="Franklin Gothic Book" w:hAnsi="Franklin Gothic Book"/>
        </w:rPr>
        <w:t xml:space="preserve">. MRP has attained popularity by social scientists who wish to obtain geographically disaggregated estimates of a quantity of interest. </w:t>
      </w:r>
      <w:r w:rsidR="0075122D">
        <w:rPr>
          <w:rFonts w:ascii="Franklin Gothic Book" w:hAnsi="Franklin Gothic Book"/>
        </w:rPr>
        <w:t xml:space="preserve">Awareness of </w:t>
      </w:r>
      <w:r w:rsidRPr="00C75C80">
        <w:rPr>
          <w:rFonts w:ascii="Franklin Gothic Book" w:hAnsi="Franklin Gothic Book"/>
        </w:rPr>
        <w:t xml:space="preserve">variation in tipping rates faced by establishments in different parts of the country will be of potential use for the IRS in so far as it </w:t>
      </w:r>
      <w:r w:rsidR="00F23CA0">
        <w:rPr>
          <w:rFonts w:ascii="Franklin Gothic Book" w:hAnsi="Franklin Gothic Book"/>
        </w:rPr>
        <w:t xml:space="preserve">provides a general understanding of patterns of tipping behavior and it </w:t>
      </w:r>
      <w:r w:rsidRPr="00C75C80">
        <w:rPr>
          <w:rFonts w:ascii="Franklin Gothic Book" w:hAnsi="Franklin Gothic Book"/>
        </w:rPr>
        <w:t xml:space="preserve">might </w:t>
      </w:r>
      <w:r w:rsidR="00534258">
        <w:rPr>
          <w:rFonts w:ascii="Franklin Gothic Book" w:hAnsi="Franklin Gothic Book"/>
        </w:rPr>
        <w:t xml:space="preserve">help detect </w:t>
      </w:r>
      <w:r w:rsidRPr="00C75C80">
        <w:rPr>
          <w:rFonts w:ascii="Franklin Gothic Book" w:hAnsi="Franklin Gothic Book"/>
        </w:rPr>
        <w:t xml:space="preserve">differences in compliance. </w:t>
      </w:r>
      <w:r w:rsidR="00FE5BED">
        <w:rPr>
          <w:rFonts w:ascii="Franklin Gothic Book" w:hAnsi="Franklin Gothic Book"/>
        </w:rPr>
        <w:t xml:space="preserve"> </w:t>
      </w:r>
    </w:p>
    <w:p w:rsidR="00C62C37" w:rsidRPr="00C75C80" w:rsidRDefault="00C62C37" w:rsidP="00A66BDF">
      <w:pPr>
        <w:spacing w:after="0"/>
        <w:rPr>
          <w:rFonts w:ascii="Franklin Gothic Book" w:hAnsi="Franklin Gothic Book"/>
          <w:u w:val="single"/>
        </w:rPr>
      </w:pPr>
    </w:p>
    <w:p w:rsidR="00F7363F" w:rsidRPr="00C75C80" w:rsidRDefault="00F7363F" w:rsidP="00F7363F">
      <w:pPr>
        <w:rPr>
          <w:rFonts w:ascii="Franklin Gothic Book" w:hAnsi="Franklin Gothic Book"/>
        </w:rPr>
      </w:pPr>
      <w:r w:rsidRPr="00C75C80">
        <w:rPr>
          <w:rFonts w:ascii="Franklin Gothic Book" w:hAnsi="Franklin Gothic Book"/>
        </w:rPr>
        <w:t xml:space="preserve">Analyzing consumer tipping data </w:t>
      </w:r>
      <w:r w:rsidR="00534258">
        <w:rPr>
          <w:rFonts w:ascii="Franklin Gothic Book" w:hAnsi="Franklin Gothic Book"/>
        </w:rPr>
        <w:t xml:space="preserve">for a particular industry </w:t>
      </w:r>
      <w:r w:rsidRPr="00C75C80">
        <w:rPr>
          <w:rFonts w:ascii="Franklin Gothic Book" w:hAnsi="Franklin Gothic Book"/>
        </w:rPr>
        <w:t xml:space="preserve">using MRP would first involve estimating models of </w:t>
      </w:r>
      <w:r w:rsidR="00FE5BED">
        <w:rPr>
          <w:rFonts w:ascii="Franklin Gothic Book" w:hAnsi="Franklin Gothic Book"/>
        </w:rPr>
        <w:t xml:space="preserve">the number of transactions undertaken by </w:t>
      </w:r>
      <w:r w:rsidRPr="00C75C80">
        <w:rPr>
          <w:rFonts w:ascii="Franklin Gothic Book" w:hAnsi="Franklin Gothic Book"/>
        </w:rPr>
        <w:t>consumer</w:t>
      </w:r>
      <w:r w:rsidR="00FE5BED">
        <w:rPr>
          <w:rFonts w:ascii="Franklin Gothic Book" w:hAnsi="Franklin Gothic Book"/>
        </w:rPr>
        <w:t>s</w:t>
      </w:r>
      <w:r w:rsidRPr="00C75C80">
        <w:rPr>
          <w:rFonts w:ascii="Franklin Gothic Book" w:hAnsi="Franklin Gothic Book"/>
        </w:rPr>
        <w:t xml:space="preserve"> </w:t>
      </w:r>
      <w:r w:rsidR="00FE5BED">
        <w:rPr>
          <w:rFonts w:ascii="Franklin Gothic Book" w:hAnsi="Franklin Gothic Book"/>
        </w:rPr>
        <w:t>as well as their</w:t>
      </w:r>
      <w:r w:rsidRPr="00C75C80">
        <w:rPr>
          <w:rFonts w:ascii="Franklin Gothic Book" w:hAnsi="Franklin Gothic Book"/>
        </w:rPr>
        <w:t xml:space="preserve"> tipping</w:t>
      </w:r>
      <w:r w:rsidR="00FE5BED">
        <w:rPr>
          <w:rFonts w:ascii="Franklin Gothic Book" w:hAnsi="Franklin Gothic Book"/>
        </w:rPr>
        <w:t xml:space="preserve"> behavior</w:t>
      </w:r>
      <w:r w:rsidRPr="00C75C80">
        <w:rPr>
          <w:rFonts w:ascii="Franklin Gothic Book" w:hAnsi="Franklin Gothic Book"/>
        </w:rPr>
        <w:t xml:space="preserve"> that take the form:</w:t>
      </w:r>
    </w:p>
    <w:p w:rsidR="00F7363F" w:rsidRPr="00C75C80" w:rsidRDefault="002910AE" w:rsidP="00F7363F">
      <w:pPr>
        <w:jc w:val="center"/>
        <w:rPr>
          <w:rFonts w:ascii="Franklin Gothic Book" w:eastAsiaTheme="minorEastAsia" w:hAnsi="Franklin Gothic Book"/>
        </w:rPr>
      </w:pPr>
      <m:oMathPara>
        <m:oMath>
          <m:acc>
            <m:accPr>
              <m:ctrlPr>
                <w:rPr>
                  <w:rFonts w:ascii="Cambria Math" w:hAnsi="Cambria Math"/>
                </w:rPr>
              </m:ctrlPr>
            </m:accPr>
            <m:e>
              <m:sSub>
                <m:sSubPr>
                  <m:ctrlPr>
                    <w:rPr>
                      <w:rFonts w:ascii="Cambria Math" w:hAnsi="Cambria Math"/>
                    </w:rPr>
                  </m:ctrlPr>
                </m:sSubPr>
                <m:e>
                  <m:r>
                    <w:rPr>
                      <w:rFonts w:ascii="Cambria Math" w:hAnsi="Cambria Math"/>
                    </w:rPr>
                    <m:t>E</m:t>
                  </m:r>
                </m:e>
                <m:sub>
                  <m:r>
                    <m:rPr>
                      <m:sty m:val="p"/>
                    </m:rPr>
                    <w:rPr>
                      <w:rFonts w:ascii="Cambria Math" w:hAnsi="Cambria Math"/>
                    </w:rPr>
                    <m:t>ik</m:t>
                  </m:r>
                </m:sub>
              </m:sSub>
            </m:e>
          </m:acc>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β</m:t>
              </m:r>
            </m:e>
            <m:sub>
              <m:r>
                <w:rPr>
                  <w:rFonts w:ascii="Cambria Math" w:hAnsi="Cambria Math"/>
                </w:rPr>
                <m:t>E</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ik</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α</m:t>
              </m:r>
            </m:e>
            <m:sub>
              <m:r>
                <w:rPr>
                  <w:rFonts w:ascii="Cambria Math" w:hAnsi="Cambria Math"/>
                </w:rPr>
                <m:t>E</m:t>
              </m:r>
            </m:sub>
          </m:sSub>
          <m:sSub>
            <m:sSubPr>
              <m:ctrlPr>
                <w:rPr>
                  <w:rFonts w:ascii="Cambria Math" w:hAnsi="Cambria Math"/>
                </w:rPr>
              </m:ctrlPr>
            </m:sSubPr>
            <m:e>
              <m:r>
                <m:rPr>
                  <m:sty m:val="p"/>
                </m:rPr>
                <w:rPr>
                  <w:rFonts w:ascii="Cambria Math" w:hAnsi="Cambria Math"/>
                </w:rPr>
                <m:t>G</m:t>
              </m:r>
            </m:e>
            <m:sub>
              <m:r>
                <m:rPr>
                  <m:sty m:val="p"/>
                </m:rPr>
                <w:rPr>
                  <w:rFonts w:ascii="Cambria Math" w:hAnsi="Cambria Math"/>
                </w:rPr>
                <m:t xml:space="preserve">k </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w:rPr>
                  <w:rFonts w:ascii="Cambria Math" w:hAnsi="Cambria Math"/>
                </w:rPr>
                <m:t>E</m:t>
              </m:r>
            </m:sub>
          </m:sSub>
        </m:oMath>
      </m:oMathPara>
    </w:p>
    <w:p w:rsidR="00F7363F" w:rsidRPr="00C75C80" w:rsidRDefault="002910AE" w:rsidP="00F7363F">
      <w:pPr>
        <w:jc w:val="center"/>
        <w:rPr>
          <w:rFonts w:ascii="Franklin Gothic Book" w:eastAsiaTheme="minorEastAsia" w:hAnsi="Franklin Gothic Book"/>
        </w:rPr>
      </w:pPr>
      <m:oMathPara>
        <m:oMath>
          <m:acc>
            <m:accPr>
              <m:ctrlPr>
                <w:rPr>
                  <w:rFonts w:ascii="Cambria Math" w:hAnsi="Cambria Math"/>
                </w:rPr>
              </m:ctrlPr>
            </m:accPr>
            <m:e>
              <m:sSub>
                <m:sSubPr>
                  <m:ctrlPr>
                    <w:rPr>
                      <w:rFonts w:ascii="Cambria Math" w:hAnsi="Cambria Math"/>
                    </w:rPr>
                  </m:ctrlPr>
                </m:sSubPr>
                <m:e>
                  <m:r>
                    <w:rPr>
                      <w:rFonts w:ascii="Cambria Math" w:hAnsi="Cambria Math"/>
                    </w:rPr>
                    <m:t>S</m:t>
                  </m:r>
                </m:e>
                <m:sub>
                  <m:r>
                    <m:rPr>
                      <m:sty m:val="p"/>
                    </m:rPr>
                    <w:rPr>
                      <w:rFonts w:ascii="Cambria Math" w:hAnsi="Cambria Math"/>
                    </w:rPr>
                    <m:t>tik</m:t>
                  </m:r>
                </m:sub>
              </m:sSub>
            </m:e>
          </m:acc>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β</m:t>
              </m:r>
            </m:e>
            <m:sub>
              <m:r>
                <w:rPr>
                  <w:rFonts w:ascii="Cambria Math" w:hAnsi="Cambria Math"/>
                </w:rPr>
                <m:t>S</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ik</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α</m:t>
              </m:r>
            </m:e>
            <m:sub>
              <m:r>
                <w:rPr>
                  <w:rFonts w:ascii="Cambria Math" w:hAnsi="Cambria Math"/>
                </w:rPr>
                <m:t>S</m:t>
              </m:r>
            </m:sub>
          </m:sSub>
          <m:sSub>
            <m:sSubPr>
              <m:ctrlPr>
                <w:rPr>
                  <w:rFonts w:ascii="Cambria Math" w:hAnsi="Cambria Math"/>
                </w:rPr>
              </m:ctrlPr>
            </m:sSubPr>
            <m:e>
              <m:r>
                <m:rPr>
                  <m:sty m:val="p"/>
                </m:rPr>
                <w:rPr>
                  <w:rFonts w:ascii="Cambria Math" w:hAnsi="Cambria Math"/>
                </w:rPr>
                <m:t>G</m:t>
              </m:r>
            </m:e>
            <m:sub>
              <m:r>
                <m:rPr>
                  <m:sty m:val="p"/>
                </m:rPr>
                <w:rPr>
                  <w:rFonts w:ascii="Cambria Math" w:hAnsi="Cambria Math"/>
                </w:rPr>
                <m:t xml:space="preserve">k </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rsidR="00F7363F" w:rsidRPr="00C75C80" w:rsidRDefault="002910AE" w:rsidP="00F7363F">
      <w:pPr>
        <w:jc w:val="center"/>
        <w:rPr>
          <w:rFonts w:ascii="Franklin Gothic Book" w:hAnsi="Franklin Gothic Book"/>
        </w:rPr>
      </w:pPr>
      <m:oMathPara>
        <m:oMath>
          <m:acc>
            <m:accPr>
              <m:ctrlPr>
                <w:rPr>
                  <w:rFonts w:ascii="Cambria Math" w:hAnsi="Cambria Math"/>
                </w:rPr>
              </m:ctrlPr>
            </m:acc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tik</m:t>
                  </m:r>
                </m:sub>
              </m:sSub>
            </m:e>
          </m:acc>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β</m:t>
              </m:r>
            </m:e>
            <m:sub>
              <m:r>
                <w:rPr>
                  <w:rFonts w:ascii="Cambria Math" w:hAnsi="Cambria Math"/>
                </w:rPr>
                <m:t>T</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ik</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α</m:t>
              </m:r>
            </m:e>
            <m:sub>
              <m:r>
                <w:rPr>
                  <w:rFonts w:ascii="Cambria Math" w:hAnsi="Cambria Math"/>
                </w:rPr>
                <m:t>T</m:t>
              </m:r>
            </m:sub>
          </m:sSub>
          <m:sSub>
            <m:sSubPr>
              <m:ctrlPr>
                <w:rPr>
                  <w:rFonts w:ascii="Cambria Math" w:hAnsi="Cambria Math"/>
                </w:rPr>
              </m:ctrlPr>
            </m:sSubPr>
            <m:e>
              <m:r>
                <m:rPr>
                  <m:sty m:val="p"/>
                </m:rPr>
                <w:rPr>
                  <w:rFonts w:ascii="Cambria Math" w:hAnsi="Cambria Math"/>
                </w:rPr>
                <m:t>G</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T</m:t>
              </m:r>
            </m:sub>
          </m:sSub>
        </m:oMath>
      </m:oMathPara>
    </w:p>
    <w:p w:rsidR="00C62C37" w:rsidRDefault="00F7363F" w:rsidP="00F7363F">
      <w:pPr>
        <w:rPr>
          <w:rFonts w:ascii="Franklin Gothic Book" w:hAnsi="Franklin Gothic Book"/>
        </w:rPr>
      </w:pPr>
      <w:r w:rsidRPr="00C75C80">
        <w:rPr>
          <w:rFonts w:ascii="Franklin Gothic Book" w:hAnsi="Franklin Gothic Book"/>
        </w:rPr>
        <w:t xml:space="preserve">Where </w:t>
      </w:r>
      <m:oMath>
        <m:acc>
          <m:accPr>
            <m:ctrlPr>
              <w:rPr>
                <w:rFonts w:ascii="Cambria Math" w:hAnsi="Cambria Math"/>
              </w:rPr>
            </m:ctrlPr>
          </m:accPr>
          <m:e>
            <m:sSub>
              <m:sSubPr>
                <m:ctrlPr>
                  <w:rPr>
                    <w:rFonts w:ascii="Cambria Math" w:hAnsi="Cambria Math"/>
                  </w:rPr>
                </m:ctrlPr>
              </m:sSubPr>
              <m:e>
                <m:r>
                  <w:rPr>
                    <w:rFonts w:ascii="Cambria Math" w:hAnsi="Cambria Math"/>
                  </w:rPr>
                  <m:t>E</m:t>
                </m:r>
              </m:e>
              <m:sub>
                <m:r>
                  <m:rPr>
                    <m:sty m:val="p"/>
                  </m:rPr>
                  <w:rPr>
                    <w:rFonts w:ascii="Cambria Math" w:hAnsi="Cambria Math"/>
                  </w:rPr>
                  <m:t>ijk</m:t>
                </m:r>
              </m:sub>
            </m:sSub>
          </m:e>
        </m:acc>
      </m:oMath>
      <w:r w:rsidRPr="00C75C80">
        <w:rPr>
          <w:rFonts w:ascii="Franklin Gothic Book" w:hAnsi="Franklin Gothic Book"/>
        </w:rPr>
        <w:t xml:space="preserve">is the </w:t>
      </w:r>
      <w:r w:rsidR="008E4EF6">
        <w:rPr>
          <w:rFonts w:ascii="Franklin Gothic Book" w:hAnsi="Franklin Gothic Book"/>
        </w:rPr>
        <w:t xml:space="preserve">expected </w:t>
      </w:r>
      <w:r w:rsidRPr="00C75C80">
        <w:rPr>
          <w:rFonts w:ascii="Franklin Gothic Book" w:hAnsi="Franklin Gothic Book"/>
        </w:rPr>
        <w:t xml:space="preserve">total number of transactions engaged in by respondent </w:t>
      </w:r>
      <w:r w:rsidRPr="00C75C80">
        <w:rPr>
          <w:rFonts w:ascii="Franklin Gothic Book" w:hAnsi="Franklin Gothic Book"/>
          <w:i/>
        </w:rPr>
        <w:t>i</w:t>
      </w:r>
      <w:r w:rsidRPr="00C75C80">
        <w:rPr>
          <w:rFonts w:ascii="Franklin Gothic Book" w:hAnsi="Franklin Gothic Book"/>
        </w:rPr>
        <w:t xml:space="preserve"> in location </w:t>
      </w:r>
      <w:r w:rsidRPr="00C75C80">
        <w:rPr>
          <w:rFonts w:ascii="Franklin Gothic Book" w:hAnsi="Franklin Gothic Book"/>
          <w:i/>
        </w:rPr>
        <w:t>k</w:t>
      </w:r>
      <w:r w:rsidRPr="00C75C80">
        <w:rPr>
          <w:rFonts w:ascii="Franklin Gothic Book" w:hAnsi="Franklin Gothic Book"/>
        </w:rPr>
        <w:t xml:space="preserve">; </w:t>
      </w:r>
      <m:oMath>
        <m:acc>
          <m:accPr>
            <m:ctrlPr>
              <w:rPr>
                <w:rFonts w:ascii="Cambria Math" w:hAnsi="Cambria Math"/>
              </w:rPr>
            </m:ctrlPr>
          </m:accPr>
          <m:e>
            <m:sSub>
              <m:sSubPr>
                <m:ctrlPr>
                  <w:rPr>
                    <w:rFonts w:ascii="Cambria Math" w:hAnsi="Cambria Math"/>
                  </w:rPr>
                </m:ctrlPr>
              </m:sSubPr>
              <m:e>
                <m:r>
                  <w:rPr>
                    <w:rFonts w:ascii="Cambria Math" w:hAnsi="Cambria Math"/>
                  </w:rPr>
                  <m:t>S</m:t>
                </m:r>
              </m:e>
              <m:sub>
                <m:r>
                  <m:rPr>
                    <m:sty m:val="p"/>
                  </m:rPr>
                  <w:rPr>
                    <w:rFonts w:ascii="Cambria Math" w:hAnsi="Cambria Math"/>
                  </w:rPr>
                  <m:t>tik</m:t>
                </m:r>
              </m:sub>
            </m:sSub>
          </m:e>
        </m:acc>
      </m:oMath>
      <w:r w:rsidRPr="00C75C80">
        <w:rPr>
          <w:rFonts w:ascii="Franklin Gothic Book" w:hAnsi="Franklin Gothic Book"/>
        </w:rPr>
        <w:t xml:space="preserve"> is the </w:t>
      </w:r>
      <w:r w:rsidR="008E4EF6">
        <w:rPr>
          <w:rFonts w:ascii="Franklin Gothic Book" w:hAnsi="Franklin Gothic Book"/>
        </w:rPr>
        <w:t xml:space="preserve">expected </w:t>
      </w:r>
      <w:r w:rsidRPr="00C75C80">
        <w:rPr>
          <w:rFonts w:ascii="Franklin Gothic Book" w:hAnsi="Franklin Gothic Book"/>
        </w:rPr>
        <w:t xml:space="preserve">probability that respondent’s transaction </w:t>
      </w:r>
      <w:r w:rsidRPr="00C75C80">
        <w:rPr>
          <w:rFonts w:ascii="Franklin Gothic Book" w:hAnsi="Franklin Gothic Book"/>
          <w:i/>
        </w:rPr>
        <w:t>t</w:t>
      </w:r>
      <w:r w:rsidRPr="00C75C80">
        <w:rPr>
          <w:rFonts w:ascii="Franklin Gothic Book" w:hAnsi="Franklin Gothic Book"/>
        </w:rPr>
        <w:t xml:space="preserve"> was tipped; and </w:t>
      </w:r>
      <m:oMath>
        <m:acc>
          <m:accPr>
            <m:ctrlPr>
              <w:rPr>
                <w:rFonts w:ascii="Cambria Math" w:hAnsi="Cambria Math"/>
              </w:rPr>
            </m:ctrlPr>
          </m:acc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tik</m:t>
                </m:r>
              </m:sub>
            </m:sSub>
          </m:e>
        </m:acc>
      </m:oMath>
      <w:r w:rsidRPr="00C75C80">
        <w:rPr>
          <w:rFonts w:ascii="Franklin Gothic Book" w:hAnsi="Franklin Gothic Book"/>
        </w:rPr>
        <w:t xml:space="preserve"> is a</w:t>
      </w:r>
      <w:r w:rsidR="008E4EF6">
        <w:rPr>
          <w:rFonts w:ascii="Franklin Gothic Book" w:hAnsi="Franklin Gothic Book"/>
        </w:rPr>
        <w:t>n expected</w:t>
      </w:r>
      <w:r w:rsidRPr="00C75C80">
        <w:rPr>
          <w:rFonts w:ascii="Franklin Gothic Book" w:hAnsi="Franklin Gothic Book"/>
        </w:rPr>
        <w:t xml:space="preserve"> tip rate for transaction </w:t>
      </w:r>
      <w:r w:rsidRPr="00C75C80">
        <w:rPr>
          <w:rFonts w:ascii="Franklin Gothic Book" w:hAnsi="Franklin Gothic Book"/>
          <w:i/>
        </w:rPr>
        <w:t>t</w:t>
      </w:r>
      <w:r w:rsidRPr="00C75C80">
        <w:rPr>
          <w:rFonts w:ascii="Franklin Gothic Book" w:hAnsi="Franklin Gothic Book"/>
        </w:rPr>
        <w:t xml:space="preserve"> calculated by dividing a reported dollar amount in tips by transaction </w:t>
      </w:r>
      <w:r w:rsidR="00FE5BED">
        <w:rPr>
          <w:rFonts w:ascii="Franklin Gothic Book" w:hAnsi="Franklin Gothic Book"/>
        </w:rPr>
        <w:t>bill size</w:t>
      </w:r>
      <w:r w:rsidRPr="00C75C80">
        <w:rPr>
          <w:rFonts w:ascii="Franklin Gothic Book" w:hAnsi="Franklin Gothic Book"/>
        </w:rPr>
        <w:t xml:space="preserve">; </w:t>
      </w:r>
      <w:r w:rsidRPr="00C75C80">
        <w:rPr>
          <w:rFonts w:ascii="Franklin Gothic Book" w:hAnsi="Franklin Gothic Book"/>
          <w:i/>
        </w:rPr>
        <w:t>X</w:t>
      </w:r>
      <w:r w:rsidRPr="00C75C80">
        <w:rPr>
          <w:rFonts w:ascii="Franklin Gothic Book" w:hAnsi="Franklin Gothic Book"/>
        </w:rPr>
        <w:t xml:space="preserve"> is a set of observable respondent-level demographic variables such as race, socioeconomic status, etc., that are likely to </w:t>
      </w:r>
      <w:r w:rsidR="00534258">
        <w:rPr>
          <w:rFonts w:ascii="Franklin Gothic Book" w:hAnsi="Franklin Gothic Book"/>
        </w:rPr>
        <w:t xml:space="preserve">be correlated with </w:t>
      </w:r>
      <w:r w:rsidRPr="00C75C80">
        <w:rPr>
          <w:rFonts w:ascii="Franklin Gothic Book" w:hAnsi="Franklin Gothic Book"/>
        </w:rPr>
        <w:t xml:space="preserve">both tipping </w:t>
      </w:r>
      <w:r w:rsidR="00FE5BED">
        <w:rPr>
          <w:rFonts w:ascii="Franklin Gothic Book" w:hAnsi="Franklin Gothic Book"/>
        </w:rPr>
        <w:t xml:space="preserve">behavior </w:t>
      </w:r>
      <w:r w:rsidRPr="00C75C80">
        <w:rPr>
          <w:rFonts w:ascii="Franklin Gothic Book" w:hAnsi="Franklin Gothic Book"/>
        </w:rPr>
        <w:t xml:space="preserve">and </w:t>
      </w:r>
      <w:r w:rsidR="00FE5BED">
        <w:rPr>
          <w:rFonts w:ascii="Franklin Gothic Book" w:hAnsi="Franklin Gothic Book"/>
        </w:rPr>
        <w:t>the number of transaction</w:t>
      </w:r>
      <w:r w:rsidR="00534258">
        <w:rPr>
          <w:rFonts w:ascii="Franklin Gothic Book" w:hAnsi="Franklin Gothic Book"/>
        </w:rPr>
        <w:t>s</w:t>
      </w:r>
      <w:r w:rsidRPr="00C75C80">
        <w:rPr>
          <w:rFonts w:ascii="Franklin Gothic Book" w:hAnsi="Franklin Gothic Book"/>
        </w:rPr>
        <w:t xml:space="preserve">; and </w:t>
      </w:r>
      <w:r w:rsidRPr="00C75C80">
        <w:rPr>
          <w:rFonts w:ascii="Franklin Gothic Book" w:hAnsi="Franklin Gothic Book"/>
          <w:i/>
        </w:rPr>
        <w:t>G</w:t>
      </w:r>
      <w:r w:rsidRPr="00C75C80">
        <w:rPr>
          <w:rFonts w:ascii="Franklin Gothic Book" w:hAnsi="Franklin Gothic Book"/>
        </w:rPr>
        <w:t xml:space="preserve"> is a set of location-specific factors such as whether the location is part of a rural or urban region that capture variability in </w:t>
      </w:r>
      <w:r w:rsidR="00FE5BED">
        <w:rPr>
          <w:rFonts w:ascii="Franklin Gothic Book" w:hAnsi="Franklin Gothic Book"/>
        </w:rPr>
        <w:t>the number of transactions</w:t>
      </w:r>
      <w:r w:rsidR="00FE5BED" w:rsidRPr="00C75C80">
        <w:rPr>
          <w:rFonts w:ascii="Franklin Gothic Book" w:hAnsi="Franklin Gothic Book"/>
        </w:rPr>
        <w:t xml:space="preserve"> </w:t>
      </w:r>
      <w:r w:rsidRPr="00C75C80">
        <w:rPr>
          <w:rFonts w:ascii="Franklin Gothic Book" w:hAnsi="Franklin Gothic Book"/>
        </w:rPr>
        <w:t xml:space="preserve">and tipping </w:t>
      </w:r>
      <w:r w:rsidR="00FE5BED">
        <w:rPr>
          <w:rFonts w:ascii="Franklin Gothic Book" w:hAnsi="Franklin Gothic Book"/>
        </w:rPr>
        <w:t xml:space="preserve">behavior </w:t>
      </w:r>
      <w:r w:rsidRPr="00C75C80">
        <w:rPr>
          <w:rFonts w:ascii="Franklin Gothic Book" w:hAnsi="Franklin Gothic Book"/>
        </w:rPr>
        <w:t xml:space="preserve">by sector that is not explained by differences </w:t>
      </w:r>
      <w:r w:rsidR="00534258" w:rsidRPr="00C75C80">
        <w:rPr>
          <w:rFonts w:ascii="Franklin Gothic Book" w:hAnsi="Franklin Gothic Book"/>
        </w:rPr>
        <w:t xml:space="preserve">in </w:t>
      </w:r>
      <w:r w:rsidR="00534258" w:rsidRPr="00C75C80">
        <w:rPr>
          <w:rFonts w:ascii="Franklin Gothic Book" w:hAnsi="Franklin Gothic Book"/>
          <w:i/>
        </w:rPr>
        <w:t>X</w:t>
      </w:r>
      <w:r w:rsidR="00534258" w:rsidRPr="00C75C80">
        <w:rPr>
          <w:rFonts w:ascii="Franklin Gothic Book" w:hAnsi="Franklin Gothic Book"/>
        </w:rPr>
        <w:t xml:space="preserve"> </w:t>
      </w:r>
      <w:r w:rsidRPr="00C75C80">
        <w:rPr>
          <w:rFonts w:ascii="Franklin Gothic Book" w:hAnsi="Franklin Gothic Book"/>
        </w:rPr>
        <w:t xml:space="preserve">between locations. Note that while the location </w:t>
      </w:r>
      <w:r w:rsidR="00534258" w:rsidRPr="00C75C80">
        <w:rPr>
          <w:rFonts w:ascii="Franklin Gothic Book" w:hAnsi="Franklin Gothic Book"/>
          <w:i/>
        </w:rPr>
        <w:t>k</w:t>
      </w:r>
      <w:r w:rsidR="00534258" w:rsidRPr="00C75C80">
        <w:rPr>
          <w:rFonts w:ascii="Franklin Gothic Book" w:hAnsi="Franklin Gothic Book"/>
        </w:rPr>
        <w:t xml:space="preserve"> </w:t>
      </w:r>
      <w:r w:rsidRPr="00C75C80">
        <w:rPr>
          <w:rFonts w:ascii="Franklin Gothic Book" w:hAnsi="Franklin Gothic Book"/>
        </w:rPr>
        <w:t xml:space="preserve">is the </w:t>
      </w:r>
      <w:r w:rsidR="00534258">
        <w:rPr>
          <w:rFonts w:ascii="Franklin Gothic Book" w:hAnsi="Franklin Gothic Book"/>
        </w:rPr>
        <w:t xml:space="preserve">most </w:t>
      </w:r>
      <w:r w:rsidR="00F23CA0">
        <w:rPr>
          <w:rFonts w:ascii="Franklin Gothic Book" w:hAnsi="Franklin Gothic Book"/>
        </w:rPr>
        <w:t xml:space="preserve">narrowly </w:t>
      </w:r>
      <w:r w:rsidR="00534258">
        <w:rPr>
          <w:rFonts w:ascii="Franklin Gothic Book" w:hAnsi="Franklin Gothic Book"/>
        </w:rPr>
        <w:t xml:space="preserve">defined </w:t>
      </w:r>
      <w:r w:rsidRPr="00C75C80">
        <w:rPr>
          <w:rFonts w:ascii="Franklin Gothic Book" w:hAnsi="Franklin Gothic Book"/>
        </w:rPr>
        <w:t>geograph</w:t>
      </w:r>
      <w:r w:rsidR="00534258">
        <w:rPr>
          <w:rFonts w:ascii="Franklin Gothic Book" w:hAnsi="Franklin Gothic Book"/>
        </w:rPr>
        <w:t>ic area</w:t>
      </w:r>
      <w:r w:rsidRPr="00C75C80">
        <w:rPr>
          <w:rFonts w:ascii="Franklin Gothic Book" w:hAnsi="Franklin Gothic Book"/>
        </w:rPr>
        <w:t xml:space="preserve"> for which data is available, predictions can be generated for </w:t>
      </w:r>
      <w:r w:rsidR="00534258">
        <w:rPr>
          <w:rFonts w:ascii="Franklin Gothic Book" w:hAnsi="Franklin Gothic Book"/>
        </w:rPr>
        <w:t xml:space="preserve">aggregated </w:t>
      </w:r>
      <w:r w:rsidRPr="00C75C80">
        <w:rPr>
          <w:rFonts w:ascii="Franklin Gothic Book" w:hAnsi="Franklin Gothic Book"/>
        </w:rPr>
        <w:t>levels of geography</w:t>
      </w:r>
      <w:r w:rsidR="00534258">
        <w:rPr>
          <w:rFonts w:ascii="Franklin Gothic Book" w:hAnsi="Franklin Gothic Book"/>
        </w:rPr>
        <w:t xml:space="preserve"> </w:t>
      </w:r>
      <w:r w:rsidR="00534258" w:rsidRPr="00C75C80">
        <w:rPr>
          <w:rFonts w:ascii="Franklin Gothic Book" w:hAnsi="Franklin Gothic Book"/>
          <w:i/>
        </w:rPr>
        <w:t>g</w:t>
      </w:r>
      <w:r w:rsidRPr="00C75C80">
        <w:rPr>
          <w:rFonts w:ascii="Franklin Gothic Book" w:hAnsi="Franklin Gothic Book"/>
        </w:rPr>
        <w:t xml:space="preserve">. Finally, </w:t>
      </w:r>
      <w:r w:rsidRPr="00C75C80">
        <w:rPr>
          <w:rFonts w:ascii="Franklin Gothic Book" w:hAnsi="Franklin Gothic Book"/>
          <w:i/>
        </w:rPr>
        <w:t>C</w:t>
      </w:r>
      <w:r w:rsidRPr="00C75C80">
        <w:rPr>
          <w:rFonts w:ascii="Franklin Gothic Book" w:hAnsi="Franklin Gothic Book"/>
        </w:rPr>
        <w:t xml:space="preserve"> is a constant. </w:t>
      </w:r>
    </w:p>
    <w:p w:rsidR="00F7363F" w:rsidRDefault="00F7363F" w:rsidP="00DB6707">
      <w:pPr>
        <w:spacing w:after="0" w:line="240" w:lineRule="auto"/>
        <w:rPr>
          <w:rFonts w:ascii="Franklin Gothic Book" w:hAnsi="Franklin Gothic Book"/>
        </w:rPr>
      </w:pPr>
      <w:r w:rsidRPr="00C75C80">
        <w:rPr>
          <w:rFonts w:ascii="Franklin Gothic Book" w:hAnsi="Franklin Gothic Book"/>
        </w:rPr>
        <w:t xml:space="preserve">After estimating model parameters </w:t>
      </w:r>
      <m:oMath>
        <m:r>
          <m:rPr>
            <m:sty m:val="p"/>
          </m:rPr>
          <w:rPr>
            <w:rFonts w:ascii="Cambria Math" w:hAnsi="Cambria Math"/>
          </w:rPr>
          <m:t>β</m:t>
        </m:r>
      </m:oMath>
      <w:r w:rsidRPr="00C75C80">
        <w:rPr>
          <w:rFonts w:ascii="Franklin Gothic Book" w:hAnsi="Franklin Gothic Book"/>
        </w:rPr>
        <w:t xml:space="preserve">, </w:t>
      </w:r>
      <m:oMath>
        <m:r>
          <m:rPr>
            <m:sty m:val="p"/>
          </m:rPr>
          <w:rPr>
            <w:rFonts w:ascii="Cambria Math" w:hAnsi="Cambria Math"/>
          </w:rPr>
          <m:t>α</m:t>
        </m:r>
      </m:oMath>
      <w:r w:rsidRPr="00C75C80">
        <w:rPr>
          <w:rFonts w:ascii="Franklin Gothic Book" w:hAnsi="Franklin Gothic Book"/>
        </w:rPr>
        <w:t xml:space="preserve">, and </w:t>
      </w:r>
      <w:r w:rsidRPr="00C75C80">
        <w:rPr>
          <w:rFonts w:ascii="Franklin Gothic Book" w:hAnsi="Franklin Gothic Book"/>
          <w:i/>
        </w:rPr>
        <w:t>C</w:t>
      </w:r>
      <w:r w:rsidRPr="00C75C80">
        <w:rPr>
          <w:rFonts w:ascii="Franklin Gothic Book" w:hAnsi="Franklin Gothic Book"/>
        </w:rPr>
        <w:t xml:space="preserve">, predictions </w:t>
      </w:r>
      <w:r w:rsidR="00F23CA0">
        <w:rPr>
          <w:rFonts w:ascii="Franklin Gothic Book" w:hAnsi="Franklin Gothic Book"/>
        </w:rPr>
        <w:t xml:space="preserve">of </w:t>
      </w:r>
      <m:oMath>
        <m:acc>
          <m:accPr>
            <m:ctrlPr>
              <w:rPr>
                <w:rFonts w:ascii="Cambria Math" w:hAnsi="Cambria Math"/>
                <w:i/>
              </w:rPr>
            </m:ctrlPr>
          </m:accPr>
          <m:e>
            <m:acc>
              <m:accPr>
                <m:ctrlPr>
                  <w:rPr>
                    <w:rFonts w:ascii="Cambria Math" w:hAnsi="Cambria Math"/>
                    <w:i/>
                  </w:rPr>
                </m:ctrlPr>
              </m:accPr>
              <m:e>
                <m:r>
                  <w:rPr>
                    <w:rFonts w:ascii="Cambria Math" w:hAnsi="Cambria Math"/>
                  </w:rPr>
                  <m:t>E</m:t>
                </m:r>
              </m:e>
            </m:acc>
            <m:r>
              <w:rPr>
                <w:rFonts w:ascii="Cambria Math" w:hAnsi="Cambria Math"/>
              </w:rPr>
              <m:t xml:space="preserve"> , </m:t>
            </m:r>
            <m:acc>
              <m:accPr>
                <m:ctrlPr>
                  <w:rPr>
                    <w:rFonts w:ascii="Cambria Math" w:hAnsi="Cambria Math"/>
                    <w:i/>
                  </w:rPr>
                </m:ctrlPr>
              </m:accPr>
              <m:e>
                <m:r>
                  <w:rPr>
                    <w:rFonts w:ascii="Cambria Math" w:hAnsi="Cambria Math"/>
                  </w:rPr>
                  <m:t>S</m:t>
                </m:r>
              </m:e>
            </m:acc>
          </m:e>
        </m:acc>
        <m:r>
          <w:rPr>
            <w:rFonts w:ascii="Cambria Math" w:hAnsi="Cambria Math"/>
          </w:rPr>
          <m:t xml:space="preserve">, and </m:t>
        </m:r>
        <m:acc>
          <m:accPr>
            <m:ctrlPr>
              <w:rPr>
                <w:rFonts w:ascii="Cambria Math" w:hAnsi="Cambria Math"/>
                <w:i/>
              </w:rPr>
            </m:ctrlPr>
          </m:accPr>
          <m:e>
            <m:r>
              <w:rPr>
                <w:rFonts w:ascii="Cambria Math" w:hAnsi="Cambria Math"/>
              </w:rPr>
              <m:t>T</m:t>
            </m:r>
          </m:e>
        </m:acc>
      </m:oMath>
      <w:r w:rsidR="00F23CA0">
        <w:rPr>
          <w:rFonts w:ascii="Franklin Gothic Book" w:hAnsi="Franklin Gothic Book"/>
        </w:rPr>
        <w:t xml:space="preserve"> </w:t>
      </w:r>
      <w:r w:rsidRPr="00C75C80">
        <w:rPr>
          <w:rFonts w:ascii="Franklin Gothic Book" w:hAnsi="Franklin Gothic Book"/>
        </w:rPr>
        <w:t xml:space="preserve">are generated for strata defined by all </w:t>
      </w:r>
      <w:r w:rsidRPr="00C75C80">
        <w:rPr>
          <w:rFonts w:ascii="Franklin Gothic Book" w:hAnsi="Franklin Gothic Book"/>
          <w:i/>
        </w:rPr>
        <w:t>N</w:t>
      </w:r>
      <w:r w:rsidRPr="00C75C80">
        <w:rPr>
          <w:rFonts w:ascii="Franklin Gothic Book" w:hAnsi="Franklin Gothic Book"/>
        </w:rPr>
        <w:t xml:space="preserve"> combinations of values of </w:t>
      </w:r>
      <w:r w:rsidRPr="00C75C80">
        <w:rPr>
          <w:rFonts w:ascii="Franklin Gothic Book" w:hAnsi="Franklin Gothic Book"/>
          <w:i/>
        </w:rPr>
        <w:t>X</w:t>
      </w:r>
      <w:r w:rsidRPr="00C75C80">
        <w:rPr>
          <w:rFonts w:ascii="Franklin Gothic Book" w:hAnsi="Franklin Gothic Book"/>
        </w:rPr>
        <w:t xml:space="preserve"> and </w:t>
      </w:r>
      <w:r w:rsidRPr="00C75C80">
        <w:rPr>
          <w:rFonts w:ascii="Franklin Gothic Book" w:hAnsi="Franklin Gothic Book"/>
          <w:i/>
        </w:rPr>
        <w:t>G</w:t>
      </w:r>
      <w:r w:rsidRPr="00C75C80">
        <w:rPr>
          <w:rFonts w:ascii="Franklin Gothic Book" w:hAnsi="Franklin Gothic Book"/>
        </w:rPr>
        <w:t xml:space="preserve"> covariates</w:t>
      </w:r>
      <w:r w:rsidRPr="00C75C80">
        <w:rPr>
          <w:rStyle w:val="FootnoteReference"/>
          <w:rFonts w:ascii="Franklin Gothic Book" w:hAnsi="Franklin Gothic Book"/>
        </w:rPr>
        <w:footnoteReference w:id="7"/>
      </w:r>
      <w:r w:rsidRPr="00C75C80">
        <w:rPr>
          <w:rFonts w:ascii="Franklin Gothic Book" w:hAnsi="Franklin Gothic Book"/>
        </w:rPr>
        <w:t>. Poststratification is then used to generate a transaction average tipping rate for a given location:</w:t>
      </w:r>
    </w:p>
    <w:p w:rsidR="00DB6707" w:rsidRPr="00C75C80" w:rsidRDefault="00DB6707" w:rsidP="00DB6707">
      <w:pPr>
        <w:spacing w:after="0" w:line="240" w:lineRule="auto"/>
        <w:rPr>
          <w:rFonts w:ascii="Franklin Gothic Book" w:hAnsi="Franklin Gothic Book"/>
        </w:rPr>
      </w:pPr>
    </w:p>
    <w:p w:rsidR="00F7363F" w:rsidRPr="00DB6707" w:rsidRDefault="002910AE" w:rsidP="00DB6707">
      <w:pPr>
        <w:spacing w:after="0" w:line="240" w:lineRule="auto"/>
        <w:jc w:val="center"/>
        <w:rPr>
          <w:rFonts w:ascii="Franklin Gothic Book" w:eastAsiaTheme="minorEastAsia" w:hAnsi="Franklin Gothic Book"/>
        </w:rPr>
      </w:pPr>
      <m:oMathPara>
        <m:oMath>
          <m:acc>
            <m:accPr>
              <m:ctrlPr>
                <w:rPr>
                  <w:rFonts w:ascii="Cambria Math" w:hAnsi="Cambria Math"/>
                </w:rPr>
              </m:ctrlPr>
            </m:accPr>
            <m:e>
              <m:sSub>
                <m:sSubPr>
                  <m:ctrlPr>
                    <w:rPr>
                      <w:rFonts w:ascii="Cambria Math" w:hAnsi="Cambria Math"/>
                    </w:rPr>
                  </m:ctrlPr>
                </m:sSubPr>
                <m:e>
                  <m:acc>
                    <m:accPr>
                      <m:chr m:val="̅"/>
                      <m:ctrlPr>
                        <w:rPr>
                          <w:rFonts w:ascii="Cambria Math" w:hAnsi="Cambria Math"/>
                          <w:i/>
                        </w:rPr>
                      </m:ctrlPr>
                    </m:accPr>
                    <m:e>
                      <m:r>
                        <w:rPr>
                          <w:rFonts w:ascii="Cambria Math" w:hAnsi="Cambria Math"/>
                        </w:rPr>
                        <m:t>T</m:t>
                      </m:r>
                    </m:e>
                  </m:acc>
                </m:e>
                <m:sub>
                  <m:r>
                    <w:rPr>
                      <w:rFonts w:ascii="Cambria Math" w:hAnsi="Cambria Math"/>
                    </w:rPr>
                    <m:t>g</m:t>
                  </m:r>
                </m:sub>
              </m:sSub>
            </m:e>
          </m:acc>
          <m:r>
            <m:rPr>
              <m:sty m:val="p"/>
            </m:rPr>
            <w:rPr>
              <w:rFonts w:ascii="Cambria Math" w:hAnsi="Cambria Math"/>
            </w:rPr>
            <m:t xml:space="preserve">= </m:t>
          </m:r>
          <m:nary>
            <m:naryPr>
              <m:chr m:val="∑"/>
              <m:limLoc m:val="undOvr"/>
              <m:ctrlPr>
                <w:rPr>
                  <w:rFonts w:ascii="Cambria Math" w:hAnsi="Cambria Math"/>
                </w:rPr>
              </m:ctrlPr>
            </m:naryPr>
            <m:sub>
              <m:r>
                <m:rPr>
                  <m:sty m:val="p"/>
                </m:rPr>
                <w:rPr>
                  <w:rFonts w:ascii="Cambria Math" w:hAnsi="Cambria Math"/>
                </w:rPr>
                <m:t>s</m:t>
              </m:r>
            </m:sub>
            <m:sup>
              <m:r>
                <m:rPr>
                  <m:sty m:val="p"/>
                </m:rPr>
                <w:rPr>
                  <w:rFonts w:ascii="Cambria Math" w:hAnsi="Cambria Math"/>
                </w:rPr>
                <m:t>N</m:t>
              </m:r>
            </m:sup>
            <m:e>
              <m:f>
                <m:fPr>
                  <m:ctrlPr>
                    <w:rPr>
                      <w:rFonts w:ascii="Cambria Math" w:hAnsi="Cambria Math"/>
                    </w:rPr>
                  </m:ctrlPr>
                </m:fPr>
                <m:num>
                  <m:sSub>
                    <m:sSubPr>
                      <m:ctrlPr>
                        <w:rPr>
                          <w:rFonts w:ascii="Cambria Math" w:hAnsi="Cambria Math"/>
                        </w:rPr>
                      </m:ctrlPr>
                    </m:sSubPr>
                    <m:e>
                      <m:acc>
                        <m:accPr>
                          <m:ctrlPr>
                            <w:rPr>
                              <w:rFonts w:ascii="Cambria Math" w:hAnsi="Cambria Math"/>
                            </w:rPr>
                          </m:ctrlPr>
                        </m:accPr>
                        <m:e>
                          <m:r>
                            <m:rPr>
                              <m:sty m:val="p"/>
                            </m:rPr>
                            <w:rPr>
                              <w:rFonts w:ascii="Cambria Math" w:hAnsi="Cambria Math"/>
                            </w:rPr>
                            <m:t>E</m:t>
                          </m:r>
                        </m:e>
                      </m:acc>
                    </m:e>
                    <m:sub>
                      <m:r>
                        <m:rPr>
                          <m:sty m:val="p"/>
                        </m:rPr>
                        <w:rPr>
                          <w:rFonts w:ascii="Cambria Math" w:hAnsi="Cambria Math"/>
                        </w:rPr>
                        <m:t>s</m:t>
                      </m:r>
                    </m:sub>
                  </m:sSub>
                  <m:sSub>
                    <m:sSubPr>
                      <m:ctrlPr>
                        <w:rPr>
                          <w:rFonts w:ascii="Cambria Math" w:hAnsi="Cambria Math"/>
                        </w:rPr>
                      </m:ctrlPr>
                    </m:sSubPr>
                    <m:e>
                      <m:sSub>
                        <m:sSubPr>
                          <m:ctrlPr>
                            <w:rPr>
                              <w:rFonts w:ascii="Cambria Math" w:hAnsi="Cambria Math"/>
                            </w:rPr>
                          </m:ctrlPr>
                        </m:sSubPr>
                        <m:e>
                          <m:acc>
                            <m:accPr>
                              <m:ctrlPr>
                                <w:rPr>
                                  <w:rFonts w:ascii="Cambria Math" w:hAnsi="Cambria Math"/>
                                  <w:i/>
                                </w:rPr>
                              </m:ctrlPr>
                            </m:accPr>
                            <m:e>
                              <m:r>
                                <w:rPr>
                                  <w:rFonts w:ascii="Cambria Math" w:hAnsi="Cambria Math"/>
                                </w:rPr>
                                <m:t>S</m:t>
                              </m:r>
                            </m:e>
                          </m:acc>
                        </m:e>
                        <m:sub>
                          <m:r>
                            <m:rPr>
                              <m:sty m:val="p"/>
                            </m:rPr>
                            <w:rPr>
                              <w:rFonts w:ascii="Cambria Math" w:hAnsi="Cambria Math"/>
                            </w:rPr>
                            <m:t>s</m:t>
                          </m:r>
                        </m:sub>
                      </m:sSub>
                      <m:r>
                        <m:rPr>
                          <m:sty m:val="p"/>
                        </m:rPr>
                        <w:rPr>
                          <w:rFonts w:ascii="Cambria Math" w:hAnsi="Cambria Math"/>
                        </w:rPr>
                        <m:t>P</m:t>
                      </m:r>
                    </m:e>
                    <m:sub>
                      <m:r>
                        <m:rPr>
                          <m:sty m:val="p"/>
                        </m:rPr>
                        <w:rPr>
                          <w:rFonts w:ascii="Cambria Math" w:hAnsi="Cambria Math"/>
                        </w:rPr>
                        <m:t>s</m:t>
                      </m:r>
                    </m:sub>
                  </m:sSub>
                </m:num>
                <m:den>
                  <m:nary>
                    <m:naryPr>
                      <m:chr m:val="∑"/>
                      <m:limLoc m:val="undOvr"/>
                      <m:ctrlPr>
                        <w:rPr>
                          <w:rFonts w:ascii="Cambria Math" w:hAnsi="Cambria Math"/>
                        </w:rPr>
                      </m:ctrlPr>
                    </m:naryPr>
                    <m:sub>
                      <m:r>
                        <m:rPr>
                          <m:sty m:val="p"/>
                        </m:rPr>
                        <w:rPr>
                          <w:rFonts w:ascii="Cambria Math" w:hAnsi="Cambria Math"/>
                        </w:rPr>
                        <m:t>s</m:t>
                      </m:r>
                    </m:sub>
                    <m:sup>
                      <m:r>
                        <m:rPr>
                          <m:sty m:val="p"/>
                        </m:rPr>
                        <w:rPr>
                          <w:rFonts w:ascii="Cambria Math" w:hAnsi="Cambria Math"/>
                        </w:rPr>
                        <m:t>N</m:t>
                      </m:r>
                    </m:sup>
                    <m:e>
                      <m:sSub>
                        <m:sSubPr>
                          <m:ctrlPr>
                            <w:rPr>
                              <w:rFonts w:ascii="Cambria Math" w:hAnsi="Cambria Math"/>
                            </w:rPr>
                          </m:ctrlPr>
                        </m:sSubPr>
                        <m:e>
                          <m:acc>
                            <m:accPr>
                              <m:ctrlPr>
                                <w:rPr>
                                  <w:rFonts w:ascii="Cambria Math" w:hAnsi="Cambria Math"/>
                                </w:rPr>
                              </m:ctrlPr>
                            </m:accPr>
                            <m:e>
                              <m:r>
                                <m:rPr>
                                  <m:sty m:val="p"/>
                                </m:rPr>
                                <w:rPr>
                                  <w:rFonts w:ascii="Cambria Math" w:hAnsi="Cambria Math"/>
                                </w:rPr>
                                <m:t>E</m:t>
                              </m:r>
                            </m:e>
                          </m:acc>
                        </m:e>
                        <m:sub>
                          <m:r>
                            <m:rPr>
                              <m:sty m:val="p"/>
                            </m:rPr>
                            <w:rPr>
                              <w:rFonts w:ascii="Cambria Math" w:hAnsi="Cambria Math"/>
                            </w:rPr>
                            <m:t>s</m:t>
                          </m:r>
                        </m:sub>
                      </m:sSub>
                      <m:sSub>
                        <m:sSubPr>
                          <m:ctrlPr>
                            <w:rPr>
                              <w:rFonts w:ascii="Cambria Math" w:hAnsi="Cambria Math"/>
                            </w:rPr>
                          </m:ctrlPr>
                        </m:sSubPr>
                        <m:e>
                          <m:sSub>
                            <m:sSubPr>
                              <m:ctrlPr>
                                <w:rPr>
                                  <w:rFonts w:ascii="Cambria Math" w:hAnsi="Cambria Math"/>
                                </w:rPr>
                              </m:ctrlPr>
                            </m:sSubPr>
                            <m:e>
                              <m:acc>
                                <m:accPr>
                                  <m:ctrlPr>
                                    <w:rPr>
                                      <w:rFonts w:ascii="Cambria Math" w:hAnsi="Cambria Math"/>
                                      <w:i/>
                                    </w:rPr>
                                  </m:ctrlPr>
                                </m:accPr>
                                <m:e>
                                  <m:r>
                                    <w:rPr>
                                      <w:rFonts w:ascii="Cambria Math" w:hAnsi="Cambria Math"/>
                                    </w:rPr>
                                    <m:t>S</m:t>
                                  </m:r>
                                </m:e>
                              </m:acc>
                            </m:e>
                            <m:sub>
                              <m:r>
                                <m:rPr>
                                  <m:sty m:val="p"/>
                                </m:rPr>
                                <w:rPr>
                                  <w:rFonts w:ascii="Cambria Math" w:hAnsi="Cambria Math"/>
                                </w:rPr>
                                <m:t>s</m:t>
                              </m:r>
                            </m:sub>
                          </m:sSub>
                          <m:r>
                            <m:rPr>
                              <m:sty m:val="p"/>
                            </m:rPr>
                            <w:rPr>
                              <w:rFonts w:ascii="Cambria Math" w:hAnsi="Cambria Math"/>
                            </w:rPr>
                            <m:t>P</m:t>
                          </m:r>
                        </m:e>
                        <m:sub>
                          <m:r>
                            <m:rPr>
                              <m:sty m:val="p"/>
                            </m:rPr>
                            <w:rPr>
                              <w:rFonts w:ascii="Cambria Math" w:hAnsi="Cambria Math"/>
                            </w:rPr>
                            <m:t>s</m:t>
                          </m:r>
                        </m:sub>
                      </m:sSub>
                    </m:e>
                  </m:nary>
                </m:den>
              </m:f>
              <m:sSub>
                <m:sSubPr>
                  <m:ctrlPr>
                    <w:rPr>
                      <w:rFonts w:ascii="Cambria Math" w:hAnsi="Cambria Math"/>
                    </w:rPr>
                  </m:ctrlPr>
                </m:sSubPr>
                <m:e>
                  <m:acc>
                    <m:accPr>
                      <m:ctrlPr>
                        <w:rPr>
                          <w:rFonts w:ascii="Cambria Math" w:hAnsi="Cambria Math"/>
                        </w:rPr>
                      </m:ctrlPr>
                    </m:accPr>
                    <m:e>
                      <m:r>
                        <m:rPr>
                          <m:sty m:val="p"/>
                        </m:rPr>
                        <w:rPr>
                          <w:rFonts w:ascii="Cambria Math" w:hAnsi="Cambria Math"/>
                        </w:rPr>
                        <m:t>T</m:t>
                      </m:r>
                    </m:e>
                  </m:acc>
                </m:e>
                <m:sub>
                  <m:r>
                    <m:rPr>
                      <m:sty m:val="p"/>
                    </m:rPr>
                    <w:rPr>
                      <w:rFonts w:ascii="Cambria Math" w:hAnsi="Cambria Math"/>
                    </w:rPr>
                    <m:t>s</m:t>
                  </m:r>
                </m:sub>
              </m:sSub>
            </m:e>
          </m:nary>
        </m:oMath>
      </m:oMathPara>
    </w:p>
    <w:p w:rsidR="00DB6707" w:rsidRPr="00C75C80" w:rsidRDefault="00DB6707" w:rsidP="00DB6707">
      <w:pPr>
        <w:spacing w:after="0" w:line="240" w:lineRule="auto"/>
        <w:jc w:val="center"/>
        <w:rPr>
          <w:rFonts w:ascii="Franklin Gothic Book" w:hAnsi="Franklin Gothic Book"/>
        </w:rPr>
      </w:pPr>
    </w:p>
    <w:p w:rsidR="00F7363F" w:rsidRDefault="00F7363F" w:rsidP="00DB6707">
      <w:pPr>
        <w:spacing w:after="0" w:line="240" w:lineRule="auto"/>
        <w:rPr>
          <w:rFonts w:ascii="Franklin Gothic Book" w:hAnsi="Franklin Gothic Book"/>
        </w:rPr>
      </w:pPr>
      <w:r w:rsidRPr="00C75C80">
        <w:rPr>
          <w:rFonts w:ascii="Franklin Gothic Book" w:hAnsi="Franklin Gothic Book"/>
        </w:rPr>
        <w:t xml:space="preserve">Where </w:t>
      </w:r>
      <w:r w:rsidRPr="00C75C80">
        <w:rPr>
          <w:rFonts w:ascii="Franklin Gothic Book" w:hAnsi="Franklin Gothic Book"/>
          <w:i/>
        </w:rPr>
        <w:t>P</w:t>
      </w:r>
      <w:r w:rsidRPr="00C75C80">
        <w:rPr>
          <w:rFonts w:ascii="Franklin Gothic Book" w:hAnsi="Franklin Gothic Book"/>
        </w:rPr>
        <w:t xml:space="preserve"> is the population of a given </w:t>
      </w:r>
      <w:r w:rsidR="00A717C5">
        <w:rPr>
          <w:rFonts w:ascii="Franklin Gothic Book" w:hAnsi="Franklin Gothic Book"/>
        </w:rPr>
        <w:t xml:space="preserve">demographic/geographic </w:t>
      </w:r>
      <w:r w:rsidRPr="00C75C80">
        <w:rPr>
          <w:rFonts w:ascii="Franklin Gothic Book" w:hAnsi="Franklin Gothic Book"/>
        </w:rPr>
        <w:t xml:space="preserve">stratum </w:t>
      </w:r>
      <w:r w:rsidR="00A717C5" w:rsidRPr="00EB375B">
        <w:rPr>
          <w:rFonts w:ascii="Franklin Gothic Book" w:hAnsi="Franklin Gothic Book"/>
          <w:i/>
        </w:rPr>
        <w:t>s</w:t>
      </w:r>
      <w:r w:rsidR="00A717C5">
        <w:rPr>
          <w:rFonts w:ascii="Franklin Gothic Book" w:hAnsi="Franklin Gothic Book"/>
        </w:rPr>
        <w:t xml:space="preserve"> </w:t>
      </w:r>
      <w:r w:rsidRPr="00C75C80">
        <w:rPr>
          <w:rFonts w:ascii="Franklin Gothic Book" w:hAnsi="Franklin Gothic Book"/>
        </w:rPr>
        <w:t xml:space="preserve">in a given location </w:t>
      </w:r>
      <w:r w:rsidRPr="00C75C80">
        <w:rPr>
          <w:rFonts w:ascii="Franklin Gothic Book" w:hAnsi="Franklin Gothic Book"/>
          <w:i/>
        </w:rPr>
        <w:t>g</w:t>
      </w:r>
      <w:r w:rsidRPr="00C75C80">
        <w:rPr>
          <w:rFonts w:ascii="Franklin Gothic Book" w:hAnsi="Franklin Gothic Book"/>
        </w:rPr>
        <w:t xml:space="preserve">, taken from </w:t>
      </w:r>
      <w:r w:rsidR="00A717C5">
        <w:rPr>
          <w:rFonts w:ascii="Franklin Gothic Book" w:hAnsi="Franklin Gothic Book"/>
        </w:rPr>
        <w:t>ACS/</w:t>
      </w:r>
      <w:r w:rsidRPr="00C75C80">
        <w:rPr>
          <w:rFonts w:ascii="Franklin Gothic Book" w:hAnsi="Franklin Gothic Book"/>
        </w:rPr>
        <w:t xml:space="preserve">census data. In the empirical </w:t>
      </w:r>
      <w:r w:rsidR="002009D4">
        <w:rPr>
          <w:rFonts w:ascii="Franklin Gothic Book" w:hAnsi="Franklin Gothic Book"/>
        </w:rPr>
        <w:t xml:space="preserve">exercise based on the pilot data </w:t>
      </w:r>
      <w:r w:rsidRPr="00C75C80">
        <w:rPr>
          <w:rFonts w:ascii="Franklin Gothic Book" w:hAnsi="Franklin Gothic Book"/>
        </w:rPr>
        <w:t>below, county level geographic factors are used to model individual</w:t>
      </w:r>
      <w:r w:rsidR="002009D4">
        <w:rPr>
          <w:rFonts w:ascii="Franklin Gothic Book" w:hAnsi="Franklin Gothic Book"/>
        </w:rPr>
        <w:t>s</w:t>
      </w:r>
      <w:r w:rsidR="00FE5BED">
        <w:rPr>
          <w:rFonts w:ascii="Franklin Gothic Book" w:hAnsi="Franklin Gothic Book"/>
        </w:rPr>
        <w:t xml:space="preserve">’ number of </w:t>
      </w:r>
      <w:r w:rsidR="00A717C5">
        <w:rPr>
          <w:rFonts w:ascii="Franklin Gothic Book" w:hAnsi="Franklin Gothic Book"/>
        </w:rPr>
        <w:t>transactions and</w:t>
      </w:r>
      <w:r w:rsidRPr="00C75C80">
        <w:rPr>
          <w:rFonts w:ascii="Franklin Gothic Book" w:hAnsi="Franklin Gothic Book"/>
        </w:rPr>
        <w:t xml:space="preserve"> tipping behavior</w:t>
      </w:r>
      <w:r w:rsidR="002009D4">
        <w:rPr>
          <w:rFonts w:ascii="Franklin Gothic Book" w:hAnsi="Franklin Gothic Book"/>
        </w:rPr>
        <w:t>.</w:t>
      </w:r>
      <w:r w:rsidRPr="00C75C80">
        <w:rPr>
          <w:rFonts w:ascii="Franklin Gothic Book" w:hAnsi="Franklin Gothic Book"/>
        </w:rPr>
        <w:t xml:space="preserve"> </w:t>
      </w:r>
      <w:r w:rsidR="002009D4">
        <w:rPr>
          <w:rFonts w:ascii="Franklin Gothic Book" w:hAnsi="Franklin Gothic Book"/>
        </w:rPr>
        <w:t>P</w:t>
      </w:r>
      <w:r w:rsidR="002009D4" w:rsidRPr="00C75C80">
        <w:rPr>
          <w:rFonts w:ascii="Franklin Gothic Book" w:hAnsi="Franklin Gothic Book"/>
        </w:rPr>
        <w:t xml:space="preserve">redictions </w:t>
      </w:r>
      <w:r w:rsidRPr="00C75C80">
        <w:rPr>
          <w:rFonts w:ascii="Franklin Gothic Book" w:hAnsi="Franklin Gothic Book"/>
        </w:rPr>
        <w:t>are generated for commuting zones, which are more likely to encompass the customer base of a given establishment. Commuting zones have been used in recent, prominent studies to define the geographic extent of environmental determinants of social outcomes.</w:t>
      </w:r>
      <w:r w:rsidRPr="00C75C80">
        <w:rPr>
          <w:rStyle w:val="FootnoteReference"/>
          <w:rFonts w:ascii="Franklin Gothic Book" w:hAnsi="Franklin Gothic Book"/>
        </w:rPr>
        <w:footnoteReference w:id="8"/>
      </w:r>
      <w:r w:rsidRPr="00C75C80">
        <w:rPr>
          <w:rFonts w:ascii="Franklin Gothic Book" w:hAnsi="Franklin Gothic Book"/>
        </w:rPr>
        <w:t xml:space="preserve"> Commuting zones may proxy for the typical geographic extent of respondents’ daily travels, and thus the establishments they are likely to visit.  </w:t>
      </w:r>
    </w:p>
    <w:p w:rsidR="00DB6707" w:rsidRPr="00C75C80" w:rsidRDefault="00DB6707" w:rsidP="00DB6707">
      <w:pPr>
        <w:spacing w:after="0" w:line="240" w:lineRule="auto"/>
        <w:rPr>
          <w:rFonts w:ascii="Franklin Gothic Book" w:hAnsi="Franklin Gothic Book"/>
        </w:rPr>
      </w:pPr>
    </w:p>
    <w:p w:rsidR="00F7363F" w:rsidRDefault="002009D4" w:rsidP="00DB6707">
      <w:pPr>
        <w:spacing w:after="0" w:line="240" w:lineRule="auto"/>
        <w:rPr>
          <w:rFonts w:ascii="Franklin Gothic Book" w:hAnsi="Franklin Gothic Book"/>
        </w:rPr>
      </w:pPr>
      <w:r>
        <w:rPr>
          <w:rFonts w:ascii="Franklin Gothic Book" w:hAnsi="Franklin Gothic Book"/>
        </w:rPr>
        <w:t>T</w:t>
      </w:r>
      <w:r w:rsidR="00F7363F" w:rsidRPr="00EB375B">
        <w:rPr>
          <w:rFonts w:ascii="Franklin Gothic Book" w:hAnsi="Franklin Gothic Book"/>
        </w:rPr>
        <w:t xml:space="preserve">he average tipping rate for a given location is thus </w:t>
      </w:r>
      <w:r>
        <w:rPr>
          <w:rFonts w:ascii="Franklin Gothic Book" w:hAnsi="Franklin Gothic Book"/>
        </w:rPr>
        <w:t xml:space="preserve">estimated to be </w:t>
      </w:r>
      <w:r w:rsidR="00F7363F" w:rsidRPr="00EB375B">
        <w:rPr>
          <w:rFonts w:ascii="Franklin Gothic Book" w:hAnsi="Franklin Gothic Book"/>
        </w:rPr>
        <w:t xml:space="preserve">the average tipping rate across all strata, weighted by the </w:t>
      </w:r>
      <w:r w:rsidR="00842D30">
        <w:rPr>
          <w:rFonts w:ascii="Franklin Gothic Book" w:hAnsi="Franklin Gothic Book"/>
        </w:rPr>
        <w:t xml:space="preserve">estimated proportion of tips made in each </w:t>
      </w:r>
      <w:r w:rsidR="00F7363F" w:rsidRPr="00EB375B">
        <w:rPr>
          <w:rFonts w:ascii="Franklin Gothic Book" w:hAnsi="Franklin Gothic Book"/>
        </w:rPr>
        <w:t>strat</w:t>
      </w:r>
      <w:r w:rsidR="00F23CA0">
        <w:rPr>
          <w:rFonts w:ascii="Franklin Gothic Book" w:hAnsi="Franklin Gothic Book"/>
        </w:rPr>
        <w:t>um</w:t>
      </w:r>
      <w:r w:rsidR="00F7363F" w:rsidRPr="00EB375B">
        <w:rPr>
          <w:rFonts w:ascii="Franklin Gothic Book" w:hAnsi="Franklin Gothic Book"/>
        </w:rPr>
        <w:t>.</w:t>
      </w:r>
      <w:r w:rsidR="00F7363F" w:rsidRPr="00C75C80">
        <w:rPr>
          <w:rFonts w:ascii="Franklin Gothic Book" w:hAnsi="Franklin Gothic Book"/>
        </w:rPr>
        <w:t xml:space="preserve"> </w:t>
      </w:r>
      <w:r w:rsidR="00A717C5">
        <w:rPr>
          <w:rFonts w:ascii="Franklin Gothic Book" w:hAnsi="Franklin Gothic Book"/>
        </w:rPr>
        <w:t xml:space="preserve">This regression and </w:t>
      </w:r>
      <w:r w:rsidR="006173DE">
        <w:rPr>
          <w:rFonts w:ascii="Franklin Gothic Book" w:hAnsi="Franklin Gothic Book"/>
        </w:rPr>
        <w:t xml:space="preserve">poststratification </w:t>
      </w:r>
      <w:r w:rsidR="00A717C5">
        <w:rPr>
          <w:rFonts w:ascii="Franklin Gothic Book" w:hAnsi="Franklin Gothic Book"/>
        </w:rPr>
        <w:t xml:space="preserve">procedure would be undertaken separately for each industry. </w:t>
      </w:r>
      <w:r w:rsidR="00F7363F" w:rsidRPr="00C75C80">
        <w:rPr>
          <w:rFonts w:ascii="Franklin Gothic Book" w:hAnsi="Franklin Gothic Book"/>
        </w:rPr>
        <w:t xml:space="preserve">The benefit of using a linear, additive model to produce predictions for individual strata rather than using a non-linear model (e.g. logit for the stiffing rate, Poisson/negative binomial for the transaction counts) is that, if the linear model provides reasonably accurate estimates of stiffing and tipping rates, producing representative stiffing and tipping rates for a given geography does not require that the set of strata be defined by the full list of individual predictors </w:t>
      </w:r>
      <w:r w:rsidR="00F7363F" w:rsidRPr="00C75C80">
        <w:rPr>
          <w:rFonts w:ascii="Franklin Gothic Book" w:hAnsi="Franklin Gothic Book"/>
          <w:i/>
        </w:rPr>
        <w:t xml:space="preserve">X </w:t>
      </w:r>
      <w:r w:rsidR="00F7363F" w:rsidRPr="00C75C80">
        <w:rPr>
          <w:rFonts w:ascii="Franklin Gothic Book" w:hAnsi="Franklin Gothic Book"/>
        </w:rPr>
        <w:t xml:space="preserve">(i.e. numbers of white males, age 18-34 with only high school education, with household income between $25-35k) which is not available in standard sources such as Census and ACS.  Rather, only geographic means of X are necessary to produce the estimates. </w:t>
      </w:r>
    </w:p>
    <w:p w:rsidR="00DB6707" w:rsidRPr="00C75C80" w:rsidRDefault="00DB6707" w:rsidP="00DB6707">
      <w:pPr>
        <w:spacing w:after="0" w:line="240" w:lineRule="auto"/>
        <w:rPr>
          <w:rFonts w:ascii="Franklin Gothic Book" w:hAnsi="Franklin Gothic Book"/>
        </w:rPr>
      </w:pPr>
    </w:p>
    <w:p w:rsidR="00872A31" w:rsidRPr="00C75C80" w:rsidRDefault="00F7363F" w:rsidP="00872A31">
      <w:pPr>
        <w:rPr>
          <w:rFonts w:ascii="Franklin Gothic Book" w:hAnsi="Franklin Gothic Book"/>
        </w:rPr>
      </w:pPr>
      <w:r w:rsidRPr="00C62C37">
        <w:rPr>
          <w:rFonts w:ascii="Franklin Gothic Book" w:hAnsi="Franklin Gothic Book" w:cs="Times New Roman"/>
          <w:b/>
          <w:bCs/>
          <w:color w:val="D35F2C"/>
        </w:rPr>
        <w:t xml:space="preserve">Implementation of </w:t>
      </w:r>
      <w:r w:rsidR="0065644C" w:rsidRPr="00C62C37">
        <w:rPr>
          <w:rFonts w:ascii="Franklin Gothic Book" w:hAnsi="Franklin Gothic Book" w:cs="Times New Roman"/>
          <w:b/>
          <w:bCs/>
          <w:color w:val="D35F2C"/>
        </w:rPr>
        <w:t>Poststratification</w:t>
      </w:r>
      <w:r w:rsidRPr="00C62C37">
        <w:rPr>
          <w:rFonts w:ascii="Franklin Gothic Book" w:hAnsi="Franklin Gothic Book" w:cs="Times New Roman"/>
          <w:b/>
          <w:bCs/>
          <w:color w:val="D35F2C"/>
        </w:rPr>
        <w:t xml:space="preserve"> Strategy using the Pilot Study Data</w:t>
      </w:r>
      <w:r w:rsidR="00A66BDF" w:rsidRPr="00C62C37">
        <w:rPr>
          <w:rFonts w:ascii="Franklin Gothic Book" w:hAnsi="Franklin Gothic Book" w:cs="Times New Roman"/>
          <w:b/>
          <w:bCs/>
          <w:color w:val="D35F2C"/>
        </w:rPr>
        <w:t xml:space="preserve">. </w:t>
      </w:r>
      <w:r w:rsidR="00872A31" w:rsidRPr="00603486">
        <w:rPr>
          <w:rFonts w:ascii="Franklin Gothic Book" w:hAnsi="Franklin Gothic Book"/>
        </w:rPr>
        <w:t xml:space="preserve">As part of the planning for the full fielding of the consumer tipping survey, FMG conducted a pilot study to assess the degree to which </w:t>
      </w:r>
      <w:r w:rsidR="00872A31">
        <w:rPr>
          <w:rFonts w:ascii="Franklin Gothic Book" w:hAnsi="Franklin Gothic Book"/>
        </w:rPr>
        <w:t xml:space="preserve">estimates of the national tipping rate generated from </w:t>
      </w:r>
      <w:r w:rsidR="00872A31" w:rsidRPr="00603486">
        <w:rPr>
          <w:rFonts w:ascii="Franklin Gothic Book" w:hAnsi="Franklin Gothic Book"/>
        </w:rPr>
        <w:t xml:space="preserve">data collected from a probability (GfK) and non-probability (Ipsos) sample would </w:t>
      </w:r>
      <w:r w:rsidR="00872A31">
        <w:rPr>
          <w:rFonts w:ascii="Franklin Gothic Book" w:hAnsi="Franklin Gothic Book"/>
        </w:rPr>
        <w:t xml:space="preserve">systematically </w:t>
      </w:r>
      <w:r w:rsidR="00872A31" w:rsidRPr="00603486">
        <w:rPr>
          <w:rFonts w:ascii="Franklin Gothic Book" w:hAnsi="Franklin Gothic Book"/>
        </w:rPr>
        <w:t xml:space="preserve">differ from both each other as well as </w:t>
      </w:r>
      <w:r w:rsidR="00872A31">
        <w:rPr>
          <w:rFonts w:ascii="Franklin Gothic Book" w:hAnsi="Franklin Gothic Book"/>
        </w:rPr>
        <w:t xml:space="preserve">estimates based on </w:t>
      </w:r>
      <w:r w:rsidR="00872A31" w:rsidRPr="00603486">
        <w:rPr>
          <w:rFonts w:ascii="Franklin Gothic Book" w:hAnsi="Franklin Gothic Book"/>
        </w:rPr>
        <w:t xml:space="preserve">point of sale data. </w:t>
      </w:r>
      <w:r w:rsidR="00872A31" w:rsidRPr="00C75C80">
        <w:rPr>
          <w:rFonts w:ascii="Franklin Gothic Book" w:hAnsi="Franklin Gothic Book"/>
        </w:rPr>
        <w:t xml:space="preserve">In order to examine to what extent </w:t>
      </w:r>
      <w:r w:rsidR="00EB375B">
        <w:rPr>
          <w:rFonts w:ascii="Franklin Gothic Book" w:hAnsi="Franklin Gothic Book"/>
        </w:rPr>
        <w:t>the proposed</w:t>
      </w:r>
      <w:r w:rsidR="00872A31">
        <w:rPr>
          <w:rFonts w:ascii="Franklin Gothic Book" w:hAnsi="Franklin Gothic Book"/>
        </w:rPr>
        <w:t xml:space="preserve"> regression-based poststratification</w:t>
      </w:r>
      <w:r w:rsidR="00872A31" w:rsidRPr="00C75C80">
        <w:rPr>
          <w:rFonts w:ascii="Franklin Gothic Book" w:hAnsi="Franklin Gothic Book"/>
        </w:rPr>
        <w:t xml:space="preserve"> methodology can replicate the national tipping rate generated from the vendor’s </w:t>
      </w:r>
      <w:r w:rsidR="00872A31">
        <w:rPr>
          <w:rFonts w:ascii="Franklin Gothic Book" w:hAnsi="Franklin Gothic Book"/>
        </w:rPr>
        <w:t>poststratification</w:t>
      </w:r>
      <w:r w:rsidR="00872A31" w:rsidRPr="00C75C80">
        <w:rPr>
          <w:rFonts w:ascii="Franklin Gothic Book" w:hAnsi="Franklin Gothic Book"/>
        </w:rPr>
        <w:t xml:space="preserve"> weights and to assess the sensitivity of the resulting national and subnational estimates to differences in the choice of sample, the regression and </w:t>
      </w:r>
      <w:r w:rsidR="00872A31">
        <w:rPr>
          <w:rFonts w:ascii="Franklin Gothic Book" w:hAnsi="Franklin Gothic Book"/>
        </w:rPr>
        <w:t>poststratification</w:t>
      </w:r>
      <w:r w:rsidR="00872A31" w:rsidRPr="00C75C80">
        <w:rPr>
          <w:rFonts w:ascii="Franklin Gothic Book" w:hAnsi="Franklin Gothic Book"/>
        </w:rPr>
        <w:t xml:space="preserve"> method is applied separately to Ipsos and GfK pilot data on transactions at Full Service Restaurants. If the resulting estimates for the two samples are similar, that would </w:t>
      </w:r>
      <w:r w:rsidR="00842D30">
        <w:rPr>
          <w:rFonts w:ascii="Franklin Gothic Book" w:hAnsi="Franklin Gothic Book"/>
        </w:rPr>
        <w:t xml:space="preserve">provide strong evidence </w:t>
      </w:r>
      <w:r w:rsidR="00872A31" w:rsidRPr="00C75C80">
        <w:rPr>
          <w:rFonts w:ascii="Franklin Gothic Book" w:hAnsi="Franklin Gothic Book"/>
        </w:rPr>
        <w:t xml:space="preserve">that the </w:t>
      </w:r>
      <w:r w:rsidR="00872A31">
        <w:rPr>
          <w:rFonts w:ascii="Franklin Gothic Book" w:hAnsi="Franklin Gothic Book"/>
        </w:rPr>
        <w:t>poststratification methodology</w:t>
      </w:r>
      <w:r w:rsidR="00872A31" w:rsidRPr="00C75C80">
        <w:rPr>
          <w:rFonts w:ascii="Franklin Gothic Book" w:hAnsi="Franklin Gothic Book"/>
        </w:rPr>
        <w:t xml:space="preserve"> accounts for systematic differences</w:t>
      </w:r>
      <w:r w:rsidR="00842D30">
        <w:rPr>
          <w:rFonts w:ascii="Franklin Gothic Book" w:hAnsi="Franklin Gothic Book"/>
        </w:rPr>
        <w:t>, if any,</w:t>
      </w:r>
      <w:r w:rsidR="00872A31" w:rsidRPr="00C75C80">
        <w:rPr>
          <w:rFonts w:ascii="Franklin Gothic Book" w:hAnsi="Franklin Gothic Book"/>
        </w:rPr>
        <w:t xml:space="preserve"> between the probability and non-probability sample.</w:t>
      </w:r>
      <w:r w:rsidR="00FE5BED">
        <w:rPr>
          <w:rFonts w:ascii="Franklin Gothic Book" w:hAnsi="Franklin Gothic Book"/>
        </w:rPr>
        <w:t xml:space="preserve"> </w:t>
      </w:r>
    </w:p>
    <w:p w:rsidR="00DB6707" w:rsidRPr="00175BD2" w:rsidRDefault="00872A31" w:rsidP="00872A31">
      <w:pPr>
        <w:rPr>
          <w:rFonts w:ascii="Franklin Gothic Book" w:hAnsi="Franklin Gothic Book"/>
        </w:rPr>
      </w:pPr>
      <w:r w:rsidRPr="00175BD2">
        <w:rPr>
          <w:rFonts w:ascii="Franklin Gothic Book" w:hAnsi="Franklin Gothic Book"/>
        </w:rPr>
        <w:t xml:space="preserve">For the regression stage, models of the respondent’s numbers of transactions as well as transaction-level models of whether the transaction was tipped and the tipping rate for tipped transactions are estimated separately for the Ipsos and GfK respondents. Unweighted and vendor weighted descriptive statistics for the predictors and outcome variables for the GfK and Ipsos samples are presented in Tables </w:t>
      </w:r>
      <w:r>
        <w:rPr>
          <w:rFonts w:ascii="Franklin Gothic Book" w:hAnsi="Franklin Gothic Book"/>
        </w:rPr>
        <w:t>1</w:t>
      </w:r>
      <w:r w:rsidRPr="00175BD2">
        <w:rPr>
          <w:rFonts w:ascii="Franklin Gothic Book" w:hAnsi="Franklin Gothic Book"/>
        </w:rPr>
        <w:t xml:space="preserve"> </w:t>
      </w:r>
      <w:r>
        <w:rPr>
          <w:rFonts w:ascii="Franklin Gothic Book" w:hAnsi="Franklin Gothic Book"/>
        </w:rPr>
        <w:t>through 4 in Appendix C</w:t>
      </w:r>
      <w:r w:rsidRPr="00175BD2">
        <w:rPr>
          <w:rFonts w:ascii="Franklin Gothic Book" w:hAnsi="Franklin Gothic Book"/>
        </w:rPr>
        <w:t>. While, due to the limited sample size and time period represented by the pilot data, the mean tipping rate is not post</w:t>
      </w:r>
      <w:r>
        <w:rPr>
          <w:rFonts w:ascii="Franklin Gothic Book" w:hAnsi="Franklin Gothic Book"/>
        </w:rPr>
        <w:t>st</w:t>
      </w:r>
      <w:r w:rsidRPr="00175BD2">
        <w:rPr>
          <w:rFonts w:ascii="Franklin Gothic Book" w:hAnsi="Franklin Gothic Book"/>
        </w:rPr>
        <w:t>ratif</w:t>
      </w:r>
      <w:r w:rsidR="00842D30">
        <w:rPr>
          <w:rFonts w:ascii="Franklin Gothic Book" w:hAnsi="Franklin Gothic Book"/>
        </w:rPr>
        <w:t>i</w:t>
      </w:r>
      <w:r w:rsidRPr="00175BD2">
        <w:rPr>
          <w:rFonts w:ascii="Franklin Gothic Book" w:hAnsi="Franklin Gothic Book"/>
        </w:rPr>
        <w:t>ed on season or day of the week, the post</w:t>
      </w:r>
      <w:r>
        <w:rPr>
          <w:rFonts w:ascii="Franklin Gothic Book" w:hAnsi="Franklin Gothic Book"/>
        </w:rPr>
        <w:t>st</w:t>
      </w:r>
      <w:r w:rsidRPr="00175BD2">
        <w:rPr>
          <w:rFonts w:ascii="Franklin Gothic Book" w:hAnsi="Franklin Gothic Book"/>
        </w:rPr>
        <w:t>ratification of the full fielding data will attempt to account for these potential temporal imbalances.</w:t>
      </w:r>
      <w:r w:rsidR="00FE5BED">
        <w:rPr>
          <w:rFonts w:ascii="Franklin Gothic Book" w:hAnsi="Franklin Gothic Book"/>
        </w:rPr>
        <w:t xml:space="preserve"> In addition, while </w:t>
      </w:r>
      <w:r w:rsidR="00EB375B">
        <w:rPr>
          <w:rFonts w:ascii="Franklin Gothic Book" w:hAnsi="Franklin Gothic Book"/>
        </w:rPr>
        <w:t xml:space="preserve">in </w:t>
      </w:r>
      <w:r w:rsidR="00FE5BED">
        <w:rPr>
          <w:rFonts w:ascii="Franklin Gothic Book" w:hAnsi="Franklin Gothic Book"/>
        </w:rPr>
        <w:t>the full fielding the vendor weights</w:t>
      </w:r>
      <w:r w:rsidR="00BC79F3">
        <w:rPr>
          <w:rFonts w:ascii="Franklin Gothic Book" w:hAnsi="Franklin Gothic Book"/>
        </w:rPr>
        <w:t xml:space="preserve"> may be used</w:t>
      </w:r>
      <w:r w:rsidR="00FE5BED">
        <w:rPr>
          <w:rFonts w:ascii="Franklin Gothic Book" w:hAnsi="Franklin Gothic Book"/>
        </w:rPr>
        <w:t xml:space="preserve"> in the </w:t>
      </w:r>
      <w:r w:rsidR="00FE5BED">
        <w:rPr>
          <w:rFonts w:ascii="Franklin Gothic Book" w:hAnsi="Franklin Gothic Book"/>
        </w:rPr>
        <w:lastRenderedPageBreak/>
        <w:t>regression stage</w:t>
      </w:r>
      <w:r w:rsidR="00BC79F3">
        <w:rPr>
          <w:rFonts w:ascii="Franklin Gothic Book" w:hAnsi="Franklin Gothic Book"/>
        </w:rPr>
        <w:t xml:space="preserve"> in order to examine the robustness of the estimates, in this exercise the regressions are unweighted due to the lack of documentation for the GfK vendor weights</w:t>
      </w:r>
      <w:r w:rsidR="00EB375B">
        <w:rPr>
          <w:rFonts w:ascii="Franklin Gothic Book" w:hAnsi="Franklin Gothic Book"/>
        </w:rPr>
        <w:t xml:space="preserve">.  Given the lack of transparency there is the potential for a </w:t>
      </w:r>
      <w:r w:rsidR="00BC79F3">
        <w:rPr>
          <w:rFonts w:ascii="Franklin Gothic Book" w:hAnsi="Franklin Gothic Book"/>
        </w:rPr>
        <w:t xml:space="preserve">lack of comparability in the post-stratification procedures of the two vendors. </w:t>
      </w:r>
      <w:r w:rsidR="00EB375B">
        <w:rPr>
          <w:rFonts w:ascii="Franklin Gothic Book" w:hAnsi="Franklin Gothic Book"/>
        </w:rPr>
        <w:t>Creating our own weights allows us to avoid this potential problem and provides additional clarity to the analyses.</w:t>
      </w:r>
    </w:p>
    <w:p w:rsidR="00175BD2" w:rsidRDefault="00175BD2" w:rsidP="00DB6707">
      <w:pPr>
        <w:spacing w:after="0" w:line="240" w:lineRule="auto"/>
        <w:rPr>
          <w:rFonts w:ascii="Franklin Gothic Book" w:hAnsi="Franklin Gothic Book"/>
        </w:rPr>
      </w:pPr>
      <w:r w:rsidRPr="00175BD2">
        <w:rPr>
          <w:rFonts w:ascii="Franklin Gothic Book" w:hAnsi="Franklin Gothic Book"/>
        </w:rPr>
        <w:t xml:space="preserve">For the </w:t>
      </w:r>
      <w:r w:rsidR="0065644C">
        <w:rPr>
          <w:rFonts w:ascii="Franklin Gothic Book" w:hAnsi="Franklin Gothic Book"/>
        </w:rPr>
        <w:t>poststratification</w:t>
      </w:r>
      <w:r w:rsidRPr="00175BD2">
        <w:rPr>
          <w:rFonts w:ascii="Franklin Gothic Book" w:hAnsi="Franklin Gothic Book"/>
        </w:rPr>
        <w:t xml:space="preserve"> stage, data from the 2013 5 year ACS is used to define the target population. Demographic/geographic strat</w:t>
      </w:r>
      <w:r w:rsidR="0065644C">
        <w:rPr>
          <w:rFonts w:ascii="Franklin Gothic Book" w:hAnsi="Franklin Gothic Book"/>
        </w:rPr>
        <w:t>a</w:t>
      </w:r>
      <w:r w:rsidRPr="00175BD2">
        <w:rPr>
          <w:rFonts w:ascii="Franklin Gothic Book" w:hAnsi="Franklin Gothic Book"/>
        </w:rPr>
        <w:t xml:space="preserve"> are defined as age-gender-education-county. To these strata are appended additional county-level analogues to the individual-level predictors, including the racial/ethnic composition of the county (% of county population which is non-Hispanic white, non-Hispanic black, Hispanic, and other) and the fraction of the county’s population who fall into households of a given income share. </w:t>
      </w:r>
      <w:r w:rsidR="00EE536F">
        <w:rPr>
          <w:rFonts w:ascii="Franklin Gothic Book" w:hAnsi="Franklin Gothic Book"/>
        </w:rPr>
        <w:t>Geographic variables include the urban-rural status of the respondent’s county, the fraction of the country’s population which was born outside the United States, and the respondent’s census division.</w:t>
      </w:r>
      <w:r w:rsidRPr="00175BD2">
        <w:rPr>
          <w:rFonts w:ascii="Franklin Gothic Book" w:hAnsi="Franklin Gothic Book"/>
        </w:rPr>
        <w:t>.</w:t>
      </w:r>
      <w:r>
        <w:rPr>
          <w:rFonts w:ascii="Franklin Gothic Book" w:hAnsi="Franklin Gothic Book"/>
        </w:rPr>
        <w:t xml:space="preserve"> </w:t>
      </w:r>
    </w:p>
    <w:p w:rsidR="00DB6707" w:rsidRDefault="00DB6707" w:rsidP="00DB6707">
      <w:pPr>
        <w:spacing w:after="0" w:line="240" w:lineRule="auto"/>
        <w:rPr>
          <w:rFonts w:ascii="Franklin Gothic Book" w:hAnsi="Franklin Gothic Book"/>
        </w:rPr>
      </w:pPr>
    </w:p>
    <w:p w:rsidR="00F86BF0" w:rsidRDefault="00F7363F" w:rsidP="00DB6707">
      <w:pPr>
        <w:spacing w:after="0" w:line="240" w:lineRule="auto"/>
        <w:rPr>
          <w:rFonts w:ascii="Franklin Gothic Book" w:hAnsi="Franklin Gothic Book"/>
        </w:rPr>
      </w:pPr>
      <w:r w:rsidRPr="00C75C80">
        <w:rPr>
          <w:rFonts w:ascii="Franklin Gothic Book" w:hAnsi="Franklin Gothic Book"/>
        </w:rPr>
        <w:t xml:space="preserve">Resulting estimates for the national transaction mean tipping rates are presented in </w:t>
      </w:r>
      <w:r w:rsidR="00DB6707">
        <w:rPr>
          <w:rFonts w:ascii="Franklin Gothic Book" w:hAnsi="Franklin Gothic Book"/>
        </w:rPr>
        <w:t>the table below</w:t>
      </w:r>
      <w:r w:rsidRPr="00C75C80">
        <w:rPr>
          <w:rFonts w:ascii="Franklin Gothic Book" w:hAnsi="Franklin Gothic Book"/>
        </w:rPr>
        <w:t xml:space="preserve">. Below each point estimate in </w:t>
      </w:r>
      <w:r w:rsidR="005D3309" w:rsidRPr="00C75C80">
        <w:rPr>
          <w:rFonts w:ascii="Franklin Gothic Book" w:hAnsi="Franklin Gothic Book"/>
        </w:rPr>
        <w:t>parenthes</w:t>
      </w:r>
      <w:r w:rsidR="005D3309">
        <w:rPr>
          <w:rFonts w:ascii="Franklin Gothic Book" w:hAnsi="Franklin Gothic Book"/>
        </w:rPr>
        <w:t>e</w:t>
      </w:r>
      <w:r w:rsidR="005D3309" w:rsidRPr="00C75C80">
        <w:rPr>
          <w:rFonts w:ascii="Franklin Gothic Book" w:hAnsi="Franklin Gothic Book"/>
        </w:rPr>
        <w:t xml:space="preserve">s </w:t>
      </w:r>
      <w:r w:rsidRPr="00C75C80">
        <w:rPr>
          <w:rFonts w:ascii="Franklin Gothic Book" w:hAnsi="Franklin Gothic Book"/>
        </w:rPr>
        <w:t>is a standard error, which is calculated through a cluster jackknife procedure where the regression and poststratification is replicated one time for ea</w:t>
      </w:r>
      <w:r w:rsidR="009B5465" w:rsidRPr="00C75C80">
        <w:rPr>
          <w:rFonts w:ascii="Franklin Gothic Book" w:hAnsi="Franklin Gothic Book"/>
        </w:rPr>
        <w:t>ch commuting zone in the sample and</w:t>
      </w:r>
      <w:r w:rsidRPr="00C75C80">
        <w:rPr>
          <w:rFonts w:ascii="Franklin Gothic Book" w:hAnsi="Franklin Gothic Book"/>
        </w:rPr>
        <w:t xml:space="preserve"> relevant statistics are calculated excluding one commuting zone at a time. The </w:t>
      </w:r>
      <w:r w:rsidR="009B5465" w:rsidRPr="00C75C80">
        <w:rPr>
          <w:rFonts w:ascii="Franklin Gothic Book" w:hAnsi="Franklin Gothic Book"/>
        </w:rPr>
        <w:t xml:space="preserve">resulting </w:t>
      </w:r>
      <w:r w:rsidRPr="00C75C80">
        <w:rPr>
          <w:rFonts w:ascii="Franklin Gothic Book" w:hAnsi="Franklin Gothic Book"/>
        </w:rPr>
        <w:t xml:space="preserve">point estimates for the national tipping rate </w:t>
      </w:r>
      <w:r w:rsidR="0075122D">
        <w:rPr>
          <w:rFonts w:ascii="Franklin Gothic Book" w:hAnsi="Franklin Gothic Book"/>
        </w:rPr>
        <w:t>are</w:t>
      </w:r>
      <w:r w:rsidR="0075122D" w:rsidRPr="00C75C80">
        <w:rPr>
          <w:rFonts w:ascii="Franklin Gothic Book" w:hAnsi="Franklin Gothic Book"/>
        </w:rPr>
        <w:t xml:space="preserve"> </w:t>
      </w:r>
      <w:r w:rsidRPr="00C75C80">
        <w:rPr>
          <w:rFonts w:ascii="Franklin Gothic Book" w:hAnsi="Franklin Gothic Book"/>
        </w:rPr>
        <w:t xml:space="preserve">approximately 18% </w:t>
      </w:r>
      <w:r w:rsidR="00597E4F" w:rsidRPr="00C75C80">
        <w:rPr>
          <w:rFonts w:ascii="Franklin Gothic Book" w:hAnsi="Franklin Gothic Book"/>
        </w:rPr>
        <w:t xml:space="preserve">and 17% </w:t>
      </w:r>
      <w:r w:rsidRPr="00C75C80">
        <w:rPr>
          <w:rFonts w:ascii="Franklin Gothic Book" w:hAnsi="Franklin Gothic Book"/>
        </w:rPr>
        <w:t xml:space="preserve">for the Gfk </w:t>
      </w:r>
      <w:r w:rsidR="00792E98" w:rsidRPr="00C75C80">
        <w:rPr>
          <w:rFonts w:ascii="Franklin Gothic Book" w:hAnsi="Franklin Gothic Book"/>
        </w:rPr>
        <w:t xml:space="preserve">and Ipsos </w:t>
      </w:r>
      <w:r w:rsidRPr="00C75C80">
        <w:rPr>
          <w:rFonts w:ascii="Franklin Gothic Book" w:hAnsi="Franklin Gothic Book"/>
        </w:rPr>
        <w:t>sample</w:t>
      </w:r>
      <w:r w:rsidR="00792E98" w:rsidRPr="00C75C80">
        <w:rPr>
          <w:rFonts w:ascii="Franklin Gothic Book" w:hAnsi="Franklin Gothic Book"/>
        </w:rPr>
        <w:t>s</w:t>
      </w:r>
      <w:r w:rsidR="00597E4F" w:rsidRPr="00C75C80">
        <w:rPr>
          <w:rFonts w:ascii="Franklin Gothic Book" w:hAnsi="Franklin Gothic Book"/>
        </w:rPr>
        <w:t>, respectively</w:t>
      </w:r>
      <w:r w:rsidRPr="00C75C80">
        <w:rPr>
          <w:rFonts w:ascii="Franklin Gothic Book" w:hAnsi="Franklin Gothic Book"/>
        </w:rPr>
        <w:t xml:space="preserve">, and are similar to the tipping rates obtained using the vendors’ </w:t>
      </w:r>
      <w:r w:rsidR="0065644C">
        <w:rPr>
          <w:rFonts w:ascii="Franklin Gothic Book" w:hAnsi="Franklin Gothic Book"/>
        </w:rPr>
        <w:t>poststratification</w:t>
      </w:r>
      <w:r w:rsidRPr="00C75C80">
        <w:rPr>
          <w:rFonts w:ascii="Franklin Gothic Book" w:hAnsi="Franklin Gothic Book"/>
        </w:rPr>
        <w:t xml:space="preserve"> weights. The standard error for the difference between the estimates is statistically insignificantly different from zero. </w:t>
      </w:r>
    </w:p>
    <w:p w:rsidR="00F86BF0" w:rsidRDefault="00F86BF0" w:rsidP="00DB6707">
      <w:pPr>
        <w:spacing w:after="0" w:line="240" w:lineRule="auto"/>
        <w:rPr>
          <w:rFonts w:ascii="Franklin Gothic Book" w:hAnsi="Franklin Gothic Book"/>
        </w:rPr>
      </w:pPr>
    </w:p>
    <w:p w:rsidR="00DB6707" w:rsidRDefault="00DB6707" w:rsidP="00DB6707">
      <w:pPr>
        <w:spacing w:after="0" w:line="240" w:lineRule="auto"/>
        <w:rPr>
          <w:rFonts w:ascii="Franklin Gothic Book" w:hAnsi="Franklin Gothic Book" w:cs="Arial"/>
          <w:b/>
          <w:color w:val="595959" w:themeColor="text1" w:themeTint="A6"/>
        </w:rPr>
      </w:pPr>
    </w:p>
    <w:tbl>
      <w:tblPr>
        <w:tblStyle w:val="TableGrid"/>
        <w:tblW w:w="0" w:type="auto"/>
        <w:tblLook w:val="0000" w:firstRow="0" w:lastRow="0" w:firstColumn="0" w:lastColumn="0" w:noHBand="0" w:noVBand="0"/>
      </w:tblPr>
      <w:tblGrid>
        <w:gridCol w:w="2478"/>
        <w:gridCol w:w="2406"/>
        <w:gridCol w:w="2421"/>
        <w:gridCol w:w="2271"/>
      </w:tblGrid>
      <w:tr w:rsidR="00DB6707" w:rsidTr="00DB6707">
        <w:trPr>
          <w:trHeight w:val="288"/>
        </w:trPr>
        <w:tc>
          <w:tcPr>
            <w:tcW w:w="9576" w:type="dxa"/>
            <w:gridSpan w:val="4"/>
            <w:shd w:val="clear" w:color="auto" w:fill="E36C0A" w:themeFill="accent6" w:themeFillShade="BF"/>
          </w:tcPr>
          <w:p w:rsidR="00DB6707" w:rsidRPr="00DB6707" w:rsidRDefault="00DB6707" w:rsidP="00DB6707">
            <w:pPr>
              <w:ind w:left="108"/>
              <w:jc w:val="center"/>
              <w:rPr>
                <w:rFonts w:ascii="Franklin Gothic Book" w:hAnsi="Franklin Gothic Book" w:cs="Arial"/>
                <w:b/>
                <w:color w:val="FFFFFF" w:themeColor="background1"/>
              </w:rPr>
            </w:pPr>
            <w:r w:rsidRPr="00DB6707">
              <w:rPr>
                <w:rFonts w:ascii="Franklin Gothic Book" w:hAnsi="Franklin Gothic Book" w:cs="Arial"/>
                <w:b/>
                <w:color w:val="FFFFFF" w:themeColor="background1"/>
              </w:rPr>
              <w:t>Transaction Mean Tipping Rates by Sample</w:t>
            </w:r>
          </w:p>
        </w:tc>
      </w:tr>
      <w:tr w:rsidR="00F7363F" w:rsidRPr="00C75C80" w:rsidTr="00F7363F">
        <w:tblPrEx>
          <w:tblLook w:val="04A0" w:firstRow="1" w:lastRow="0" w:firstColumn="1" w:lastColumn="0" w:noHBand="0" w:noVBand="1"/>
        </w:tblPrEx>
        <w:tc>
          <w:tcPr>
            <w:tcW w:w="2478" w:type="dxa"/>
          </w:tcPr>
          <w:p w:rsidR="00F7363F" w:rsidRPr="00C75C80" w:rsidRDefault="00F7363F" w:rsidP="00F7363F">
            <w:pPr>
              <w:jc w:val="center"/>
              <w:rPr>
                <w:rFonts w:ascii="Franklin Gothic Book" w:hAnsi="Franklin Gothic Book"/>
                <w:b/>
                <w:bCs/>
                <w:color w:val="000000"/>
              </w:rPr>
            </w:pPr>
          </w:p>
        </w:tc>
        <w:tc>
          <w:tcPr>
            <w:tcW w:w="2406" w:type="dxa"/>
          </w:tcPr>
          <w:p w:rsidR="00F7363F" w:rsidRPr="00C75C80" w:rsidRDefault="00F7363F" w:rsidP="00F7363F">
            <w:pPr>
              <w:jc w:val="center"/>
              <w:rPr>
                <w:rFonts w:ascii="Franklin Gothic Book" w:hAnsi="Franklin Gothic Book"/>
                <w:b/>
                <w:bCs/>
                <w:color w:val="000000"/>
              </w:rPr>
            </w:pPr>
            <w:r w:rsidRPr="00C75C80">
              <w:rPr>
                <w:rFonts w:ascii="Franklin Gothic Book" w:hAnsi="Franklin Gothic Book"/>
                <w:b/>
                <w:bCs/>
                <w:color w:val="000000"/>
              </w:rPr>
              <w:t>GfK</w:t>
            </w:r>
          </w:p>
        </w:tc>
        <w:tc>
          <w:tcPr>
            <w:tcW w:w="2421" w:type="dxa"/>
          </w:tcPr>
          <w:p w:rsidR="00F7363F" w:rsidRPr="00C75C80" w:rsidRDefault="00F7363F" w:rsidP="00F7363F">
            <w:pPr>
              <w:jc w:val="center"/>
              <w:rPr>
                <w:rFonts w:ascii="Franklin Gothic Book" w:hAnsi="Franklin Gothic Book"/>
                <w:b/>
                <w:bCs/>
                <w:color w:val="000000"/>
              </w:rPr>
            </w:pPr>
            <w:r w:rsidRPr="00C75C80">
              <w:rPr>
                <w:rFonts w:ascii="Franklin Gothic Book" w:hAnsi="Franklin Gothic Book"/>
                <w:b/>
                <w:bCs/>
                <w:color w:val="000000"/>
              </w:rPr>
              <w:t>Ipsos</w:t>
            </w:r>
          </w:p>
        </w:tc>
        <w:tc>
          <w:tcPr>
            <w:tcW w:w="2271" w:type="dxa"/>
          </w:tcPr>
          <w:p w:rsidR="00F7363F" w:rsidRPr="00C75C80" w:rsidRDefault="00F7363F" w:rsidP="00F7363F">
            <w:pPr>
              <w:jc w:val="center"/>
              <w:rPr>
                <w:rFonts w:ascii="Franklin Gothic Book" w:hAnsi="Franklin Gothic Book"/>
                <w:b/>
                <w:bCs/>
                <w:color w:val="000000"/>
              </w:rPr>
            </w:pPr>
            <w:r w:rsidRPr="00C75C80">
              <w:rPr>
                <w:rFonts w:ascii="Franklin Gothic Book" w:hAnsi="Franklin Gothic Book"/>
                <w:b/>
                <w:bCs/>
                <w:color w:val="000000"/>
              </w:rPr>
              <w:t>Difference (Ipsos – Gfk)</w:t>
            </w:r>
          </w:p>
        </w:tc>
      </w:tr>
      <w:tr w:rsidR="00F7363F" w:rsidRPr="00C75C80" w:rsidTr="00F7363F">
        <w:tblPrEx>
          <w:tblLook w:val="04A0" w:firstRow="1" w:lastRow="0" w:firstColumn="1" w:lastColumn="0" w:noHBand="0" w:noVBand="1"/>
        </w:tblPrEx>
        <w:tc>
          <w:tcPr>
            <w:tcW w:w="2478" w:type="dxa"/>
          </w:tcPr>
          <w:p w:rsidR="00F7363F" w:rsidRPr="00C75C80" w:rsidRDefault="00F7363F" w:rsidP="00DB6707">
            <w:pPr>
              <w:jc w:val="center"/>
              <w:rPr>
                <w:rFonts w:ascii="Franklin Gothic Book" w:hAnsi="Franklin Gothic Book"/>
                <w:b/>
              </w:rPr>
            </w:pPr>
            <w:r w:rsidRPr="00C75C80">
              <w:rPr>
                <w:rFonts w:ascii="Franklin Gothic Book" w:hAnsi="Franklin Gothic Book"/>
                <w:b/>
              </w:rPr>
              <w:t>Tipping Rate</w:t>
            </w:r>
          </w:p>
        </w:tc>
        <w:tc>
          <w:tcPr>
            <w:tcW w:w="2406" w:type="dxa"/>
          </w:tcPr>
          <w:p w:rsidR="00F7363F" w:rsidRPr="00C75C80" w:rsidRDefault="00F7363F" w:rsidP="00DB6707">
            <w:pPr>
              <w:jc w:val="center"/>
              <w:rPr>
                <w:rFonts w:ascii="Franklin Gothic Book" w:hAnsi="Franklin Gothic Book"/>
              </w:rPr>
            </w:pPr>
            <w:r w:rsidRPr="00C75C80">
              <w:rPr>
                <w:rFonts w:ascii="Franklin Gothic Book" w:hAnsi="Franklin Gothic Book"/>
              </w:rPr>
              <w:t>18.</w:t>
            </w:r>
            <w:r w:rsidR="00597E4F" w:rsidRPr="00C75C80">
              <w:rPr>
                <w:rFonts w:ascii="Franklin Gothic Book" w:hAnsi="Franklin Gothic Book"/>
              </w:rPr>
              <w:t>2</w:t>
            </w:r>
          </w:p>
        </w:tc>
        <w:tc>
          <w:tcPr>
            <w:tcW w:w="2421" w:type="dxa"/>
          </w:tcPr>
          <w:p w:rsidR="00F7363F" w:rsidRPr="00C75C80" w:rsidRDefault="00F7363F" w:rsidP="00DB6707">
            <w:pPr>
              <w:jc w:val="center"/>
              <w:rPr>
                <w:rFonts w:ascii="Franklin Gothic Book" w:hAnsi="Franklin Gothic Book"/>
              </w:rPr>
            </w:pPr>
            <w:r w:rsidRPr="00C75C80">
              <w:rPr>
                <w:rFonts w:ascii="Franklin Gothic Book" w:hAnsi="Franklin Gothic Book"/>
              </w:rPr>
              <w:t>1</w:t>
            </w:r>
            <w:r w:rsidR="00597E4F" w:rsidRPr="00C75C80">
              <w:rPr>
                <w:rFonts w:ascii="Franklin Gothic Book" w:hAnsi="Franklin Gothic Book"/>
              </w:rPr>
              <w:t>7</w:t>
            </w:r>
            <w:r w:rsidRPr="00C75C80">
              <w:rPr>
                <w:rFonts w:ascii="Franklin Gothic Book" w:hAnsi="Franklin Gothic Book"/>
              </w:rPr>
              <w:t>.</w:t>
            </w:r>
            <w:r w:rsidR="00597E4F" w:rsidRPr="00C75C80">
              <w:rPr>
                <w:rFonts w:ascii="Franklin Gothic Book" w:hAnsi="Franklin Gothic Book"/>
              </w:rPr>
              <w:t>2</w:t>
            </w:r>
          </w:p>
        </w:tc>
        <w:tc>
          <w:tcPr>
            <w:tcW w:w="2271" w:type="dxa"/>
          </w:tcPr>
          <w:p w:rsidR="00F7363F" w:rsidRPr="00C75C80" w:rsidRDefault="00792E98" w:rsidP="00DB6707">
            <w:pPr>
              <w:jc w:val="center"/>
              <w:rPr>
                <w:rFonts w:ascii="Franklin Gothic Book" w:hAnsi="Franklin Gothic Book"/>
              </w:rPr>
            </w:pPr>
            <w:r w:rsidRPr="00C75C80">
              <w:rPr>
                <w:rFonts w:ascii="Franklin Gothic Book" w:hAnsi="Franklin Gothic Book"/>
              </w:rPr>
              <w:t>-</w:t>
            </w:r>
            <w:r w:rsidR="00597E4F" w:rsidRPr="00C75C80">
              <w:rPr>
                <w:rFonts w:ascii="Franklin Gothic Book" w:hAnsi="Franklin Gothic Book"/>
              </w:rPr>
              <w:t>1</w:t>
            </w:r>
            <w:r w:rsidR="00F7363F" w:rsidRPr="00C75C80">
              <w:rPr>
                <w:rFonts w:ascii="Franklin Gothic Book" w:hAnsi="Franklin Gothic Book"/>
              </w:rPr>
              <w:t>.0</w:t>
            </w:r>
          </w:p>
        </w:tc>
      </w:tr>
      <w:tr w:rsidR="00F7363F" w:rsidRPr="00C75C80" w:rsidTr="00F7363F">
        <w:tblPrEx>
          <w:tblLook w:val="04A0" w:firstRow="1" w:lastRow="0" w:firstColumn="1" w:lastColumn="0" w:noHBand="0" w:noVBand="1"/>
        </w:tblPrEx>
        <w:tc>
          <w:tcPr>
            <w:tcW w:w="2478" w:type="dxa"/>
          </w:tcPr>
          <w:p w:rsidR="00F7363F" w:rsidRPr="00C75C80" w:rsidRDefault="00F7363F" w:rsidP="00DB6707">
            <w:pPr>
              <w:jc w:val="center"/>
              <w:rPr>
                <w:rFonts w:ascii="Franklin Gothic Book" w:hAnsi="Franklin Gothic Book"/>
                <w:b/>
              </w:rPr>
            </w:pPr>
          </w:p>
        </w:tc>
        <w:tc>
          <w:tcPr>
            <w:tcW w:w="2406" w:type="dxa"/>
          </w:tcPr>
          <w:p w:rsidR="00F7363F" w:rsidRPr="00C75C80" w:rsidRDefault="00F7363F" w:rsidP="00DB6707">
            <w:pPr>
              <w:jc w:val="center"/>
              <w:rPr>
                <w:rFonts w:ascii="Franklin Gothic Book" w:hAnsi="Franklin Gothic Book"/>
              </w:rPr>
            </w:pPr>
            <w:r w:rsidRPr="00C75C80">
              <w:rPr>
                <w:rFonts w:ascii="Franklin Gothic Book" w:hAnsi="Franklin Gothic Book"/>
              </w:rPr>
              <w:t>(</w:t>
            </w:r>
            <w:r w:rsidR="00597E4F" w:rsidRPr="00C75C80">
              <w:rPr>
                <w:rFonts w:ascii="Franklin Gothic Book" w:hAnsi="Franklin Gothic Book"/>
              </w:rPr>
              <w:t>0</w:t>
            </w:r>
            <w:r w:rsidRPr="00C75C80">
              <w:rPr>
                <w:rFonts w:ascii="Franklin Gothic Book" w:hAnsi="Franklin Gothic Book"/>
              </w:rPr>
              <w:t>.</w:t>
            </w:r>
            <w:r w:rsidR="00597E4F" w:rsidRPr="00C75C80">
              <w:rPr>
                <w:rFonts w:ascii="Franklin Gothic Book" w:hAnsi="Franklin Gothic Book"/>
              </w:rPr>
              <w:t>7</w:t>
            </w:r>
            <w:r w:rsidRPr="00C75C80">
              <w:rPr>
                <w:rFonts w:ascii="Franklin Gothic Book" w:hAnsi="Franklin Gothic Book"/>
              </w:rPr>
              <w:t>)</w:t>
            </w:r>
          </w:p>
        </w:tc>
        <w:tc>
          <w:tcPr>
            <w:tcW w:w="2421" w:type="dxa"/>
          </w:tcPr>
          <w:p w:rsidR="00F7363F" w:rsidRPr="00C75C80" w:rsidRDefault="00F7363F" w:rsidP="00DB6707">
            <w:pPr>
              <w:jc w:val="center"/>
              <w:rPr>
                <w:rFonts w:ascii="Franklin Gothic Book" w:hAnsi="Franklin Gothic Book"/>
              </w:rPr>
            </w:pPr>
            <w:r w:rsidRPr="00C75C80">
              <w:rPr>
                <w:rFonts w:ascii="Franklin Gothic Book" w:hAnsi="Franklin Gothic Book"/>
              </w:rPr>
              <w:t>(</w:t>
            </w:r>
            <w:r w:rsidR="00597E4F" w:rsidRPr="00C75C80">
              <w:rPr>
                <w:rFonts w:ascii="Franklin Gothic Book" w:hAnsi="Franklin Gothic Book"/>
              </w:rPr>
              <w:t>0</w:t>
            </w:r>
            <w:r w:rsidRPr="00C75C80">
              <w:rPr>
                <w:rFonts w:ascii="Franklin Gothic Book" w:hAnsi="Franklin Gothic Book"/>
              </w:rPr>
              <w:t>.</w:t>
            </w:r>
            <w:r w:rsidR="00597E4F" w:rsidRPr="00C75C80">
              <w:rPr>
                <w:rFonts w:ascii="Franklin Gothic Book" w:hAnsi="Franklin Gothic Book"/>
              </w:rPr>
              <w:t>9</w:t>
            </w:r>
            <w:r w:rsidRPr="00C75C80">
              <w:rPr>
                <w:rFonts w:ascii="Franklin Gothic Book" w:hAnsi="Franklin Gothic Book"/>
              </w:rPr>
              <w:t>)</w:t>
            </w:r>
          </w:p>
        </w:tc>
        <w:tc>
          <w:tcPr>
            <w:tcW w:w="2271" w:type="dxa"/>
          </w:tcPr>
          <w:p w:rsidR="00F7363F" w:rsidRPr="00C75C80" w:rsidRDefault="00F7363F" w:rsidP="00DB6707">
            <w:pPr>
              <w:jc w:val="center"/>
              <w:rPr>
                <w:rFonts w:ascii="Franklin Gothic Book" w:hAnsi="Franklin Gothic Book"/>
              </w:rPr>
            </w:pPr>
            <w:r w:rsidRPr="00C75C80">
              <w:rPr>
                <w:rFonts w:ascii="Franklin Gothic Book" w:hAnsi="Franklin Gothic Book"/>
              </w:rPr>
              <w:t>(</w:t>
            </w:r>
            <w:r w:rsidR="00597E4F" w:rsidRPr="00C75C80">
              <w:rPr>
                <w:rFonts w:ascii="Franklin Gothic Book" w:hAnsi="Franklin Gothic Book"/>
              </w:rPr>
              <w:t>1</w:t>
            </w:r>
            <w:r w:rsidRPr="00C75C80">
              <w:rPr>
                <w:rFonts w:ascii="Franklin Gothic Book" w:hAnsi="Franklin Gothic Book"/>
              </w:rPr>
              <w:t>.</w:t>
            </w:r>
            <w:r w:rsidR="00597E4F" w:rsidRPr="00C75C80">
              <w:rPr>
                <w:rFonts w:ascii="Franklin Gothic Book" w:hAnsi="Franklin Gothic Book"/>
              </w:rPr>
              <w:t>1</w:t>
            </w:r>
            <w:r w:rsidRPr="00C75C80">
              <w:rPr>
                <w:rFonts w:ascii="Franklin Gothic Book" w:hAnsi="Franklin Gothic Book"/>
              </w:rPr>
              <w:t>)</w:t>
            </w:r>
          </w:p>
        </w:tc>
      </w:tr>
    </w:tbl>
    <w:p w:rsidR="00F7363F" w:rsidRPr="00C75C80" w:rsidRDefault="00F7363F" w:rsidP="00DB6707">
      <w:pPr>
        <w:spacing w:after="0" w:line="240" w:lineRule="auto"/>
        <w:rPr>
          <w:rFonts w:ascii="Franklin Gothic Book" w:hAnsi="Franklin Gothic Book"/>
        </w:rPr>
      </w:pPr>
    </w:p>
    <w:p w:rsidR="00F7363F" w:rsidRDefault="00F7363F" w:rsidP="00DB6707">
      <w:pPr>
        <w:spacing w:after="0" w:line="240" w:lineRule="auto"/>
        <w:rPr>
          <w:rFonts w:ascii="Franklin Gothic Book" w:hAnsi="Franklin Gothic Book"/>
        </w:rPr>
      </w:pPr>
      <w:r w:rsidRPr="00C75C80">
        <w:rPr>
          <w:rFonts w:ascii="Franklin Gothic Book" w:hAnsi="Franklin Gothic Book"/>
        </w:rPr>
        <w:t xml:space="preserve">Examining the geographic variation in tipping rates implied by the models, the correlation between the GfK and Ipsos commuting zone average tipping rates is .82. For each commuting zone, the difference in the tipping rate is calculated along with its standard error. The </w:t>
      </w:r>
      <w:r w:rsidR="00842D30">
        <w:rPr>
          <w:rFonts w:ascii="Franklin Gothic Book" w:hAnsi="Franklin Gothic Book"/>
        </w:rPr>
        <w:t xml:space="preserve">difference in </w:t>
      </w:r>
      <w:r w:rsidRPr="00C75C80">
        <w:rPr>
          <w:rFonts w:ascii="Franklin Gothic Book" w:hAnsi="Franklin Gothic Book"/>
        </w:rPr>
        <w:t>estimated mean tipping rate is not statistically significantly different fr</w:t>
      </w:r>
      <w:r w:rsidR="00855A11" w:rsidRPr="00C75C80">
        <w:rPr>
          <w:rFonts w:ascii="Franklin Gothic Book" w:hAnsi="Franklin Gothic Book"/>
        </w:rPr>
        <w:t>om zero for any commuting zone.</w:t>
      </w:r>
    </w:p>
    <w:p w:rsidR="00E203A9" w:rsidRPr="00C75C80" w:rsidRDefault="00E203A9" w:rsidP="00DB6707">
      <w:pPr>
        <w:spacing w:after="0" w:line="240" w:lineRule="auto"/>
        <w:rPr>
          <w:rFonts w:ascii="Franklin Gothic Book" w:hAnsi="Franklin Gothic Book"/>
        </w:rPr>
      </w:pPr>
    </w:p>
    <w:p w:rsidR="00F7363F" w:rsidRPr="00C75C80" w:rsidRDefault="00F7363F" w:rsidP="00DB6707">
      <w:pPr>
        <w:spacing w:after="0"/>
        <w:rPr>
          <w:rFonts w:ascii="Franklin Gothic Book" w:hAnsi="Franklin Gothic Book" w:cs="Arial"/>
          <w:b/>
          <w:color w:val="000000"/>
        </w:rPr>
      </w:pPr>
      <w:r w:rsidRPr="001455C1">
        <w:rPr>
          <w:rFonts w:ascii="Franklin Gothic Book" w:hAnsi="Franklin Gothic Book" w:cs="Arial"/>
          <w:b/>
          <w:color w:val="595959" w:themeColor="text1" w:themeTint="A6"/>
        </w:rPr>
        <w:lastRenderedPageBreak/>
        <w:t>Figu</w:t>
      </w:r>
      <w:r w:rsidR="00F37D89" w:rsidRPr="001455C1">
        <w:rPr>
          <w:rFonts w:ascii="Franklin Gothic Book" w:hAnsi="Franklin Gothic Book" w:cs="Arial"/>
          <w:b/>
          <w:color w:val="595959" w:themeColor="text1" w:themeTint="A6"/>
        </w:rPr>
        <w:t>re 1 – GfK versus Ipsos Mean Tipping Rates by Commuting Zone</w:t>
      </w:r>
      <w:r w:rsidR="00F37D89" w:rsidRPr="001455C1">
        <w:rPr>
          <w:rFonts w:ascii="Franklin Gothic Book" w:hAnsi="Franklin Gothic Book"/>
          <w:noProof/>
          <w:color w:val="595959" w:themeColor="text1" w:themeTint="A6"/>
        </w:rPr>
        <w:t xml:space="preserve"> </w:t>
      </w:r>
      <w:r w:rsidR="00792E98" w:rsidRPr="00C75C80">
        <w:rPr>
          <w:rFonts w:ascii="Franklin Gothic Book" w:hAnsi="Franklin Gothic Book"/>
          <w:noProof/>
        </w:rPr>
        <w:drawing>
          <wp:inline distT="0" distB="0" distL="0" distR="0" wp14:anchorId="640E5BD8" wp14:editId="15E65878">
            <wp:extent cx="5943600" cy="4335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335780"/>
                    </a:xfrm>
                    <a:prstGeom prst="rect">
                      <a:avLst/>
                    </a:prstGeom>
                  </pic:spPr>
                </pic:pic>
              </a:graphicData>
            </a:graphic>
          </wp:inline>
        </w:drawing>
      </w:r>
      <w:r w:rsidR="00792E98" w:rsidRPr="00C75C80">
        <w:rPr>
          <w:rFonts w:ascii="Franklin Gothic Book" w:hAnsi="Franklin Gothic Book" w:cs="Arial"/>
          <w:b/>
          <w:color w:val="000000"/>
        </w:rPr>
        <w:t xml:space="preserve"> </w:t>
      </w:r>
    </w:p>
    <w:p w:rsidR="00792E98" w:rsidRPr="00C75C80" w:rsidRDefault="00792E98" w:rsidP="00DB6707">
      <w:pPr>
        <w:spacing w:after="0"/>
        <w:rPr>
          <w:rFonts w:ascii="Franklin Gothic Book" w:hAnsi="Franklin Gothic Book" w:cs="Arial"/>
          <w:b/>
          <w:color w:val="000000"/>
        </w:rPr>
      </w:pPr>
    </w:p>
    <w:p w:rsidR="00855A11" w:rsidRDefault="00F7363F" w:rsidP="00E203A9">
      <w:pPr>
        <w:spacing w:after="0"/>
        <w:rPr>
          <w:rFonts w:ascii="Franklin Gothic Book" w:hAnsi="Franklin Gothic Book"/>
        </w:rPr>
      </w:pPr>
      <w:r w:rsidRPr="00DB6707">
        <w:rPr>
          <w:rFonts w:ascii="Franklin Gothic Book" w:hAnsi="Franklin Gothic Book" w:cs="Times New Roman"/>
          <w:b/>
          <w:bCs/>
          <w:color w:val="D35F2C"/>
        </w:rPr>
        <w:t>Conclusion</w:t>
      </w:r>
      <w:r w:rsidR="00A66BDF" w:rsidRPr="00DB6707">
        <w:rPr>
          <w:rFonts w:ascii="Franklin Gothic Book" w:hAnsi="Franklin Gothic Book" w:cs="Times New Roman"/>
          <w:b/>
          <w:bCs/>
          <w:color w:val="D35F2C"/>
        </w:rPr>
        <w:t>.</w:t>
      </w:r>
      <w:r w:rsidR="00A66BDF">
        <w:rPr>
          <w:rFonts w:ascii="Franklin Gothic Book" w:hAnsi="Franklin Gothic Book" w:cs="Times New Roman"/>
          <w:b/>
          <w:bCs/>
          <w:color w:val="D35F2C"/>
          <w:sz w:val="24"/>
          <w:szCs w:val="24"/>
        </w:rPr>
        <w:t xml:space="preserve"> </w:t>
      </w:r>
      <w:r w:rsidRPr="00C75C80">
        <w:rPr>
          <w:rFonts w:ascii="Franklin Gothic Book" w:hAnsi="Franklin Gothic Book"/>
        </w:rPr>
        <w:t xml:space="preserve">The results of this exercise do not provide strong evidence for systematic differences in national or subnational tipping rates for the populations represented by the GfK or Ipsos samples once regression-based </w:t>
      </w:r>
      <w:r w:rsidR="0065644C">
        <w:rPr>
          <w:rFonts w:ascii="Franklin Gothic Book" w:hAnsi="Franklin Gothic Book"/>
        </w:rPr>
        <w:t>poststratification</w:t>
      </w:r>
      <w:r w:rsidRPr="00C75C80">
        <w:rPr>
          <w:rFonts w:ascii="Franklin Gothic Book" w:hAnsi="Franklin Gothic Book"/>
        </w:rPr>
        <w:t xml:space="preserve"> adjustments are applied to both samples. Given that small area estimates regression based </w:t>
      </w:r>
      <w:r w:rsidR="0065644C">
        <w:rPr>
          <w:rFonts w:ascii="Franklin Gothic Book" w:hAnsi="Franklin Gothic Book"/>
        </w:rPr>
        <w:t>poststratification</w:t>
      </w:r>
      <w:r w:rsidRPr="00C75C80">
        <w:rPr>
          <w:rFonts w:ascii="Franklin Gothic Book" w:hAnsi="Franklin Gothic Book"/>
        </w:rPr>
        <w:t xml:space="preserve"> methods have been found to be more reliable as the estimation sample increases</w:t>
      </w:r>
      <w:r w:rsidRPr="00C75C80">
        <w:rPr>
          <w:rStyle w:val="FootnoteReference"/>
          <w:rFonts w:ascii="Franklin Gothic Book" w:hAnsi="Franklin Gothic Book"/>
        </w:rPr>
        <w:footnoteReference w:id="9"/>
      </w:r>
      <w:r w:rsidRPr="00C75C80">
        <w:rPr>
          <w:rFonts w:ascii="Franklin Gothic Book" w:hAnsi="Franklin Gothic Book"/>
        </w:rPr>
        <w:t>, it is possible that the discrepancy in the point estimates may simply be a function of sampling induced measurement error.</w:t>
      </w:r>
    </w:p>
    <w:p w:rsidR="00872A31" w:rsidRPr="00C62C37" w:rsidRDefault="00872A31" w:rsidP="00872A31">
      <w:pPr>
        <w:pStyle w:val="Heading1"/>
        <w:spacing w:before="0" w:line="240" w:lineRule="auto"/>
        <w:rPr>
          <w:rFonts w:ascii="Franklin Gothic Book" w:eastAsiaTheme="minorHAnsi" w:hAnsi="Franklin Gothic Book" w:cs="Times New Roman"/>
          <w:color w:val="D35F2C"/>
        </w:rPr>
      </w:pPr>
      <w:r w:rsidRPr="00A66BDF">
        <w:rPr>
          <w:rFonts w:ascii="Franklin Gothic Book" w:eastAsiaTheme="minorHAnsi" w:hAnsi="Franklin Gothic Book" w:cs="Times New Roman"/>
          <w:color w:val="D35F2C"/>
        </w:rPr>
        <w:t>Outreach, advertising, and recruitment method</w:t>
      </w:r>
    </w:p>
    <w:p w:rsidR="00872A31" w:rsidRDefault="00872A31" w:rsidP="00F964B9">
      <w:pPr>
        <w:spacing w:after="0" w:line="240" w:lineRule="auto"/>
        <w:rPr>
          <w:rFonts w:ascii="Franklin Gothic Book" w:hAnsi="Franklin Gothic Book" w:cs="Times New Roman"/>
          <w:b/>
          <w:color w:val="595959" w:themeColor="text1" w:themeTint="A6"/>
        </w:rPr>
      </w:pPr>
      <w:r>
        <w:rPr>
          <w:rFonts w:ascii="Franklin Gothic Book" w:hAnsi="Franklin Gothic Book" w:cs="Times New Roman"/>
        </w:rPr>
        <w:t xml:space="preserve">Specific information regarding a panel’s recruitment sources is typically </w:t>
      </w:r>
      <w:r w:rsidR="000756C6">
        <w:rPr>
          <w:rFonts w:ascii="Franklin Gothic Book" w:hAnsi="Franklin Gothic Book" w:cs="Times New Roman"/>
        </w:rPr>
        <w:t xml:space="preserve">tightly held for several reasons.  In addition to the economic considerations that disclosure of specifics could potentially harm the financial well-being of the panel by divulging information that is unique to the panel </w:t>
      </w:r>
      <w:r>
        <w:rPr>
          <w:rFonts w:ascii="Franklin Gothic Book" w:hAnsi="Franklin Gothic Book" w:cs="Times New Roman"/>
        </w:rPr>
        <w:t>and as such a competitive advantage</w:t>
      </w:r>
      <w:r w:rsidR="000756C6">
        <w:rPr>
          <w:rFonts w:ascii="Franklin Gothic Book" w:hAnsi="Franklin Gothic Book" w:cs="Times New Roman"/>
        </w:rPr>
        <w:t>, there are also potential concerns regarding the privacy of the panel participants</w:t>
      </w:r>
      <w:r>
        <w:rPr>
          <w:rFonts w:ascii="Franklin Gothic Book" w:hAnsi="Franklin Gothic Book" w:cs="Times New Roman"/>
        </w:rPr>
        <w:t xml:space="preserve">.  </w:t>
      </w:r>
      <w:r w:rsidR="007E5581">
        <w:rPr>
          <w:rFonts w:ascii="Franklin Gothic Book" w:hAnsi="Franklin Gothic Book" w:cs="Times New Roman"/>
        </w:rPr>
        <w:t xml:space="preserve">As such, </w:t>
      </w:r>
      <w:r>
        <w:rPr>
          <w:rFonts w:ascii="Franklin Gothic Book" w:hAnsi="Franklin Gothic Book" w:cs="Times New Roman"/>
        </w:rPr>
        <w:t>ESOMAR</w:t>
      </w:r>
      <w:r>
        <w:rPr>
          <w:rStyle w:val="FootnoteReference"/>
          <w:rFonts w:ascii="Franklin Gothic Book" w:hAnsi="Franklin Gothic Book" w:cs="Times New Roman"/>
        </w:rPr>
        <w:footnoteReference w:id="10"/>
      </w:r>
      <w:r w:rsidR="00C93D28">
        <w:rPr>
          <w:rFonts w:ascii="Franklin Gothic Book" w:hAnsi="Franklin Gothic Book" w:cs="Times New Roman"/>
        </w:rPr>
        <w:t>,</w:t>
      </w:r>
      <w:r>
        <w:rPr>
          <w:rFonts w:ascii="Franklin Gothic Book" w:hAnsi="Franklin Gothic Book" w:cs="Times New Roman"/>
        </w:rPr>
        <w:t xml:space="preserve"> </w:t>
      </w:r>
      <w:r w:rsidR="007E5581">
        <w:rPr>
          <w:rFonts w:ascii="Franklin Gothic Book" w:hAnsi="Franklin Gothic Book" w:cs="Times New Roman"/>
        </w:rPr>
        <w:t xml:space="preserve">the World Association for Opinion and Market Research, has provided guidelines for the types of information that online panels should provide to potential users (which can be found </w:t>
      </w:r>
      <w:hyperlink r:id="rId10" w:history="1">
        <w:r w:rsidR="007E5581" w:rsidRPr="007E5581">
          <w:rPr>
            <w:rStyle w:val="Hyperlink"/>
            <w:rFonts w:ascii="Franklin Gothic Book" w:hAnsi="Franklin Gothic Book" w:cs="Times New Roman"/>
          </w:rPr>
          <w:t>here</w:t>
        </w:r>
      </w:hyperlink>
      <w:r w:rsidR="00C93D28">
        <w:rPr>
          <w:rFonts w:ascii="Franklin Gothic Book" w:hAnsi="Franklin Gothic Book" w:cs="Times New Roman"/>
        </w:rPr>
        <w:t xml:space="preserve"> in questions 2-6</w:t>
      </w:r>
      <w:r w:rsidR="007E5581">
        <w:rPr>
          <w:rFonts w:ascii="Franklin Gothic Book" w:hAnsi="Franklin Gothic Book" w:cs="Times New Roman"/>
        </w:rPr>
        <w:t xml:space="preserve">).  </w:t>
      </w:r>
      <w:r>
        <w:rPr>
          <w:rFonts w:ascii="Franklin Gothic Book" w:hAnsi="Franklin Gothic Book" w:cs="Times New Roman"/>
        </w:rPr>
        <w:t xml:space="preserve">This information is provided below for the sources to be used on this project. </w:t>
      </w:r>
    </w:p>
    <w:tbl>
      <w:tblPr>
        <w:tblStyle w:val="TableGrid"/>
        <w:tblW w:w="0" w:type="auto"/>
        <w:tblInd w:w="198" w:type="dxa"/>
        <w:tblLook w:val="0000" w:firstRow="0" w:lastRow="0" w:firstColumn="0" w:lastColumn="0" w:noHBand="0" w:noVBand="0"/>
      </w:tblPr>
      <w:tblGrid>
        <w:gridCol w:w="1355"/>
        <w:gridCol w:w="7663"/>
      </w:tblGrid>
      <w:tr w:rsidR="00872A31" w:rsidTr="00872A31">
        <w:trPr>
          <w:trHeight w:val="242"/>
        </w:trPr>
        <w:tc>
          <w:tcPr>
            <w:tcW w:w="8820" w:type="dxa"/>
            <w:gridSpan w:val="2"/>
            <w:shd w:val="clear" w:color="auto" w:fill="E36C0A" w:themeFill="accent6" w:themeFillShade="BF"/>
          </w:tcPr>
          <w:p w:rsidR="00872A31" w:rsidRDefault="00872A31" w:rsidP="00872A31">
            <w:pPr>
              <w:spacing w:line="276" w:lineRule="auto"/>
              <w:ind w:left="108"/>
              <w:jc w:val="center"/>
              <w:rPr>
                <w:rFonts w:ascii="Franklin Gothic Book" w:hAnsi="Franklin Gothic Book" w:cs="Times New Roman"/>
                <w:b/>
                <w:color w:val="595959" w:themeColor="text1" w:themeTint="A6"/>
              </w:rPr>
            </w:pPr>
            <w:r w:rsidRPr="00C62C37">
              <w:rPr>
                <w:rFonts w:ascii="Franklin Gothic Book" w:hAnsi="Franklin Gothic Book" w:cs="Times New Roman"/>
                <w:b/>
                <w:color w:val="FFFFFF" w:themeColor="background1"/>
              </w:rPr>
              <w:lastRenderedPageBreak/>
              <w:t xml:space="preserve">Recruitment </w:t>
            </w:r>
            <w:r>
              <w:rPr>
                <w:rFonts w:ascii="Franklin Gothic Book" w:hAnsi="Franklin Gothic Book" w:cs="Times New Roman"/>
                <w:b/>
                <w:color w:val="FFFFFF" w:themeColor="background1"/>
              </w:rPr>
              <w:t>S</w:t>
            </w:r>
            <w:r w:rsidRPr="00C62C37">
              <w:rPr>
                <w:rFonts w:ascii="Franklin Gothic Book" w:hAnsi="Franklin Gothic Book" w:cs="Times New Roman"/>
                <w:b/>
                <w:color w:val="FFFFFF" w:themeColor="background1"/>
              </w:rPr>
              <w:t xml:space="preserve">ources </w:t>
            </w:r>
            <w:r>
              <w:rPr>
                <w:rFonts w:ascii="Franklin Gothic Book" w:hAnsi="Franklin Gothic Book" w:cs="Times New Roman"/>
                <w:b/>
                <w:color w:val="FFFFFF" w:themeColor="background1"/>
              </w:rPr>
              <w:t>U</w:t>
            </w:r>
            <w:r w:rsidRPr="00C62C37">
              <w:rPr>
                <w:rFonts w:ascii="Franklin Gothic Book" w:hAnsi="Franklin Gothic Book" w:cs="Times New Roman"/>
                <w:b/>
                <w:color w:val="FFFFFF" w:themeColor="background1"/>
              </w:rPr>
              <w:t xml:space="preserve">sed in the </w:t>
            </w:r>
            <w:r>
              <w:rPr>
                <w:rFonts w:ascii="Franklin Gothic Book" w:hAnsi="Franklin Gothic Book" w:cs="Times New Roman"/>
                <w:b/>
                <w:color w:val="FFFFFF" w:themeColor="background1"/>
              </w:rPr>
              <w:t>P</w:t>
            </w:r>
            <w:r w:rsidRPr="00C62C37">
              <w:rPr>
                <w:rFonts w:ascii="Franklin Gothic Book" w:hAnsi="Franklin Gothic Book" w:cs="Times New Roman"/>
                <w:b/>
                <w:color w:val="FFFFFF" w:themeColor="background1"/>
              </w:rPr>
              <w:t>roject</w:t>
            </w:r>
          </w:p>
        </w:tc>
      </w:tr>
      <w:tr w:rsidR="00872A31" w:rsidRPr="00C75C80" w:rsidTr="00872A31">
        <w:tblPrEx>
          <w:tblLook w:val="04A0" w:firstRow="1" w:lastRow="0" w:firstColumn="1" w:lastColumn="0" w:noHBand="0" w:noVBand="1"/>
        </w:tblPrEx>
        <w:tc>
          <w:tcPr>
            <w:tcW w:w="1157" w:type="dxa"/>
            <w:hideMark/>
          </w:tcPr>
          <w:p w:rsidR="00872A31" w:rsidRPr="00C75C80" w:rsidRDefault="00872A31" w:rsidP="00872A31">
            <w:pPr>
              <w:rPr>
                <w:rFonts w:ascii="Franklin Gothic Book" w:hAnsi="Franklin Gothic Book"/>
              </w:rPr>
            </w:pPr>
            <w:r w:rsidRPr="00C75C80">
              <w:rPr>
                <w:rFonts w:ascii="Franklin Gothic Book" w:hAnsi="Franklin Gothic Book"/>
              </w:rPr>
              <w:t>Ipsos iSay</w:t>
            </w:r>
          </w:p>
        </w:tc>
        <w:tc>
          <w:tcPr>
            <w:tcW w:w="7663" w:type="dxa"/>
          </w:tcPr>
          <w:p w:rsidR="00872A31" w:rsidRPr="00C75C80" w:rsidRDefault="00872A31" w:rsidP="00872A31">
            <w:pPr>
              <w:rPr>
                <w:rFonts w:ascii="Franklin Gothic Book" w:hAnsi="Franklin Gothic Book"/>
              </w:rPr>
            </w:pPr>
            <w:r w:rsidRPr="00C75C80">
              <w:rPr>
                <w:rFonts w:ascii="Franklin Gothic Book" w:hAnsi="Franklin Gothic Book"/>
              </w:rPr>
              <w:t>Our panels are not just lists or databases of individuals, but actively-managed research Access Panels:</w:t>
            </w:r>
          </w:p>
          <w:p w:rsidR="00872A31" w:rsidRPr="00C75C80" w:rsidRDefault="00872A31" w:rsidP="00872A31">
            <w:pPr>
              <w:pStyle w:val="ListParagraph"/>
              <w:numPr>
                <w:ilvl w:val="0"/>
                <w:numId w:val="1"/>
              </w:numPr>
              <w:contextualSpacing/>
              <w:rPr>
                <w:rFonts w:ascii="Franklin Gothic Book" w:hAnsi="Franklin Gothic Book"/>
              </w:rPr>
            </w:pPr>
            <w:r w:rsidRPr="00C75C80">
              <w:rPr>
                <w:rFonts w:ascii="Franklin Gothic Book" w:hAnsi="Franklin Gothic Book"/>
              </w:rPr>
              <w:t>Individuals who have volunteered to take part in market research surveys</w:t>
            </w:r>
          </w:p>
          <w:p w:rsidR="00872A31" w:rsidRPr="00C75C80" w:rsidRDefault="00872A31" w:rsidP="00872A31">
            <w:pPr>
              <w:pStyle w:val="ListParagraph"/>
              <w:numPr>
                <w:ilvl w:val="0"/>
                <w:numId w:val="1"/>
              </w:numPr>
              <w:contextualSpacing/>
              <w:rPr>
                <w:rFonts w:ascii="Franklin Gothic Book" w:hAnsi="Franklin Gothic Book"/>
              </w:rPr>
            </w:pPr>
            <w:r w:rsidRPr="00C75C80">
              <w:rPr>
                <w:rFonts w:ascii="Franklin Gothic Book" w:hAnsi="Franklin Gothic Book"/>
              </w:rPr>
              <w:t>Created and managed for long-term use and access</w:t>
            </w:r>
          </w:p>
          <w:p w:rsidR="00872A31" w:rsidRPr="00C75C80" w:rsidRDefault="00872A31" w:rsidP="00872A31">
            <w:pPr>
              <w:pStyle w:val="ListParagraph"/>
              <w:numPr>
                <w:ilvl w:val="0"/>
                <w:numId w:val="1"/>
              </w:numPr>
              <w:contextualSpacing/>
              <w:rPr>
                <w:rFonts w:ascii="Franklin Gothic Book" w:hAnsi="Franklin Gothic Book"/>
              </w:rPr>
            </w:pPr>
            <w:r w:rsidRPr="00C75C80">
              <w:rPr>
                <w:rFonts w:ascii="Franklin Gothic Book" w:hAnsi="Franklin Gothic Book"/>
              </w:rPr>
              <w:t>Extensively profiled to efficiently target respondents</w:t>
            </w:r>
          </w:p>
          <w:p w:rsidR="00872A31" w:rsidRPr="00C75C80" w:rsidRDefault="00872A31" w:rsidP="00872A31">
            <w:pPr>
              <w:rPr>
                <w:rFonts w:ascii="Franklin Gothic Book" w:hAnsi="Franklin Gothic Book"/>
              </w:rPr>
            </w:pPr>
          </w:p>
          <w:p w:rsidR="00872A31" w:rsidRPr="00C75C80" w:rsidRDefault="00872A31" w:rsidP="00872A31">
            <w:pPr>
              <w:rPr>
                <w:rFonts w:ascii="Franklin Gothic Book" w:hAnsi="Franklin Gothic Book"/>
              </w:rPr>
            </w:pPr>
            <w:r w:rsidRPr="00C75C80">
              <w:rPr>
                <w:rFonts w:ascii="Franklin Gothic Book" w:hAnsi="Franklin Gothic Book"/>
              </w:rPr>
              <w:t>The vast majority of our panelists are referred to us through various online suppliers. We only use high quality recruitment sources to entice people who are eager to take surveys. We strategically focus on developing processes that reflect the newest internet practices as may currently be found through social networks. Email lists, banners, website and text ads, co-registration, and search engine marketing are also used.</w:t>
            </w:r>
          </w:p>
        </w:tc>
      </w:tr>
      <w:tr w:rsidR="00872A31" w:rsidRPr="00C75C80" w:rsidTr="00872A31">
        <w:tblPrEx>
          <w:tblLook w:val="04A0" w:firstRow="1" w:lastRow="0" w:firstColumn="1" w:lastColumn="0" w:noHBand="0" w:noVBand="1"/>
        </w:tblPrEx>
        <w:tc>
          <w:tcPr>
            <w:tcW w:w="1157" w:type="dxa"/>
            <w:hideMark/>
          </w:tcPr>
          <w:p w:rsidR="00872A31" w:rsidRPr="00C75C80" w:rsidRDefault="00872A31" w:rsidP="00872A31">
            <w:pPr>
              <w:rPr>
                <w:rFonts w:ascii="Franklin Gothic Book" w:hAnsi="Franklin Gothic Book"/>
              </w:rPr>
            </w:pPr>
            <w:r w:rsidRPr="00C75C80">
              <w:rPr>
                <w:rFonts w:ascii="Franklin Gothic Book" w:hAnsi="Franklin Gothic Book"/>
              </w:rPr>
              <w:t>Lightspeed GMI</w:t>
            </w:r>
          </w:p>
        </w:tc>
        <w:tc>
          <w:tcPr>
            <w:tcW w:w="7663" w:type="dxa"/>
          </w:tcPr>
          <w:p w:rsidR="00872A31" w:rsidRPr="00C75C80" w:rsidRDefault="00872A31" w:rsidP="00872A31">
            <w:pPr>
              <w:rPr>
                <w:rFonts w:ascii="Franklin Gothic Book" w:hAnsi="Franklin Gothic Book"/>
              </w:rPr>
            </w:pPr>
            <w:r w:rsidRPr="00C75C80">
              <w:rPr>
                <w:rFonts w:ascii="Franklin Gothic Book" w:hAnsi="Franklin Gothic Book"/>
              </w:rPr>
              <w:t>This is an actively-managed panel composed of people who made a conscious decision to participate in online surveys through a double opt-in registration process.</w:t>
            </w:r>
          </w:p>
          <w:p w:rsidR="00872A31" w:rsidRPr="00C75C80" w:rsidRDefault="00872A31" w:rsidP="00872A31">
            <w:pPr>
              <w:rPr>
                <w:rFonts w:ascii="Franklin Gothic Book" w:hAnsi="Franklin Gothic Book"/>
              </w:rPr>
            </w:pPr>
          </w:p>
          <w:p w:rsidR="00872A31" w:rsidRPr="00C75C80" w:rsidRDefault="00872A31" w:rsidP="00872A31">
            <w:pPr>
              <w:rPr>
                <w:rFonts w:ascii="Franklin Gothic Book" w:hAnsi="Franklin Gothic Book"/>
              </w:rPr>
            </w:pPr>
            <w:r w:rsidRPr="00C75C80">
              <w:rPr>
                <w:rFonts w:ascii="Franklin Gothic Book" w:hAnsi="Franklin Gothic Book"/>
              </w:rPr>
              <w:t xml:space="preserve">Several methodologies are used to recruit panelists, including opt-in email, co-registration, e-newsletter campaigns, and traditional banner placements, as well as both internal and external affiliate networks. Social media is included through our recruiting partners. </w:t>
            </w:r>
          </w:p>
        </w:tc>
      </w:tr>
      <w:tr w:rsidR="00872A31" w:rsidRPr="00C75C80" w:rsidTr="00872A31">
        <w:tblPrEx>
          <w:tblLook w:val="04A0" w:firstRow="1" w:lastRow="0" w:firstColumn="1" w:lastColumn="0" w:noHBand="0" w:noVBand="1"/>
        </w:tblPrEx>
        <w:tc>
          <w:tcPr>
            <w:tcW w:w="1157" w:type="dxa"/>
            <w:hideMark/>
          </w:tcPr>
          <w:p w:rsidR="00872A31" w:rsidRPr="00C75C80" w:rsidRDefault="00872A31" w:rsidP="00872A31">
            <w:pPr>
              <w:rPr>
                <w:rFonts w:ascii="Franklin Gothic Book" w:hAnsi="Franklin Gothic Book"/>
              </w:rPr>
            </w:pPr>
            <w:r w:rsidRPr="00C75C80">
              <w:rPr>
                <w:rFonts w:ascii="Franklin Gothic Book" w:hAnsi="Franklin Gothic Book"/>
              </w:rPr>
              <w:t>MarketCube</w:t>
            </w:r>
          </w:p>
        </w:tc>
        <w:tc>
          <w:tcPr>
            <w:tcW w:w="7663" w:type="dxa"/>
          </w:tcPr>
          <w:p w:rsidR="00872A31" w:rsidRPr="00C75C80" w:rsidRDefault="00872A31" w:rsidP="00872A31">
            <w:pPr>
              <w:rPr>
                <w:rFonts w:ascii="Franklin Gothic Book" w:hAnsi="Franklin Gothic Book"/>
              </w:rPr>
            </w:pPr>
            <w:r w:rsidRPr="00C75C80">
              <w:rPr>
                <w:rFonts w:ascii="Franklin Gothic Book" w:hAnsi="Franklin Gothic Book"/>
              </w:rPr>
              <w:t>MarketCube owns and operates the Univox Community – an actively-managed panel with an individual-level compensation model. They also have access to a vast network of social media and publisher respondents that can be utilized to supplement internal assets.</w:t>
            </w:r>
          </w:p>
          <w:p w:rsidR="00872A31" w:rsidRPr="00C75C80" w:rsidRDefault="00872A31" w:rsidP="00872A31">
            <w:pPr>
              <w:rPr>
                <w:rFonts w:ascii="Franklin Gothic Book" w:hAnsi="Franklin Gothic Book"/>
              </w:rPr>
            </w:pPr>
          </w:p>
          <w:p w:rsidR="00872A31" w:rsidRPr="00C75C80" w:rsidRDefault="00872A31" w:rsidP="00872A31">
            <w:pPr>
              <w:rPr>
                <w:rFonts w:ascii="Franklin Gothic Book" w:hAnsi="Franklin Gothic Book"/>
              </w:rPr>
            </w:pPr>
            <w:r w:rsidRPr="00C75C80">
              <w:rPr>
                <w:rFonts w:ascii="Franklin Gothic Book" w:hAnsi="Franklin Gothic Book"/>
              </w:rPr>
              <w:t>Additionally, MarketCube has developed close relationships with a variety of panel companies with whom they can partner on difficult-to-reach subpopulations. These strategic partnerships allow them to leverage relevant lists, databases, and networks to fulfill specific client requirements.</w:t>
            </w:r>
          </w:p>
        </w:tc>
      </w:tr>
      <w:tr w:rsidR="00872A31" w:rsidRPr="00C75C80" w:rsidTr="00872A31">
        <w:tblPrEx>
          <w:tblLook w:val="04A0" w:firstRow="1" w:lastRow="0" w:firstColumn="1" w:lastColumn="0" w:noHBand="0" w:noVBand="1"/>
        </w:tblPrEx>
        <w:tc>
          <w:tcPr>
            <w:tcW w:w="1157" w:type="dxa"/>
            <w:hideMark/>
          </w:tcPr>
          <w:p w:rsidR="00872A31" w:rsidRPr="00C75C80" w:rsidRDefault="00872A31" w:rsidP="00872A31">
            <w:pPr>
              <w:rPr>
                <w:rFonts w:ascii="Franklin Gothic Book" w:hAnsi="Franklin Gothic Book"/>
              </w:rPr>
            </w:pPr>
            <w:r w:rsidRPr="00C75C80">
              <w:rPr>
                <w:rFonts w:ascii="Franklin Gothic Book" w:hAnsi="Franklin Gothic Book"/>
              </w:rPr>
              <w:t>ROI Rocket</w:t>
            </w:r>
          </w:p>
        </w:tc>
        <w:tc>
          <w:tcPr>
            <w:tcW w:w="7663" w:type="dxa"/>
            <w:hideMark/>
          </w:tcPr>
          <w:p w:rsidR="00872A31" w:rsidRPr="00C75C80" w:rsidRDefault="00872A31" w:rsidP="00872A31">
            <w:pPr>
              <w:rPr>
                <w:rFonts w:ascii="Franklin Gothic Book" w:hAnsi="Franklin Gothic Book"/>
              </w:rPr>
            </w:pPr>
            <w:r w:rsidRPr="00C75C80">
              <w:rPr>
                <w:rFonts w:ascii="Franklin Gothic Book" w:hAnsi="Franklin Gothic Book"/>
              </w:rPr>
              <w:t>This large ad network has provided over 30MM panelists to date and offers access to over 5MM active respondents at any given time. They have experience in utilizing their sample for online communities, custom panels, in-depth interviews, longitudinal research studies, etc.</w:t>
            </w:r>
          </w:p>
        </w:tc>
      </w:tr>
      <w:tr w:rsidR="00872A31" w:rsidRPr="00C75C80" w:rsidTr="00872A31">
        <w:tblPrEx>
          <w:tblLook w:val="04A0" w:firstRow="1" w:lastRow="0" w:firstColumn="1" w:lastColumn="0" w:noHBand="0" w:noVBand="1"/>
        </w:tblPrEx>
        <w:tc>
          <w:tcPr>
            <w:tcW w:w="1157" w:type="dxa"/>
            <w:hideMark/>
          </w:tcPr>
          <w:p w:rsidR="00872A31" w:rsidRPr="00C75C80" w:rsidRDefault="00872A31" w:rsidP="00872A31">
            <w:pPr>
              <w:rPr>
                <w:rFonts w:ascii="Franklin Gothic Book" w:hAnsi="Franklin Gothic Book"/>
              </w:rPr>
            </w:pPr>
            <w:r w:rsidRPr="00C75C80">
              <w:rPr>
                <w:rFonts w:ascii="Franklin Gothic Book" w:hAnsi="Franklin Gothic Book"/>
              </w:rPr>
              <w:t>SSI</w:t>
            </w:r>
          </w:p>
        </w:tc>
        <w:tc>
          <w:tcPr>
            <w:tcW w:w="7663" w:type="dxa"/>
            <w:hideMark/>
          </w:tcPr>
          <w:p w:rsidR="00872A31" w:rsidRPr="00C75C80" w:rsidRDefault="00872A31" w:rsidP="00872A31">
            <w:pPr>
              <w:rPr>
                <w:rFonts w:ascii="Franklin Gothic Book" w:hAnsi="Franklin Gothic Book"/>
              </w:rPr>
            </w:pPr>
            <w:r w:rsidRPr="00C75C80">
              <w:rPr>
                <w:rFonts w:ascii="Franklin Gothic Book" w:hAnsi="Franklin Gothic Book"/>
              </w:rPr>
              <w:t>This is an actively-managed panel incorporating participants from partnership sources managed by SSI, recruited via banners, invitations and messaging. Prospects go through rigorous quality controls before being included in SSI panels.</w:t>
            </w:r>
          </w:p>
        </w:tc>
      </w:tr>
    </w:tbl>
    <w:p w:rsidR="00872A31" w:rsidRDefault="00872A31" w:rsidP="00872A31">
      <w:pPr>
        <w:rPr>
          <w:rFonts w:ascii="Franklin Gothic Book" w:hAnsi="Franklin Gothic Book"/>
        </w:rPr>
      </w:pPr>
    </w:p>
    <w:p w:rsidR="00F7363F" w:rsidRPr="00C75C80" w:rsidRDefault="00C75C80" w:rsidP="00DB6707">
      <w:pPr>
        <w:pStyle w:val="Heading1"/>
        <w:spacing w:before="0" w:line="240" w:lineRule="auto"/>
        <w:rPr>
          <w:rFonts w:ascii="Franklin Gothic Book" w:hAnsi="Franklin Gothic Book"/>
        </w:rPr>
      </w:pPr>
      <w:r w:rsidRPr="00A66BDF">
        <w:rPr>
          <w:rFonts w:ascii="Franklin Gothic Book" w:eastAsiaTheme="minorHAnsi" w:hAnsi="Franklin Gothic Book" w:cs="Times New Roman"/>
          <w:color w:val="D35F2C"/>
        </w:rPr>
        <w:t>E</w:t>
      </w:r>
      <w:r w:rsidR="00F7363F" w:rsidRPr="00A66BDF">
        <w:rPr>
          <w:rFonts w:ascii="Franklin Gothic Book" w:eastAsiaTheme="minorHAnsi" w:hAnsi="Franklin Gothic Book" w:cs="Times New Roman"/>
          <w:color w:val="D35F2C"/>
        </w:rPr>
        <w:t>xisting research on panel comparison to benchmarks</w:t>
      </w:r>
    </w:p>
    <w:p w:rsidR="00F7363F" w:rsidRPr="00C75C80" w:rsidRDefault="00F7363F" w:rsidP="00DB6707">
      <w:pPr>
        <w:spacing w:after="0" w:line="240" w:lineRule="auto"/>
        <w:ind w:right="58"/>
        <w:rPr>
          <w:rFonts w:ascii="Franklin Gothic Book" w:hAnsi="Franklin Gothic Book"/>
        </w:rPr>
      </w:pPr>
      <w:r w:rsidRPr="00C75C80">
        <w:rPr>
          <w:rFonts w:ascii="Franklin Gothic Book" w:hAnsi="Franklin Gothic Book"/>
        </w:rPr>
        <w:t xml:space="preserve">Ipsos has maintained an opt-in panel since the early 1950’s.  Ipsos was an early adopter and leading vendor of research using opt-in panels since that time.  Opt-in panels have panel members that were recruited by a variety of means.  In the early years, people were approached using mailing lists, telephone lists, word of mouth, among a few methods.  Panel members were mostly contacted by mail and sometimes by telephone.  The accuracy of results from </w:t>
      </w:r>
      <w:r w:rsidR="003261CB">
        <w:rPr>
          <w:rFonts w:ascii="Franklin Gothic Book" w:hAnsi="Franklin Gothic Book"/>
        </w:rPr>
        <w:t xml:space="preserve">the Ipsos </w:t>
      </w:r>
      <w:r w:rsidRPr="00C75C80">
        <w:rPr>
          <w:rFonts w:ascii="Franklin Gothic Book" w:hAnsi="Franklin Gothic Book"/>
        </w:rPr>
        <w:t xml:space="preserve">panel was periodically the focus of research.  Some of the research considered key demographics and attitudes for telephone samples from the panel versus random digit dial (Groeneman, 1994), mail samples versus results from the General Social Survey (Putnam, 2000) and mail samples versus BRFSS </w:t>
      </w:r>
      <w:r w:rsidRPr="00C75C80">
        <w:rPr>
          <w:rFonts w:ascii="Franklin Gothic Book" w:hAnsi="Franklin Gothic Book"/>
        </w:rPr>
        <w:lastRenderedPageBreak/>
        <w:t xml:space="preserve">(Pollard, 2002).  In all cases, the Ipsos non-probability panel results matched well against their benchmark surveys.  </w:t>
      </w:r>
    </w:p>
    <w:p w:rsidR="00DB6707" w:rsidRDefault="00DB6707" w:rsidP="00DB6707">
      <w:pPr>
        <w:spacing w:after="0" w:line="240" w:lineRule="auto"/>
        <w:ind w:right="58"/>
        <w:rPr>
          <w:rFonts w:ascii="Franklin Gothic Book" w:hAnsi="Franklin Gothic Book"/>
        </w:rPr>
      </w:pPr>
    </w:p>
    <w:p w:rsidR="00F7363F" w:rsidRPr="00C75C80" w:rsidRDefault="00F7363F" w:rsidP="00DB6707">
      <w:pPr>
        <w:spacing w:after="0" w:line="240" w:lineRule="auto"/>
        <w:ind w:right="58"/>
        <w:rPr>
          <w:rFonts w:ascii="Franklin Gothic Book" w:hAnsi="Franklin Gothic Book"/>
        </w:rPr>
      </w:pPr>
      <w:r w:rsidRPr="00C75C80">
        <w:rPr>
          <w:rFonts w:ascii="Franklin Gothic Book" w:hAnsi="Franklin Gothic Book"/>
        </w:rPr>
        <w:t xml:space="preserve">The use of Ipsos’s panel has moved away from mail and phone to online research.  Research has been released comparing Ipsos results </w:t>
      </w:r>
      <w:r w:rsidR="003261CB">
        <w:rPr>
          <w:rFonts w:ascii="Franklin Gothic Book" w:hAnsi="Franklin Gothic Book"/>
        </w:rPr>
        <w:t>with</w:t>
      </w:r>
      <w:r w:rsidRPr="00C75C80">
        <w:rPr>
          <w:rFonts w:ascii="Franklin Gothic Book" w:hAnsi="Franklin Gothic Book"/>
        </w:rPr>
        <w:t xml:space="preserve"> benchmark survey results.  One paper compared the results for Ipsos online panel  to telephone reference samples for four different studies looking at  Demographics, behaviors and attitudes, political values, voting intention and State-level polling.  In this study, the online non-probability panel results were very similar to the benchmark samples (Young, Vidmar, Clark and El-Dash, 2012). Later on that year, Ipsos online panel was used in pre-election polls to follow the voter preference trends.  Ipsos poll results were observed to be one of the most accurate of the online polls relative to the actual election results (Silver, 2012).</w:t>
      </w:r>
    </w:p>
    <w:p w:rsidR="00DB6707" w:rsidRDefault="00DB6707" w:rsidP="00DB6707">
      <w:pPr>
        <w:spacing w:after="0" w:line="240" w:lineRule="auto"/>
        <w:ind w:right="58"/>
        <w:rPr>
          <w:rFonts w:ascii="Franklin Gothic Book" w:hAnsi="Franklin Gothic Book"/>
        </w:rPr>
      </w:pPr>
    </w:p>
    <w:p w:rsidR="00F7363F" w:rsidRPr="00C75C80" w:rsidRDefault="00F7363F" w:rsidP="00DB6707">
      <w:pPr>
        <w:spacing w:after="0" w:line="240" w:lineRule="auto"/>
        <w:ind w:right="58"/>
        <w:rPr>
          <w:rFonts w:ascii="Franklin Gothic Book" w:hAnsi="Franklin Gothic Book"/>
        </w:rPr>
      </w:pPr>
      <w:r w:rsidRPr="00C75C80">
        <w:rPr>
          <w:rFonts w:ascii="Franklin Gothic Book" w:hAnsi="Franklin Gothic Book"/>
        </w:rPr>
        <w:t xml:space="preserve">The quality of samples from Ipsos’s opt-in panel continues to be a focus of research.  Ipsos continues to focus on the breadth and depth of samples from </w:t>
      </w:r>
      <w:r w:rsidR="003261CB">
        <w:rPr>
          <w:rFonts w:ascii="Franklin Gothic Book" w:hAnsi="Franklin Gothic Book"/>
        </w:rPr>
        <w:t xml:space="preserve">its </w:t>
      </w:r>
      <w:r w:rsidRPr="00C75C80">
        <w:rPr>
          <w:rFonts w:ascii="Franklin Gothic Book" w:hAnsi="Franklin Gothic Book"/>
        </w:rPr>
        <w:t xml:space="preserve">panel, blending of samples from multiple panels and incorporating river sampling (Young, Vidmar, Clark and El-Dash, 2012; Lewis and Choi, 2015).  </w:t>
      </w:r>
    </w:p>
    <w:p w:rsidR="00F7363F" w:rsidRPr="00C75C80" w:rsidRDefault="00F7363F" w:rsidP="00DB6707">
      <w:pPr>
        <w:spacing w:after="0" w:line="240" w:lineRule="auto"/>
        <w:ind w:right="58"/>
        <w:rPr>
          <w:rFonts w:ascii="Franklin Gothic Book" w:hAnsi="Franklin Gothic Book"/>
        </w:rPr>
      </w:pPr>
    </w:p>
    <w:p w:rsidR="00F7363F" w:rsidRPr="00C75C80" w:rsidRDefault="00F7363F" w:rsidP="00F7363F">
      <w:pPr>
        <w:spacing w:after="0" w:line="240" w:lineRule="auto"/>
        <w:ind w:right="58"/>
        <w:rPr>
          <w:rFonts w:ascii="Franklin Gothic Book" w:hAnsi="Franklin Gothic Book"/>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F7363F" w:rsidRPr="00073EA3" w:rsidRDefault="00F7363F" w:rsidP="00F7363F">
      <w:pPr>
        <w:spacing w:after="0" w:line="240" w:lineRule="auto"/>
        <w:ind w:right="58"/>
        <w:rPr>
          <w:rFonts w:ascii="Franklin Gothic Book" w:hAnsi="Franklin Gothic Book"/>
        </w:rPr>
      </w:pPr>
      <w:r w:rsidRPr="00073EA3">
        <w:rPr>
          <w:rFonts w:ascii="Franklin Gothic Book" w:hAnsi="Franklin Gothic Book" w:cs="Times New Roman"/>
          <w:b/>
          <w:bCs/>
          <w:color w:val="D35F2C"/>
          <w:sz w:val="28"/>
          <w:szCs w:val="28"/>
        </w:rPr>
        <w:t>References</w:t>
      </w:r>
    </w:p>
    <w:p w:rsidR="00F7363F" w:rsidRPr="00C75C80" w:rsidRDefault="00F7363F" w:rsidP="00F7363F">
      <w:pPr>
        <w:spacing w:after="0" w:line="240" w:lineRule="auto"/>
        <w:ind w:right="58"/>
        <w:rPr>
          <w:rFonts w:ascii="Franklin Gothic Book" w:hAnsi="Franklin Gothic Book"/>
        </w:rPr>
      </w:pPr>
    </w:p>
    <w:p w:rsidR="00F7363F" w:rsidRPr="00DB6707" w:rsidRDefault="00F7363F" w:rsidP="00DB6707">
      <w:pPr>
        <w:spacing w:after="0" w:line="240" w:lineRule="auto"/>
        <w:ind w:left="720" w:right="58" w:hanging="720"/>
        <w:rPr>
          <w:rFonts w:ascii="Franklin Gothic Book" w:hAnsi="Franklin Gothic Book"/>
        </w:rPr>
      </w:pPr>
      <w:r w:rsidRPr="00C75C80">
        <w:rPr>
          <w:rFonts w:ascii="Franklin Gothic Book" w:hAnsi="Franklin Gothic Book"/>
        </w:rPr>
        <w:t>Groeneman, S. (1994), "Multi-Purpose Household Panels and General Samples: How Similar and How Different?" Annual Meeting of the American Association for Public Opinion Research, Danvers, MA.</w:t>
      </w:r>
    </w:p>
    <w:p w:rsidR="00F7363F" w:rsidRPr="00DB6707" w:rsidRDefault="00F7363F" w:rsidP="00DB6707">
      <w:pPr>
        <w:autoSpaceDE w:val="0"/>
        <w:autoSpaceDN w:val="0"/>
        <w:adjustRightInd w:val="0"/>
        <w:spacing w:after="0" w:line="240" w:lineRule="auto"/>
        <w:ind w:left="720" w:hanging="720"/>
        <w:rPr>
          <w:rFonts w:ascii="Franklin Gothic Book" w:hAnsi="Franklin Gothic Book" w:cs="Arial"/>
          <w:bCs/>
        </w:rPr>
      </w:pPr>
      <w:r w:rsidRPr="00C75C80">
        <w:rPr>
          <w:rFonts w:ascii="Franklin Gothic Book" w:hAnsi="Franklin Gothic Book" w:cs="Arial"/>
          <w:bCs/>
        </w:rPr>
        <w:t xml:space="preserve">Lewis, Z. H., and Choi, M. (2015) “Using Non-Probability Sampling Techniques to Track Seasonal Flu Activity”, </w:t>
      </w:r>
      <w:r w:rsidRPr="00C75C80">
        <w:rPr>
          <w:rFonts w:ascii="Franklin Gothic Book" w:hAnsi="Franklin Gothic Book"/>
        </w:rPr>
        <w:t>Annual Meeting of the American Association for Public Opinion Research</w:t>
      </w:r>
      <w:r w:rsidRPr="00C75C80">
        <w:rPr>
          <w:rFonts w:ascii="Franklin Gothic Book" w:hAnsi="Franklin Gothic Book" w:cs="Arial"/>
          <w:bCs/>
        </w:rPr>
        <w:t xml:space="preserve">, Hollywood, </w:t>
      </w:r>
      <w:r w:rsidR="00DB6707">
        <w:rPr>
          <w:rFonts w:ascii="Franklin Gothic Book" w:hAnsi="Franklin Gothic Book" w:cs="Arial"/>
          <w:bCs/>
        </w:rPr>
        <w:t>FL.</w:t>
      </w:r>
    </w:p>
    <w:p w:rsidR="00F7363F" w:rsidRPr="00C75C80" w:rsidRDefault="00F7363F" w:rsidP="00DB6707">
      <w:pPr>
        <w:autoSpaceDE w:val="0"/>
        <w:autoSpaceDN w:val="0"/>
        <w:adjustRightInd w:val="0"/>
        <w:spacing w:after="0" w:line="240" w:lineRule="auto"/>
        <w:ind w:left="720" w:hanging="720"/>
        <w:rPr>
          <w:rFonts w:ascii="Franklin Gothic Book" w:hAnsi="Franklin Gothic Book"/>
        </w:rPr>
      </w:pPr>
      <w:r w:rsidRPr="00C75C80">
        <w:rPr>
          <w:rFonts w:ascii="Franklin Gothic Book" w:hAnsi="Franklin Gothic Book"/>
        </w:rPr>
        <w:t>Pollard, William (2002), “</w:t>
      </w:r>
      <w:r w:rsidRPr="00C75C80">
        <w:rPr>
          <w:rFonts w:ascii="Franklin Gothic Book" w:hAnsi="Franklin Gothic Book" w:cs="TimesNewRoman,Bold"/>
          <w:bCs/>
        </w:rPr>
        <w:t xml:space="preserve">Use of Consumer Panel Survey Data for Public Health Communication Planning: An Evaluation of Survey Results,” Proceeding of the Survey Research Methods Section. </w:t>
      </w:r>
      <w:hyperlink r:id="rId11" w:history="1">
        <w:r w:rsidRPr="00C75C80">
          <w:rPr>
            <w:rFonts w:ascii="Franklin Gothic Book" w:hAnsi="Franklin Gothic Book" w:cs="TimesNewRoman,Bold"/>
            <w:bCs/>
            <w:color w:val="0000FF" w:themeColor="hyperlink"/>
            <w:u w:val="single"/>
          </w:rPr>
          <w:t>h</w:t>
        </w:r>
        <w:r w:rsidRPr="00C75C80">
          <w:rPr>
            <w:rFonts w:ascii="Franklin Gothic Book" w:hAnsi="Franklin Gothic Book"/>
            <w:color w:val="0000FF" w:themeColor="hyperlink"/>
            <w:u w:val="single"/>
          </w:rPr>
          <w:t>ttps://www.amstat.org/sections/srms/Proceedings/y2002/Files/JSM2002-000768.pdf</w:t>
        </w:r>
      </w:hyperlink>
    </w:p>
    <w:p w:rsidR="00F7363F" w:rsidRPr="00C75C80" w:rsidRDefault="00F7363F" w:rsidP="00DB6707">
      <w:pPr>
        <w:autoSpaceDE w:val="0"/>
        <w:autoSpaceDN w:val="0"/>
        <w:adjustRightInd w:val="0"/>
        <w:spacing w:after="0" w:line="240" w:lineRule="auto"/>
        <w:ind w:left="720" w:hanging="720"/>
        <w:rPr>
          <w:rFonts w:ascii="Franklin Gothic Book" w:hAnsi="Franklin Gothic Book"/>
        </w:rPr>
      </w:pPr>
      <w:r w:rsidRPr="00C75C80">
        <w:rPr>
          <w:rFonts w:ascii="Franklin Gothic Book" w:hAnsi="Franklin Gothic Book" w:cs="TimesNewRoman"/>
        </w:rPr>
        <w:t xml:space="preserve">Putnam, R.D. (2000). “The Collapse and Revival of American Community. Appendix I:  Measuring Social Change,” </w:t>
      </w:r>
      <w:r w:rsidRPr="00C75C80">
        <w:rPr>
          <w:rFonts w:ascii="Franklin Gothic Book" w:hAnsi="Franklin Gothic Book" w:cs="TimesNewRoman"/>
          <w:u w:val="single"/>
        </w:rPr>
        <w:t>Bowling Alone</w:t>
      </w:r>
      <w:r w:rsidRPr="00C75C80">
        <w:rPr>
          <w:rFonts w:ascii="Franklin Gothic Book" w:hAnsi="Franklin Gothic Book" w:cs="TimesNewRoman"/>
        </w:rPr>
        <w:t>, New York: Simon and Schuster.</w:t>
      </w:r>
    </w:p>
    <w:p w:rsidR="00F7363F" w:rsidRPr="00C75C80" w:rsidRDefault="00F7363F" w:rsidP="00DB6707">
      <w:pPr>
        <w:spacing w:after="0" w:line="240" w:lineRule="auto"/>
        <w:ind w:left="720" w:right="58" w:hanging="720"/>
        <w:rPr>
          <w:rFonts w:ascii="Franklin Gothic Book" w:hAnsi="Franklin Gothic Book"/>
        </w:rPr>
      </w:pPr>
      <w:r w:rsidRPr="00C75C80">
        <w:rPr>
          <w:rFonts w:ascii="Franklin Gothic Book" w:hAnsi="Franklin Gothic Book"/>
        </w:rPr>
        <w:t xml:space="preserve">Roshwalb, A., El-Dash, N., and Young, C. A. (2013). “Towards the Use of Bayesian Credibility Intervals in Online Survey Results.” Ipsos Public Affairs White Paper, </w:t>
      </w:r>
      <w:hyperlink r:id="rId12" w:history="1">
        <w:r w:rsidRPr="00C75C80">
          <w:rPr>
            <w:rFonts w:ascii="Franklin Gothic Book" w:hAnsi="Franklin Gothic Book"/>
            <w:color w:val="0000FF" w:themeColor="hyperlink"/>
            <w:u w:val="single"/>
          </w:rPr>
          <w:t>http://www.ipsos-na.com/dl/pdf/knowledge-ideas/publicaffairs/IpsosPA_POV_BayesianCredibilityIntervals.pdf</w:t>
        </w:r>
      </w:hyperlink>
    </w:p>
    <w:p w:rsidR="00F7363F" w:rsidRPr="00C75C80" w:rsidRDefault="00F7363F" w:rsidP="00DB6707">
      <w:pPr>
        <w:spacing w:after="0" w:line="240" w:lineRule="auto"/>
        <w:ind w:left="720" w:hanging="720"/>
        <w:outlineLvl w:val="0"/>
        <w:rPr>
          <w:rFonts w:ascii="Franklin Gothic Book" w:eastAsia="Times New Roman" w:hAnsi="Franklin Gothic Book" w:cs="Times New Roman"/>
          <w:b/>
          <w:bCs/>
          <w:kern w:val="36"/>
        </w:rPr>
      </w:pPr>
      <w:r w:rsidRPr="00C75C80">
        <w:rPr>
          <w:rFonts w:ascii="Franklin Gothic Book" w:eastAsia="Times New Roman" w:hAnsi="Franklin Gothic Book" w:cs="Times New Roman"/>
          <w:bCs/>
          <w:kern w:val="36"/>
          <w:lang w:val="en"/>
        </w:rPr>
        <w:t>Silver, N. (2012) “Which Polls Fared Best (and Worst) in the 2012 Presidential Race,” NewYork Times FiveThirtyEight Blog</w:t>
      </w:r>
      <w:r w:rsidRPr="00C75C80">
        <w:rPr>
          <w:rFonts w:ascii="Franklin Gothic Book" w:eastAsia="Times New Roman" w:hAnsi="Franklin Gothic Book" w:cs="Times New Roman"/>
          <w:b/>
          <w:bCs/>
          <w:kern w:val="36"/>
          <w:lang w:val="en"/>
        </w:rPr>
        <w:t xml:space="preserve">, </w:t>
      </w:r>
      <w:hyperlink r:id="rId13" w:history="1">
        <w:r w:rsidRPr="00DB6707">
          <w:rPr>
            <w:rFonts w:ascii="Franklin Gothic Book" w:hAnsi="Franklin Gothic Book"/>
            <w:color w:val="0000FF" w:themeColor="hyperlink"/>
            <w:u w:val="single"/>
          </w:rPr>
          <w:t>http://fivethirtyeight.blogs.nytimes.com/2012/11/10/which-polls-fared-best-and-worst-in-the-2012-presidential-race/?_r=0</w:t>
        </w:r>
      </w:hyperlink>
    </w:p>
    <w:p w:rsidR="00F7363F" w:rsidRPr="00C75C80" w:rsidRDefault="00F7363F" w:rsidP="00DB6707">
      <w:pPr>
        <w:spacing w:after="0" w:line="240" w:lineRule="auto"/>
        <w:ind w:left="720" w:right="58" w:hanging="720"/>
        <w:rPr>
          <w:rFonts w:ascii="Franklin Gothic Book" w:hAnsi="Franklin Gothic Book"/>
        </w:rPr>
      </w:pPr>
      <w:r w:rsidRPr="00C75C80">
        <w:rPr>
          <w:rFonts w:ascii="Franklin Gothic Book" w:hAnsi="Franklin Gothic Book"/>
        </w:rPr>
        <w:t xml:space="preserve">Young, C.A., Vidmar, J.P., Clark, J., and El-Dash, N. (2012). “Our Brave New World: Blended Online Samples and the Performance of Nonprobability Approaches,”  Ipsos Public Affairs White Paper, </w:t>
      </w:r>
      <w:hyperlink r:id="rId14" w:history="1">
        <w:r w:rsidRPr="00C75C80">
          <w:rPr>
            <w:rFonts w:ascii="Franklin Gothic Book" w:hAnsi="Franklin Gothic Book"/>
            <w:color w:val="0000FF" w:themeColor="hyperlink"/>
            <w:u w:val="single"/>
          </w:rPr>
          <w:t>http://www.ipsos.com/public-affairs/sites/www.ipsos.com.public-affairs/files/12-10-12_PA_Brave_New_World_WP.pdf</w:t>
        </w:r>
      </w:hyperlink>
    </w:p>
    <w:p w:rsidR="00F7363F" w:rsidRPr="00C75C80" w:rsidRDefault="00F7363F" w:rsidP="00DB6707">
      <w:pPr>
        <w:spacing w:after="0" w:line="240" w:lineRule="auto"/>
        <w:ind w:left="778" w:right="58" w:hanging="720"/>
        <w:rPr>
          <w:rFonts w:ascii="Franklin Gothic Book" w:hAnsi="Franklin Gothic Book"/>
        </w:rPr>
      </w:pPr>
    </w:p>
    <w:p w:rsidR="00F7363F" w:rsidRPr="00C75C80" w:rsidRDefault="00F7363F" w:rsidP="00DB6707">
      <w:pPr>
        <w:tabs>
          <w:tab w:val="left" w:pos="7395"/>
        </w:tabs>
        <w:spacing w:after="0" w:line="240" w:lineRule="auto"/>
        <w:ind w:left="778" w:right="58" w:hanging="720"/>
        <w:rPr>
          <w:rFonts w:ascii="Franklin Gothic Book" w:hAnsi="Franklin Gothic Book"/>
        </w:rPr>
      </w:pPr>
    </w:p>
    <w:p w:rsidR="00F7363F" w:rsidRPr="00C75C80" w:rsidRDefault="00F7363F" w:rsidP="00DB6707">
      <w:pPr>
        <w:spacing w:after="0" w:line="240" w:lineRule="auto"/>
        <w:ind w:left="58" w:right="58" w:hanging="720"/>
        <w:rPr>
          <w:rFonts w:ascii="Franklin Gothic Book" w:hAnsi="Franklin Gothic Book"/>
        </w:rPr>
      </w:pPr>
    </w:p>
    <w:p w:rsidR="00F7363F" w:rsidRPr="00C75C80" w:rsidRDefault="00F7363F" w:rsidP="00F7363F">
      <w:pPr>
        <w:spacing w:after="0" w:line="240" w:lineRule="auto"/>
        <w:ind w:left="58" w:right="58"/>
        <w:rPr>
          <w:rFonts w:ascii="Franklin Gothic Book" w:hAnsi="Franklin Gothic Book"/>
        </w:rPr>
      </w:pPr>
    </w:p>
    <w:p w:rsidR="00F7363F" w:rsidRPr="00C75C80" w:rsidRDefault="00F7363F" w:rsidP="00F7363F">
      <w:pPr>
        <w:spacing w:after="0" w:line="240" w:lineRule="auto"/>
        <w:ind w:left="58" w:right="58"/>
        <w:rPr>
          <w:rFonts w:ascii="Franklin Gothic Book" w:hAnsi="Franklin Gothic Book"/>
        </w:rPr>
      </w:pPr>
    </w:p>
    <w:p w:rsidR="00E95A86" w:rsidRDefault="00E95A86">
      <w:pPr>
        <w:rPr>
          <w:rFonts w:ascii="Franklin Gothic Book" w:hAnsi="Franklin Gothic Book"/>
        </w:rPr>
      </w:pPr>
      <w:r>
        <w:rPr>
          <w:rFonts w:ascii="Franklin Gothic Book" w:hAnsi="Franklin Gothic Book"/>
        </w:rPr>
        <w:br w:type="page"/>
      </w:r>
    </w:p>
    <w:p w:rsidR="00F7363F" w:rsidRDefault="0001621E">
      <w:pPr>
        <w:rPr>
          <w:rFonts w:ascii="Franklin Gothic Book" w:hAnsi="Franklin Gothic Book" w:cs="Times New Roman"/>
          <w:b/>
          <w:bCs/>
          <w:color w:val="D35F2C"/>
          <w:sz w:val="28"/>
          <w:szCs w:val="28"/>
        </w:rPr>
      </w:pPr>
      <w:r w:rsidRPr="0001621E">
        <w:rPr>
          <w:rFonts w:ascii="Franklin Gothic Book" w:hAnsi="Franklin Gothic Book" w:cs="Times New Roman"/>
          <w:b/>
          <w:bCs/>
          <w:color w:val="D35F2C"/>
          <w:sz w:val="28"/>
          <w:szCs w:val="28"/>
        </w:rPr>
        <w:lastRenderedPageBreak/>
        <w:t>Appendix</w:t>
      </w:r>
      <w:r w:rsidR="00194AA2">
        <w:rPr>
          <w:rFonts w:ascii="Franklin Gothic Book" w:hAnsi="Franklin Gothic Book" w:cs="Times New Roman"/>
          <w:b/>
          <w:bCs/>
          <w:color w:val="D35F2C"/>
          <w:sz w:val="28"/>
          <w:szCs w:val="28"/>
        </w:rPr>
        <w:t xml:space="preserve"> </w:t>
      </w:r>
      <w:r w:rsidR="00073EA3">
        <w:rPr>
          <w:rFonts w:ascii="Franklin Gothic Book" w:hAnsi="Franklin Gothic Book" w:cs="Times New Roman"/>
          <w:b/>
          <w:bCs/>
          <w:color w:val="D35F2C"/>
          <w:sz w:val="28"/>
          <w:szCs w:val="28"/>
        </w:rPr>
        <w:t>A:</w:t>
      </w:r>
      <w:r w:rsidR="00A52A6C">
        <w:rPr>
          <w:rFonts w:ascii="Franklin Gothic Book" w:hAnsi="Franklin Gothic Book" w:cs="Times New Roman"/>
          <w:b/>
          <w:bCs/>
          <w:color w:val="D35F2C"/>
          <w:sz w:val="28"/>
          <w:szCs w:val="28"/>
        </w:rPr>
        <w:t xml:space="preserve"> Sample Balancing</w:t>
      </w:r>
    </w:p>
    <w:p w:rsidR="00194AA2" w:rsidRPr="00645CCE" w:rsidRDefault="00194AA2" w:rsidP="00194AA2">
      <w:pPr>
        <w:jc w:val="center"/>
      </w:pPr>
      <w:r>
        <w:rPr>
          <w:b/>
        </w:rPr>
        <w:t>Nested Age*Gender*Region*Income Balancing</w:t>
      </w:r>
    </w:p>
    <w:tbl>
      <w:tblPr>
        <w:tblW w:w="4650" w:type="dxa"/>
        <w:jc w:val="center"/>
        <w:tblInd w:w="93" w:type="dxa"/>
        <w:tblLook w:val="04A0" w:firstRow="1" w:lastRow="0" w:firstColumn="1" w:lastColumn="0" w:noHBand="0" w:noVBand="1"/>
      </w:tblPr>
      <w:tblGrid>
        <w:gridCol w:w="3240"/>
        <w:gridCol w:w="1410"/>
      </w:tblGrid>
      <w:tr w:rsidR="00194AA2" w:rsidRPr="00645CCE" w:rsidTr="00DB6707">
        <w:trPr>
          <w:trHeight w:val="300"/>
          <w:jc w:val="center"/>
        </w:trPr>
        <w:tc>
          <w:tcPr>
            <w:tcW w:w="3240"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194AA2" w:rsidRPr="00DB6707" w:rsidRDefault="00194AA2" w:rsidP="00C62C37">
            <w:pPr>
              <w:spacing w:after="0" w:line="240" w:lineRule="auto"/>
              <w:rPr>
                <w:rFonts w:ascii="Arial" w:eastAsia="Times New Roman" w:hAnsi="Arial" w:cs="Arial"/>
                <w:b/>
                <w:bCs/>
                <w:color w:val="FFFFFF" w:themeColor="background1"/>
                <w:sz w:val="18"/>
                <w:szCs w:val="18"/>
              </w:rPr>
            </w:pPr>
            <w:r w:rsidRPr="00DB6707">
              <w:rPr>
                <w:rFonts w:ascii="Arial" w:eastAsia="Times New Roman" w:hAnsi="Arial" w:cs="Arial"/>
                <w:b/>
                <w:bCs/>
                <w:color w:val="FFFFFF" w:themeColor="background1"/>
                <w:sz w:val="18"/>
                <w:szCs w:val="18"/>
              </w:rPr>
              <w:t>Sampling Cell</w:t>
            </w:r>
          </w:p>
        </w:tc>
        <w:tc>
          <w:tcPr>
            <w:tcW w:w="1410" w:type="dxa"/>
            <w:tcBorders>
              <w:top w:val="single" w:sz="4" w:space="0" w:color="auto"/>
              <w:left w:val="nil"/>
              <w:bottom w:val="single" w:sz="4" w:space="0" w:color="auto"/>
              <w:right w:val="single" w:sz="4" w:space="0" w:color="auto"/>
            </w:tcBorders>
            <w:shd w:val="clear" w:color="auto" w:fill="E36C0A" w:themeFill="accent6" w:themeFillShade="BF"/>
            <w:noWrap/>
            <w:vAlign w:val="bottom"/>
            <w:hideMark/>
          </w:tcPr>
          <w:p w:rsidR="00194AA2" w:rsidRPr="00DB6707" w:rsidRDefault="00194AA2" w:rsidP="00C62C37">
            <w:pPr>
              <w:spacing w:after="0" w:line="240" w:lineRule="auto"/>
              <w:jc w:val="center"/>
              <w:rPr>
                <w:rFonts w:ascii="Arial" w:eastAsia="Times New Roman" w:hAnsi="Arial" w:cs="Arial"/>
                <w:b/>
                <w:bCs/>
                <w:color w:val="FFFFFF" w:themeColor="background1"/>
                <w:sz w:val="18"/>
                <w:szCs w:val="18"/>
              </w:rPr>
            </w:pPr>
            <w:r w:rsidRPr="00DB6707">
              <w:rPr>
                <w:rFonts w:ascii="Arial" w:eastAsia="Times New Roman" w:hAnsi="Arial" w:cs="Arial"/>
                <w:b/>
                <w:bCs/>
                <w:color w:val="FFFFFF" w:themeColor="background1"/>
                <w:sz w:val="18"/>
                <w:szCs w:val="18"/>
              </w:rPr>
              <w:t>Balancing %</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0.333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0.675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1.095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0.605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0.442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0.898</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1.219</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0.562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0.79</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1.604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1.985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1.004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0.491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1.043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0.655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0.286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0.825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1.351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1.07</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0.955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1.486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0.863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0.646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1.641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2.453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1.463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0.396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0.992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1.531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1.011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0.351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1.091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0.991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0.572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0.391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lastRenderedPageBreak/>
              <w:t>Male 55+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1.326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1.264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0.608</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0.75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2.166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2.04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1.066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0.448</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1.183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1.174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0.626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0.311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0.656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1.001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0.516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0.415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0.846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1.335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0.565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0.745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2.352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1.095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0.474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1.021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1.413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0.662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0.24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0.784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1.209</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0.696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0.295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0.934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1.714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0.915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0.555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1.625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3.054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1.851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lastRenderedPageBreak/>
              <w:t>Female 35-54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0.357</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0.982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1.745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1.162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0.389</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1.385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1.203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0.579</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0.484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1.642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1.486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0.632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0.844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2.683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2.413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1.125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0.462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1.518</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1.373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0.672</w:t>
            </w:r>
          </w:p>
        </w:tc>
      </w:tr>
    </w:tbl>
    <w:p w:rsidR="00194AA2" w:rsidRPr="00E60C55" w:rsidRDefault="00194AA2" w:rsidP="00194AA2">
      <w:pPr>
        <w:rPr>
          <w:rFonts w:ascii="Times New Roman" w:hAnsi="Times New Roman" w:cs="Times New Roman"/>
          <w:sz w:val="24"/>
          <w:szCs w:val="24"/>
        </w:rPr>
      </w:pPr>
    </w:p>
    <w:p w:rsidR="00A52A6C" w:rsidRDefault="00A52A6C">
      <w:pPr>
        <w:rPr>
          <w:rFonts w:ascii="Franklin Gothic Book" w:hAnsi="Franklin Gothic Book" w:cs="Times New Roman"/>
          <w:b/>
          <w:bCs/>
          <w:color w:val="D35F2C"/>
          <w:sz w:val="28"/>
          <w:szCs w:val="28"/>
        </w:rPr>
      </w:pPr>
      <w:r>
        <w:rPr>
          <w:rFonts w:ascii="Franklin Gothic Book" w:hAnsi="Franklin Gothic Book" w:cs="Times New Roman"/>
          <w:b/>
          <w:bCs/>
          <w:color w:val="D35F2C"/>
          <w:sz w:val="28"/>
          <w:szCs w:val="28"/>
        </w:rPr>
        <w:br w:type="page"/>
      </w:r>
    </w:p>
    <w:p w:rsidR="00115ED5" w:rsidRDefault="00115ED5">
      <w:pPr>
        <w:rPr>
          <w:rFonts w:ascii="Franklin Gothic Book" w:hAnsi="Franklin Gothic Book" w:cs="Times New Roman"/>
          <w:b/>
          <w:bCs/>
          <w:color w:val="D35F2C"/>
          <w:sz w:val="28"/>
          <w:szCs w:val="28"/>
        </w:rPr>
        <w:sectPr w:rsidR="00115ED5" w:rsidSect="00B61C94">
          <w:footerReference w:type="default" r:id="rId15"/>
          <w:headerReference w:type="first" r:id="rId16"/>
          <w:pgSz w:w="12240" w:h="15840"/>
          <w:pgMar w:top="1440" w:right="1440" w:bottom="1440" w:left="1440" w:header="720" w:footer="720" w:gutter="0"/>
          <w:pgNumType w:start="0"/>
          <w:cols w:space="720"/>
          <w:titlePg/>
          <w:docGrid w:linePitch="360"/>
        </w:sectPr>
      </w:pPr>
    </w:p>
    <w:p w:rsidR="00A52A6C" w:rsidRDefault="00073EA3">
      <w:pPr>
        <w:rPr>
          <w:rFonts w:ascii="Franklin Gothic Book" w:hAnsi="Franklin Gothic Book" w:cs="Times New Roman"/>
          <w:b/>
          <w:bCs/>
          <w:color w:val="D35F2C"/>
          <w:sz w:val="28"/>
          <w:szCs w:val="28"/>
        </w:rPr>
      </w:pPr>
      <w:r>
        <w:rPr>
          <w:rFonts w:ascii="Franklin Gothic Book" w:hAnsi="Franklin Gothic Book" w:cs="Times New Roman"/>
          <w:b/>
          <w:bCs/>
          <w:color w:val="D35F2C"/>
          <w:sz w:val="28"/>
          <w:szCs w:val="28"/>
        </w:rPr>
        <w:lastRenderedPageBreak/>
        <w:t>Appendix B:</w:t>
      </w:r>
      <w:r w:rsidR="00A52A6C">
        <w:rPr>
          <w:rFonts w:ascii="Franklin Gothic Book" w:hAnsi="Franklin Gothic Book" w:cs="Times New Roman"/>
          <w:b/>
          <w:bCs/>
          <w:color w:val="D35F2C"/>
          <w:sz w:val="28"/>
          <w:szCs w:val="28"/>
        </w:rPr>
        <w:t xml:space="preserve"> Quality Control Checklist</w:t>
      </w:r>
    </w:p>
    <w:p w:rsidR="00115ED5" w:rsidRDefault="00115ED5">
      <w:pPr>
        <w:rPr>
          <w:rFonts w:ascii="Franklin Gothic Book" w:hAnsi="Franklin Gothic Book" w:cs="Times New Roman"/>
          <w:b/>
          <w:bCs/>
          <w:color w:val="D35F2C"/>
          <w:sz w:val="28"/>
          <w:szCs w:val="28"/>
        </w:rPr>
      </w:pPr>
    </w:p>
    <w:p w:rsidR="00115ED5" w:rsidRPr="002F6767" w:rsidRDefault="00115ED5" w:rsidP="00115ED5">
      <w:pPr>
        <w:pStyle w:val="Header"/>
        <w:pBdr>
          <w:bottom w:val="single" w:sz="4" w:space="1" w:color="auto"/>
        </w:pBdr>
        <w:jc w:val="center"/>
        <w:rPr>
          <w:rFonts w:ascii="Franklin Gothic Book" w:hAnsi="Franklin Gothic Book"/>
          <w:b/>
          <w:bCs/>
          <w:sz w:val="32"/>
          <w:szCs w:val="66"/>
        </w:rPr>
      </w:pPr>
      <w:r>
        <w:rPr>
          <w:rFonts w:ascii="Franklin Gothic Book" w:hAnsi="Franklin Gothic Book"/>
          <w:b/>
          <w:bCs/>
          <w:sz w:val="32"/>
          <w:szCs w:val="66"/>
        </w:rPr>
        <w:t>Online Survey QC Checklist and Timeline</w:t>
      </w:r>
    </w:p>
    <w:p w:rsidR="00115ED5" w:rsidRPr="00EF77C5" w:rsidRDefault="00115ED5" w:rsidP="00115ED5">
      <w:pPr>
        <w:pStyle w:val="Header"/>
        <w:rPr>
          <w:rFonts w:ascii="Franklin Gothic Book" w:hAnsi="Franklin Gothic Book"/>
          <w:b/>
        </w:rPr>
      </w:pPr>
      <w:r w:rsidRPr="00EF77C5">
        <w:rPr>
          <w:rFonts w:ascii="Franklin Gothic Book" w:hAnsi="Franklin Gothic Book"/>
          <w:b/>
          <w:bCs/>
          <w:noProof/>
          <w:color w:val="DF6113"/>
          <w:sz w:val="32"/>
          <w:szCs w:val="66"/>
        </w:rPr>
        <w:drawing>
          <wp:anchor distT="0" distB="0" distL="114300" distR="114300" simplePos="0" relativeHeight="251659264" behindDoc="0" locked="0" layoutInCell="1" allowOverlap="1" wp14:anchorId="1A8B6619" wp14:editId="70D89011">
            <wp:simplePos x="0" y="0"/>
            <wp:positionH relativeFrom="margin">
              <wp:posOffset>6148705</wp:posOffset>
            </wp:positionH>
            <wp:positionV relativeFrom="margin">
              <wp:posOffset>1112520</wp:posOffset>
            </wp:positionV>
            <wp:extent cx="1187450" cy="678180"/>
            <wp:effectExtent l="0" t="0" r="0" b="7620"/>
            <wp:wrapSquare wrapText="bothSides"/>
            <wp:docPr id="40" name="b6d2d5c2-f4d0-40fd-96b5-52ab2a80eb00"/>
            <wp:cNvGraphicFramePr/>
            <a:graphic xmlns:a="http://schemas.openxmlformats.org/drawingml/2006/main">
              <a:graphicData uri="http://schemas.openxmlformats.org/drawingml/2006/picture">
                <pic:pic xmlns:pic="http://schemas.openxmlformats.org/drawingml/2006/picture">
                  <pic:nvPicPr>
                    <pic:cNvPr id="2" name="b6d2d5c2-f4d0-40fd-96b5-52ab2a80eb00"/>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87450" cy="678180"/>
                    </a:xfrm>
                    <a:prstGeom prst="rect">
                      <a:avLst/>
                    </a:prstGeom>
                    <a:noFill/>
                    <a:ln>
                      <a:noFill/>
                    </a:ln>
                  </pic:spPr>
                </pic:pic>
              </a:graphicData>
            </a:graphic>
            <wp14:sizeRelV relativeFrom="margin">
              <wp14:pctHeight>0</wp14:pctHeight>
            </wp14:sizeRelV>
          </wp:anchor>
        </w:drawing>
      </w:r>
      <w:r w:rsidRPr="00EF77C5">
        <w:rPr>
          <w:rFonts w:ascii="Franklin Gothic Book" w:hAnsi="Franklin Gothic Book"/>
          <w:b/>
          <w:bCs/>
          <w:color w:val="DF6113"/>
          <w:sz w:val="32"/>
          <w:szCs w:val="66"/>
        </w:rPr>
        <w:t>Dataset to be Reviewed:</w:t>
      </w:r>
      <w:r w:rsidRPr="00EF77C5">
        <w:rPr>
          <w:rFonts w:ascii="Franklin Gothic Book" w:hAnsi="Franklin Gothic Book"/>
          <w:bCs/>
          <w:sz w:val="32"/>
          <w:szCs w:val="66"/>
        </w:rPr>
        <w:t xml:space="preserve">  </w:t>
      </w:r>
      <w:r>
        <w:rPr>
          <w:rFonts w:ascii="Franklin Gothic Book" w:hAnsi="Franklin Gothic Book"/>
          <w:b/>
        </w:rPr>
        <w:fldChar w:fldCharType="begin"/>
      </w:r>
      <w:r>
        <w:rPr>
          <w:rFonts w:ascii="Franklin Gothic Book" w:hAnsi="Franklin Gothic Book"/>
          <w:b/>
        </w:rPr>
        <w:instrText xml:space="preserve"> AUTOTEXT  Oval  \* MERGEFORMAT </w:instrText>
      </w:r>
      <w:r>
        <w:rPr>
          <w:rFonts w:ascii="Franklin Gothic Book" w:hAnsi="Franklin Gothic Book"/>
          <w:b/>
        </w:rPr>
        <w:fldChar w:fldCharType="end"/>
      </w:r>
    </w:p>
    <w:p w:rsidR="00115ED5" w:rsidRPr="00EF77C5" w:rsidRDefault="00115ED5" w:rsidP="00115ED5">
      <w:pPr>
        <w:pStyle w:val="Header"/>
        <w:rPr>
          <w:rFonts w:ascii="Franklin Gothic Book" w:hAnsi="Franklin Gothic Book"/>
          <w:b/>
        </w:rPr>
      </w:pPr>
      <w:r w:rsidRPr="00EF77C5">
        <w:rPr>
          <w:rFonts w:ascii="Franklin Gothic Book" w:hAnsi="Franklin Gothic Book"/>
          <w:b/>
          <w:bCs/>
          <w:color w:val="DF6113"/>
          <w:sz w:val="32"/>
          <w:szCs w:val="66"/>
        </w:rPr>
        <w:t>Reviewer:</w:t>
      </w:r>
      <w:r>
        <w:rPr>
          <w:rFonts w:ascii="Franklin Gothic Book" w:hAnsi="Franklin Gothic Book"/>
          <w:b/>
          <w:bCs/>
          <w:color w:val="DF6113"/>
          <w:sz w:val="32"/>
          <w:szCs w:val="66"/>
        </w:rPr>
        <w:t xml:space="preserve">  </w:t>
      </w:r>
    </w:p>
    <w:p w:rsidR="00115ED5" w:rsidRPr="00EF77C5" w:rsidRDefault="00115ED5" w:rsidP="00115ED5">
      <w:pPr>
        <w:pStyle w:val="Header"/>
        <w:tabs>
          <w:tab w:val="clear" w:pos="4680"/>
          <w:tab w:val="clear" w:pos="9360"/>
        </w:tabs>
        <w:rPr>
          <w:rFonts w:ascii="Franklin Gothic Book" w:hAnsi="Franklin Gothic Book"/>
          <w:bCs/>
          <w:color w:val="595959" w:themeColor="text1" w:themeTint="A6"/>
          <w:sz w:val="24"/>
          <w:szCs w:val="36"/>
        </w:rPr>
      </w:pPr>
      <w:r w:rsidRPr="00EF77C5">
        <w:rPr>
          <w:rFonts w:ascii="Franklin Gothic Book" w:hAnsi="Franklin Gothic Book"/>
          <w:bCs/>
          <w:color w:val="595959" w:themeColor="text1" w:themeTint="A6"/>
          <w:sz w:val="24"/>
          <w:szCs w:val="36"/>
        </w:rPr>
        <w:t xml:space="preserve">Date Begun: </w:t>
      </w:r>
    </w:p>
    <w:p w:rsidR="00115ED5" w:rsidRDefault="00115ED5" w:rsidP="00115ED5">
      <w:pPr>
        <w:pStyle w:val="Header"/>
        <w:tabs>
          <w:tab w:val="clear" w:pos="4680"/>
          <w:tab w:val="clear" w:pos="9360"/>
        </w:tabs>
        <w:rPr>
          <w:rFonts w:ascii="Franklin Gothic Book" w:hAnsi="Franklin Gothic Book"/>
          <w:bCs/>
          <w:color w:val="595959" w:themeColor="text1" w:themeTint="A6"/>
          <w:sz w:val="24"/>
          <w:szCs w:val="36"/>
        </w:rPr>
      </w:pPr>
      <w:r w:rsidRPr="00EF77C5">
        <w:rPr>
          <w:rFonts w:ascii="Franklin Gothic Book" w:hAnsi="Franklin Gothic Book"/>
          <w:bCs/>
          <w:color w:val="595959" w:themeColor="text1" w:themeTint="A6"/>
          <w:sz w:val="24"/>
          <w:szCs w:val="36"/>
        </w:rPr>
        <w:t xml:space="preserve">Date Completed: </w:t>
      </w:r>
    </w:p>
    <w:p w:rsidR="00115ED5" w:rsidRDefault="00115ED5" w:rsidP="00115ED5">
      <w:pPr>
        <w:spacing w:after="0"/>
        <w:rPr>
          <w:rFonts w:ascii="Franklin Gothic Medium" w:hAnsi="Franklin Gothic Medium"/>
        </w:rPr>
      </w:pPr>
    </w:p>
    <w:p w:rsidR="00115ED5" w:rsidRPr="00840C37" w:rsidRDefault="00115ED5" w:rsidP="00115ED5">
      <w:pPr>
        <w:spacing w:after="0"/>
        <w:rPr>
          <w:rFonts w:ascii="Franklin Gothic Medium" w:hAnsi="Franklin Gothic Medium"/>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08"/>
        <w:gridCol w:w="3600"/>
        <w:gridCol w:w="1440"/>
        <w:gridCol w:w="1080"/>
        <w:gridCol w:w="1170"/>
        <w:gridCol w:w="1271"/>
        <w:gridCol w:w="1428"/>
        <w:gridCol w:w="1279"/>
      </w:tblGrid>
      <w:tr w:rsidR="00C93D28" w:rsidRPr="00840C37" w:rsidTr="0048533B">
        <w:trPr>
          <w:cantSplit/>
          <w:trHeight w:val="405"/>
        </w:trPr>
        <w:tc>
          <w:tcPr>
            <w:tcW w:w="13176" w:type="dxa"/>
            <w:gridSpan w:val="8"/>
            <w:shd w:val="clear" w:color="auto" w:fill="595959" w:themeFill="text1" w:themeFillTint="A6"/>
            <w:vAlign w:val="center"/>
          </w:tcPr>
          <w:p w:rsidR="00C93D28" w:rsidRPr="00840C37" w:rsidRDefault="00C93D28" w:rsidP="0048533B">
            <w:pPr>
              <w:spacing w:before="240"/>
              <w:rPr>
                <w:rFonts w:ascii="Franklin Gothic Medium" w:hAnsi="Franklin Gothic Medium"/>
              </w:rPr>
            </w:pPr>
            <w:r w:rsidRPr="00840C37">
              <w:rPr>
                <w:rFonts w:ascii="Franklin Gothic Medium" w:hAnsi="Franklin Gothic Medium"/>
                <w:b/>
                <w:color w:val="FFFFFF" w:themeColor="background1"/>
              </w:rPr>
              <w:t>Online S</w:t>
            </w:r>
            <w:r>
              <w:rPr>
                <w:rFonts w:ascii="Franklin Gothic Medium" w:hAnsi="Franklin Gothic Medium"/>
                <w:b/>
                <w:color w:val="FFFFFF" w:themeColor="background1"/>
              </w:rPr>
              <w:t>urvey QC Checklist and Timeline</w:t>
            </w:r>
          </w:p>
        </w:tc>
      </w:tr>
      <w:tr w:rsidR="00C93D28" w:rsidRPr="00840C37" w:rsidTr="0048533B">
        <w:tblPrEx>
          <w:tblLook w:val="04A0" w:firstRow="1" w:lastRow="0" w:firstColumn="1" w:lastColumn="0" w:noHBand="0" w:noVBand="1"/>
        </w:tblPrEx>
        <w:trPr>
          <w:cantSplit/>
          <w:trHeight w:val="340"/>
        </w:trPr>
        <w:tc>
          <w:tcPr>
            <w:tcW w:w="1908" w:type="dxa"/>
            <w:shd w:val="clear" w:color="auto" w:fill="E36C0A" w:themeFill="accent6" w:themeFillShade="BF"/>
            <w:noWrap/>
            <w:vAlign w:val="center"/>
            <w:hideMark/>
          </w:tcPr>
          <w:p w:rsidR="00C93D28" w:rsidRPr="00840C37" w:rsidRDefault="00C93D28" w:rsidP="0048533B">
            <w:pPr>
              <w:spacing w:after="0" w:line="240" w:lineRule="auto"/>
              <w:rPr>
                <w:rFonts w:ascii="Franklin Gothic Medium" w:hAnsi="Franklin Gothic Medium"/>
                <w:b/>
                <w:color w:val="FFFFFF" w:themeColor="background1"/>
              </w:rPr>
            </w:pPr>
            <w:r w:rsidRPr="00840C37">
              <w:rPr>
                <w:rFonts w:ascii="Franklin Gothic Medium" w:hAnsi="Franklin Gothic Medium"/>
                <w:b/>
                <w:color w:val="FFFFFF" w:themeColor="background1"/>
              </w:rPr>
              <w:t>Project Name:</w:t>
            </w:r>
          </w:p>
        </w:tc>
        <w:tc>
          <w:tcPr>
            <w:tcW w:w="3600" w:type="dxa"/>
            <w:shd w:val="clear" w:color="auto" w:fill="E36C0A" w:themeFill="accent6" w:themeFillShade="BF"/>
            <w:vAlign w:val="center"/>
            <w:hideMark/>
          </w:tcPr>
          <w:p w:rsidR="00C93D28" w:rsidRPr="00840C37" w:rsidRDefault="00C93D28" w:rsidP="0048533B">
            <w:pPr>
              <w:spacing w:after="0" w:line="240" w:lineRule="auto"/>
              <w:rPr>
                <w:rFonts w:ascii="Franklin Gothic Medium" w:hAnsi="Franklin Gothic Medium"/>
                <w:b/>
                <w:color w:val="FFFFFF" w:themeColor="background1"/>
              </w:rPr>
            </w:pPr>
            <w:r w:rsidRPr="00840C37">
              <w:rPr>
                <w:rFonts w:ascii="Franklin Gothic Medium" w:hAnsi="Franklin Gothic Medium"/>
                <w:b/>
                <w:color w:val="FFFFFF" w:themeColor="background1"/>
              </w:rPr>
              <w:t> </w:t>
            </w:r>
          </w:p>
        </w:tc>
        <w:tc>
          <w:tcPr>
            <w:tcW w:w="1440" w:type="dxa"/>
            <w:shd w:val="clear" w:color="auto" w:fill="E36C0A" w:themeFill="accent6" w:themeFillShade="BF"/>
            <w:vAlign w:val="center"/>
            <w:hideMark/>
          </w:tcPr>
          <w:p w:rsidR="00C93D28" w:rsidRPr="00840C37" w:rsidRDefault="00C93D28" w:rsidP="0048533B">
            <w:pPr>
              <w:spacing w:after="0" w:line="240" w:lineRule="auto"/>
              <w:rPr>
                <w:rFonts w:ascii="Franklin Gothic Medium" w:hAnsi="Franklin Gothic Medium"/>
                <w:b/>
                <w:color w:val="FFFFFF" w:themeColor="background1"/>
              </w:rPr>
            </w:pPr>
            <w:r w:rsidRPr="00840C37">
              <w:rPr>
                <w:rFonts w:ascii="Franklin Gothic Medium" w:hAnsi="Franklin Gothic Medium"/>
                <w:b/>
                <w:color w:val="FFFFFF" w:themeColor="background1"/>
              </w:rPr>
              <w:t> </w:t>
            </w:r>
          </w:p>
        </w:tc>
        <w:tc>
          <w:tcPr>
            <w:tcW w:w="3521" w:type="dxa"/>
            <w:gridSpan w:val="3"/>
            <w:shd w:val="clear" w:color="auto" w:fill="E36C0A" w:themeFill="accent6" w:themeFillShade="BF"/>
            <w:noWrap/>
            <w:vAlign w:val="center"/>
            <w:hideMark/>
          </w:tcPr>
          <w:p w:rsidR="00C93D28" w:rsidRPr="00840C37" w:rsidRDefault="00C93D28" w:rsidP="0048533B">
            <w:pPr>
              <w:spacing w:after="0" w:line="240" w:lineRule="auto"/>
              <w:rPr>
                <w:rFonts w:ascii="Franklin Gothic Medium" w:hAnsi="Franklin Gothic Medium"/>
                <w:b/>
                <w:color w:val="FFFFFF" w:themeColor="background1"/>
              </w:rPr>
            </w:pPr>
            <w:r w:rsidRPr="00840C37">
              <w:rPr>
                <w:rFonts w:ascii="Franklin Gothic Medium" w:hAnsi="Franklin Gothic Medium"/>
                <w:b/>
                <w:color w:val="FFFFFF" w:themeColor="background1"/>
              </w:rPr>
              <w:t>Responsible:</w:t>
            </w:r>
          </w:p>
        </w:tc>
        <w:tc>
          <w:tcPr>
            <w:tcW w:w="2707" w:type="dxa"/>
            <w:gridSpan w:val="2"/>
            <w:shd w:val="clear" w:color="auto" w:fill="E36C0A" w:themeFill="accent6" w:themeFillShade="BF"/>
            <w:noWrap/>
            <w:vAlign w:val="center"/>
            <w:hideMark/>
          </w:tcPr>
          <w:p w:rsidR="00C93D28" w:rsidRPr="00840C37" w:rsidRDefault="00C93D28" w:rsidP="0048533B">
            <w:pPr>
              <w:spacing w:after="0" w:line="240" w:lineRule="auto"/>
              <w:rPr>
                <w:rFonts w:ascii="Franklin Gothic Medium" w:eastAsia="Times New Roman" w:hAnsi="Franklin Gothic Medium" w:cs="Times New Roman"/>
                <w:color w:val="000000"/>
              </w:rPr>
            </w:pPr>
            <w:r w:rsidRPr="00840C37">
              <w:rPr>
                <w:rFonts w:ascii="Franklin Gothic Medium" w:eastAsia="Times New Roman" w:hAnsi="Franklin Gothic Medium" w:cs="Times New Roman"/>
                <w:color w:val="000000"/>
              </w:rPr>
              <w:t> </w:t>
            </w:r>
          </w:p>
          <w:p w:rsidR="00C93D28" w:rsidRPr="00840C37" w:rsidRDefault="00C93D28" w:rsidP="0048533B">
            <w:pPr>
              <w:spacing w:after="0" w:line="240" w:lineRule="auto"/>
              <w:rPr>
                <w:rFonts w:ascii="Franklin Gothic Medium" w:eastAsia="Times New Roman" w:hAnsi="Franklin Gothic Medium" w:cs="Times New Roman"/>
                <w:color w:val="000000"/>
              </w:rPr>
            </w:pPr>
            <w:r w:rsidRPr="00840C37">
              <w:rPr>
                <w:rFonts w:ascii="Franklin Gothic Medium" w:eastAsia="Times New Roman" w:hAnsi="Franklin Gothic Medium" w:cs="Times New Roman"/>
                <w:color w:val="000000"/>
              </w:rPr>
              <w:t> </w:t>
            </w:r>
          </w:p>
        </w:tc>
      </w:tr>
      <w:tr w:rsidR="00C93D28" w:rsidRPr="00840C37" w:rsidTr="0048533B">
        <w:tblPrEx>
          <w:tblLook w:val="04A0" w:firstRow="1" w:lastRow="0" w:firstColumn="1" w:lastColumn="0" w:noHBand="0" w:noVBand="1"/>
        </w:tblPrEx>
        <w:trPr>
          <w:cantSplit/>
          <w:trHeight w:val="997"/>
        </w:trPr>
        <w:tc>
          <w:tcPr>
            <w:tcW w:w="1908" w:type="dxa"/>
            <w:shd w:val="clear" w:color="auto" w:fill="auto"/>
            <w:noWrap/>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Timeframe</w:t>
            </w:r>
          </w:p>
        </w:tc>
        <w:tc>
          <w:tcPr>
            <w:tcW w:w="3600"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Task</w:t>
            </w:r>
          </w:p>
        </w:tc>
        <w:tc>
          <w:tcPr>
            <w:tcW w:w="1440" w:type="dxa"/>
            <w:shd w:val="clear" w:color="auto" w:fill="auto"/>
            <w:hideMark/>
          </w:tcPr>
          <w:p w:rsidR="00C93D28" w:rsidRPr="00840C37" w:rsidRDefault="00C93D28" w:rsidP="0048533B">
            <w:pPr>
              <w:spacing w:after="0" w:line="240" w:lineRule="auto"/>
              <w:rPr>
                <w:rFonts w:ascii="Franklin Gothic Book" w:hAnsi="Franklin Gothic Book"/>
                <w:b/>
              </w:rPr>
            </w:pPr>
            <w:r>
              <w:rPr>
                <w:rFonts w:ascii="Franklin Gothic Book" w:hAnsi="Franklin Gothic Book"/>
                <w:b/>
              </w:rPr>
              <w:t>M</w:t>
            </w:r>
            <w:r w:rsidRPr="00840C37">
              <w:rPr>
                <w:rFonts w:ascii="Franklin Gothic Book" w:hAnsi="Franklin Gothic Book"/>
                <w:b/>
              </w:rPr>
              <w:t>inimum # of days*</w:t>
            </w:r>
          </w:p>
        </w:tc>
        <w:tc>
          <w:tcPr>
            <w:tcW w:w="1080"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Ops Team</w:t>
            </w:r>
          </w:p>
        </w:tc>
        <w:tc>
          <w:tcPr>
            <w:tcW w:w="1170"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Research Team</w:t>
            </w:r>
          </w:p>
        </w:tc>
        <w:tc>
          <w:tcPr>
            <w:tcW w:w="1271"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ALWAYS REQUIRED*:</w:t>
            </w:r>
          </w:p>
        </w:tc>
        <w:tc>
          <w:tcPr>
            <w:tcW w:w="1428"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Checked by:</w:t>
            </w:r>
          </w:p>
        </w:tc>
        <w:tc>
          <w:tcPr>
            <w:tcW w:w="1279"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Date Completed:</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I. Before online survey is programmed, finalize the AQ:</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1. Finalize Annotated Questionnaire (AQ) content</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2 days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a. Check that question type matches the client needs and project team's expectations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b. Check that skip patterns match the client needs and project team's expectations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71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lastRenderedPageBreak/>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c. Check that skip patterns make logical sense looking for errors that would cause never ending loops, missed questions, or incorrect branching paths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 xml:space="preserve">d. Check that data requirements match the client needs and project team's expectations </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e. Consult with programming team to determine days needed to program based on schedules and complexity</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f. Research team builds a Skip Logic Checking Matrix (see example tab)</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2. Technical editing review of AQ (no content changes; just spelling, grammar, punctuation)</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1 day</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3. Make edits to the AQ based on technical edit, to create the final AQ</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1 day</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4. After tech edits are finalized, Project Lead sends final AQ to Ops for programming</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3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II. After AQ is FINAL:</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1. Meeting with survey checking team to review AQ and discuss testing objectives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1 day (first day of programming)</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123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lastRenderedPageBreak/>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2. Program the online survey</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of days based on earlier consultation in I.1.e. (see Online Survey Scheduling Guidelines for minimum business day requirements based on complexity)</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xml:space="preserve">III. After online survey is programmed, verify online question content match AQ: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1. Checking team prints paper AQ, and checks word by word for exact match of AQ and online survey items. Check for any typos, grammatical errors, and/or format issues: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4 days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center"/>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a. Typos include misspelled words and spacing issues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center"/>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b. Blatant grammatical errors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center"/>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c.</w:t>
            </w:r>
            <w:r>
              <w:rPr>
                <w:rFonts w:ascii="Franklin Gothic Book" w:hAnsi="Franklin Gothic Book"/>
              </w:rPr>
              <w:t> </w:t>
            </w:r>
            <w:r w:rsidRPr="00840C37">
              <w:rPr>
                <w:rFonts w:ascii="Franklin Gothic Book" w:hAnsi="Franklin Gothic Book"/>
              </w:rPr>
              <w:t xml:space="preserve">Format issues should include questions being consistent with other questions. </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center"/>
            <w:hideMark/>
          </w:tcPr>
          <w:p w:rsidR="00C93D28" w:rsidRPr="00840C37" w:rsidRDefault="00C93D28" w:rsidP="0048533B">
            <w:pPr>
              <w:spacing w:after="0" w:line="240" w:lineRule="auto"/>
              <w:ind w:left="1440"/>
              <w:rPr>
                <w:rFonts w:ascii="Franklin Gothic Book" w:hAnsi="Franklin Gothic Book"/>
              </w:rPr>
            </w:pPr>
            <w:r w:rsidRPr="00840C37">
              <w:rPr>
                <w:rFonts w:ascii="Franklin Gothic Book" w:hAnsi="Franklin Gothic Book"/>
              </w:rPr>
              <w:t>i.  For example: If all questions except Q3 is in bold, this should be mentioned to programmer</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26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lastRenderedPageBreak/>
              <w:t> </w:t>
            </w:r>
          </w:p>
        </w:tc>
        <w:tc>
          <w:tcPr>
            <w:tcW w:w="3600" w:type="dxa"/>
            <w:shd w:val="clear" w:color="auto" w:fill="auto"/>
            <w:vAlign w:val="bottom"/>
            <w:hideMark/>
          </w:tcPr>
          <w:p w:rsidR="00C93D28" w:rsidRPr="00840C37" w:rsidRDefault="00C93D28" w:rsidP="0048533B">
            <w:pPr>
              <w:spacing w:after="0" w:line="240" w:lineRule="auto"/>
              <w:ind w:left="1440"/>
              <w:rPr>
                <w:rFonts w:ascii="Franklin Gothic Book" w:hAnsi="Franklin Gothic Book"/>
              </w:rPr>
            </w:pPr>
            <w:r w:rsidRPr="00840C37">
              <w:rPr>
                <w:rFonts w:ascii="Franklin Gothic Book" w:hAnsi="Franklin Gothic Book"/>
              </w:rPr>
              <w:t xml:space="preserve">ii. Generally, we follow the same format as the AQ. If something is underlined/in bold/italicized on the AQ, it should appear so in the online survey as well. </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17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1440"/>
              <w:rPr>
                <w:rFonts w:ascii="Franklin Gothic Book" w:hAnsi="Franklin Gothic Book"/>
              </w:rPr>
            </w:pPr>
            <w:r w:rsidRPr="00840C37">
              <w:rPr>
                <w:rFonts w:ascii="Franklin Gothic Book" w:hAnsi="Franklin Gothic Book"/>
              </w:rPr>
              <w:t>iii. Ensure that scales with the same response options (e.g., agree to disagree) are always oriented in the same manner (e.g., horizontal). In other words, do not display several horizontal agree/disagree scales and then a vertical agree/disagree scale. This causes issues with response patterns.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d. Check that question type online matches AQ</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e. Check that question type matches the client needs and project team's expectations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g. Check that skip patterns online match AQ and Skip Logic Matrix</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lastRenderedPageBreak/>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h. Check that skip patterns match the client needs and project team's expectations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2. Check all DATA RESTRICTIONS for open-ended boxes to make sure input matches question requirements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2 days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a. Check that data requirements match the client needs and project team's expectations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b. Check that data requirements online match AQ (data requirements should be specified in AQ by research team)</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45"/>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3. Log all survey edits/changes during QC process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ongoing during QC</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4. Programmer reviews change log and makes revisions to online survey</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1 day</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5. Double Checker ensures that all previous changes listed in change log have been corrected and signed off on, as well as review for additional edits/errors in survey</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2 days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71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6. If any additional changes have been found resolve with programmer and restart Question Verification Process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restart at III. 1. until no further revisions; then move to IV.</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lastRenderedPageBreak/>
              <w:t>IV. After online survey content is verified, take steps to verify the underlying data:</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1. Verify all of the underlying data in the online survey: (note, in some online survey platforms, programmer does not have control over data labels)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2 days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a. Make sure to RECORD ALL ANSWERS when testing each survey (all testing should be done by two independent testers, 1 can be programmer if time permits)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 xml:space="preserve">b. Compare data output from programmer to make sure all data has been recorded properly </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e. Add discrepancies to change log</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c. Resolve discrepancies between tester's and data output's answers with programmer</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d. Programmer makes edits/revisions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2. Check that all previous changes listed in change log have been corrected and signed off on</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1 day</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3. If any additional changes have been found resolve with programmer and restart data verification process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restart at IV. 1. until no further revisions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4. Open survey to check email campaign and survey using live data to ensure correct values are piped in.</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lastRenderedPageBreak/>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a. Use 5 cases from the actual upload file that have been prepared but send internally to QC team responsible for review.</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b. Make sure piping looks correct in both emails and on survey (if applicable). Identify and review all areas that piping occurs.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5. If any additional changes have been found resolve with programmer and restart data verification process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restart at IV. 4. until no further revisions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6. Remove test data from production survey</w:t>
            </w:r>
          </w:p>
        </w:tc>
        <w:tc>
          <w:tcPr>
            <w:tcW w:w="1440"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080"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bl>
    <w:p w:rsidR="00115ED5" w:rsidRPr="00840C37" w:rsidRDefault="00115ED5" w:rsidP="00115ED5">
      <w:pPr>
        <w:rPr>
          <w:rFonts w:ascii="Franklin Gothic Book" w:hAnsi="Franklin Gothic Book"/>
        </w:rPr>
      </w:pPr>
    </w:p>
    <w:p w:rsidR="00A52A6C" w:rsidRPr="00A52A6C" w:rsidRDefault="00A52A6C">
      <w:pPr>
        <w:rPr>
          <w:rFonts w:ascii="Franklin Gothic Book" w:hAnsi="Franklin Gothic Book" w:cs="Times New Roman"/>
          <w:bCs/>
          <w:sz w:val="28"/>
          <w:szCs w:val="28"/>
        </w:rPr>
      </w:pPr>
      <w:r w:rsidRPr="00A52A6C">
        <w:rPr>
          <w:rFonts w:ascii="Franklin Gothic Book" w:hAnsi="Franklin Gothic Book" w:cs="Times New Roman"/>
          <w:bCs/>
          <w:sz w:val="28"/>
          <w:szCs w:val="28"/>
        </w:rPr>
        <w:br w:type="page"/>
      </w:r>
    </w:p>
    <w:p w:rsidR="00115ED5" w:rsidRDefault="00115ED5" w:rsidP="00194AA2">
      <w:pPr>
        <w:rPr>
          <w:rFonts w:ascii="Franklin Gothic Book" w:hAnsi="Franklin Gothic Book" w:cs="Times New Roman"/>
          <w:b/>
          <w:bCs/>
          <w:color w:val="D35F2C"/>
          <w:sz w:val="28"/>
          <w:szCs w:val="28"/>
        </w:rPr>
        <w:sectPr w:rsidR="00115ED5" w:rsidSect="00115ED5">
          <w:pgSz w:w="15840" w:h="12240" w:orient="landscape"/>
          <w:pgMar w:top="1440" w:right="1440" w:bottom="1440" w:left="1440" w:header="720" w:footer="720" w:gutter="0"/>
          <w:cols w:space="720"/>
          <w:docGrid w:linePitch="360"/>
        </w:sectPr>
      </w:pPr>
    </w:p>
    <w:p w:rsidR="00194AA2" w:rsidRDefault="00194AA2" w:rsidP="00194AA2">
      <w:pPr>
        <w:rPr>
          <w:rFonts w:ascii="Franklin Gothic Book" w:hAnsi="Franklin Gothic Book" w:cs="Times New Roman"/>
          <w:b/>
          <w:bCs/>
          <w:color w:val="D35F2C"/>
          <w:sz w:val="28"/>
          <w:szCs w:val="28"/>
        </w:rPr>
      </w:pPr>
      <w:r w:rsidRPr="0001621E">
        <w:rPr>
          <w:rFonts w:ascii="Franklin Gothic Book" w:hAnsi="Franklin Gothic Book" w:cs="Times New Roman"/>
          <w:b/>
          <w:bCs/>
          <w:color w:val="D35F2C"/>
          <w:sz w:val="28"/>
          <w:szCs w:val="28"/>
        </w:rPr>
        <w:lastRenderedPageBreak/>
        <w:t>Appendix</w:t>
      </w:r>
      <w:r>
        <w:rPr>
          <w:rFonts w:ascii="Franklin Gothic Book" w:hAnsi="Franklin Gothic Book" w:cs="Times New Roman"/>
          <w:b/>
          <w:bCs/>
          <w:color w:val="D35F2C"/>
          <w:sz w:val="28"/>
          <w:szCs w:val="28"/>
        </w:rPr>
        <w:t xml:space="preserve"> </w:t>
      </w:r>
      <w:r w:rsidR="00073EA3">
        <w:rPr>
          <w:rFonts w:ascii="Franklin Gothic Book" w:hAnsi="Franklin Gothic Book" w:cs="Times New Roman"/>
          <w:b/>
          <w:bCs/>
          <w:color w:val="D35F2C"/>
          <w:sz w:val="28"/>
          <w:szCs w:val="28"/>
        </w:rPr>
        <w:t>C:</w:t>
      </w:r>
      <w:r w:rsidR="00A52A6C">
        <w:rPr>
          <w:rFonts w:ascii="Franklin Gothic Book" w:hAnsi="Franklin Gothic Book" w:cs="Times New Roman"/>
          <w:b/>
          <w:bCs/>
          <w:color w:val="D35F2C"/>
          <w:sz w:val="28"/>
          <w:szCs w:val="28"/>
        </w:rPr>
        <w:t xml:space="preserve"> Descriptive Statistics Tables from Pilot</w:t>
      </w:r>
    </w:p>
    <w:p w:rsidR="00194AA2" w:rsidRPr="00C75C80" w:rsidRDefault="00194AA2" w:rsidP="00194AA2">
      <w:pPr>
        <w:rPr>
          <w:rFonts w:ascii="Franklin Gothic Book" w:hAnsi="Franklin Gothic Book" w:cs="Arial"/>
          <w:b/>
          <w:color w:val="000000"/>
        </w:rPr>
      </w:pPr>
      <w:r w:rsidRPr="00C75C80">
        <w:rPr>
          <w:rFonts w:ascii="Franklin Gothic Book" w:hAnsi="Franklin Gothic Book" w:cs="Arial"/>
          <w:b/>
          <w:color w:val="000000"/>
        </w:rPr>
        <w:t xml:space="preserve">Table </w:t>
      </w:r>
      <w:r>
        <w:rPr>
          <w:rFonts w:ascii="Franklin Gothic Book" w:hAnsi="Franklin Gothic Book" w:cs="Arial"/>
          <w:b/>
          <w:color w:val="000000"/>
        </w:rPr>
        <w:t>1</w:t>
      </w:r>
      <w:r w:rsidRPr="00C75C80">
        <w:rPr>
          <w:rFonts w:ascii="Franklin Gothic Book" w:hAnsi="Franklin Gothic Book" w:cs="Arial"/>
          <w:b/>
          <w:color w:val="000000"/>
        </w:rPr>
        <w:t xml:space="preserve"> – Unweighted Descriptive Statistics - GfK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990"/>
        <w:gridCol w:w="1170"/>
        <w:gridCol w:w="1350"/>
        <w:gridCol w:w="1530"/>
        <w:gridCol w:w="1579"/>
      </w:tblGrid>
      <w:tr w:rsidR="00194AA2" w:rsidRPr="00C75C80" w:rsidTr="00C62C37">
        <w:tc>
          <w:tcPr>
            <w:tcW w:w="2718" w:type="dxa"/>
            <w:tcBorders>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Respondent-Level Variables</w:t>
            </w:r>
          </w:p>
        </w:tc>
        <w:tc>
          <w:tcPr>
            <w:tcW w:w="990" w:type="dxa"/>
            <w:tcBorders>
              <w:left w:val="single" w:sz="4" w:space="0" w:color="auto"/>
              <w:bottom w:val="single" w:sz="4" w:space="0" w:color="auto"/>
            </w:tcBorders>
            <w:vAlign w:val="bottom"/>
          </w:tcPr>
          <w:p w:rsidR="00194AA2" w:rsidRPr="00C75C80" w:rsidRDefault="00194AA2" w:rsidP="00C62C37">
            <w:pPr>
              <w:jc w:val="center"/>
              <w:rPr>
                <w:rFonts w:ascii="Franklin Gothic Book" w:hAnsi="Franklin Gothic Book"/>
                <w:b/>
                <w:bCs/>
                <w:i/>
                <w:color w:val="000000"/>
              </w:rPr>
            </w:pPr>
            <w:r w:rsidRPr="00C75C80">
              <w:rPr>
                <w:rFonts w:ascii="Franklin Gothic Book" w:hAnsi="Franklin Gothic Book"/>
                <w:b/>
                <w:bCs/>
                <w:i/>
                <w:color w:val="000000"/>
              </w:rPr>
              <w:t>N</w:t>
            </w:r>
          </w:p>
        </w:tc>
        <w:tc>
          <w:tcPr>
            <w:tcW w:w="117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Mean</w:t>
            </w:r>
          </w:p>
        </w:tc>
        <w:tc>
          <w:tcPr>
            <w:tcW w:w="135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Standard Deviation</w:t>
            </w:r>
          </w:p>
        </w:tc>
        <w:tc>
          <w:tcPr>
            <w:tcW w:w="153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Minimum</w:t>
            </w:r>
          </w:p>
        </w:tc>
        <w:tc>
          <w:tcPr>
            <w:tcW w:w="1579"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Maximum</w:t>
            </w: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Full Service Restaurant Transactions in Last Day</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0.44</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4.00</w:t>
            </w:r>
          </w:p>
        </w:tc>
      </w:tr>
      <w:tr w:rsidR="00194AA2" w:rsidRPr="00C75C80" w:rsidTr="00C62C37">
        <w:tc>
          <w:tcPr>
            <w:tcW w:w="2718" w:type="dxa"/>
            <w:tcBorders>
              <w:top w:val="single" w:sz="4" w:space="0" w:color="D9D9D9" w:themeColor="background1" w:themeShade="D9"/>
              <w:bottom w:val="single" w:sz="4" w:space="0" w:color="D9D9D9" w:themeColor="background1" w:themeShade="D9"/>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Male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0.49</w:t>
            </w: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Age, Excluded Category = </w:t>
            </w:r>
            <w:r w:rsidRPr="00C75C80">
              <w:rPr>
                <w:rFonts w:ascii="Franklin Gothic Book" w:hAnsi="Franklin Gothic Book"/>
                <w:i/>
                <w:color w:val="000000"/>
              </w:rPr>
              <w:t>18-24</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vAlign w:val="center"/>
          </w:tcPr>
          <w:p w:rsidR="00194AA2" w:rsidRPr="00C75C80" w:rsidRDefault="00194AA2" w:rsidP="00C62C37">
            <w:pPr>
              <w:tabs>
                <w:tab w:val="decimal" w:pos="432"/>
              </w:tabs>
              <w:rPr>
                <w:rFonts w:ascii="Franklin Gothic Book" w:hAnsi="Franklin Gothic Book"/>
                <w:color w:val="000000"/>
              </w:rPr>
            </w:pPr>
          </w:p>
        </w:tc>
        <w:tc>
          <w:tcPr>
            <w:tcW w:w="1350" w:type="dxa"/>
            <w:vAlign w:val="center"/>
          </w:tcPr>
          <w:p w:rsidR="00194AA2" w:rsidRPr="00C75C80" w:rsidRDefault="00194AA2" w:rsidP="00C62C37">
            <w:pPr>
              <w:tabs>
                <w:tab w:val="decimal" w:pos="623"/>
              </w:tabs>
              <w:rPr>
                <w:rFonts w:ascii="Franklin Gothic Book" w:hAnsi="Franklin Gothic Book"/>
                <w:color w:val="000000"/>
              </w:rPr>
            </w:pPr>
          </w:p>
        </w:tc>
        <w:tc>
          <w:tcPr>
            <w:tcW w:w="1530" w:type="dxa"/>
            <w:vAlign w:val="center"/>
          </w:tcPr>
          <w:p w:rsidR="00194AA2" w:rsidRPr="00C75C80" w:rsidRDefault="00194AA2" w:rsidP="00C62C37">
            <w:pPr>
              <w:tabs>
                <w:tab w:val="decimal" w:pos="522"/>
              </w:tabs>
              <w:rPr>
                <w:rFonts w:ascii="Franklin Gothic Book" w:hAnsi="Franklin Gothic Book"/>
                <w:color w:val="000000"/>
              </w:rPr>
            </w:pPr>
          </w:p>
        </w:tc>
        <w:tc>
          <w:tcPr>
            <w:tcW w:w="1579" w:type="dxa"/>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25-34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35-44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45-64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0.39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65+</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0.42</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Age, Continuous</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49.93</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17.29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18.00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94.00</w:t>
            </w: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rPr>
          <w:trHeight w:val="611"/>
        </w:trPr>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Educational Attainment, Excluded Category = </w:t>
            </w:r>
            <w:r w:rsidRPr="00C75C80">
              <w:rPr>
                <w:rFonts w:ascii="Franklin Gothic Book" w:hAnsi="Franklin Gothic Book"/>
                <w:i/>
                <w:color w:val="000000"/>
              </w:rPr>
              <w:t>No High School Degree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High School Graduate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0.30</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Some College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Associate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Bachelors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Graduate Degree</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Race/Ethnicity, Excluded Category = </w:t>
            </w:r>
            <w:r w:rsidRPr="00C75C80">
              <w:rPr>
                <w:rFonts w:ascii="Franklin Gothic Book" w:hAnsi="Franklin Gothic Book"/>
                <w:i/>
                <w:color w:val="000000"/>
              </w:rPr>
              <w:t>White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shd w:val="clear" w:color="auto" w:fill="auto"/>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Black</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5,662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Hispanic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5,662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Other</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5,662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0.25</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xml:space="preserve">Income, Excluded Category = </w:t>
            </w:r>
            <w:r w:rsidRPr="00C75C80">
              <w:rPr>
                <w:rFonts w:ascii="Franklin Gothic Book" w:hAnsi="Franklin Gothic Book"/>
                <w:i/>
                <w:color w:val="000000"/>
              </w:rPr>
              <w:t>Less than $10,000</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$10,000-$14,999</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0.05</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$15,000-$24,999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$25,000-$34,999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$35,000-$49,000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$50,000-$74,999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$75,000-$99,999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$100,000-$149,000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$150,000+</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of Respondent's County Which is Foreign Born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0.10</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0.51</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Urbanization Status of Respondent's County, Excluded Category = </w:t>
            </w:r>
            <w:r w:rsidRPr="00C75C80">
              <w:rPr>
                <w:rFonts w:ascii="Franklin Gothic Book" w:hAnsi="Franklin Gothic Book"/>
                <w:i/>
                <w:color w:val="000000"/>
              </w:rPr>
              <w:t>Metro areas of 1 million population or more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250,000 to 1 million population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0.23</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 xml:space="preserve">Metro areas of fewer than </w:t>
            </w:r>
            <w:r w:rsidRPr="00C75C80">
              <w:rPr>
                <w:rFonts w:ascii="Franklin Gothic Book" w:hAnsi="Franklin Gothic Book"/>
                <w:i/>
                <w:iCs/>
                <w:color w:val="000000"/>
              </w:rPr>
              <w:lastRenderedPageBreak/>
              <w:t>250,000 population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lastRenderedPageBreak/>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lastRenderedPageBreak/>
              <w:t>Nonmetro areas</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Census Division, Excluded Category = </w:t>
            </w:r>
            <w:r w:rsidRPr="00C75C80">
              <w:rPr>
                <w:rFonts w:ascii="Franklin Gothic Book" w:hAnsi="Franklin Gothic Book"/>
                <w:i/>
                <w:color w:val="000000"/>
              </w:rPr>
              <w:t>New England</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Middle Atlantic</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Midwest</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North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South Atlantic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East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Mountain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Pacific</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Transaction-Level Variables</w:t>
            </w:r>
          </w:p>
        </w:tc>
        <w:tc>
          <w:tcPr>
            <w:tcW w:w="990" w:type="dxa"/>
            <w:tcBorders>
              <w:top w:val="single" w:sz="4" w:space="0" w:color="D9D9D9" w:themeColor="background1" w:themeShade="D9"/>
              <w:left w:val="single" w:sz="4" w:space="0" w:color="auto"/>
              <w:bottom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Was Transaction Tipped?</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1,147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0.91</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Tip Rate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924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0.06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0.01</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0.42</w:t>
            </w:r>
          </w:p>
        </w:tc>
      </w:tr>
    </w:tbl>
    <w:p w:rsidR="00194AA2" w:rsidRPr="00C75C80" w:rsidRDefault="00194AA2" w:rsidP="00194AA2">
      <w:pPr>
        <w:rPr>
          <w:rFonts w:ascii="Franklin Gothic Book" w:hAnsi="Franklin Gothic Book"/>
        </w:rPr>
      </w:pPr>
    </w:p>
    <w:p w:rsidR="00194AA2" w:rsidRPr="00C75C80" w:rsidRDefault="00194AA2" w:rsidP="00194AA2">
      <w:pPr>
        <w:rPr>
          <w:rFonts w:ascii="Franklin Gothic Book" w:hAnsi="Franklin Gothic Book" w:cs="Arial"/>
          <w:b/>
          <w:color w:val="000000"/>
        </w:rPr>
      </w:pPr>
      <w:r w:rsidRPr="00C75C80">
        <w:rPr>
          <w:rFonts w:ascii="Franklin Gothic Book" w:hAnsi="Franklin Gothic Book" w:cs="Arial"/>
          <w:b/>
          <w:color w:val="000000"/>
        </w:rPr>
        <w:t xml:space="preserve">Table </w:t>
      </w:r>
      <w:r>
        <w:rPr>
          <w:rFonts w:ascii="Franklin Gothic Book" w:hAnsi="Franklin Gothic Book" w:cs="Arial"/>
          <w:b/>
          <w:color w:val="000000"/>
        </w:rPr>
        <w:t>2</w:t>
      </w:r>
      <w:r w:rsidRPr="00C75C80">
        <w:rPr>
          <w:rFonts w:ascii="Franklin Gothic Book" w:hAnsi="Franklin Gothic Book" w:cs="Arial"/>
          <w:b/>
          <w:color w:val="000000"/>
        </w:rPr>
        <w:t xml:space="preserve"> – Weighted Descriptive Statistics - GfK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990"/>
        <w:gridCol w:w="1170"/>
        <w:gridCol w:w="1350"/>
        <w:gridCol w:w="1530"/>
        <w:gridCol w:w="1579"/>
      </w:tblGrid>
      <w:tr w:rsidR="00194AA2" w:rsidRPr="00C75C80" w:rsidTr="00C62C37">
        <w:tc>
          <w:tcPr>
            <w:tcW w:w="2718" w:type="dxa"/>
            <w:tcBorders>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Respondent-Level Variables</w:t>
            </w:r>
          </w:p>
        </w:tc>
        <w:tc>
          <w:tcPr>
            <w:tcW w:w="990" w:type="dxa"/>
            <w:tcBorders>
              <w:left w:val="single" w:sz="4" w:space="0" w:color="auto"/>
              <w:bottom w:val="single" w:sz="4" w:space="0" w:color="auto"/>
            </w:tcBorders>
            <w:vAlign w:val="bottom"/>
          </w:tcPr>
          <w:p w:rsidR="00194AA2" w:rsidRPr="00C75C80" w:rsidRDefault="00194AA2" w:rsidP="00C62C37">
            <w:pPr>
              <w:jc w:val="center"/>
              <w:rPr>
                <w:rFonts w:ascii="Franklin Gothic Book" w:hAnsi="Franklin Gothic Book"/>
                <w:b/>
                <w:bCs/>
                <w:i/>
                <w:color w:val="000000"/>
              </w:rPr>
            </w:pPr>
            <w:r w:rsidRPr="00C75C80">
              <w:rPr>
                <w:rFonts w:ascii="Franklin Gothic Book" w:hAnsi="Franklin Gothic Book"/>
                <w:b/>
                <w:bCs/>
                <w:i/>
                <w:color w:val="000000"/>
              </w:rPr>
              <w:t>N</w:t>
            </w:r>
          </w:p>
        </w:tc>
        <w:tc>
          <w:tcPr>
            <w:tcW w:w="117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Mean</w:t>
            </w:r>
          </w:p>
        </w:tc>
        <w:tc>
          <w:tcPr>
            <w:tcW w:w="135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Standard Deviation</w:t>
            </w:r>
          </w:p>
        </w:tc>
        <w:tc>
          <w:tcPr>
            <w:tcW w:w="153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Minimum</w:t>
            </w:r>
          </w:p>
        </w:tc>
        <w:tc>
          <w:tcPr>
            <w:tcW w:w="1579"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Maximum</w:t>
            </w: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Full Service Restaurant Transactions in Last Day</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0.45</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4.00</w:t>
            </w:r>
          </w:p>
        </w:tc>
      </w:tr>
      <w:tr w:rsidR="00194AA2" w:rsidRPr="00C75C80" w:rsidTr="00C62C37">
        <w:tc>
          <w:tcPr>
            <w:tcW w:w="2718" w:type="dxa"/>
            <w:tcBorders>
              <w:top w:val="single" w:sz="4" w:space="0" w:color="D9D9D9" w:themeColor="background1" w:themeShade="D9"/>
              <w:bottom w:val="single" w:sz="4" w:space="0" w:color="D9D9D9" w:themeColor="background1" w:themeShade="D9"/>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Male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0.48</w:t>
            </w: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Age, Excluded Category = </w:t>
            </w:r>
            <w:r w:rsidRPr="00C75C80">
              <w:rPr>
                <w:rFonts w:ascii="Franklin Gothic Book" w:hAnsi="Franklin Gothic Book"/>
                <w:i/>
                <w:color w:val="000000"/>
              </w:rPr>
              <w:t>18-24</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vAlign w:val="center"/>
          </w:tcPr>
          <w:p w:rsidR="00194AA2" w:rsidRPr="00C75C80" w:rsidRDefault="00194AA2" w:rsidP="00C62C37">
            <w:pPr>
              <w:tabs>
                <w:tab w:val="decimal" w:pos="432"/>
              </w:tabs>
              <w:rPr>
                <w:rFonts w:ascii="Franklin Gothic Book" w:hAnsi="Franklin Gothic Book"/>
                <w:color w:val="000000"/>
              </w:rPr>
            </w:pPr>
          </w:p>
        </w:tc>
        <w:tc>
          <w:tcPr>
            <w:tcW w:w="1350" w:type="dxa"/>
            <w:vAlign w:val="center"/>
          </w:tcPr>
          <w:p w:rsidR="00194AA2" w:rsidRPr="00C75C80" w:rsidRDefault="00194AA2" w:rsidP="00C62C37">
            <w:pPr>
              <w:tabs>
                <w:tab w:val="decimal" w:pos="623"/>
              </w:tabs>
              <w:rPr>
                <w:rFonts w:ascii="Franklin Gothic Book" w:hAnsi="Franklin Gothic Book"/>
                <w:color w:val="000000"/>
              </w:rPr>
            </w:pPr>
          </w:p>
        </w:tc>
        <w:tc>
          <w:tcPr>
            <w:tcW w:w="1530" w:type="dxa"/>
            <w:vAlign w:val="center"/>
          </w:tcPr>
          <w:p w:rsidR="00194AA2" w:rsidRPr="00C75C80" w:rsidRDefault="00194AA2" w:rsidP="00C62C37">
            <w:pPr>
              <w:tabs>
                <w:tab w:val="decimal" w:pos="522"/>
              </w:tabs>
              <w:rPr>
                <w:rFonts w:ascii="Franklin Gothic Book" w:hAnsi="Franklin Gothic Book"/>
                <w:color w:val="000000"/>
              </w:rPr>
            </w:pPr>
          </w:p>
        </w:tc>
        <w:tc>
          <w:tcPr>
            <w:tcW w:w="1579" w:type="dxa"/>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25-34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35-44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45-64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0.36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65+</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0.38</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Age, Continuous</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46.87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17.36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18.00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94.00</w:t>
            </w: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rPr>
          <w:trHeight w:val="611"/>
        </w:trPr>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Educational Attainment, Excluded Category = </w:t>
            </w:r>
            <w:r w:rsidRPr="00C75C80">
              <w:rPr>
                <w:rFonts w:ascii="Franklin Gothic Book" w:hAnsi="Franklin Gothic Book"/>
                <w:i/>
                <w:color w:val="000000"/>
              </w:rPr>
              <w:t>No High School Degree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High School Graduate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0.30</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Some College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Associate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Bachelor’s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Graduate Degree</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Race/Ethnicity, Excluded Category = </w:t>
            </w:r>
            <w:r w:rsidRPr="00C75C80">
              <w:rPr>
                <w:rFonts w:ascii="Franklin Gothic Book" w:hAnsi="Franklin Gothic Book"/>
                <w:i/>
                <w:color w:val="000000"/>
              </w:rPr>
              <w:t>White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shd w:val="clear" w:color="auto" w:fill="auto"/>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Black</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5,662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Hispanic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5,662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Other</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5,662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xml:space="preserve">Income, Excluded Category = </w:t>
            </w:r>
            <w:r w:rsidRPr="00C75C80">
              <w:rPr>
                <w:rFonts w:ascii="Franklin Gothic Book" w:hAnsi="Franklin Gothic Book"/>
                <w:i/>
                <w:color w:val="000000"/>
              </w:rPr>
              <w:t>Less than $10,000</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$10,000-$14,999</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0.04</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0.20</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$15,000-$24,999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lastRenderedPageBreak/>
              <w:t>$25,000-$34,999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$35,000-$49,000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$50,000-$74,999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$75,000-$99,999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$100,000-$149,000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$150,000+</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of Respondent's County Which is Foreign Born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0.10</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0.51</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Urbanization Status of Respondent's County, Excluded Category = </w:t>
            </w:r>
            <w:r w:rsidRPr="00C75C80">
              <w:rPr>
                <w:rFonts w:ascii="Franklin Gothic Book" w:hAnsi="Franklin Gothic Book"/>
                <w:i/>
                <w:color w:val="000000"/>
              </w:rPr>
              <w:t>Metro areas of 1 million population or more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250,000 to 1 million population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0.22</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0.41</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fewer than 250,000 population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Nonmetro areas</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Census Division, Excluded Category = </w:t>
            </w:r>
            <w:r w:rsidRPr="00C75C80">
              <w:rPr>
                <w:rFonts w:ascii="Franklin Gothic Book" w:hAnsi="Franklin Gothic Book"/>
                <w:i/>
                <w:color w:val="000000"/>
              </w:rPr>
              <w:t>New England</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Middle Atlantic</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Midwest</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North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South Atlantic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East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Mountain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Pacific</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0.37</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Transaction-Level Variables</w:t>
            </w:r>
          </w:p>
        </w:tc>
        <w:tc>
          <w:tcPr>
            <w:tcW w:w="990" w:type="dxa"/>
            <w:tcBorders>
              <w:top w:val="single" w:sz="4" w:space="0" w:color="D9D9D9" w:themeColor="background1" w:themeShade="D9"/>
              <w:left w:val="single" w:sz="4" w:space="0" w:color="auto"/>
              <w:bottom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Was Transaction Tipped?</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1,147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0.90</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Tip Rate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924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0.06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0.01</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0.42</w:t>
            </w:r>
          </w:p>
        </w:tc>
      </w:tr>
    </w:tbl>
    <w:p w:rsidR="00194AA2" w:rsidRPr="00C75C80" w:rsidRDefault="00194AA2" w:rsidP="00194AA2">
      <w:pPr>
        <w:rPr>
          <w:rFonts w:ascii="Franklin Gothic Book" w:hAnsi="Franklin Gothic Book"/>
        </w:rPr>
      </w:pPr>
    </w:p>
    <w:p w:rsidR="00194AA2" w:rsidRPr="00C75C80" w:rsidRDefault="00194AA2" w:rsidP="00194AA2">
      <w:pPr>
        <w:rPr>
          <w:rFonts w:ascii="Franklin Gothic Book" w:hAnsi="Franklin Gothic Book" w:cs="Arial"/>
          <w:b/>
          <w:color w:val="000000"/>
        </w:rPr>
      </w:pPr>
      <w:r w:rsidRPr="00C75C80">
        <w:rPr>
          <w:rFonts w:ascii="Franklin Gothic Book" w:hAnsi="Franklin Gothic Book" w:cs="Arial"/>
          <w:b/>
          <w:color w:val="000000"/>
        </w:rPr>
        <w:t xml:space="preserve">Table </w:t>
      </w:r>
      <w:r>
        <w:rPr>
          <w:rFonts w:ascii="Franklin Gothic Book" w:hAnsi="Franklin Gothic Book" w:cs="Arial"/>
          <w:b/>
          <w:color w:val="000000"/>
        </w:rPr>
        <w:t>3</w:t>
      </w:r>
      <w:r w:rsidRPr="00C75C80">
        <w:rPr>
          <w:rFonts w:ascii="Franklin Gothic Book" w:hAnsi="Franklin Gothic Book" w:cs="Arial"/>
          <w:b/>
          <w:color w:val="000000"/>
        </w:rPr>
        <w:t xml:space="preserve"> – Unweighted Descriptive Statistics - Ipsos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990"/>
        <w:gridCol w:w="1170"/>
        <w:gridCol w:w="1350"/>
        <w:gridCol w:w="1530"/>
        <w:gridCol w:w="1579"/>
      </w:tblGrid>
      <w:tr w:rsidR="00194AA2" w:rsidRPr="00C75C80" w:rsidTr="00C62C37">
        <w:tc>
          <w:tcPr>
            <w:tcW w:w="2718" w:type="dxa"/>
            <w:tcBorders>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Respondent-Level Variables</w:t>
            </w:r>
          </w:p>
        </w:tc>
        <w:tc>
          <w:tcPr>
            <w:tcW w:w="990" w:type="dxa"/>
            <w:tcBorders>
              <w:left w:val="single" w:sz="4" w:space="0" w:color="auto"/>
              <w:bottom w:val="single" w:sz="4" w:space="0" w:color="auto"/>
            </w:tcBorders>
            <w:vAlign w:val="bottom"/>
          </w:tcPr>
          <w:p w:rsidR="00194AA2" w:rsidRPr="00C75C80" w:rsidRDefault="00194AA2" w:rsidP="00C62C37">
            <w:pPr>
              <w:jc w:val="center"/>
              <w:rPr>
                <w:rFonts w:ascii="Franklin Gothic Book" w:hAnsi="Franklin Gothic Book"/>
                <w:b/>
                <w:bCs/>
                <w:i/>
                <w:color w:val="000000"/>
              </w:rPr>
            </w:pPr>
            <w:r w:rsidRPr="00C75C80">
              <w:rPr>
                <w:rFonts w:ascii="Franklin Gothic Book" w:hAnsi="Franklin Gothic Book"/>
                <w:b/>
                <w:bCs/>
                <w:i/>
                <w:color w:val="000000"/>
              </w:rPr>
              <w:t>N</w:t>
            </w:r>
          </w:p>
        </w:tc>
        <w:tc>
          <w:tcPr>
            <w:tcW w:w="117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Mean</w:t>
            </w:r>
          </w:p>
        </w:tc>
        <w:tc>
          <w:tcPr>
            <w:tcW w:w="135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Standard Deviation</w:t>
            </w:r>
          </w:p>
        </w:tc>
        <w:tc>
          <w:tcPr>
            <w:tcW w:w="153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Minimum</w:t>
            </w:r>
          </w:p>
        </w:tc>
        <w:tc>
          <w:tcPr>
            <w:tcW w:w="1579"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Maximum</w:t>
            </w: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Full Service Restaurant Transactions in Last Day</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6,920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0.43</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8.00</w:t>
            </w:r>
          </w:p>
        </w:tc>
      </w:tr>
      <w:tr w:rsidR="00194AA2" w:rsidRPr="00C75C80" w:rsidTr="00C62C37">
        <w:tc>
          <w:tcPr>
            <w:tcW w:w="2718" w:type="dxa"/>
            <w:tcBorders>
              <w:top w:val="single" w:sz="4" w:space="0" w:color="D9D9D9" w:themeColor="background1" w:themeShade="D9"/>
              <w:bottom w:val="single" w:sz="4" w:space="0" w:color="D9D9D9" w:themeColor="background1" w:themeShade="D9"/>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Male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0.46</w:t>
            </w: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Age, Excluded Category = </w:t>
            </w:r>
            <w:r w:rsidRPr="00C75C80">
              <w:rPr>
                <w:rFonts w:ascii="Franklin Gothic Book" w:hAnsi="Franklin Gothic Book"/>
                <w:i/>
                <w:color w:val="000000"/>
              </w:rPr>
              <w:t>18-24</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vAlign w:val="center"/>
          </w:tcPr>
          <w:p w:rsidR="00194AA2" w:rsidRPr="00C75C80" w:rsidRDefault="00194AA2" w:rsidP="00C62C37">
            <w:pPr>
              <w:tabs>
                <w:tab w:val="decimal" w:pos="432"/>
              </w:tabs>
              <w:rPr>
                <w:rFonts w:ascii="Franklin Gothic Book" w:hAnsi="Franklin Gothic Book"/>
                <w:color w:val="000000"/>
              </w:rPr>
            </w:pPr>
          </w:p>
        </w:tc>
        <w:tc>
          <w:tcPr>
            <w:tcW w:w="1350" w:type="dxa"/>
            <w:vAlign w:val="center"/>
          </w:tcPr>
          <w:p w:rsidR="00194AA2" w:rsidRPr="00C75C80" w:rsidRDefault="00194AA2" w:rsidP="00C62C37">
            <w:pPr>
              <w:tabs>
                <w:tab w:val="decimal" w:pos="623"/>
              </w:tabs>
              <w:rPr>
                <w:rFonts w:ascii="Franklin Gothic Book" w:hAnsi="Franklin Gothic Book"/>
                <w:color w:val="000000"/>
              </w:rPr>
            </w:pPr>
          </w:p>
        </w:tc>
        <w:tc>
          <w:tcPr>
            <w:tcW w:w="1530" w:type="dxa"/>
            <w:vAlign w:val="center"/>
          </w:tcPr>
          <w:p w:rsidR="00194AA2" w:rsidRPr="00C75C80" w:rsidRDefault="00194AA2" w:rsidP="00C62C37">
            <w:pPr>
              <w:tabs>
                <w:tab w:val="decimal" w:pos="522"/>
              </w:tabs>
              <w:rPr>
                <w:rFonts w:ascii="Franklin Gothic Book" w:hAnsi="Franklin Gothic Book"/>
                <w:color w:val="000000"/>
              </w:rPr>
            </w:pPr>
          </w:p>
        </w:tc>
        <w:tc>
          <w:tcPr>
            <w:tcW w:w="1579" w:type="dxa"/>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25-34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35-44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45-64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65+</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Age, Continuous</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46.30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15.78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18.00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105.00</w:t>
            </w: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rPr>
          <w:trHeight w:val="611"/>
        </w:trPr>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lastRenderedPageBreak/>
              <w:t xml:space="preserve">Educational Attainment, Excluded Category = </w:t>
            </w:r>
            <w:r w:rsidRPr="00C75C80">
              <w:rPr>
                <w:rFonts w:ascii="Franklin Gothic Book" w:hAnsi="Franklin Gothic Book"/>
                <w:i/>
                <w:color w:val="000000"/>
              </w:rPr>
              <w:t>No High School Degree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High School Graduate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0.21</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Some College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0.44</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Associate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Bachelor’s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Graduate Degree</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Race/Ethnicity, Excluded Category = </w:t>
            </w:r>
            <w:r w:rsidRPr="00C75C80">
              <w:rPr>
                <w:rFonts w:ascii="Franklin Gothic Book" w:hAnsi="Franklin Gothic Book"/>
                <w:i/>
                <w:color w:val="000000"/>
              </w:rPr>
              <w:t>White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shd w:val="clear" w:color="auto" w:fill="auto"/>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Black</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6,781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Hispanic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6,781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Other</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6,781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xml:space="preserve">Income, Excluded Category = </w:t>
            </w:r>
            <w:r w:rsidRPr="00C75C80">
              <w:rPr>
                <w:rFonts w:ascii="Franklin Gothic Book" w:hAnsi="Franklin Gothic Book"/>
                <w:i/>
                <w:color w:val="000000"/>
              </w:rPr>
              <w:t>Less than $10,000</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$10,000-$14,999</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0.06</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0.23</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$15,000-$24,999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$25,000-$34,999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0.31</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$35,000-$49,000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$50,000-$74,999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$75,000-$99,999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$100,000-$149,000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$150,000+</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0.06</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0.24</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of Respondent's County Which is Foreign Born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0.10</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0.51</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Urbanization Status of Respondent's County, Excluded Category = </w:t>
            </w:r>
            <w:r w:rsidRPr="00C75C80">
              <w:rPr>
                <w:rFonts w:ascii="Franklin Gothic Book" w:hAnsi="Franklin Gothic Book"/>
                <w:i/>
                <w:color w:val="000000"/>
              </w:rPr>
              <w:t>Metro areas of 1 million population or more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250,000 to 1 million population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0.22</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fewer than 250,000 population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Nonmetro areas</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Census Division, Excluded Category = </w:t>
            </w:r>
            <w:r w:rsidRPr="00C75C80">
              <w:rPr>
                <w:rFonts w:ascii="Franklin Gothic Book" w:hAnsi="Franklin Gothic Book"/>
                <w:i/>
                <w:color w:val="000000"/>
              </w:rPr>
              <w:t>New England</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Middle Atlantic</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Midwest</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North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South Atlantic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East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0.22</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Mountain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Pacific</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Transaction-Level Variables</w:t>
            </w:r>
          </w:p>
        </w:tc>
        <w:tc>
          <w:tcPr>
            <w:tcW w:w="990" w:type="dxa"/>
            <w:tcBorders>
              <w:top w:val="single" w:sz="4" w:space="0" w:color="D9D9D9" w:themeColor="background1" w:themeShade="D9"/>
              <w:left w:val="single" w:sz="4" w:space="0" w:color="auto"/>
              <w:bottom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Was Transaction Tipped?</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1,144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0.88</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Tip Rate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909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0.06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0.01</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0.48</w:t>
            </w:r>
          </w:p>
        </w:tc>
      </w:tr>
    </w:tbl>
    <w:p w:rsidR="00194AA2" w:rsidRPr="00C75C80" w:rsidRDefault="00194AA2" w:rsidP="00194AA2">
      <w:pPr>
        <w:rPr>
          <w:rFonts w:ascii="Franklin Gothic Book" w:hAnsi="Franklin Gothic Book"/>
        </w:rPr>
      </w:pPr>
    </w:p>
    <w:p w:rsidR="00194AA2" w:rsidRPr="00C75C80" w:rsidRDefault="00194AA2" w:rsidP="00194AA2">
      <w:pPr>
        <w:rPr>
          <w:rFonts w:ascii="Franklin Gothic Book" w:hAnsi="Franklin Gothic Book" w:cs="Arial"/>
          <w:b/>
          <w:color w:val="000000"/>
        </w:rPr>
      </w:pPr>
      <w:r w:rsidRPr="00C75C80">
        <w:rPr>
          <w:rFonts w:ascii="Franklin Gothic Book" w:hAnsi="Franklin Gothic Book" w:cs="Arial"/>
          <w:b/>
          <w:color w:val="000000"/>
        </w:rPr>
        <w:lastRenderedPageBreak/>
        <w:t xml:space="preserve">Table </w:t>
      </w:r>
      <w:r>
        <w:rPr>
          <w:rFonts w:ascii="Franklin Gothic Book" w:hAnsi="Franklin Gothic Book" w:cs="Arial"/>
          <w:b/>
          <w:color w:val="000000"/>
        </w:rPr>
        <w:t>4</w:t>
      </w:r>
      <w:r w:rsidRPr="00C75C80">
        <w:rPr>
          <w:rFonts w:ascii="Franklin Gothic Book" w:hAnsi="Franklin Gothic Book" w:cs="Arial"/>
          <w:b/>
          <w:color w:val="000000"/>
        </w:rPr>
        <w:t xml:space="preserve"> – Weighted Descriptive Statistics - Ipsos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990"/>
        <w:gridCol w:w="1170"/>
        <w:gridCol w:w="1350"/>
        <w:gridCol w:w="1530"/>
        <w:gridCol w:w="1579"/>
      </w:tblGrid>
      <w:tr w:rsidR="00194AA2" w:rsidRPr="00C75C80" w:rsidTr="00C62C37">
        <w:tc>
          <w:tcPr>
            <w:tcW w:w="2718" w:type="dxa"/>
            <w:tcBorders>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Respondent-Level Variables</w:t>
            </w:r>
          </w:p>
        </w:tc>
        <w:tc>
          <w:tcPr>
            <w:tcW w:w="990" w:type="dxa"/>
            <w:tcBorders>
              <w:left w:val="single" w:sz="4" w:space="0" w:color="auto"/>
              <w:bottom w:val="single" w:sz="4" w:space="0" w:color="auto"/>
            </w:tcBorders>
            <w:vAlign w:val="bottom"/>
          </w:tcPr>
          <w:p w:rsidR="00194AA2" w:rsidRPr="00C75C80" w:rsidRDefault="00194AA2" w:rsidP="00C62C37">
            <w:pPr>
              <w:jc w:val="center"/>
              <w:rPr>
                <w:rFonts w:ascii="Franklin Gothic Book" w:hAnsi="Franklin Gothic Book"/>
                <w:b/>
                <w:bCs/>
                <w:i/>
                <w:color w:val="000000"/>
              </w:rPr>
            </w:pPr>
            <w:r w:rsidRPr="00C75C80">
              <w:rPr>
                <w:rFonts w:ascii="Franklin Gothic Book" w:hAnsi="Franklin Gothic Book"/>
                <w:b/>
                <w:bCs/>
                <w:i/>
                <w:color w:val="000000"/>
              </w:rPr>
              <w:t>N</w:t>
            </w:r>
          </w:p>
        </w:tc>
        <w:tc>
          <w:tcPr>
            <w:tcW w:w="117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Mean</w:t>
            </w:r>
          </w:p>
        </w:tc>
        <w:tc>
          <w:tcPr>
            <w:tcW w:w="135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Standard Deviation</w:t>
            </w:r>
          </w:p>
        </w:tc>
        <w:tc>
          <w:tcPr>
            <w:tcW w:w="153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Minimum</w:t>
            </w:r>
          </w:p>
        </w:tc>
        <w:tc>
          <w:tcPr>
            <w:tcW w:w="1579"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Maximum</w:t>
            </w: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Full Service Restaurant Transactions in Last Day</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0.44</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8.00</w:t>
            </w:r>
          </w:p>
        </w:tc>
      </w:tr>
      <w:tr w:rsidR="00194AA2" w:rsidRPr="00C75C80" w:rsidTr="00C62C37">
        <w:tc>
          <w:tcPr>
            <w:tcW w:w="2718" w:type="dxa"/>
            <w:tcBorders>
              <w:top w:val="single" w:sz="4" w:space="0" w:color="D9D9D9" w:themeColor="background1" w:themeShade="D9"/>
              <w:bottom w:val="single" w:sz="4" w:space="0" w:color="D9D9D9" w:themeColor="background1" w:themeShade="D9"/>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Male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0.48</w:t>
            </w: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Age, Excluded Category = </w:t>
            </w:r>
            <w:r w:rsidRPr="00C75C80">
              <w:rPr>
                <w:rFonts w:ascii="Franklin Gothic Book" w:hAnsi="Franklin Gothic Book"/>
                <w:i/>
                <w:color w:val="000000"/>
              </w:rPr>
              <w:t>18-24</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vAlign w:val="center"/>
          </w:tcPr>
          <w:p w:rsidR="00194AA2" w:rsidRPr="00C75C80" w:rsidRDefault="00194AA2" w:rsidP="00C62C37">
            <w:pPr>
              <w:tabs>
                <w:tab w:val="decimal" w:pos="432"/>
              </w:tabs>
              <w:rPr>
                <w:rFonts w:ascii="Franklin Gothic Book" w:hAnsi="Franklin Gothic Book"/>
                <w:color w:val="000000"/>
              </w:rPr>
            </w:pPr>
          </w:p>
        </w:tc>
        <w:tc>
          <w:tcPr>
            <w:tcW w:w="1350" w:type="dxa"/>
            <w:vAlign w:val="center"/>
          </w:tcPr>
          <w:p w:rsidR="00194AA2" w:rsidRPr="00C75C80" w:rsidRDefault="00194AA2" w:rsidP="00C62C37">
            <w:pPr>
              <w:tabs>
                <w:tab w:val="decimal" w:pos="623"/>
              </w:tabs>
              <w:rPr>
                <w:rFonts w:ascii="Franklin Gothic Book" w:hAnsi="Franklin Gothic Book"/>
                <w:color w:val="000000"/>
              </w:rPr>
            </w:pPr>
          </w:p>
        </w:tc>
        <w:tc>
          <w:tcPr>
            <w:tcW w:w="1530" w:type="dxa"/>
            <w:vAlign w:val="center"/>
          </w:tcPr>
          <w:p w:rsidR="00194AA2" w:rsidRPr="00C75C80" w:rsidRDefault="00194AA2" w:rsidP="00C62C37">
            <w:pPr>
              <w:tabs>
                <w:tab w:val="decimal" w:pos="522"/>
              </w:tabs>
              <w:rPr>
                <w:rFonts w:ascii="Franklin Gothic Book" w:hAnsi="Franklin Gothic Book"/>
                <w:color w:val="000000"/>
              </w:rPr>
            </w:pPr>
          </w:p>
        </w:tc>
        <w:tc>
          <w:tcPr>
            <w:tcW w:w="1579" w:type="dxa"/>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25-34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35-44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45-64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65+</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0.31</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Age, Continuous</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45.74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15.96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18.00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105.00</w:t>
            </w: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rPr>
          <w:trHeight w:val="611"/>
        </w:trPr>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Educational Attainment, Excluded Category = </w:t>
            </w:r>
            <w:r w:rsidRPr="00C75C80">
              <w:rPr>
                <w:rFonts w:ascii="Franklin Gothic Book" w:hAnsi="Franklin Gothic Book"/>
                <w:i/>
                <w:color w:val="000000"/>
              </w:rPr>
              <w:t>No High School Degree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High School Graduate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0.37</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0.48</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Some College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Associate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Bachelor’s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Graduate Degree</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0.31</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Race/Ethnicity, Excluded Category = </w:t>
            </w:r>
            <w:r w:rsidRPr="00C75C80">
              <w:rPr>
                <w:rFonts w:ascii="Franklin Gothic Book" w:hAnsi="Franklin Gothic Book"/>
                <w:i/>
                <w:color w:val="000000"/>
              </w:rPr>
              <w:t>White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shd w:val="clear" w:color="auto" w:fill="auto"/>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Black</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6,757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Hispanic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6,757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Other</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6,757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xml:space="preserve">Income, Excluded Category = </w:t>
            </w:r>
            <w:r w:rsidRPr="00C75C80">
              <w:rPr>
                <w:rFonts w:ascii="Franklin Gothic Book" w:hAnsi="Franklin Gothic Book"/>
                <w:i/>
                <w:color w:val="000000"/>
              </w:rPr>
              <w:t>Less than $10,000</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$10,000-$14,999</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0.05</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$15,000-$24,999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$25,000-$34,999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0.31</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$35,000-$49,000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$50,000-$74,999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$75,000-$99,999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0.31</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$100,000-$149,000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$150,000+</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0.25</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of Respondent's County Which is Foreign Born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0.11</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0.51</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Urbanization Status of Respondent's County, Excluded Category = </w:t>
            </w:r>
            <w:r w:rsidRPr="00C75C80">
              <w:rPr>
                <w:rFonts w:ascii="Franklin Gothic Book" w:hAnsi="Franklin Gothic Book"/>
                <w:i/>
                <w:color w:val="000000"/>
              </w:rPr>
              <w:t>Metro areas of 1 million population or more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250,000 to 1 million population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0.22</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0.41</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fewer than 250,000 population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Nonmetro areas</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lastRenderedPageBreak/>
              <w:t xml:space="preserve">Census Division, Excluded Category = </w:t>
            </w:r>
            <w:r w:rsidRPr="00C75C80">
              <w:rPr>
                <w:rFonts w:ascii="Franklin Gothic Book" w:hAnsi="Franklin Gothic Book"/>
                <w:i/>
                <w:color w:val="000000"/>
              </w:rPr>
              <w:t>New England</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Middle Atlantic</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Midwest</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North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South Atlantic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0.41</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East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Mountain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Pacific</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Transaction-Level Variables</w:t>
            </w:r>
          </w:p>
        </w:tc>
        <w:tc>
          <w:tcPr>
            <w:tcW w:w="990" w:type="dxa"/>
            <w:tcBorders>
              <w:top w:val="single" w:sz="4" w:space="0" w:color="D9D9D9" w:themeColor="background1" w:themeShade="D9"/>
              <w:left w:val="single" w:sz="4" w:space="0" w:color="auto"/>
              <w:bottom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Was Transaction Tipped?</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1,144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0.88</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Tip Rate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909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0.06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0.01</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0.48</w:t>
            </w:r>
          </w:p>
        </w:tc>
      </w:tr>
    </w:tbl>
    <w:p w:rsidR="00194AA2" w:rsidRPr="00C75C80" w:rsidRDefault="00194AA2" w:rsidP="00194AA2">
      <w:pPr>
        <w:rPr>
          <w:rFonts w:ascii="Franklin Gothic Book" w:hAnsi="Franklin Gothic Book"/>
        </w:rPr>
      </w:pPr>
    </w:p>
    <w:p w:rsidR="00194AA2" w:rsidRPr="00C75C80" w:rsidRDefault="00194AA2" w:rsidP="00194AA2">
      <w:pPr>
        <w:rPr>
          <w:rFonts w:ascii="Franklin Gothic Book" w:hAnsi="Franklin Gothic Book"/>
        </w:rPr>
      </w:pPr>
    </w:p>
    <w:p w:rsidR="00194AA2" w:rsidRPr="00E60C55" w:rsidRDefault="00194AA2" w:rsidP="00194AA2">
      <w:pPr>
        <w:rPr>
          <w:rFonts w:ascii="Times New Roman" w:hAnsi="Times New Roman" w:cs="Times New Roman"/>
          <w:sz w:val="24"/>
          <w:szCs w:val="24"/>
        </w:rPr>
      </w:pPr>
    </w:p>
    <w:p w:rsidR="00194AA2" w:rsidRPr="00C75C80" w:rsidRDefault="00194AA2">
      <w:pPr>
        <w:rPr>
          <w:rFonts w:ascii="Franklin Gothic Book" w:hAnsi="Franklin Gothic Book"/>
        </w:rPr>
      </w:pPr>
    </w:p>
    <w:sectPr w:rsidR="00194AA2" w:rsidRPr="00C75C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AE" w:rsidRDefault="002910AE" w:rsidP="00F7363F">
      <w:pPr>
        <w:spacing w:after="0" w:line="240" w:lineRule="auto"/>
      </w:pPr>
      <w:r>
        <w:separator/>
      </w:r>
    </w:p>
  </w:endnote>
  <w:endnote w:type="continuationSeparator" w:id="0">
    <w:p w:rsidR="002910AE" w:rsidRDefault="002910AE" w:rsidP="00F7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954535"/>
      <w:docPartObj>
        <w:docPartGallery w:val="Page Numbers (Bottom of Page)"/>
        <w:docPartUnique/>
      </w:docPartObj>
    </w:sdtPr>
    <w:sdtEndPr/>
    <w:sdtContent>
      <w:p w:rsidR="00183359" w:rsidRDefault="00183359">
        <w:pPr>
          <w:pStyle w:val="Footer"/>
          <w:jc w:val="right"/>
        </w:pPr>
        <w:r>
          <w:t xml:space="preserve">Page | </w:t>
        </w:r>
        <w:r>
          <w:fldChar w:fldCharType="begin"/>
        </w:r>
        <w:r>
          <w:instrText xml:space="preserve"> PAGE   \* MERGEFORMAT </w:instrText>
        </w:r>
        <w:r>
          <w:fldChar w:fldCharType="separate"/>
        </w:r>
        <w:r w:rsidR="002147DE">
          <w:rPr>
            <w:noProof/>
          </w:rPr>
          <w:t>2</w:t>
        </w:r>
        <w:r>
          <w:rPr>
            <w:noProof/>
          </w:rPr>
          <w:fldChar w:fldCharType="end"/>
        </w:r>
        <w:r>
          <w:t xml:space="preserve"> </w:t>
        </w:r>
      </w:p>
    </w:sdtContent>
  </w:sdt>
  <w:p w:rsidR="00183359" w:rsidRDefault="00183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AE" w:rsidRDefault="002910AE" w:rsidP="00F7363F">
      <w:pPr>
        <w:spacing w:after="0" w:line="240" w:lineRule="auto"/>
      </w:pPr>
      <w:r>
        <w:separator/>
      </w:r>
    </w:p>
  </w:footnote>
  <w:footnote w:type="continuationSeparator" w:id="0">
    <w:p w:rsidR="002910AE" w:rsidRDefault="002910AE" w:rsidP="00F7363F">
      <w:pPr>
        <w:spacing w:after="0" w:line="240" w:lineRule="auto"/>
      </w:pPr>
      <w:r>
        <w:continuationSeparator/>
      </w:r>
    </w:p>
  </w:footnote>
  <w:footnote w:id="1">
    <w:p w:rsidR="00183359" w:rsidRPr="00D975A5" w:rsidRDefault="00183359" w:rsidP="00D975A5">
      <w:pPr>
        <w:pStyle w:val="Default"/>
        <w:rPr>
          <w:sz w:val="20"/>
          <w:szCs w:val="20"/>
        </w:rPr>
      </w:pPr>
      <w:r>
        <w:rPr>
          <w:rStyle w:val="FootnoteReference"/>
        </w:rPr>
        <w:footnoteRef/>
      </w:r>
      <w:r w:rsidRPr="00D975A5">
        <w:rPr>
          <w:rStyle w:val="FootnoteReference"/>
        </w:rPr>
        <w:t xml:space="preserve"> </w:t>
      </w:r>
      <w:r w:rsidRPr="00D975A5">
        <w:rPr>
          <w:sz w:val="20"/>
          <w:szCs w:val="20"/>
        </w:rPr>
        <w:t xml:space="preserve">To ensure sufficient sample records to complete the necessary number of interviews each month, multiple sample sources are needed. </w:t>
      </w:r>
      <w:r>
        <w:rPr>
          <w:sz w:val="20"/>
          <w:szCs w:val="20"/>
        </w:rPr>
        <w:t>The s</w:t>
      </w:r>
      <w:r w:rsidRPr="00D975A5">
        <w:rPr>
          <w:sz w:val="20"/>
          <w:szCs w:val="20"/>
        </w:rPr>
        <w:t xml:space="preserve">ample for the IRS </w:t>
      </w:r>
      <w:r>
        <w:rPr>
          <w:sz w:val="20"/>
          <w:szCs w:val="20"/>
        </w:rPr>
        <w:t xml:space="preserve">Consumer </w:t>
      </w:r>
      <w:r w:rsidRPr="00D975A5">
        <w:rPr>
          <w:sz w:val="20"/>
          <w:szCs w:val="20"/>
        </w:rPr>
        <w:t>Tipping Study will be provided by Ipsos’ opt-in i-Say panel and four other opt-in panels, with the anticipated proportion of completed interviews provided by each source remaining constant each month (and following the proportions used in the pilot test</w:t>
      </w:r>
      <w:r>
        <w:rPr>
          <w:sz w:val="20"/>
          <w:szCs w:val="20"/>
        </w:rPr>
        <w:t>)</w:t>
      </w:r>
      <w:r w:rsidRPr="00D975A5">
        <w:rPr>
          <w:sz w:val="20"/>
          <w:szCs w:val="20"/>
        </w:rPr>
        <w:t>. Each panel provider has prepared responses to the ESOMAR 28 questions for online samples and has been vetted by Ipsos’ online research department. These panel providers will email invitations to their panelists with a link that directs them to the Ipsos survey site after passing them through an intermediary site used by the panel provider to monitor whether they (A) respond and (B) complete the survey, so that their traditional panel incentive is paid. Panel partners will provide information on how many invitations are sent and will balance their samples using targets provided by Ipsos.</w:t>
      </w:r>
    </w:p>
  </w:footnote>
  <w:footnote w:id="2">
    <w:p w:rsidR="00183359" w:rsidRPr="00D975A5" w:rsidRDefault="00183359" w:rsidP="00D975A5">
      <w:pPr>
        <w:pStyle w:val="Default"/>
        <w:rPr>
          <w:i/>
          <w:sz w:val="20"/>
          <w:szCs w:val="20"/>
        </w:rPr>
      </w:pPr>
      <w:r w:rsidRPr="00D975A5">
        <w:rPr>
          <w:rStyle w:val="FootnoteReference"/>
          <w:sz w:val="20"/>
          <w:szCs w:val="20"/>
        </w:rPr>
        <w:footnoteRef/>
      </w:r>
      <w:r w:rsidRPr="00D975A5">
        <w:rPr>
          <w:sz w:val="20"/>
          <w:szCs w:val="20"/>
        </w:rPr>
        <w:t xml:space="preserve"> See IRS report </w:t>
      </w:r>
      <w:r w:rsidRPr="00D975A5">
        <w:rPr>
          <w:i/>
          <w:sz w:val="20"/>
          <w:szCs w:val="20"/>
        </w:rPr>
        <w:t>Estimating Consumer Tipping Behavior: Review and Recommendations</w:t>
      </w:r>
      <w:r w:rsidR="002147DE">
        <w:rPr>
          <w:sz w:val="20"/>
          <w:szCs w:val="20"/>
        </w:rPr>
        <w:t>, which is attached as a supporting document</w:t>
      </w:r>
      <w:r w:rsidR="002147DE">
        <w:rPr>
          <w:sz w:val="20"/>
          <w:szCs w:val="20"/>
        </w:rPr>
        <w:t>,</w:t>
      </w:r>
      <w:r w:rsidRPr="00D975A5">
        <w:rPr>
          <w:i/>
          <w:sz w:val="20"/>
          <w:szCs w:val="20"/>
        </w:rPr>
        <w:t xml:space="preserve"> </w:t>
      </w:r>
      <w:r>
        <w:rPr>
          <w:sz w:val="20"/>
          <w:szCs w:val="20"/>
        </w:rPr>
        <w:t>f</w:t>
      </w:r>
      <w:r w:rsidRPr="00D975A5">
        <w:rPr>
          <w:sz w:val="20"/>
          <w:szCs w:val="20"/>
        </w:rPr>
        <w:t>or a review of past tipping studies.</w:t>
      </w:r>
      <w:bookmarkStart w:id="0" w:name="_GoBack"/>
      <w:bookmarkEnd w:id="0"/>
    </w:p>
  </w:footnote>
  <w:footnote w:id="3">
    <w:p w:rsidR="00183359" w:rsidRDefault="00183359" w:rsidP="003C6381">
      <w:pPr>
        <w:pStyle w:val="FootnoteText"/>
      </w:pPr>
      <w:r w:rsidRPr="00460960">
        <w:rPr>
          <w:rStyle w:val="FootnoteReference"/>
          <w:rFonts w:ascii="Franklin Gothic Book" w:hAnsi="Franklin Gothic Book"/>
        </w:rPr>
        <w:footnoteRef/>
      </w:r>
      <w:r w:rsidRPr="00460960">
        <w:rPr>
          <w:rFonts w:ascii="Franklin Gothic Book" w:hAnsi="Franklin Gothic Book"/>
        </w:rPr>
        <w:t xml:space="preserve"> </w:t>
      </w:r>
      <w:r w:rsidRPr="00C62C37">
        <w:rPr>
          <w:rFonts w:ascii="Franklin Gothic Book" w:eastAsia="Times New Roman" w:hAnsi="Franklin Gothic Book" w:cs="Times New Roman"/>
          <w:sz w:val="16"/>
          <w:szCs w:val="16"/>
        </w:rPr>
        <w:t xml:space="preserve">Gelman, A., &amp; Little, T. C. (1997). Poststratification into many categories using hierarchical logistic regression. </w:t>
      </w:r>
      <w:r w:rsidRPr="00C62C37">
        <w:rPr>
          <w:rFonts w:ascii="Franklin Gothic Book" w:eastAsia="Times New Roman" w:hAnsi="Franklin Gothic Book" w:cs="Times New Roman"/>
          <w:i/>
          <w:sz w:val="16"/>
          <w:szCs w:val="16"/>
        </w:rPr>
        <w:t>Survey Methodology, 23</w:t>
      </w:r>
      <w:r w:rsidRPr="00C62C37">
        <w:rPr>
          <w:rFonts w:ascii="Franklin Gothic Book" w:eastAsia="Times New Roman" w:hAnsi="Franklin Gothic Book" w:cs="Times New Roman"/>
          <w:sz w:val="16"/>
          <w:szCs w:val="16"/>
        </w:rPr>
        <w:t>(2): 127-135.</w:t>
      </w:r>
    </w:p>
  </w:footnote>
  <w:footnote w:id="4">
    <w:p w:rsidR="00183359" w:rsidRPr="00E802E8" w:rsidRDefault="00183359" w:rsidP="00F7363F">
      <w:pPr>
        <w:pStyle w:val="FootnoteText"/>
        <w:rPr>
          <w:rFonts w:ascii="Franklin Gothic Book" w:eastAsia="Times New Roman" w:hAnsi="Franklin Gothic Book" w:cs="Times New Roman"/>
          <w:sz w:val="16"/>
          <w:szCs w:val="16"/>
        </w:rPr>
      </w:pPr>
      <w:r>
        <w:rPr>
          <w:rStyle w:val="FootnoteReference"/>
        </w:rPr>
        <w:footnoteRef/>
      </w:r>
      <w:r>
        <w:t xml:space="preserve"> </w:t>
      </w:r>
      <w:r w:rsidRPr="00E802E8">
        <w:rPr>
          <w:rFonts w:ascii="Franklin Gothic Book" w:eastAsia="Times New Roman" w:hAnsi="Franklin Gothic Book" w:cs="Times New Roman"/>
          <w:sz w:val="16"/>
          <w:szCs w:val="16"/>
        </w:rPr>
        <w:t>Buttice, M. K., &amp; Highton, B. (2013). How does multilevel regression and poststratification perform with conventional national surveys?. Political Analysis, 21(4), 449-467.</w:t>
      </w:r>
    </w:p>
  </w:footnote>
  <w:footnote w:id="5">
    <w:p w:rsidR="00183359" w:rsidRPr="00C62C37" w:rsidRDefault="00183359" w:rsidP="00F7363F">
      <w:pPr>
        <w:pStyle w:val="FootnoteText"/>
        <w:rPr>
          <w:rFonts w:ascii="Franklin Gothic Book" w:eastAsia="Times New Roman" w:hAnsi="Franklin Gothic Book" w:cs="Times New Roman"/>
          <w:sz w:val="16"/>
          <w:szCs w:val="16"/>
        </w:rPr>
      </w:pPr>
      <w:r>
        <w:rPr>
          <w:rStyle w:val="FootnoteReference"/>
        </w:rPr>
        <w:footnoteRef/>
      </w:r>
      <w:r>
        <w:t xml:space="preserve"> </w:t>
      </w:r>
      <w:r w:rsidRPr="00E802E8">
        <w:rPr>
          <w:rFonts w:ascii="Franklin Gothic Book" w:eastAsia="Times New Roman" w:hAnsi="Franklin Gothic Book" w:cs="Times New Roman"/>
          <w:sz w:val="16"/>
          <w:szCs w:val="16"/>
        </w:rPr>
        <w:t>Toshkov, D. (2015). Exploring the Performance of Multilevel Modeling and Poststratification with Eurobarometer Data. Political Analysis, mpv009.</w:t>
      </w:r>
    </w:p>
  </w:footnote>
  <w:footnote w:id="6">
    <w:p w:rsidR="00183359" w:rsidRDefault="00183359" w:rsidP="00C62C37">
      <w:pPr>
        <w:pStyle w:val="FootnoteText"/>
        <w:rPr>
          <w:rFonts w:ascii="Franklin Gothic Book" w:eastAsia="Times New Roman" w:hAnsi="Franklin Gothic Book" w:cs="Arial"/>
          <w:color w:val="222222"/>
          <w:sz w:val="16"/>
          <w:szCs w:val="16"/>
          <w:shd w:val="clear" w:color="auto" w:fill="FFFFFF"/>
        </w:rPr>
      </w:pPr>
      <w:r>
        <w:rPr>
          <w:rStyle w:val="FootnoteReference"/>
        </w:rPr>
        <w:footnoteRef/>
      </w:r>
      <w:r>
        <w:t xml:space="preserve"> </w:t>
      </w:r>
      <w:r w:rsidRPr="00D54FA1">
        <w:rPr>
          <w:rFonts w:ascii="Franklin Gothic Book" w:eastAsia="Times New Roman" w:hAnsi="Franklin Gothic Book" w:cs="Arial"/>
          <w:color w:val="222222"/>
          <w:sz w:val="16"/>
          <w:szCs w:val="16"/>
          <w:shd w:val="clear" w:color="auto" w:fill="FFFFFF"/>
        </w:rPr>
        <w:t>Wang, W., Rothschild, D., Goel, S., &amp; Gelman, A. (2015). Forecasting elections with non-representative polls. </w:t>
      </w:r>
      <w:r w:rsidRPr="00D54FA1">
        <w:rPr>
          <w:rFonts w:ascii="Franklin Gothic Book" w:eastAsia="Times New Roman" w:hAnsi="Franklin Gothic Book" w:cs="Arial"/>
          <w:i/>
          <w:iCs/>
          <w:color w:val="222222"/>
          <w:sz w:val="16"/>
          <w:szCs w:val="16"/>
          <w:shd w:val="clear" w:color="auto" w:fill="FFFFFF"/>
        </w:rPr>
        <w:t>International Journal of Forecasting</w:t>
      </w:r>
      <w:r w:rsidRPr="00D54FA1">
        <w:rPr>
          <w:rFonts w:ascii="Franklin Gothic Book" w:eastAsia="Times New Roman" w:hAnsi="Franklin Gothic Book" w:cs="Arial"/>
          <w:color w:val="222222"/>
          <w:sz w:val="16"/>
          <w:szCs w:val="16"/>
          <w:shd w:val="clear" w:color="auto" w:fill="FFFFFF"/>
        </w:rPr>
        <w:t>,</w:t>
      </w:r>
      <w:r w:rsidRPr="00D54FA1">
        <w:rPr>
          <w:rFonts w:ascii="Franklin Gothic Book" w:eastAsia="Times New Roman" w:hAnsi="Franklin Gothic Book" w:cs="Arial"/>
          <w:i/>
          <w:iCs/>
          <w:color w:val="222222"/>
          <w:sz w:val="16"/>
          <w:szCs w:val="16"/>
          <w:shd w:val="clear" w:color="auto" w:fill="FFFFFF"/>
        </w:rPr>
        <w:t>31</w:t>
      </w:r>
      <w:r w:rsidRPr="00D54FA1">
        <w:rPr>
          <w:rFonts w:ascii="Franklin Gothic Book" w:eastAsia="Times New Roman" w:hAnsi="Franklin Gothic Book" w:cs="Arial"/>
          <w:color w:val="222222"/>
          <w:sz w:val="16"/>
          <w:szCs w:val="16"/>
          <w:shd w:val="clear" w:color="auto" w:fill="FFFFFF"/>
        </w:rPr>
        <w:t>(3), 980-991.</w:t>
      </w:r>
    </w:p>
    <w:p w:rsidR="00183359" w:rsidRPr="00D54FA1" w:rsidRDefault="00183359" w:rsidP="00F7363F">
      <w:pPr>
        <w:spacing w:after="0" w:line="240" w:lineRule="auto"/>
        <w:rPr>
          <w:rFonts w:ascii="Franklin Gothic Book" w:eastAsia="Times New Roman" w:hAnsi="Franklin Gothic Book" w:cs="Times New Roman"/>
          <w:sz w:val="16"/>
          <w:szCs w:val="16"/>
        </w:rPr>
      </w:pPr>
      <w:r w:rsidRPr="00D54FA1">
        <w:rPr>
          <w:rFonts w:ascii="Franklin Gothic Book" w:eastAsia="Times New Roman" w:hAnsi="Franklin Gothic Book" w:cs="Arial"/>
          <w:color w:val="222222"/>
          <w:sz w:val="16"/>
          <w:szCs w:val="16"/>
          <w:shd w:val="clear" w:color="auto" w:fill="FFFFFF"/>
        </w:rPr>
        <w:t>Goel, S., Obeng, A., &amp; Rothschild, D. Non-Representative Surveys: Fast, Cheap, and Mostly Accurate. Working Paper</w:t>
      </w:r>
    </w:p>
    <w:p w:rsidR="00183359" w:rsidRDefault="00183359" w:rsidP="00F7363F">
      <w:pPr>
        <w:pStyle w:val="FootnoteText"/>
      </w:pPr>
    </w:p>
  </w:footnote>
  <w:footnote w:id="7">
    <w:p w:rsidR="00183359" w:rsidRDefault="00183359" w:rsidP="00F7363F">
      <w:pPr>
        <w:pStyle w:val="FootnoteText"/>
      </w:pPr>
      <w:r>
        <w:rPr>
          <w:rStyle w:val="FootnoteReference"/>
        </w:rPr>
        <w:footnoteRef/>
      </w:r>
      <w:r>
        <w:t xml:space="preserve"> </w:t>
      </w:r>
      <w:r w:rsidRPr="00DB6707">
        <w:rPr>
          <w:rFonts w:ascii="Franklin Gothic Book" w:hAnsi="Franklin Gothic Book" w:cs="Arial"/>
          <w:color w:val="222222"/>
          <w:sz w:val="18"/>
          <w:szCs w:val="18"/>
          <w:shd w:val="clear" w:color="auto" w:fill="FFFFFF"/>
        </w:rPr>
        <w:t xml:space="preserve">Note that </w:t>
      </w:r>
      <w:r>
        <w:rPr>
          <w:rFonts w:ascii="Franklin Gothic Book" w:hAnsi="Franklin Gothic Book" w:cs="Arial"/>
          <w:color w:val="222222"/>
          <w:sz w:val="18"/>
          <w:szCs w:val="18"/>
          <w:shd w:val="clear" w:color="auto" w:fill="FFFFFF"/>
        </w:rPr>
        <w:t xml:space="preserve">when </w:t>
      </w:r>
      <w:r w:rsidRPr="00DB6707">
        <w:rPr>
          <w:rFonts w:ascii="Franklin Gothic Book" w:hAnsi="Franklin Gothic Book" w:cs="Arial"/>
          <w:color w:val="222222"/>
          <w:sz w:val="18"/>
          <w:szCs w:val="18"/>
          <w:shd w:val="clear" w:color="auto" w:fill="FFFFFF"/>
        </w:rPr>
        <w:t>predictions for the number of transactions and the tipping rate fall below zero</w:t>
      </w:r>
      <w:r>
        <w:rPr>
          <w:rFonts w:ascii="Franklin Gothic Book" w:hAnsi="Franklin Gothic Book" w:cs="Arial"/>
          <w:color w:val="222222"/>
          <w:sz w:val="18"/>
          <w:szCs w:val="18"/>
          <w:shd w:val="clear" w:color="auto" w:fill="FFFFFF"/>
        </w:rPr>
        <w:t xml:space="preserve">, the predicted amounts </w:t>
      </w:r>
      <w:r w:rsidRPr="00DB6707">
        <w:rPr>
          <w:rFonts w:ascii="Franklin Gothic Book" w:hAnsi="Franklin Gothic Book" w:cs="Arial"/>
          <w:color w:val="222222"/>
          <w:sz w:val="18"/>
          <w:szCs w:val="18"/>
          <w:shd w:val="clear" w:color="auto" w:fill="FFFFFF"/>
        </w:rPr>
        <w:t xml:space="preserve"> are set to zero</w:t>
      </w:r>
      <w:r>
        <w:rPr>
          <w:rFonts w:ascii="Franklin Gothic Book" w:hAnsi="Franklin Gothic Book" w:cs="Arial"/>
          <w:color w:val="222222"/>
          <w:sz w:val="18"/>
          <w:szCs w:val="18"/>
          <w:shd w:val="clear" w:color="auto" w:fill="FFFFFF"/>
        </w:rPr>
        <w:t xml:space="preserve">; when </w:t>
      </w:r>
      <w:r w:rsidRPr="00DB6707">
        <w:rPr>
          <w:rFonts w:ascii="Franklin Gothic Book" w:hAnsi="Franklin Gothic Book" w:cs="Arial"/>
          <w:color w:val="222222"/>
          <w:sz w:val="18"/>
          <w:szCs w:val="18"/>
          <w:shd w:val="clear" w:color="auto" w:fill="FFFFFF"/>
        </w:rPr>
        <w:t>predictions for the probability that a transaction is tipped fall below zero or exceed on</w:t>
      </w:r>
      <w:r>
        <w:rPr>
          <w:rFonts w:ascii="Franklin Gothic Book" w:hAnsi="Franklin Gothic Book" w:cs="Arial"/>
          <w:color w:val="222222"/>
          <w:sz w:val="18"/>
          <w:szCs w:val="18"/>
          <w:shd w:val="clear" w:color="auto" w:fill="FFFFFF"/>
        </w:rPr>
        <w:t xml:space="preserve">e, the predicted probabilities are capped at </w:t>
      </w:r>
      <w:r w:rsidRPr="00DB6707">
        <w:rPr>
          <w:rFonts w:ascii="Franklin Gothic Book" w:hAnsi="Franklin Gothic Book" w:cs="Arial"/>
          <w:color w:val="222222"/>
          <w:sz w:val="18"/>
          <w:szCs w:val="18"/>
          <w:shd w:val="clear" w:color="auto" w:fill="FFFFFF"/>
        </w:rPr>
        <w:t>zero or one as appropriate.</w:t>
      </w:r>
    </w:p>
  </w:footnote>
  <w:footnote w:id="8">
    <w:p w:rsidR="00183359" w:rsidRPr="00CB0CDC" w:rsidRDefault="00183359" w:rsidP="00F7363F">
      <w:pPr>
        <w:pStyle w:val="FootnoteText"/>
        <w:rPr>
          <w:rFonts w:ascii="Franklin Gothic Book" w:hAnsi="Franklin Gothic Book"/>
          <w:sz w:val="18"/>
          <w:szCs w:val="18"/>
        </w:rPr>
      </w:pPr>
      <w:r w:rsidRPr="00CB0CDC">
        <w:rPr>
          <w:rStyle w:val="FootnoteReference"/>
          <w:rFonts w:ascii="Franklin Gothic Book" w:hAnsi="Franklin Gothic Book"/>
          <w:sz w:val="18"/>
          <w:szCs w:val="18"/>
        </w:rPr>
        <w:footnoteRef/>
      </w:r>
      <w:r w:rsidRPr="00CB0CDC">
        <w:rPr>
          <w:rFonts w:ascii="Franklin Gothic Book" w:hAnsi="Franklin Gothic Book"/>
          <w:sz w:val="18"/>
          <w:szCs w:val="18"/>
        </w:rPr>
        <w:t xml:space="preserve"> </w:t>
      </w:r>
      <w:r w:rsidRPr="00CB0CDC">
        <w:rPr>
          <w:rFonts w:ascii="Franklin Gothic Book" w:hAnsi="Franklin Gothic Book" w:cs="Arial"/>
          <w:color w:val="222222"/>
          <w:sz w:val="18"/>
          <w:szCs w:val="18"/>
          <w:shd w:val="clear" w:color="auto" w:fill="FFFFFF"/>
        </w:rPr>
        <w:t xml:space="preserve">Chetty, R., Hendren, N., Kline, P., &amp; Saez, E. (2014). Where is the land of Opportunity? The Geography of Intergenerational Mobility in the United States. </w:t>
      </w:r>
      <w:r w:rsidRPr="00CB0CDC">
        <w:rPr>
          <w:rFonts w:ascii="Franklin Gothic Book" w:hAnsi="Franklin Gothic Book" w:cs="Arial"/>
          <w:i/>
          <w:iCs/>
          <w:color w:val="222222"/>
          <w:sz w:val="18"/>
          <w:szCs w:val="18"/>
          <w:shd w:val="clear" w:color="auto" w:fill="FFFFFF"/>
        </w:rPr>
        <w:t>The Quarterly Journal of Economics</w:t>
      </w:r>
      <w:r w:rsidRPr="00CB0CDC">
        <w:rPr>
          <w:rFonts w:ascii="Franklin Gothic Book" w:hAnsi="Franklin Gothic Book" w:cs="Arial"/>
          <w:color w:val="222222"/>
          <w:sz w:val="18"/>
          <w:szCs w:val="18"/>
          <w:shd w:val="clear" w:color="auto" w:fill="FFFFFF"/>
        </w:rPr>
        <w:t>,</w:t>
      </w:r>
      <w:r w:rsidRPr="00CB0CDC">
        <w:rPr>
          <w:rStyle w:val="apple-converted-space"/>
          <w:rFonts w:ascii="Franklin Gothic Book" w:hAnsi="Franklin Gothic Book" w:cs="Arial"/>
          <w:color w:val="222222"/>
          <w:sz w:val="18"/>
          <w:szCs w:val="18"/>
          <w:shd w:val="clear" w:color="auto" w:fill="FFFFFF"/>
        </w:rPr>
        <w:t> </w:t>
      </w:r>
      <w:r w:rsidRPr="00CB0CDC">
        <w:rPr>
          <w:rFonts w:ascii="Franklin Gothic Book" w:hAnsi="Franklin Gothic Book" w:cs="Arial"/>
          <w:i/>
          <w:iCs/>
          <w:color w:val="222222"/>
          <w:sz w:val="18"/>
          <w:szCs w:val="18"/>
          <w:shd w:val="clear" w:color="auto" w:fill="FFFFFF"/>
        </w:rPr>
        <w:t>129</w:t>
      </w:r>
      <w:r w:rsidRPr="00CB0CDC">
        <w:rPr>
          <w:rFonts w:ascii="Franklin Gothic Book" w:hAnsi="Franklin Gothic Book" w:cs="Arial"/>
          <w:color w:val="222222"/>
          <w:sz w:val="18"/>
          <w:szCs w:val="18"/>
          <w:shd w:val="clear" w:color="auto" w:fill="FFFFFF"/>
        </w:rPr>
        <w:t>(4), 1,553-1,623.</w:t>
      </w:r>
    </w:p>
  </w:footnote>
  <w:footnote w:id="9">
    <w:p w:rsidR="00183359" w:rsidRPr="00FC0C36" w:rsidRDefault="00183359" w:rsidP="00F7363F">
      <w:pPr>
        <w:pStyle w:val="FootnoteText"/>
        <w:rPr>
          <w:rFonts w:ascii="Franklin Gothic Book" w:eastAsia="Times New Roman" w:hAnsi="Franklin Gothic Book" w:cs="Times New Roman"/>
          <w:sz w:val="16"/>
          <w:szCs w:val="16"/>
        </w:rPr>
      </w:pPr>
      <w:r>
        <w:rPr>
          <w:rStyle w:val="FootnoteReference"/>
        </w:rPr>
        <w:footnoteRef/>
      </w:r>
      <w:r>
        <w:t xml:space="preserve"> </w:t>
      </w:r>
      <w:r w:rsidRPr="00FC0C36">
        <w:rPr>
          <w:rFonts w:ascii="Franklin Gothic Book" w:eastAsia="Times New Roman" w:hAnsi="Franklin Gothic Book" w:cs="Times New Roman"/>
          <w:sz w:val="16"/>
          <w:szCs w:val="16"/>
        </w:rPr>
        <w:t>Buttice, M. K., &amp; Highton, B. (2013). How does multilevel regression and poststratification perform with conventional national surveys?. Political Analysis, 21(4), 449-467.</w:t>
      </w:r>
    </w:p>
    <w:p w:rsidR="00183359" w:rsidRDefault="00183359" w:rsidP="00F7363F">
      <w:pPr>
        <w:pStyle w:val="FootnoteText"/>
      </w:pPr>
    </w:p>
  </w:footnote>
  <w:footnote w:id="10">
    <w:p w:rsidR="00183359" w:rsidRDefault="00183359" w:rsidP="00872A31">
      <w:pPr>
        <w:pStyle w:val="FootnoteText"/>
      </w:pPr>
      <w:r>
        <w:rPr>
          <w:rStyle w:val="FootnoteReference"/>
        </w:rPr>
        <w:footnoteRef/>
      </w:r>
      <w:r>
        <w:t xml:space="preserve"> </w:t>
      </w:r>
      <w:hyperlink r:id="rId1" w:history="1">
        <w:r w:rsidRPr="00FF5815">
          <w:rPr>
            <w:rStyle w:val="Hyperlink"/>
          </w:rPr>
          <w:t>https://www.esomar.org/about-esomar.php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59" w:rsidRDefault="00183359">
    <w:pPr>
      <w:pStyle w:val="Header"/>
    </w:pPr>
    <w:r w:rsidRPr="001A128F">
      <w:rPr>
        <w:noProof/>
      </w:rPr>
      <w:drawing>
        <wp:inline distT="0" distB="0" distL="0" distR="0" wp14:anchorId="2CD2D448" wp14:editId="2F2692CB">
          <wp:extent cx="2286000" cy="138049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286000" cy="13804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7494"/>
    <w:multiLevelType w:val="hybridMultilevel"/>
    <w:tmpl w:val="40B82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91E6E12"/>
    <w:multiLevelType w:val="hybridMultilevel"/>
    <w:tmpl w:val="ECF62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94A0010"/>
    <w:multiLevelType w:val="hybridMultilevel"/>
    <w:tmpl w:val="9E64F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F9068E"/>
    <w:multiLevelType w:val="hybridMultilevel"/>
    <w:tmpl w:val="6AD0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3F"/>
    <w:rsid w:val="00001EFF"/>
    <w:rsid w:val="0001621E"/>
    <w:rsid w:val="00055656"/>
    <w:rsid w:val="00073EA3"/>
    <w:rsid w:val="000756C6"/>
    <w:rsid w:val="000A1E34"/>
    <w:rsid w:val="000B202E"/>
    <w:rsid w:val="000C7583"/>
    <w:rsid w:val="000E0761"/>
    <w:rsid w:val="00104CBF"/>
    <w:rsid w:val="00115ED5"/>
    <w:rsid w:val="001455C1"/>
    <w:rsid w:val="00175A2E"/>
    <w:rsid w:val="00175BD2"/>
    <w:rsid w:val="00183359"/>
    <w:rsid w:val="00194AA2"/>
    <w:rsid w:val="0019616D"/>
    <w:rsid w:val="001D3D27"/>
    <w:rsid w:val="001D7EF0"/>
    <w:rsid w:val="002009D4"/>
    <w:rsid w:val="002147DE"/>
    <w:rsid w:val="00241F06"/>
    <w:rsid w:val="00252CC3"/>
    <w:rsid w:val="00253CE0"/>
    <w:rsid w:val="00267942"/>
    <w:rsid w:val="002910AE"/>
    <w:rsid w:val="002F6064"/>
    <w:rsid w:val="00307A70"/>
    <w:rsid w:val="00324D7E"/>
    <w:rsid w:val="003261CB"/>
    <w:rsid w:val="003C6381"/>
    <w:rsid w:val="003F36E5"/>
    <w:rsid w:val="004301C0"/>
    <w:rsid w:val="0048533B"/>
    <w:rsid w:val="0048756D"/>
    <w:rsid w:val="00490402"/>
    <w:rsid w:val="004D5AFB"/>
    <w:rsid w:val="00503693"/>
    <w:rsid w:val="00534258"/>
    <w:rsid w:val="00585CFF"/>
    <w:rsid w:val="00594C9E"/>
    <w:rsid w:val="00597E4F"/>
    <w:rsid w:val="005D3309"/>
    <w:rsid w:val="005F0523"/>
    <w:rsid w:val="006173DE"/>
    <w:rsid w:val="0065644C"/>
    <w:rsid w:val="00667AA5"/>
    <w:rsid w:val="006B16D9"/>
    <w:rsid w:val="007103F0"/>
    <w:rsid w:val="007104C8"/>
    <w:rsid w:val="0075122D"/>
    <w:rsid w:val="00792E98"/>
    <w:rsid w:val="007E5581"/>
    <w:rsid w:val="007F2C20"/>
    <w:rsid w:val="00806382"/>
    <w:rsid w:val="00813C11"/>
    <w:rsid w:val="00842D30"/>
    <w:rsid w:val="00855A11"/>
    <w:rsid w:val="00872A31"/>
    <w:rsid w:val="00884A71"/>
    <w:rsid w:val="008C4381"/>
    <w:rsid w:val="008E4EF6"/>
    <w:rsid w:val="008E66FA"/>
    <w:rsid w:val="00913CE2"/>
    <w:rsid w:val="009310A7"/>
    <w:rsid w:val="00976B27"/>
    <w:rsid w:val="009B5465"/>
    <w:rsid w:val="00A52A6C"/>
    <w:rsid w:val="00A57797"/>
    <w:rsid w:val="00A643D9"/>
    <w:rsid w:val="00A65694"/>
    <w:rsid w:val="00A66BDF"/>
    <w:rsid w:val="00A717C5"/>
    <w:rsid w:val="00A76B05"/>
    <w:rsid w:val="00AA58C5"/>
    <w:rsid w:val="00AD3CF6"/>
    <w:rsid w:val="00AF489D"/>
    <w:rsid w:val="00B32588"/>
    <w:rsid w:val="00B61C94"/>
    <w:rsid w:val="00BB088C"/>
    <w:rsid w:val="00BC79F3"/>
    <w:rsid w:val="00BE7F16"/>
    <w:rsid w:val="00BF28E7"/>
    <w:rsid w:val="00C513AD"/>
    <w:rsid w:val="00C62C37"/>
    <w:rsid w:val="00C75C80"/>
    <w:rsid w:val="00C93D28"/>
    <w:rsid w:val="00CA1AA2"/>
    <w:rsid w:val="00CB66D5"/>
    <w:rsid w:val="00CC7C0D"/>
    <w:rsid w:val="00D00AF1"/>
    <w:rsid w:val="00D73C3A"/>
    <w:rsid w:val="00D975A5"/>
    <w:rsid w:val="00DA6CCB"/>
    <w:rsid w:val="00DB6707"/>
    <w:rsid w:val="00DC7D15"/>
    <w:rsid w:val="00DF082F"/>
    <w:rsid w:val="00E203A9"/>
    <w:rsid w:val="00E54AB1"/>
    <w:rsid w:val="00E95A86"/>
    <w:rsid w:val="00EB375B"/>
    <w:rsid w:val="00EE536F"/>
    <w:rsid w:val="00EF1113"/>
    <w:rsid w:val="00F1061A"/>
    <w:rsid w:val="00F23CA0"/>
    <w:rsid w:val="00F37D89"/>
    <w:rsid w:val="00F6786F"/>
    <w:rsid w:val="00F67D8A"/>
    <w:rsid w:val="00F7363F"/>
    <w:rsid w:val="00F86BF0"/>
    <w:rsid w:val="00F964B9"/>
    <w:rsid w:val="00FA7070"/>
    <w:rsid w:val="00FE5BED"/>
    <w:rsid w:val="00FF55BC"/>
    <w:rsid w:val="00FF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5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63F"/>
    <w:pPr>
      <w:spacing w:after="0" w:line="240" w:lineRule="auto"/>
      <w:ind w:left="720"/>
    </w:pPr>
    <w:rPr>
      <w:rFonts w:ascii="Calibri" w:hAnsi="Calibri" w:cs="Times New Roman"/>
    </w:rPr>
  </w:style>
  <w:style w:type="paragraph" w:styleId="FootnoteText">
    <w:name w:val="footnote text"/>
    <w:basedOn w:val="Normal"/>
    <w:link w:val="FootnoteTextChar"/>
    <w:uiPriority w:val="99"/>
    <w:unhideWhenUsed/>
    <w:rsid w:val="00F7363F"/>
    <w:pPr>
      <w:spacing w:after="0" w:line="240" w:lineRule="auto"/>
    </w:pPr>
    <w:rPr>
      <w:sz w:val="20"/>
      <w:szCs w:val="20"/>
    </w:rPr>
  </w:style>
  <w:style w:type="character" w:customStyle="1" w:styleId="FootnoteTextChar">
    <w:name w:val="Footnote Text Char"/>
    <w:basedOn w:val="DefaultParagraphFont"/>
    <w:link w:val="FootnoteText"/>
    <w:uiPriority w:val="99"/>
    <w:rsid w:val="00F7363F"/>
    <w:rPr>
      <w:sz w:val="20"/>
      <w:szCs w:val="20"/>
    </w:rPr>
  </w:style>
  <w:style w:type="character" w:styleId="FootnoteReference">
    <w:name w:val="footnote reference"/>
    <w:basedOn w:val="DefaultParagraphFont"/>
    <w:uiPriority w:val="99"/>
    <w:rsid w:val="00F7363F"/>
    <w:rPr>
      <w:vertAlign w:val="superscript"/>
    </w:rPr>
  </w:style>
  <w:style w:type="paragraph" w:styleId="BalloonText">
    <w:name w:val="Balloon Text"/>
    <w:basedOn w:val="Normal"/>
    <w:link w:val="BalloonTextChar"/>
    <w:uiPriority w:val="99"/>
    <w:semiHidden/>
    <w:unhideWhenUsed/>
    <w:rsid w:val="00F73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63F"/>
    <w:rPr>
      <w:rFonts w:ascii="Tahoma" w:hAnsi="Tahoma" w:cs="Tahoma"/>
      <w:sz w:val="16"/>
      <w:szCs w:val="16"/>
    </w:rPr>
  </w:style>
  <w:style w:type="table" w:styleId="TableGrid">
    <w:name w:val="Table Grid"/>
    <w:basedOn w:val="TableNormal"/>
    <w:uiPriority w:val="59"/>
    <w:rsid w:val="00F73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363F"/>
  </w:style>
  <w:style w:type="character" w:styleId="CommentReference">
    <w:name w:val="annotation reference"/>
    <w:basedOn w:val="DefaultParagraphFont"/>
    <w:uiPriority w:val="99"/>
    <w:semiHidden/>
    <w:unhideWhenUsed/>
    <w:rsid w:val="00001EFF"/>
    <w:rPr>
      <w:sz w:val="16"/>
      <w:szCs w:val="16"/>
    </w:rPr>
  </w:style>
  <w:style w:type="paragraph" w:styleId="CommentText">
    <w:name w:val="annotation text"/>
    <w:basedOn w:val="Normal"/>
    <w:link w:val="CommentTextChar"/>
    <w:uiPriority w:val="99"/>
    <w:semiHidden/>
    <w:unhideWhenUsed/>
    <w:rsid w:val="00001EFF"/>
    <w:pPr>
      <w:spacing w:line="240" w:lineRule="auto"/>
    </w:pPr>
    <w:rPr>
      <w:sz w:val="20"/>
      <w:szCs w:val="20"/>
    </w:rPr>
  </w:style>
  <w:style w:type="character" w:customStyle="1" w:styleId="CommentTextChar">
    <w:name w:val="Comment Text Char"/>
    <w:basedOn w:val="DefaultParagraphFont"/>
    <w:link w:val="CommentText"/>
    <w:uiPriority w:val="99"/>
    <w:semiHidden/>
    <w:rsid w:val="00001EFF"/>
    <w:rPr>
      <w:sz w:val="20"/>
      <w:szCs w:val="20"/>
    </w:rPr>
  </w:style>
  <w:style w:type="paragraph" w:styleId="CommentSubject">
    <w:name w:val="annotation subject"/>
    <w:basedOn w:val="CommentText"/>
    <w:next w:val="CommentText"/>
    <w:link w:val="CommentSubjectChar"/>
    <w:uiPriority w:val="99"/>
    <w:semiHidden/>
    <w:unhideWhenUsed/>
    <w:rsid w:val="00001EFF"/>
    <w:rPr>
      <w:b/>
      <w:bCs/>
    </w:rPr>
  </w:style>
  <w:style w:type="character" w:customStyle="1" w:styleId="CommentSubjectChar">
    <w:name w:val="Comment Subject Char"/>
    <w:basedOn w:val="CommentTextChar"/>
    <w:link w:val="CommentSubject"/>
    <w:uiPriority w:val="99"/>
    <w:semiHidden/>
    <w:rsid w:val="00001EFF"/>
    <w:rPr>
      <w:b/>
      <w:bCs/>
      <w:sz w:val="20"/>
      <w:szCs w:val="20"/>
    </w:rPr>
  </w:style>
  <w:style w:type="character" w:customStyle="1" w:styleId="Heading1Char">
    <w:name w:val="Heading 1 Char"/>
    <w:basedOn w:val="DefaultParagraphFont"/>
    <w:link w:val="Heading1"/>
    <w:uiPriority w:val="9"/>
    <w:rsid w:val="00C75C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F5815"/>
    <w:rPr>
      <w:color w:val="0000FF" w:themeColor="hyperlink"/>
      <w:u w:val="single"/>
    </w:rPr>
  </w:style>
  <w:style w:type="paragraph" w:styleId="BodyTextIndent2">
    <w:name w:val="Body Text Indent 2"/>
    <w:basedOn w:val="Normal"/>
    <w:link w:val="BodyTextIndent2Char"/>
    <w:uiPriority w:val="99"/>
    <w:semiHidden/>
    <w:unhideWhenUsed/>
    <w:rsid w:val="00A66BDF"/>
    <w:pPr>
      <w:spacing w:after="120" w:line="480" w:lineRule="auto"/>
      <w:ind w:left="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66BDF"/>
    <w:rPr>
      <w:rFonts w:ascii="Times New Roman" w:hAnsi="Times New Roman" w:cs="Times New Roman"/>
      <w:sz w:val="24"/>
      <w:szCs w:val="24"/>
    </w:rPr>
  </w:style>
  <w:style w:type="character" w:customStyle="1" w:styleId="H7">
    <w:name w:val="H7"/>
    <w:basedOn w:val="DefaultParagraphFont"/>
    <w:uiPriority w:val="99"/>
    <w:rsid w:val="00A66BDF"/>
    <w:rPr>
      <w:rFonts w:ascii="Franklin Gothic Medium" w:hAnsi="Franklin Gothic Medium" w:hint="default"/>
      <w:b/>
      <w:bCs/>
      <w:color w:val="7F7F7F"/>
    </w:rPr>
  </w:style>
  <w:style w:type="paragraph" w:styleId="NoSpacing">
    <w:name w:val="No Spacing"/>
    <w:uiPriority w:val="1"/>
    <w:qFormat/>
    <w:rsid w:val="00E95A86"/>
    <w:pPr>
      <w:spacing w:after="0" w:line="240" w:lineRule="auto"/>
    </w:pPr>
  </w:style>
  <w:style w:type="paragraph" w:styleId="Header">
    <w:name w:val="header"/>
    <w:basedOn w:val="Normal"/>
    <w:link w:val="HeaderChar"/>
    <w:uiPriority w:val="99"/>
    <w:unhideWhenUsed/>
    <w:rsid w:val="00115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ED5"/>
  </w:style>
  <w:style w:type="paragraph" w:styleId="Footer">
    <w:name w:val="footer"/>
    <w:basedOn w:val="Normal"/>
    <w:link w:val="FooterChar"/>
    <w:uiPriority w:val="99"/>
    <w:unhideWhenUsed/>
    <w:rsid w:val="00115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ED5"/>
  </w:style>
  <w:style w:type="paragraph" w:customStyle="1" w:styleId="Default">
    <w:name w:val="Default"/>
    <w:rsid w:val="004D5AFB"/>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PlaceholderText">
    <w:name w:val="Placeholder Text"/>
    <w:basedOn w:val="DefaultParagraphFont"/>
    <w:uiPriority w:val="99"/>
    <w:semiHidden/>
    <w:rsid w:val="004D5A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5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63F"/>
    <w:pPr>
      <w:spacing w:after="0" w:line="240" w:lineRule="auto"/>
      <w:ind w:left="720"/>
    </w:pPr>
    <w:rPr>
      <w:rFonts w:ascii="Calibri" w:hAnsi="Calibri" w:cs="Times New Roman"/>
    </w:rPr>
  </w:style>
  <w:style w:type="paragraph" w:styleId="FootnoteText">
    <w:name w:val="footnote text"/>
    <w:basedOn w:val="Normal"/>
    <w:link w:val="FootnoteTextChar"/>
    <w:uiPriority w:val="99"/>
    <w:unhideWhenUsed/>
    <w:rsid w:val="00F7363F"/>
    <w:pPr>
      <w:spacing w:after="0" w:line="240" w:lineRule="auto"/>
    </w:pPr>
    <w:rPr>
      <w:sz w:val="20"/>
      <w:szCs w:val="20"/>
    </w:rPr>
  </w:style>
  <w:style w:type="character" w:customStyle="1" w:styleId="FootnoteTextChar">
    <w:name w:val="Footnote Text Char"/>
    <w:basedOn w:val="DefaultParagraphFont"/>
    <w:link w:val="FootnoteText"/>
    <w:uiPriority w:val="99"/>
    <w:rsid w:val="00F7363F"/>
    <w:rPr>
      <w:sz w:val="20"/>
      <w:szCs w:val="20"/>
    </w:rPr>
  </w:style>
  <w:style w:type="character" w:styleId="FootnoteReference">
    <w:name w:val="footnote reference"/>
    <w:basedOn w:val="DefaultParagraphFont"/>
    <w:uiPriority w:val="99"/>
    <w:rsid w:val="00F7363F"/>
    <w:rPr>
      <w:vertAlign w:val="superscript"/>
    </w:rPr>
  </w:style>
  <w:style w:type="paragraph" w:styleId="BalloonText">
    <w:name w:val="Balloon Text"/>
    <w:basedOn w:val="Normal"/>
    <w:link w:val="BalloonTextChar"/>
    <w:uiPriority w:val="99"/>
    <w:semiHidden/>
    <w:unhideWhenUsed/>
    <w:rsid w:val="00F73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63F"/>
    <w:rPr>
      <w:rFonts w:ascii="Tahoma" w:hAnsi="Tahoma" w:cs="Tahoma"/>
      <w:sz w:val="16"/>
      <w:szCs w:val="16"/>
    </w:rPr>
  </w:style>
  <w:style w:type="table" w:styleId="TableGrid">
    <w:name w:val="Table Grid"/>
    <w:basedOn w:val="TableNormal"/>
    <w:uiPriority w:val="59"/>
    <w:rsid w:val="00F73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363F"/>
  </w:style>
  <w:style w:type="character" w:styleId="CommentReference">
    <w:name w:val="annotation reference"/>
    <w:basedOn w:val="DefaultParagraphFont"/>
    <w:uiPriority w:val="99"/>
    <w:semiHidden/>
    <w:unhideWhenUsed/>
    <w:rsid w:val="00001EFF"/>
    <w:rPr>
      <w:sz w:val="16"/>
      <w:szCs w:val="16"/>
    </w:rPr>
  </w:style>
  <w:style w:type="paragraph" w:styleId="CommentText">
    <w:name w:val="annotation text"/>
    <w:basedOn w:val="Normal"/>
    <w:link w:val="CommentTextChar"/>
    <w:uiPriority w:val="99"/>
    <w:semiHidden/>
    <w:unhideWhenUsed/>
    <w:rsid w:val="00001EFF"/>
    <w:pPr>
      <w:spacing w:line="240" w:lineRule="auto"/>
    </w:pPr>
    <w:rPr>
      <w:sz w:val="20"/>
      <w:szCs w:val="20"/>
    </w:rPr>
  </w:style>
  <w:style w:type="character" w:customStyle="1" w:styleId="CommentTextChar">
    <w:name w:val="Comment Text Char"/>
    <w:basedOn w:val="DefaultParagraphFont"/>
    <w:link w:val="CommentText"/>
    <w:uiPriority w:val="99"/>
    <w:semiHidden/>
    <w:rsid w:val="00001EFF"/>
    <w:rPr>
      <w:sz w:val="20"/>
      <w:szCs w:val="20"/>
    </w:rPr>
  </w:style>
  <w:style w:type="paragraph" w:styleId="CommentSubject">
    <w:name w:val="annotation subject"/>
    <w:basedOn w:val="CommentText"/>
    <w:next w:val="CommentText"/>
    <w:link w:val="CommentSubjectChar"/>
    <w:uiPriority w:val="99"/>
    <w:semiHidden/>
    <w:unhideWhenUsed/>
    <w:rsid w:val="00001EFF"/>
    <w:rPr>
      <w:b/>
      <w:bCs/>
    </w:rPr>
  </w:style>
  <w:style w:type="character" w:customStyle="1" w:styleId="CommentSubjectChar">
    <w:name w:val="Comment Subject Char"/>
    <w:basedOn w:val="CommentTextChar"/>
    <w:link w:val="CommentSubject"/>
    <w:uiPriority w:val="99"/>
    <w:semiHidden/>
    <w:rsid w:val="00001EFF"/>
    <w:rPr>
      <w:b/>
      <w:bCs/>
      <w:sz w:val="20"/>
      <w:szCs w:val="20"/>
    </w:rPr>
  </w:style>
  <w:style w:type="character" w:customStyle="1" w:styleId="Heading1Char">
    <w:name w:val="Heading 1 Char"/>
    <w:basedOn w:val="DefaultParagraphFont"/>
    <w:link w:val="Heading1"/>
    <w:uiPriority w:val="9"/>
    <w:rsid w:val="00C75C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F5815"/>
    <w:rPr>
      <w:color w:val="0000FF" w:themeColor="hyperlink"/>
      <w:u w:val="single"/>
    </w:rPr>
  </w:style>
  <w:style w:type="paragraph" w:styleId="BodyTextIndent2">
    <w:name w:val="Body Text Indent 2"/>
    <w:basedOn w:val="Normal"/>
    <w:link w:val="BodyTextIndent2Char"/>
    <w:uiPriority w:val="99"/>
    <w:semiHidden/>
    <w:unhideWhenUsed/>
    <w:rsid w:val="00A66BDF"/>
    <w:pPr>
      <w:spacing w:after="120" w:line="480" w:lineRule="auto"/>
      <w:ind w:left="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66BDF"/>
    <w:rPr>
      <w:rFonts w:ascii="Times New Roman" w:hAnsi="Times New Roman" w:cs="Times New Roman"/>
      <w:sz w:val="24"/>
      <w:szCs w:val="24"/>
    </w:rPr>
  </w:style>
  <w:style w:type="character" w:customStyle="1" w:styleId="H7">
    <w:name w:val="H7"/>
    <w:basedOn w:val="DefaultParagraphFont"/>
    <w:uiPriority w:val="99"/>
    <w:rsid w:val="00A66BDF"/>
    <w:rPr>
      <w:rFonts w:ascii="Franklin Gothic Medium" w:hAnsi="Franklin Gothic Medium" w:hint="default"/>
      <w:b/>
      <w:bCs/>
      <w:color w:val="7F7F7F"/>
    </w:rPr>
  </w:style>
  <w:style w:type="paragraph" w:styleId="NoSpacing">
    <w:name w:val="No Spacing"/>
    <w:uiPriority w:val="1"/>
    <w:qFormat/>
    <w:rsid w:val="00E95A86"/>
    <w:pPr>
      <w:spacing w:after="0" w:line="240" w:lineRule="auto"/>
    </w:pPr>
  </w:style>
  <w:style w:type="paragraph" w:styleId="Header">
    <w:name w:val="header"/>
    <w:basedOn w:val="Normal"/>
    <w:link w:val="HeaderChar"/>
    <w:uiPriority w:val="99"/>
    <w:unhideWhenUsed/>
    <w:rsid w:val="00115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ED5"/>
  </w:style>
  <w:style w:type="paragraph" w:styleId="Footer">
    <w:name w:val="footer"/>
    <w:basedOn w:val="Normal"/>
    <w:link w:val="FooterChar"/>
    <w:uiPriority w:val="99"/>
    <w:unhideWhenUsed/>
    <w:rsid w:val="00115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ED5"/>
  </w:style>
  <w:style w:type="paragraph" w:customStyle="1" w:styleId="Default">
    <w:name w:val="Default"/>
    <w:rsid w:val="004D5AFB"/>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PlaceholderText">
    <w:name w:val="Placeholder Text"/>
    <w:basedOn w:val="DefaultParagraphFont"/>
    <w:uiPriority w:val="99"/>
    <w:semiHidden/>
    <w:rsid w:val="004D5A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5750">
      <w:bodyDiv w:val="1"/>
      <w:marLeft w:val="0"/>
      <w:marRight w:val="0"/>
      <w:marTop w:val="0"/>
      <w:marBottom w:val="0"/>
      <w:divBdr>
        <w:top w:val="none" w:sz="0" w:space="0" w:color="auto"/>
        <w:left w:val="none" w:sz="0" w:space="0" w:color="auto"/>
        <w:bottom w:val="none" w:sz="0" w:space="0" w:color="auto"/>
        <w:right w:val="none" w:sz="0" w:space="0" w:color="auto"/>
      </w:divBdr>
    </w:div>
    <w:div w:id="560138631">
      <w:bodyDiv w:val="1"/>
      <w:marLeft w:val="0"/>
      <w:marRight w:val="0"/>
      <w:marTop w:val="0"/>
      <w:marBottom w:val="0"/>
      <w:divBdr>
        <w:top w:val="none" w:sz="0" w:space="0" w:color="auto"/>
        <w:left w:val="none" w:sz="0" w:space="0" w:color="auto"/>
        <w:bottom w:val="none" w:sz="0" w:space="0" w:color="auto"/>
        <w:right w:val="none" w:sz="0" w:space="0" w:color="auto"/>
      </w:divBdr>
    </w:div>
    <w:div w:id="1072122387">
      <w:bodyDiv w:val="1"/>
      <w:marLeft w:val="0"/>
      <w:marRight w:val="0"/>
      <w:marTop w:val="0"/>
      <w:marBottom w:val="0"/>
      <w:divBdr>
        <w:top w:val="none" w:sz="0" w:space="0" w:color="auto"/>
        <w:left w:val="none" w:sz="0" w:space="0" w:color="auto"/>
        <w:bottom w:val="none" w:sz="0" w:space="0" w:color="auto"/>
        <w:right w:val="none" w:sz="0" w:space="0" w:color="auto"/>
      </w:divBdr>
    </w:div>
    <w:div w:id="1714845704">
      <w:bodyDiv w:val="1"/>
      <w:marLeft w:val="0"/>
      <w:marRight w:val="0"/>
      <w:marTop w:val="0"/>
      <w:marBottom w:val="0"/>
      <w:divBdr>
        <w:top w:val="none" w:sz="0" w:space="0" w:color="auto"/>
        <w:left w:val="none" w:sz="0" w:space="0" w:color="auto"/>
        <w:bottom w:val="none" w:sz="0" w:space="0" w:color="auto"/>
        <w:right w:val="none" w:sz="0" w:space="0" w:color="auto"/>
      </w:divBdr>
    </w:div>
    <w:div w:id="1758675629">
      <w:bodyDiv w:val="1"/>
      <w:marLeft w:val="0"/>
      <w:marRight w:val="0"/>
      <w:marTop w:val="0"/>
      <w:marBottom w:val="0"/>
      <w:divBdr>
        <w:top w:val="none" w:sz="0" w:space="0" w:color="auto"/>
        <w:left w:val="none" w:sz="0" w:space="0" w:color="auto"/>
        <w:bottom w:val="none" w:sz="0" w:space="0" w:color="auto"/>
        <w:right w:val="none" w:sz="0" w:space="0" w:color="auto"/>
      </w:divBdr>
    </w:div>
    <w:div w:id="188687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vethirtyeight.blogs.nytimes.com/2012/11/10/which-polls-fared-best-and-worst-in-the-2012-presidential-race/?_r=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psos-na.com/dl/pdf/knowledge-ideas/publicaffairs/IpsosPA_POV_BayesianCredibilityIntervals.pdf"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stat.org/sections/srms/Proceedings/y2002/Files/JSM2002-000768.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somar.org/uploads/public/knowledge-and-standards/documents/ESOMAR-28-Questions-to-Help-Buyers-of-Online-Samples-September-2012.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psos.com/public-affairs/sites/www.ipsos.com.public-affairs/files/12-10-12_PA_Brave_New_World_WP.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omar.org/about-esomar.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20B09-7D76-4D4C-AE0D-55A1160B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6708</Words>
  <Characters>38239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Turner</dc:creator>
  <cp:lastModifiedBy>Kara Leibel</cp:lastModifiedBy>
  <cp:revision>2</cp:revision>
  <dcterms:created xsi:type="dcterms:W3CDTF">2016-08-22T15:09:00Z</dcterms:created>
  <dcterms:modified xsi:type="dcterms:W3CDTF">2016-08-22T15:09:00Z</dcterms:modified>
</cp:coreProperties>
</file>