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10A51" w14:textId="77777777" w:rsidR="00CC27D8" w:rsidRDefault="005F741A" w:rsidP="004136AB">
      <w:pPr>
        <w:pStyle w:val="Heading1"/>
        <w:jc w:val="center"/>
      </w:pPr>
      <w:bookmarkStart w:id="0" w:name="_Toc428872893"/>
      <w:r>
        <w:t>screening, brief intervention, and referral to treatment (sbirt) cross-site evaluation</w:t>
      </w:r>
    </w:p>
    <w:p w14:paraId="0529F69D" w14:textId="77777777" w:rsidR="00CC27D8" w:rsidRPr="00CC27D8" w:rsidRDefault="00CC27D8" w:rsidP="00CC27D8"/>
    <w:p w14:paraId="6EDD6DBD" w14:textId="71C832FF" w:rsidR="005F741A" w:rsidRDefault="00CC27D8" w:rsidP="004136AB">
      <w:pPr>
        <w:pStyle w:val="Heading1"/>
        <w:jc w:val="center"/>
      </w:pPr>
      <w:r>
        <w:t xml:space="preserve"> supporting statement</w:t>
      </w:r>
    </w:p>
    <w:p w14:paraId="6B5DB65D" w14:textId="77777777" w:rsidR="00CC27D8" w:rsidRPr="00CC27D8" w:rsidRDefault="00CC27D8" w:rsidP="00CC27D8"/>
    <w:p w14:paraId="3FC7CD71" w14:textId="285956F3" w:rsidR="00B22B06" w:rsidRDefault="00B22B06" w:rsidP="00B22B06">
      <w:pPr>
        <w:pStyle w:val="Heading1"/>
      </w:pPr>
      <w:r w:rsidRPr="00BF6861">
        <w:t>A.</w:t>
      </w:r>
      <w:r w:rsidRPr="00BF6861">
        <w:tab/>
        <w:t>J</w:t>
      </w:r>
      <w:r>
        <w:t>USTIFICATION</w:t>
      </w:r>
      <w:bookmarkEnd w:id="0"/>
      <w:r w:rsidRPr="00BF6861">
        <w:t xml:space="preserve"> </w:t>
      </w:r>
    </w:p>
    <w:p w14:paraId="6F214389" w14:textId="77777777" w:rsidR="00B22B06" w:rsidRDefault="00B22B06" w:rsidP="00B22B06">
      <w:pPr>
        <w:pStyle w:val="Heading2"/>
      </w:pPr>
      <w:bookmarkStart w:id="1" w:name="_Toc131564339"/>
      <w:bookmarkStart w:id="2" w:name="_Toc428872894"/>
      <w:r w:rsidRPr="00522A2B">
        <w:t>1.</w:t>
      </w:r>
      <w:r w:rsidRPr="00522A2B">
        <w:tab/>
        <w:t>Circumstances of Information Collection</w:t>
      </w:r>
      <w:bookmarkEnd w:id="1"/>
      <w:bookmarkEnd w:id="2"/>
      <w:r>
        <w:t xml:space="preserve"> </w:t>
      </w:r>
    </w:p>
    <w:p w14:paraId="6A28D6A7" w14:textId="77777777" w:rsidR="00B22B06" w:rsidRDefault="00B22B06" w:rsidP="00B22B06">
      <w:pPr>
        <w:pStyle w:val="BodyText2"/>
      </w:pPr>
      <w:r w:rsidRPr="000516E4">
        <w:t xml:space="preserve">The Substance Abuse and Mental Health Services Administration (SAMHSA) is requesting approval from the Office of Management and Budget (OMB) for the </w:t>
      </w:r>
      <w:r>
        <w:t xml:space="preserve">“Performance Site Survey” </w:t>
      </w:r>
      <w:r w:rsidRPr="000516E4">
        <w:t>data collection activit</w:t>
      </w:r>
      <w:r>
        <w:t>y</w:t>
      </w:r>
      <w:r w:rsidRPr="000516E4">
        <w:t xml:space="preserve"> for the </w:t>
      </w:r>
      <w:r>
        <w:t>c</w:t>
      </w:r>
      <w:r w:rsidRPr="000516E4">
        <w:t>ross</w:t>
      </w:r>
      <w:r>
        <w:t>-s</w:t>
      </w:r>
      <w:r w:rsidRPr="000516E4">
        <w:t xml:space="preserve">ite </w:t>
      </w:r>
      <w:r>
        <w:t>e</w:t>
      </w:r>
      <w:r w:rsidRPr="000516E4">
        <w:t xml:space="preserve">valuation of the </w:t>
      </w:r>
      <w:r w:rsidRPr="006E7A0F">
        <w:t xml:space="preserve">Screening, Brief Intervention, </w:t>
      </w:r>
      <w:r>
        <w:t xml:space="preserve">and </w:t>
      </w:r>
      <w:r w:rsidRPr="006E7A0F">
        <w:t xml:space="preserve">Referral </w:t>
      </w:r>
      <w:r>
        <w:t>to</w:t>
      </w:r>
      <w:r w:rsidRPr="006E7A0F">
        <w:t xml:space="preserve"> Treatment (SBIRT)</w:t>
      </w:r>
      <w:r w:rsidRPr="000516E4">
        <w:t xml:space="preserve"> program</w:t>
      </w:r>
      <w:r>
        <w:t xml:space="preserve"> as implemented in the sixth cohort of states and tribal organizations.  Cohort VI is six states, which began funding in 2013 and 2014.  A web-based </w:t>
      </w:r>
      <w:r w:rsidRPr="00E60D55">
        <w:t xml:space="preserve">survey will be administered to </w:t>
      </w:r>
      <w:r>
        <w:t>staff</w:t>
      </w:r>
      <w:r w:rsidRPr="00E60D55">
        <w:t xml:space="preserve"> </w:t>
      </w:r>
      <w:r>
        <w:t xml:space="preserve">in sites where </w:t>
      </w:r>
      <w:r w:rsidRPr="00E60D55">
        <w:t>SBIRT services</w:t>
      </w:r>
      <w:r>
        <w:t xml:space="preserve"> are being delivered—referred to as performance sites.  The Performance Site Survey will be distributed to individuals who directly provide SBIRT services and staff who interact regularly with SBIRT providers and patients receiving SBIRT services.  </w:t>
      </w:r>
    </w:p>
    <w:p w14:paraId="3BBFB67C" w14:textId="082999F7" w:rsidR="00B22B06" w:rsidRDefault="00B22B06" w:rsidP="004136AB">
      <w:pPr>
        <w:pStyle w:val="BodyText2"/>
      </w:pPr>
      <w:r>
        <w:t>SAMHSA’s</w:t>
      </w:r>
      <w:r w:rsidRPr="00D415D9">
        <w:t xml:space="preserve"> SBIRT </w:t>
      </w:r>
      <w:r>
        <w:t xml:space="preserve">program </w:t>
      </w:r>
      <w:r w:rsidRPr="00A13026">
        <w:t>supports the provision of clinically appropriate services for persons at risk for or diagnosed with a substance use disorder</w:t>
      </w:r>
      <w:r>
        <w:t xml:space="preserve">.  SBIRT addresses an important service gap for people who use substances at a level that is unhealthy but below the threshold to be classified as a disorder.  </w:t>
      </w:r>
      <w:r w:rsidR="005F741A">
        <w:t>I</w:t>
      </w:r>
      <w:r>
        <w:t xml:space="preserve">t is intended to be universal, </w:t>
      </w:r>
      <w:r w:rsidR="005F741A">
        <w:t xml:space="preserve">so </w:t>
      </w:r>
      <w:r>
        <w:t>the screen component has significant potential for improving public health.  Its potential reach is enormous: in 2012, 144 million adults used substances at levels that are unhealthy but below disorder thresholds (authors’ estimates using SAMHSA, 2014)</w:t>
      </w:r>
      <w:r>
        <w:fldChar w:fldCharType="begin"/>
      </w:r>
      <w:r>
        <w:instrText xml:space="preserve"> XE “</w:instrText>
      </w:r>
      <w:r w:rsidRPr="00743F7C">
        <w:instrText>National Survey on Drug Use and Health [NSDUH], SAMHSA, 2014)</w:instrText>
      </w:r>
      <w:r>
        <w:instrText xml:space="preserve">” </w:instrText>
      </w:r>
      <w:r>
        <w:fldChar w:fldCharType="end"/>
      </w:r>
      <w:r>
        <w:t>.  SBIRT also helps address the needs of people with substance use disorders, estimated at 22 million people aged 12 or older in the United States (SAMHSA, 2013</w:t>
      </w:r>
      <w:r>
        <w:fldChar w:fldCharType="begin"/>
      </w:r>
      <w:r>
        <w:instrText xml:space="preserve"> XE “</w:instrText>
      </w:r>
      <w:r w:rsidRPr="00743F7C">
        <w:instrText>SAMHSA, 2013</w:instrText>
      </w:r>
      <w:r>
        <w:instrText xml:space="preserve">” </w:instrText>
      </w:r>
      <w:r>
        <w:fldChar w:fldCharType="end"/>
      </w:r>
      <w:r>
        <w:t xml:space="preserve">), and those with co-occurring mental health or medical conditions where </w:t>
      </w:r>
      <w:r w:rsidR="000C0750">
        <w:t xml:space="preserve">substance use </w:t>
      </w:r>
      <w:r>
        <w:t xml:space="preserve">may exacerbate symptoms.  </w:t>
      </w:r>
    </w:p>
    <w:p w14:paraId="44C88984" w14:textId="77777777" w:rsidR="00B22B06" w:rsidRDefault="00B22B06" w:rsidP="00B22B06">
      <w:pPr>
        <w:pStyle w:val="BodyText2"/>
      </w:pPr>
      <w:r>
        <w:t>SBIRT has been shown to be effective in a variety of medical settings, including hospitals, primary care clinics, emergency rooms, clinical research settings, and college campuses (e.g., Jonas et al., 2012</w:t>
      </w:r>
      <w:r>
        <w:fldChar w:fldCharType="begin"/>
      </w:r>
      <w:r>
        <w:instrText xml:space="preserve"> XE “</w:instrText>
      </w:r>
      <w:r w:rsidRPr="00743F7C">
        <w:instrText>Jonas et al., 2012</w:instrText>
      </w:r>
      <w:r>
        <w:instrText xml:space="preserve">” </w:instrText>
      </w:r>
      <w:r>
        <w:fldChar w:fldCharType="end"/>
      </w:r>
      <w:r>
        <w:t xml:space="preserve">).  Most studies and most findings of efficacy are for alcohol, particularly when SBIRT is implemented in primary care.  Recent and ongoing studies continue </w:t>
      </w:r>
      <w:r>
        <w:lastRenderedPageBreak/>
        <w:t>to expand the evidence base on illicit drugs (e.g., WHO, 2008</w:t>
      </w:r>
      <w:r>
        <w:fldChar w:fldCharType="begin"/>
      </w:r>
      <w:r>
        <w:instrText xml:space="preserve"> XE “</w:instrText>
      </w:r>
      <w:r w:rsidRPr="00743F7C">
        <w:instrText>WHO, 2008</w:instrText>
      </w:r>
      <w:r>
        <w:instrText xml:space="preserve">” </w:instrText>
      </w:r>
      <w:r>
        <w:fldChar w:fldCharType="end"/>
      </w:r>
      <w:r>
        <w:t>) and tobacco (Fiore et al., 2000</w:t>
      </w:r>
      <w:r>
        <w:fldChar w:fldCharType="begin"/>
      </w:r>
      <w:r>
        <w:instrText xml:space="preserve"> XE “</w:instrText>
      </w:r>
      <w:r w:rsidRPr="00743F7C">
        <w:instrText>Fiore et al., 2000</w:instrText>
      </w:r>
      <w:r>
        <w:instrText xml:space="preserve">” </w:instrText>
      </w:r>
      <w:r>
        <w:fldChar w:fldCharType="end"/>
      </w:r>
      <w:r>
        <w:t xml:space="preserve">).  Beyond clinical efficacy, SBIRT has been shown to be cost-effective and cost-beneficial (e.g., </w:t>
      </w:r>
      <w:r w:rsidRPr="00884419">
        <w:t>Solberg et a</w:t>
      </w:r>
      <w:r>
        <w:t>l., 2008</w:t>
      </w:r>
      <w:r>
        <w:fldChar w:fldCharType="begin"/>
      </w:r>
      <w:r>
        <w:instrText xml:space="preserve"> XE “</w:instrText>
      </w:r>
      <w:r w:rsidRPr="00743F7C">
        <w:instrText>Solberg et al., 2008</w:instrText>
      </w:r>
      <w:r>
        <w:instrText xml:space="preserve">” </w:instrText>
      </w:r>
      <w:r>
        <w:fldChar w:fldCharType="end"/>
      </w:r>
      <w:r>
        <w:t>).</w:t>
      </w:r>
    </w:p>
    <w:p w14:paraId="5C5057F4" w14:textId="50CA1721" w:rsidR="00B22B06" w:rsidRDefault="00B22B06" w:rsidP="00B22B06">
      <w:pPr>
        <w:pStyle w:val="BodyText2"/>
      </w:pPr>
      <w:r w:rsidRPr="001B49EC">
        <w:t xml:space="preserve">The SBIRT program is authorized under Section 509 </w:t>
      </w:r>
      <w:r w:rsidR="00F217C9">
        <w:t xml:space="preserve">(Priority Substance Abuse Treatment Needs of Regional and National Significance) </w:t>
      </w:r>
      <w:r w:rsidRPr="001B49EC">
        <w:t>of the Public Health Service Act</w:t>
      </w:r>
      <w:r>
        <w:t>.  SAMHSA</w:t>
      </w:r>
      <w:r w:rsidRPr="0086264E">
        <w:t xml:space="preserve"> has funded SBIRT </w:t>
      </w:r>
      <w:r>
        <w:t>programs</w:t>
      </w:r>
      <w:r w:rsidRPr="0086264E">
        <w:t xml:space="preserve"> across 21 </w:t>
      </w:r>
      <w:r>
        <w:t>state</w:t>
      </w:r>
      <w:r w:rsidRPr="0086264E">
        <w:t>s</w:t>
      </w:r>
      <w:r>
        <w:t xml:space="preserve"> and tribal communities</w:t>
      </w:r>
      <w:r w:rsidRPr="0086264E">
        <w:t xml:space="preserve"> and 27 educational institutions since </w:t>
      </w:r>
      <w:r>
        <w:t xml:space="preserve">fiscal year </w:t>
      </w:r>
      <w:r w:rsidRPr="0086264E">
        <w:t xml:space="preserve">2004, investing over $250 million to provide SBIRT services to nearly 2 million </w:t>
      </w:r>
      <w:r>
        <w:t>patient</w:t>
      </w:r>
      <w:r w:rsidRPr="0086264E">
        <w:t>s</w:t>
      </w:r>
      <w:r>
        <w:t xml:space="preserve">.  </w:t>
      </w:r>
    </w:p>
    <w:p w14:paraId="114B2507" w14:textId="77777777" w:rsidR="00B22B06" w:rsidRPr="0086264E" w:rsidRDefault="00B22B06" w:rsidP="00B22B06">
      <w:pPr>
        <w:pStyle w:val="BodyText2"/>
      </w:pPr>
      <w:r>
        <w:t xml:space="preserve">SAMHSA has also overseen and supported </w:t>
      </w:r>
      <w:r w:rsidRPr="0086264E">
        <w:t xml:space="preserve">the production of numerous training manuals and procedures </w:t>
      </w:r>
      <w:r>
        <w:t>for SBIRT (</w:t>
      </w:r>
      <w:r w:rsidRPr="00ED5DFA">
        <w:t>SAMHSA, 2009</w:t>
      </w:r>
      <w:r>
        <w:fldChar w:fldCharType="begin"/>
      </w:r>
      <w:r>
        <w:instrText xml:space="preserve"> XE “</w:instrText>
      </w:r>
      <w:r w:rsidRPr="00743F7C">
        <w:instrText>SAMHSA, 2009</w:instrText>
      </w:r>
      <w:r>
        <w:instrText xml:space="preserve">” </w:instrText>
      </w:r>
      <w:r>
        <w:fldChar w:fldCharType="end"/>
      </w:r>
      <w:r>
        <w:t>)</w:t>
      </w:r>
      <w:r w:rsidRPr="0086264E">
        <w:t xml:space="preserve">, </w:t>
      </w:r>
      <w:r>
        <w:t xml:space="preserve">helped develop </w:t>
      </w:r>
      <w:r w:rsidRPr="0086264E">
        <w:t xml:space="preserve">SBIRT reimbursement codes, and </w:t>
      </w:r>
      <w:r>
        <w:t xml:space="preserve">partnered </w:t>
      </w:r>
      <w:r w:rsidRPr="0086264E">
        <w:t xml:space="preserve">with </w:t>
      </w:r>
      <w:r>
        <w:t xml:space="preserve">the National Institute on Drug Abuse </w:t>
      </w:r>
      <w:r w:rsidRPr="0086264E">
        <w:t xml:space="preserve">to support randomized trials of </w:t>
      </w:r>
      <w:r>
        <w:t xml:space="preserve">SBIRT for </w:t>
      </w:r>
      <w:r w:rsidRPr="0086264E">
        <w:t>illicit drug</w:t>
      </w:r>
      <w:r>
        <w:t xml:space="preserve"> use.  SAMHSA</w:t>
      </w:r>
      <w:r w:rsidRPr="0086264E">
        <w:t xml:space="preserve"> has also played a critical role in integrating SBIRT into the National Drug Control Strategy.</w:t>
      </w:r>
    </w:p>
    <w:p w14:paraId="0AD83AEA" w14:textId="77777777" w:rsidR="00B22B06" w:rsidRDefault="00B22B06" w:rsidP="00B22B06">
      <w:pPr>
        <w:pStyle w:val="BodyText2"/>
      </w:pPr>
      <w:r>
        <w:t>Previous cross-site evaluations of SBIRT have focused on the implementation of SBIRT in medical settings and provided evidence on staffing models, a model matrix to inform program administrators on important staffing and protocol decisions, cost estimates across settings and models, and the degree to which service provision adheres to an evidence base.  Additionally, findings from previous cross-site evaluations and the broader literature document the factors related to successful implementation.  This literature to date has largely focused on factors at the patient and practitioner levels.</w:t>
      </w:r>
    </w:p>
    <w:p w14:paraId="2458CD6B" w14:textId="77777777" w:rsidR="00B22B06" w:rsidRDefault="00B22B06" w:rsidP="00B22B06">
      <w:pPr>
        <w:pStyle w:val="BodyText2"/>
      </w:pPr>
      <w:r>
        <w:t>One gap in understanding SBIRT implementation that the current evaluation will address is the role of implementation factors at the organizational level, including an organization’s readiness to implement SBIRT.  More broadly, the concept of organizational readiness is a growing area of research in the implementation science field.  Implementation science in the behavioral health field has focused on a</w:t>
      </w:r>
      <w:r w:rsidRPr="00E4757E">
        <w:t>cceptance and buy-in at the organizational, leadership, and direct service</w:t>
      </w:r>
      <w:r>
        <w:t xml:space="preserve"> </w:t>
      </w:r>
      <w:r w:rsidRPr="00E4757E">
        <w:t>levels; positive expectations about the program; presence of a local champion at the project and organizational levels; and effective leadership support (</w:t>
      </w:r>
      <w:proofErr w:type="spellStart"/>
      <w:r w:rsidRPr="00E4757E">
        <w:t>Amaral</w:t>
      </w:r>
      <w:proofErr w:type="spellEnd"/>
      <w:r w:rsidRPr="00E4757E">
        <w:t xml:space="preserve">, </w:t>
      </w:r>
      <w:proofErr w:type="spellStart"/>
      <w:r w:rsidRPr="00E4757E">
        <w:t>Ronzani</w:t>
      </w:r>
      <w:proofErr w:type="spellEnd"/>
      <w:r w:rsidRPr="00E4757E">
        <w:t>, &amp; Souza-</w:t>
      </w:r>
      <w:proofErr w:type="spellStart"/>
      <w:r w:rsidRPr="00E4757E">
        <w:t>Formigoni</w:t>
      </w:r>
      <w:proofErr w:type="spellEnd"/>
      <w:r w:rsidRPr="00E4757E">
        <w:t xml:space="preserve">, 2010; </w:t>
      </w:r>
      <w:proofErr w:type="spellStart"/>
      <w:r w:rsidRPr="00E4757E">
        <w:t>Berends</w:t>
      </w:r>
      <w:proofErr w:type="spellEnd"/>
      <w:r w:rsidRPr="00E4757E">
        <w:t xml:space="preserve">, MacLean, Hunter, </w:t>
      </w:r>
      <w:proofErr w:type="spellStart"/>
      <w:r w:rsidRPr="00E4757E">
        <w:t>Mugavin</w:t>
      </w:r>
      <w:proofErr w:type="spellEnd"/>
      <w:r w:rsidRPr="00E4757E">
        <w:t xml:space="preserve">, &amp; Carswell, 2011; </w:t>
      </w:r>
      <w:r w:rsidRPr="00B31888">
        <w:t xml:space="preserve">Bernstein et al., 2009; </w:t>
      </w:r>
      <w:r w:rsidRPr="00E4757E">
        <w:t xml:space="preserve">MacLean, </w:t>
      </w:r>
      <w:proofErr w:type="spellStart"/>
      <w:r w:rsidRPr="00E4757E">
        <w:t>Berends</w:t>
      </w:r>
      <w:proofErr w:type="spellEnd"/>
      <w:r w:rsidRPr="00E4757E">
        <w:t xml:space="preserve">, Hunter, Roberts, &amp; </w:t>
      </w:r>
      <w:proofErr w:type="spellStart"/>
      <w:r w:rsidRPr="00E4757E">
        <w:t>Mugavin</w:t>
      </w:r>
      <w:proofErr w:type="spellEnd"/>
      <w:r w:rsidRPr="00E4757E">
        <w:t>, 2012; Shaw et al., 2012)</w:t>
      </w:r>
      <w:r>
        <w:t xml:space="preserve">.  These </w:t>
      </w:r>
      <w:r>
        <w:lastRenderedPageBreak/>
        <w:t xml:space="preserve">components are significant organizational factors that may be associated with successful program implementation.  </w:t>
      </w:r>
    </w:p>
    <w:p w14:paraId="7DCD545D" w14:textId="77777777" w:rsidR="00B22B06" w:rsidRDefault="00B22B06" w:rsidP="00B22B06">
      <w:pPr>
        <w:pStyle w:val="BodyText2"/>
      </w:pPr>
      <w:r>
        <w:t>Other i</w:t>
      </w:r>
      <w:r w:rsidRPr="00E4757E">
        <w:t xml:space="preserve">mportant factors that can facilitate or hinder implementation </w:t>
      </w:r>
      <w:r>
        <w:t>of behavioral health interventions and services are s</w:t>
      </w:r>
      <w:r w:rsidRPr="00E4757E">
        <w:t xml:space="preserve">upportiveness of organizational policies and procedures, ability to recruit and retain skilled and committed staff members, clinical systems that </w:t>
      </w:r>
      <w:r>
        <w:t>provide</w:t>
      </w:r>
      <w:r w:rsidRPr="00E4757E">
        <w:t xml:space="preserve"> regular services, ease of information sharing across community health services systems/hospitals, and reimbursement and coverage systems to support physician interventions and patient services</w:t>
      </w:r>
      <w:r>
        <w:t xml:space="preserve"> </w:t>
      </w:r>
      <w:r w:rsidRPr="00E4757E">
        <w:t>(</w:t>
      </w:r>
      <w:proofErr w:type="spellStart"/>
      <w:r w:rsidRPr="00E4757E">
        <w:t>Berends</w:t>
      </w:r>
      <w:proofErr w:type="spellEnd"/>
      <w:r w:rsidRPr="00E4757E">
        <w:t xml:space="preserve"> et al., 2011; </w:t>
      </w:r>
      <w:proofErr w:type="spellStart"/>
      <w:r w:rsidRPr="00E4757E">
        <w:t>Gassman</w:t>
      </w:r>
      <w:proofErr w:type="spellEnd"/>
      <w:r>
        <w:t>,</w:t>
      </w:r>
      <w:r w:rsidRPr="00E4757E">
        <w:t xml:space="preserve"> 2003; MacLean et al., 2012; </w:t>
      </w:r>
      <w:proofErr w:type="spellStart"/>
      <w:r w:rsidRPr="00E4757E">
        <w:t>Yoast</w:t>
      </w:r>
      <w:proofErr w:type="spellEnd"/>
      <w:r>
        <w:t xml:space="preserve">, </w:t>
      </w:r>
      <w:proofErr w:type="spellStart"/>
      <w:r>
        <w:t>Wilford</w:t>
      </w:r>
      <w:proofErr w:type="spellEnd"/>
      <w:r>
        <w:t>, &amp; Hayashi,</w:t>
      </w:r>
      <w:r w:rsidRPr="00E4757E">
        <w:t xml:space="preserve"> 2008)</w:t>
      </w:r>
      <w:r>
        <w:t>.  Although previous evaluations of the SBIRT program have documented that organizational readiness is related to successful implementation, there is little understanding as to why it is important and the extent to which organizational readiness moderates downstream patient behaviors.  This is an important scientific question and critical to providing effective technical assistance for federally funded SBIRT programs.</w:t>
      </w:r>
    </w:p>
    <w:p w14:paraId="492A7376" w14:textId="77777777" w:rsidR="00B22B06" w:rsidRDefault="00B22B06" w:rsidP="00B22B06">
      <w:pPr>
        <w:pStyle w:val="BodyText2"/>
      </w:pPr>
      <w:r>
        <w:t>A related issue that the evaluation will address is to understand how health information technology (HIT) is being used to implement SBIRT.  The Health Information Technology for Economic and Clinical Health Act of 2009 implemented a series of incentives, grants, and programs to increase the use of HIT with the overall goals of improving clinical care, reducing health care costs, and supporting population and public health.  SAMHSA</w:t>
      </w:r>
      <w:r w:rsidRPr="00040A8D">
        <w:t xml:space="preserve"> has created several funding mechanisms to </w:t>
      </w:r>
      <w:r>
        <w:t>help</w:t>
      </w:r>
      <w:r w:rsidRPr="00040A8D">
        <w:t xml:space="preserve"> </w:t>
      </w:r>
      <w:r>
        <w:t>s</w:t>
      </w:r>
      <w:r w:rsidRPr="00040A8D">
        <w:t xml:space="preserve">tates and providers implement </w:t>
      </w:r>
      <w:r>
        <w:t>HIT.  Several technological challenges exist regarding the implementation of new technologies (Chen &amp; Popovich, 2003) and engagement of screening for at-risk individuals (</w:t>
      </w:r>
      <w:proofErr w:type="spellStart"/>
      <w:r w:rsidRPr="00F637F9">
        <w:t>Katon</w:t>
      </w:r>
      <w:proofErr w:type="spellEnd"/>
      <w:r w:rsidRPr="00F637F9">
        <w:t>, 2003; Prince et al., 2007; Robson &amp; Gray, 200</w:t>
      </w:r>
      <w:r>
        <w:t xml:space="preserve">7).  It is therefore important to understand the strategic plans for HIT within medical settings and how integrated SBIRT programs are affected.  </w:t>
      </w:r>
    </w:p>
    <w:p w14:paraId="7C9C637C" w14:textId="77777777" w:rsidR="00B22B06" w:rsidRPr="008C607D" w:rsidRDefault="00B22B06" w:rsidP="00B22B06">
      <w:pPr>
        <w:pStyle w:val="BodyText2"/>
      </w:pPr>
      <w:r>
        <w:t>To date, there is little evidence that draws on data from multiple organizations and multiple states on the role of HIT in SBIRT implementation.  Given potential efficiencies and improvements in patient care, it is important to use data from several organizations implementing SBIRT to understand the extent to which HIT tools can be integrated successfully with SBIRT services.</w:t>
      </w:r>
    </w:p>
    <w:p w14:paraId="16A18249" w14:textId="77777777" w:rsidR="00B22B06" w:rsidRPr="00522A2B" w:rsidRDefault="00B22B06" w:rsidP="00B22B06">
      <w:pPr>
        <w:pStyle w:val="Heading2"/>
      </w:pPr>
      <w:bookmarkStart w:id="3" w:name="_Toc131564340"/>
      <w:bookmarkStart w:id="4" w:name="_Toc428872895"/>
      <w:r>
        <w:t>2.</w:t>
      </w:r>
      <w:r>
        <w:tab/>
      </w:r>
      <w:r w:rsidRPr="00522A2B">
        <w:t>Purpose and Use of Information</w:t>
      </w:r>
      <w:bookmarkEnd w:id="3"/>
      <w:bookmarkEnd w:id="4"/>
      <w:r>
        <w:t xml:space="preserve"> </w:t>
      </w:r>
    </w:p>
    <w:p w14:paraId="4D0FF646" w14:textId="77777777" w:rsidR="00B22B06" w:rsidRPr="00E65858" w:rsidRDefault="00B22B06" w:rsidP="00B22B06">
      <w:pPr>
        <w:pStyle w:val="BodyText2"/>
      </w:pPr>
      <w:r>
        <w:t xml:space="preserve">The SBIRT cross-site evaluation for the sixth cohort of SBIRT grantees will build on the established knowledge and evidence base for SBIRT service delivery and implementation.  </w:t>
      </w:r>
      <w:r w:rsidRPr="002055B3">
        <w:t xml:space="preserve">This evaluation will focus on the six </w:t>
      </w:r>
      <w:r>
        <w:t>s</w:t>
      </w:r>
      <w:r w:rsidRPr="002055B3">
        <w:t xml:space="preserve">tates awarded cooperative agreements in 2013 </w:t>
      </w:r>
      <w:r>
        <w:t>and 2014 (Cohort VI).  The specific goals of the current cross-site evaluation</w:t>
      </w:r>
      <w:r w:rsidRPr="00E65858">
        <w:t xml:space="preserve"> include</w:t>
      </w:r>
    </w:p>
    <w:p w14:paraId="7867A767" w14:textId="77777777" w:rsidR="00B22B06" w:rsidRPr="002B77BE" w:rsidRDefault="00B22B06" w:rsidP="00B22B06">
      <w:pPr>
        <w:pStyle w:val="bullets"/>
      </w:pPr>
      <w:r>
        <w:t>a</w:t>
      </w:r>
      <w:r w:rsidRPr="002B77BE">
        <w:t>ssess</w:t>
      </w:r>
      <w:r>
        <w:t>ing</w:t>
      </w:r>
      <w:r w:rsidRPr="002B77BE">
        <w:t xml:space="preserve"> various implementation models and the organizations in which they succeed, including factors that </w:t>
      </w:r>
      <w:r>
        <w:t>affe</w:t>
      </w:r>
      <w:r w:rsidRPr="002B77BE">
        <w:t>ct organizational readiness and the integration</w:t>
      </w:r>
      <w:r>
        <w:t xml:space="preserve"> of SBIRT</w:t>
      </w:r>
      <w:r w:rsidRPr="002B77BE">
        <w:t xml:space="preserve"> into general medical settings</w:t>
      </w:r>
      <w:r>
        <w:t>;</w:t>
      </w:r>
    </w:p>
    <w:p w14:paraId="3B8E21AA" w14:textId="77777777" w:rsidR="00B22B06" w:rsidRPr="002B77BE" w:rsidRDefault="00B22B06" w:rsidP="00B22B06">
      <w:pPr>
        <w:pStyle w:val="bullets"/>
      </w:pPr>
      <w:r>
        <w:t>u</w:t>
      </w:r>
      <w:r w:rsidRPr="002B77BE">
        <w:t>nderstand</w:t>
      </w:r>
      <w:r>
        <w:t>ing</w:t>
      </w:r>
      <w:r w:rsidRPr="002B77BE">
        <w:t xml:space="preserve"> the impact of </w:t>
      </w:r>
      <w:r>
        <w:t>HIT</w:t>
      </w:r>
      <w:r w:rsidRPr="002B77BE">
        <w:t xml:space="preserve"> implementation on the impact and sustainability of SBIRT programs</w:t>
      </w:r>
      <w:r>
        <w:t>;</w:t>
      </w:r>
      <w:r w:rsidRPr="002B77BE" w:rsidDel="00C91E06">
        <w:t xml:space="preserve"> </w:t>
      </w:r>
    </w:p>
    <w:p w14:paraId="56AE4B5A" w14:textId="77777777" w:rsidR="00B22B06" w:rsidRPr="002B77BE" w:rsidRDefault="00B22B06" w:rsidP="00B22B06">
      <w:pPr>
        <w:pStyle w:val="bullets"/>
      </w:pPr>
      <w:r>
        <w:t>d</w:t>
      </w:r>
      <w:r w:rsidRPr="002B77BE">
        <w:t>etermin</w:t>
      </w:r>
      <w:r>
        <w:t>ing</w:t>
      </w:r>
      <w:r w:rsidRPr="002B77BE">
        <w:t xml:space="preserve"> the short- and long-term impacts of SBIRT using robust measures of outcome and quality</w:t>
      </w:r>
      <w:r>
        <w:t>; and</w:t>
      </w:r>
    </w:p>
    <w:p w14:paraId="778D984E" w14:textId="77777777" w:rsidR="00B22B06" w:rsidRPr="002B77BE" w:rsidRDefault="00B22B06" w:rsidP="00B22B06">
      <w:pPr>
        <w:pStyle w:val="bullets"/>
      </w:pPr>
      <w:proofErr w:type="gramStart"/>
      <w:r>
        <w:t>a</w:t>
      </w:r>
      <w:r w:rsidRPr="002B77BE">
        <w:t>ssess</w:t>
      </w:r>
      <w:r>
        <w:t>ing</w:t>
      </w:r>
      <w:proofErr w:type="gramEnd"/>
      <w:r w:rsidRPr="002B77BE">
        <w:t xml:space="preserve"> the cost-effectiveness of SBIRT programs being integrated into the health care system.</w:t>
      </w:r>
    </w:p>
    <w:p w14:paraId="4A42B8DB" w14:textId="3F044790" w:rsidR="004136AB" w:rsidRDefault="00B22B06" w:rsidP="004136AB">
      <w:pPr>
        <w:pStyle w:val="BodyText2"/>
      </w:pPr>
      <w:r>
        <w:t xml:space="preserve">The cross-site evaluation team has worked with SAMHSA to develop a set of evaluation questions around these four goals.  </w:t>
      </w:r>
      <w:r w:rsidRPr="005B5584">
        <w:t>The</w:t>
      </w:r>
      <w:r>
        <w:t>se</w:t>
      </w:r>
      <w:r w:rsidRPr="005B5584">
        <w:t xml:space="preserve"> evaluation questions drive all other aspects of the evaluation, including plans for data collection</w:t>
      </w:r>
      <w:r>
        <w:t xml:space="preserve">.  </w:t>
      </w:r>
      <w:r w:rsidRPr="005B5584">
        <w:t>The evaluation questions are organized based on the type of evaluation (process,</w:t>
      </w:r>
      <w:r>
        <w:t xml:space="preserve"> HIT, </w:t>
      </w:r>
      <w:r w:rsidRPr="005B5584">
        <w:t>outcome, or economic) and on the level of data needed to answer them (grantee, performance site, or patient)</w:t>
      </w:r>
      <w:r>
        <w:t xml:space="preserve">.  </w:t>
      </w:r>
      <w:r w:rsidRPr="005B5584">
        <w:t xml:space="preserve">In addition to </w:t>
      </w:r>
      <w:r>
        <w:t>these</w:t>
      </w:r>
      <w:r w:rsidRPr="005B5584">
        <w:t xml:space="preserve"> questions, </w:t>
      </w:r>
      <w:r>
        <w:t>a</w:t>
      </w:r>
      <w:r w:rsidRPr="005B5584">
        <w:t xml:space="preserve"> system-wide question integrate</w:t>
      </w:r>
      <w:r>
        <w:t>s</w:t>
      </w:r>
      <w:r w:rsidRPr="005B5584">
        <w:t xml:space="preserve"> evaluation results to present a comprehensive </w:t>
      </w:r>
      <w:r>
        <w:t xml:space="preserve">understanding </w:t>
      </w:r>
      <w:r w:rsidRPr="005B5584">
        <w:t>of SBIRT</w:t>
      </w:r>
      <w:r>
        <w:t>’s role</w:t>
      </w:r>
      <w:r w:rsidRPr="005B5584">
        <w:t xml:space="preserve"> </w:t>
      </w:r>
      <w:r>
        <w:t>i</w:t>
      </w:r>
      <w:r w:rsidRPr="005B5584">
        <w:t>n the treatment system as a whole</w:t>
      </w:r>
      <w:r>
        <w:t xml:space="preserve">.  </w:t>
      </w:r>
      <w:r w:rsidRPr="005B5584">
        <w:t xml:space="preserve">The current evaluation questions are </w:t>
      </w:r>
      <w:r>
        <w:t xml:space="preserve">included </w:t>
      </w:r>
      <w:r w:rsidR="005F741A">
        <w:t xml:space="preserve">in Exhibit </w:t>
      </w:r>
      <w:r>
        <w:t xml:space="preserve">1. </w:t>
      </w:r>
    </w:p>
    <w:p w14:paraId="0E18D5A9" w14:textId="223A26F2" w:rsidR="00B22B06" w:rsidRDefault="004136AB" w:rsidP="004136AB">
      <w:pPr>
        <w:pStyle w:val="BodyText2"/>
      </w:pPr>
      <w:r>
        <w:t xml:space="preserve">The evaluation </w:t>
      </w:r>
      <w:r w:rsidRPr="003941BF">
        <w:t xml:space="preserve">will allow </w:t>
      </w:r>
      <w:r>
        <w:t xml:space="preserve">SAMHSA </w:t>
      </w:r>
      <w:r w:rsidRPr="003941BF">
        <w:t>to determine the extent to which SBIRT has met its objectives of implementing a comprehensive system of identification and care to meet the needs of individuals at all points alo</w:t>
      </w:r>
      <w:r>
        <w:t>ng the substance use continuum.  T</w:t>
      </w:r>
      <w:r w:rsidRPr="00793ACD">
        <w:t xml:space="preserve">he </w:t>
      </w:r>
      <w:r>
        <w:t>Performance Site Survey</w:t>
      </w:r>
      <w:r w:rsidRPr="00793ACD">
        <w:t xml:space="preserve"> will produce key data necessary </w:t>
      </w:r>
      <w:r>
        <w:t xml:space="preserve">to understand the organizational readiness of performance sites and the use of HIT to implement SBIRT.  </w:t>
      </w:r>
      <w:r w:rsidRPr="00793ACD">
        <w:t>Currently, SAMHSA monitors the performance of these SBIRT programs using data</w:t>
      </w:r>
      <w:r w:rsidRPr="00793ACD">
        <w:rPr>
          <w:rStyle w:val="CommentReference"/>
          <w:vanish/>
        </w:rPr>
        <w:t>usi</w:t>
      </w:r>
      <w:r w:rsidRPr="00793ACD">
        <w:t xml:space="preserve"> collected through the Government Performance and Results Act (GPRA) (OMB No</w:t>
      </w:r>
      <w:r>
        <w:t xml:space="preserve">.  </w:t>
      </w:r>
      <w:r w:rsidRPr="00793ACD">
        <w:t>0930-0208)</w:t>
      </w:r>
      <w:r>
        <w:t xml:space="preserve">. The </w:t>
      </w:r>
      <w:r w:rsidRPr="00793ACD">
        <w:t xml:space="preserve">GPRA data </w:t>
      </w:r>
      <w:r>
        <w:t xml:space="preserve">gather information from patients receiving services and are used for evaluation and monitoring of patient-level variables (e.g., past 30 day substance use).  These data </w:t>
      </w:r>
      <w:r w:rsidRPr="00793ACD">
        <w:t xml:space="preserve">are not sufficient for </w:t>
      </w:r>
      <w:r>
        <w:t>evaluating performance site–level outcomes and practices.</w:t>
      </w:r>
      <w:r w:rsidR="00B22B06">
        <w:t xml:space="preserve"> </w:t>
      </w:r>
    </w:p>
    <w:p w14:paraId="69C96878" w14:textId="10C600B1" w:rsidR="005F741A" w:rsidRPr="004136AB" w:rsidRDefault="005F741A" w:rsidP="004136AB">
      <w:pPr>
        <w:pStyle w:val="FigureTitle"/>
      </w:pPr>
      <w:proofErr w:type="gramStart"/>
      <w:r w:rsidRPr="004136AB">
        <w:t>Exhibit 1.</w:t>
      </w:r>
      <w:proofErr w:type="gramEnd"/>
      <w:r w:rsidRPr="004136AB">
        <w:tab/>
        <w:t>Evaluation Questions</w:t>
      </w:r>
    </w:p>
    <w:tbl>
      <w:tblPr>
        <w:tblW w:w="9360" w:type="dxa"/>
        <w:tblBorders>
          <w:top w:val="double" w:sz="6" w:space="0" w:color="auto"/>
          <w:bottom w:val="double" w:sz="6" w:space="0" w:color="auto"/>
        </w:tblBorders>
        <w:tblLayout w:type="fixed"/>
        <w:tblLook w:val="04A0" w:firstRow="1" w:lastRow="0" w:firstColumn="1" w:lastColumn="0" w:noHBand="0" w:noVBand="1"/>
      </w:tblPr>
      <w:tblGrid>
        <w:gridCol w:w="720"/>
        <w:gridCol w:w="8640"/>
      </w:tblGrid>
      <w:tr w:rsidR="005F741A" w14:paraId="6B71FCA6" w14:textId="77777777" w:rsidTr="005F741A">
        <w:tc>
          <w:tcPr>
            <w:tcW w:w="9360" w:type="dxa"/>
            <w:gridSpan w:val="2"/>
            <w:tcBorders>
              <w:top w:val="double" w:sz="6" w:space="0" w:color="auto"/>
              <w:left w:val="nil"/>
              <w:bottom w:val="nil"/>
              <w:right w:val="nil"/>
            </w:tcBorders>
            <w:noWrap/>
            <w:hideMark/>
          </w:tcPr>
          <w:p w14:paraId="633B0D16" w14:textId="77777777" w:rsidR="005F741A" w:rsidRDefault="005F741A" w:rsidP="004136AB">
            <w:pPr>
              <w:pStyle w:val="TableText"/>
              <w:keepLines/>
              <w:spacing w:after="0"/>
              <w:rPr>
                <w:b/>
                <w:szCs w:val="22"/>
              </w:rPr>
            </w:pPr>
            <w:r>
              <w:rPr>
                <w:b/>
              </w:rPr>
              <w:t>Section 1 (Process): SBIRT implementation and service delivery factors with respect to outcomes and future SBIRT policy</w:t>
            </w:r>
          </w:p>
        </w:tc>
      </w:tr>
      <w:tr w:rsidR="005F741A" w14:paraId="2BB0AE77" w14:textId="77777777" w:rsidTr="005F741A">
        <w:tc>
          <w:tcPr>
            <w:tcW w:w="720" w:type="dxa"/>
            <w:tcBorders>
              <w:top w:val="nil"/>
              <w:left w:val="nil"/>
              <w:bottom w:val="nil"/>
              <w:right w:val="nil"/>
            </w:tcBorders>
            <w:noWrap/>
            <w:hideMark/>
          </w:tcPr>
          <w:p w14:paraId="0EF66F95" w14:textId="77777777" w:rsidR="005F741A" w:rsidRDefault="005F741A" w:rsidP="004136AB">
            <w:pPr>
              <w:pStyle w:val="TableText"/>
              <w:keepLines/>
              <w:spacing w:after="0"/>
            </w:pPr>
            <w:r>
              <w:t>1.1</w:t>
            </w:r>
          </w:p>
        </w:tc>
        <w:tc>
          <w:tcPr>
            <w:tcW w:w="8640" w:type="dxa"/>
            <w:tcBorders>
              <w:top w:val="nil"/>
              <w:left w:val="nil"/>
              <w:bottom w:val="nil"/>
              <w:right w:val="nil"/>
            </w:tcBorders>
            <w:hideMark/>
          </w:tcPr>
          <w:p w14:paraId="1F236399" w14:textId="77777777" w:rsidR="005F741A" w:rsidRDefault="005F741A" w:rsidP="004136AB">
            <w:pPr>
              <w:pStyle w:val="TableText"/>
              <w:keepLines/>
              <w:spacing w:after="0"/>
            </w:pPr>
            <w:r>
              <w:t>How ready are the performance sites to implement and deliver SBIRT?</w:t>
            </w:r>
          </w:p>
        </w:tc>
      </w:tr>
      <w:tr w:rsidR="005F741A" w14:paraId="09EA9886" w14:textId="77777777" w:rsidTr="005F741A">
        <w:tc>
          <w:tcPr>
            <w:tcW w:w="720" w:type="dxa"/>
            <w:tcBorders>
              <w:top w:val="nil"/>
              <w:left w:val="nil"/>
              <w:bottom w:val="nil"/>
              <w:right w:val="nil"/>
            </w:tcBorders>
            <w:noWrap/>
            <w:hideMark/>
          </w:tcPr>
          <w:p w14:paraId="3421C274" w14:textId="77777777" w:rsidR="005F741A" w:rsidRDefault="005F741A" w:rsidP="004136AB">
            <w:pPr>
              <w:pStyle w:val="TableText"/>
              <w:keepLines/>
              <w:spacing w:after="0"/>
            </w:pPr>
            <w:r>
              <w:t>1.2</w:t>
            </w:r>
          </w:p>
        </w:tc>
        <w:tc>
          <w:tcPr>
            <w:tcW w:w="8640" w:type="dxa"/>
            <w:tcBorders>
              <w:top w:val="nil"/>
              <w:left w:val="nil"/>
              <w:bottom w:val="nil"/>
              <w:right w:val="nil"/>
            </w:tcBorders>
            <w:hideMark/>
          </w:tcPr>
          <w:p w14:paraId="0E2DB0F6" w14:textId="2BF4DE44" w:rsidR="005F741A" w:rsidRDefault="005F741A" w:rsidP="004136AB">
            <w:pPr>
              <w:pStyle w:val="TableText"/>
              <w:keepLines/>
              <w:spacing w:after="0"/>
            </w:pPr>
            <w:r>
              <w:t>What are the factors faced by grantees and performance sites related to the implementation of SBIRT in the health care system?</w:t>
            </w:r>
          </w:p>
        </w:tc>
      </w:tr>
      <w:tr w:rsidR="005F741A" w14:paraId="20A57FE5" w14:textId="77777777" w:rsidTr="005F741A">
        <w:tc>
          <w:tcPr>
            <w:tcW w:w="720" w:type="dxa"/>
            <w:tcBorders>
              <w:top w:val="nil"/>
              <w:left w:val="nil"/>
              <w:bottom w:val="nil"/>
              <w:right w:val="nil"/>
            </w:tcBorders>
            <w:noWrap/>
            <w:hideMark/>
          </w:tcPr>
          <w:p w14:paraId="07EA0747" w14:textId="77777777" w:rsidR="005F741A" w:rsidRDefault="005F741A" w:rsidP="004136AB">
            <w:pPr>
              <w:pStyle w:val="TableText"/>
              <w:keepLines/>
              <w:spacing w:after="0"/>
            </w:pPr>
            <w:r>
              <w:t>1.3</w:t>
            </w:r>
          </w:p>
        </w:tc>
        <w:tc>
          <w:tcPr>
            <w:tcW w:w="8640" w:type="dxa"/>
            <w:tcBorders>
              <w:top w:val="nil"/>
              <w:left w:val="nil"/>
              <w:bottom w:val="nil"/>
              <w:right w:val="nil"/>
            </w:tcBorders>
            <w:hideMark/>
          </w:tcPr>
          <w:p w14:paraId="3825E3EB" w14:textId="77777777" w:rsidR="005F741A" w:rsidRDefault="005F741A" w:rsidP="004136AB">
            <w:pPr>
              <w:pStyle w:val="TableText"/>
              <w:keepLines/>
              <w:spacing w:after="0"/>
            </w:pPr>
            <w:r>
              <w:t>What are the factors faced by grantees and performance sites related to the integration of SBIRT into the health care system?</w:t>
            </w:r>
          </w:p>
        </w:tc>
      </w:tr>
      <w:tr w:rsidR="005F741A" w14:paraId="2A3E4E26" w14:textId="77777777" w:rsidTr="005F741A">
        <w:tc>
          <w:tcPr>
            <w:tcW w:w="720" w:type="dxa"/>
            <w:tcBorders>
              <w:top w:val="nil"/>
              <w:left w:val="nil"/>
              <w:bottom w:val="nil"/>
              <w:right w:val="nil"/>
            </w:tcBorders>
            <w:noWrap/>
            <w:hideMark/>
          </w:tcPr>
          <w:p w14:paraId="08283FA6" w14:textId="77777777" w:rsidR="005F741A" w:rsidRDefault="005F741A" w:rsidP="004136AB">
            <w:pPr>
              <w:pStyle w:val="TableText"/>
              <w:keepLines/>
              <w:spacing w:after="0"/>
            </w:pPr>
            <w:r>
              <w:t>1.4</w:t>
            </w:r>
          </w:p>
        </w:tc>
        <w:tc>
          <w:tcPr>
            <w:tcW w:w="8640" w:type="dxa"/>
            <w:tcBorders>
              <w:top w:val="nil"/>
              <w:left w:val="nil"/>
              <w:bottom w:val="nil"/>
              <w:right w:val="nil"/>
            </w:tcBorders>
            <w:hideMark/>
          </w:tcPr>
          <w:p w14:paraId="0B1E736A" w14:textId="77777777" w:rsidR="005F741A" w:rsidRDefault="005F741A" w:rsidP="004136AB">
            <w:pPr>
              <w:pStyle w:val="TableText"/>
              <w:keepLines/>
              <w:spacing w:after="0"/>
            </w:pPr>
            <w:r>
              <w:t>What are the factors faced by grantees, performance sites, and patients related to service delivery?</w:t>
            </w:r>
          </w:p>
        </w:tc>
      </w:tr>
      <w:tr w:rsidR="005F741A" w14:paraId="48B7E460" w14:textId="77777777" w:rsidTr="005F741A">
        <w:tc>
          <w:tcPr>
            <w:tcW w:w="720" w:type="dxa"/>
            <w:tcBorders>
              <w:top w:val="nil"/>
              <w:left w:val="nil"/>
              <w:bottom w:val="nil"/>
              <w:right w:val="nil"/>
            </w:tcBorders>
            <w:noWrap/>
            <w:hideMark/>
          </w:tcPr>
          <w:p w14:paraId="3348DAD4" w14:textId="77777777" w:rsidR="005F741A" w:rsidRDefault="005F741A" w:rsidP="004136AB">
            <w:pPr>
              <w:pStyle w:val="TableText"/>
              <w:keepLines/>
              <w:spacing w:after="0"/>
            </w:pPr>
            <w:r>
              <w:t>1.5</w:t>
            </w:r>
          </w:p>
        </w:tc>
        <w:tc>
          <w:tcPr>
            <w:tcW w:w="8640" w:type="dxa"/>
            <w:tcBorders>
              <w:top w:val="nil"/>
              <w:left w:val="nil"/>
              <w:bottom w:val="nil"/>
              <w:right w:val="nil"/>
            </w:tcBorders>
            <w:hideMark/>
          </w:tcPr>
          <w:p w14:paraId="0CFFB463" w14:textId="77777777" w:rsidR="005F741A" w:rsidRDefault="005F741A" w:rsidP="004136AB">
            <w:pPr>
              <w:pStyle w:val="TableText"/>
              <w:keepLines/>
              <w:spacing w:after="0"/>
            </w:pPr>
            <w:r>
              <w:t>What are the characteristics of the performance sites and the practitioners delivering SBIRT services?</w:t>
            </w:r>
          </w:p>
        </w:tc>
      </w:tr>
      <w:tr w:rsidR="005F741A" w14:paraId="64563E45" w14:textId="77777777" w:rsidTr="005F741A">
        <w:tc>
          <w:tcPr>
            <w:tcW w:w="720" w:type="dxa"/>
            <w:tcBorders>
              <w:top w:val="nil"/>
              <w:left w:val="nil"/>
              <w:bottom w:val="single" w:sz="4" w:space="0" w:color="auto"/>
              <w:right w:val="nil"/>
            </w:tcBorders>
            <w:noWrap/>
            <w:hideMark/>
          </w:tcPr>
          <w:p w14:paraId="51C1095F" w14:textId="77777777" w:rsidR="005F741A" w:rsidRDefault="005F741A" w:rsidP="004136AB">
            <w:pPr>
              <w:pStyle w:val="TableText"/>
              <w:keepLines/>
              <w:spacing w:after="0"/>
            </w:pPr>
            <w:r>
              <w:t>1.6</w:t>
            </w:r>
          </w:p>
        </w:tc>
        <w:tc>
          <w:tcPr>
            <w:tcW w:w="8640" w:type="dxa"/>
            <w:tcBorders>
              <w:top w:val="nil"/>
              <w:left w:val="nil"/>
              <w:bottom w:val="single" w:sz="4" w:space="0" w:color="auto"/>
              <w:right w:val="nil"/>
            </w:tcBorders>
            <w:hideMark/>
          </w:tcPr>
          <w:p w14:paraId="75915AD3" w14:textId="77777777" w:rsidR="005F741A" w:rsidRDefault="005F741A" w:rsidP="004136AB">
            <w:pPr>
              <w:pStyle w:val="TableText"/>
              <w:keepLines/>
              <w:spacing w:after="0"/>
            </w:pPr>
            <w:r>
              <w:t>How do the workflow processes vary across the performance sites, and what explains these variations?</w:t>
            </w:r>
          </w:p>
        </w:tc>
      </w:tr>
      <w:tr w:rsidR="005F741A" w14:paraId="1D7D02D0" w14:textId="77777777" w:rsidTr="005F741A">
        <w:tc>
          <w:tcPr>
            <w:tcW w:w="9360" w:type="dxa"/>
            <w:gridSpan w:val="2"/>
            <w:tcBorders>
              <w:top w:val="single" w:sz="4" w:space="0" w:color="auto"/>
              <w:left w:val="nil"/>
              <w:bottom w:val="nil"/>
              <w:right w:val="nil"/>
            </w:tcBorders>
            <w:noWrap/>
            <w:hideMark/>
          </w:tcPr>
          <w:p w14:paraId="5B9FD360" w14:textId="6BFFB410" w:rsidR="005F741A" w:rsidRDefault="005F741A" w:rsidP="004136AB">
            <w:pPr>
              <w:pStyle w:val="TableText"/>
              <w:keepLines/>
              <w:spacing w:after="0"/>
              <w:rPr>
                <w:b/>
              </w:rPr>
            </w:pPr>
            <w:r>
              <w:rPr>
                <w:b/>
              </w:rPr>
              <w:t xml:space="preserve">Section 2 (Health Information Technology </w:t>
            </w:r>
            <w:r w:rsidR="004136AB">
              <w:rPr>
                <w:b/>
              </w:rPr>
              <w:t>[</w:t>
            </w:r>
            <w:r>
              <w:rPr>
                <w:b/>
              </w:rPr>
              <w:t>HIT</w:t>
            </w:r>
            <w:r w:rsidR="004136AB">
              <w:rPr>
                <w:b/>
              </w:rPr>
              <w:t>]</w:t>
            </w:r>
            <w:r>
              <w:rPr>
                <w:b/>
              </w:rPr>
              <w:t>): The impact of HIT implementation on the efficacy and sustainability of SBIRT programs</w:t>
            </w:r>
          </w:p>
        </w:tc>
      </w:tr>
      <w:tr w:rsidR="005F741A" w14:paraId="180FAA53" w14:textId="77777777" w:rsidTr="005F741A">
        <w:tc>
          <w:tcPr>
            <w:tcW w:w="720" w:type="dxa"/>
            <w:tcBorders>
              <w:top w:val="nil"/>
              <w:left w:val="nil"/>
              <w:bottom w:val="nil"/>
              <w:right w:val="nil"/>
            </w:tcBorders>
            <w:noWrap/>
            <w:hideMark/>
          </w:tcPr>
          <w:p w14:paraId="5FE19F7B" w14:textId="77777777" w:rsidR="005F741A" w:rsidRDefault="005F741A" w:rsidP="004136AB">
            <w:pPr>
              <w:pStyle w:val="TableText"/>
              <w:keepLines/>
              <w:spacing w:after="0"/>
            </w:pPr>
            <w:r>
              <w:t>2.1</w:t>
            </w:r>
          </w:p>
        </w:tc>
        <w:tc>
          <w:tcPr>
            <w:tcW w:w="8640" w:type="dxa"/>
            <w:tcBorders>
              <w:top w:val="nil"/>
              <w:left w:val="nil"/>
              <w:bottom w:val="nil"/>
              <w:right w:val="nil"/>
            </w:tcBorders>
            <w:hideMark/>
          </w:tcPr>
          <w:p w14:paraId="6DB01B2E" w14:textId="77777777" w:rsidR="005F741A" w:rsidRDefault="005F741A" w:rsidP="004136AB">
            <w:pPr>
              <w:pStyle w:val="TableText"/>
              <w:keepLines/>
              <w:spacing w:after="0"/>
            </w:pPr>
            <w:r>
              <w:t xml:space="preserve">What HIT/Electronic Health Record (EHR) systems (overall and specifically for SBIRT) are used by grantee performance sites and health systems and how are they integrating with existing HIT and state Health Information Exchanges? </w:t>
            </w:r>
          </w:p>
        </w:tc>
      </w:tr>
      <w:tr w:rsidR="005F741A" w14:paraId="1D06DF1C" w14:textId="77777777" w:rsidTr="005F741A">
        <w:tc>
          <w:tcPr>
            <w:tcW w:w="720" w:type="dxa"/>
            <w:tcBorders>
              <w:top w:val="nil"/>
              <w:left w:val="nil"/>
              <w:bottom w:val="nil"/>
              <w:right w:val="nil"/>
            </w:tcBorders>
            <w:noWrap/>
            <w:hideMark/>
          </w:tcPr>
          <w:p w14:paraId="2C05FA4F" w14:textId="77777777" w:rsidR="005F741A" w:rsidRDefault="005F741A" w:rsidP="004136AB">
            <w:pPr>
              <w:pStyle w:val="TableText"/>
              <w:keepLines/>
              <w:spacing w:after="0"/>
            </w:pPr>
            <w:r>
              <w:t>2.2</w:t>
            </w:r>
          </w:p>
        </w:tc>
        <w:tc>
          <w:tcPr>
            <w:tcW w:w="8640" w:type="dxa"/>
            <w:tcBorders>
              <w:top w:val="nil"/>
              <w:left w:val="nil"/>
              <w:bottom w:val="nil"/>
              <w:right w:val="nil"/>
            </w:tcBorders>
            <w:hideMark/>
          </w:tcPr>
          <w:p w14:paraId="7C607F76" w14:textId="77777777" w:rsidR="005F741A" w:rsidRDefault="005F741A" w:rsidP="004136AB">
            <w:pPr>
              <w:pStyle w:val="TableText"/>
              <w:keepLines/>
              <w:spacing w:after="0"/>
            </w:pPr>
            <w:r>
              <w:t>What are the factors faced by grantees and performance sites related to the selected SBIRT HIT implementation?</w:t>
            </w:r>
          </w:p>
        </w:tc>
      </w:tr>
      <w:tr w:rsidR="005F741A" w14:paraId="6468531F" w14:textId="77777777" w:rsidTr="005F741A">
        <w:tc>
          <w:tcPr>
            <w:tcW w:w="720" w:type="dxa"/>
            <w:tcBorders>
              <w:top w:val="nil"/>
              <w:left w:val="nil"/>
              <w:bottom w:val="single" w:sz="4" w:space="0" w:color="auto"/>
              <w:right w:val="nil"/>
            </w:tcBorders>
            <w:noWrap/>
            <w:hideMark/>
          </w:tcPr>
          <w:p w14:paraId="2BA9F7C9" w14:textId="77777777" w:rsidR="005F741A" w:rsidRDefault="005F741A" w:rsidP="004136AB">
            <w:pPr>
              <w:pStyle w:val="TableText"/>
              <w:keepLines/>
              <w:spacing w:after="0"/>
            </w:pPr>
            <w:r>
              <w:t>2.3</w:t>
            </w:r>
          </w:p>
        </w:tc>
        <w:tc>
          <w:tcPr>
            <w:tcW w:w="8640" w:type="dxa"/>
            <w:tcBorders>
              <w:top w:val="nil"/>
              <w:left w:val="nil"/>
              <w:bottom w:val="single" w:sz="4" w:space="0" w:color="auto"/>
              <w:right w:val="nil"/>
            </w:tcBorders>
            <w:hideMark/>
          </w:tcPr>
          <w:p w14:paraId="32939FDB" w14:textId="77777777" w:rsidR="005F741A" w:rsidRDefault="005F741A" w:rsidP="004136AB">
            <w:pPr>
              <w:pStyle w:val="TableText"/>
              <w:keepLines/>
              <w:spacing w:after="0"/>
            </w:pPr>
            <w:r>
              <w:t>To what extent does the SBIRT HIT implementation improve SBIRT's efficacy/effectiveness?</w:t>
            </w:r>
          </w:p>
        </w:tc>
      </w:tr>
      <w:tr w:rsidR="005F741A" w14:paraId="554FF8C2" w14:textId="77777777" w:rsidTr="005F741A">
        <w:tc>
          <w:tcPr>
            <w:tcW w:w="9360" w:type="dxa"/>
            <w:gridSpan w:val="2"/>
            <w:tcBorders>
              <w:top w:val="single" w:sz="4" w:space="0" w:color="auto"/>
              <w:left w:val="nil"/>
              <w:bottom w:val="nil"/>
              <w:right w:val="nil"/>
            </w:tcBorders>
            <w:noWrap/>
            <w:hideMark/>
          </w:tcPr>
          <w:p w14:paraId="1149BFCE" w14:textId="77777777" w:rsidR="005F741A" w:rsidRDefault="005F741A" w:rsidP="004136AB">
            <w:pPr>
              <w:pStyle w:val="TableText"/>
              <w:keepLines/>
              <w:spacing w:after="0"/>
              <w:rPr>
                <w:b/>
              </w:rPr>
            </w:pPr>
            <w:r>
              <w:rPr>
                <w:b/>
              </w:rPr>
              <w:t>Section 3 (Outcomes): The short-term and long-term outcomes resulting from SBIRT implementation</w:t>
            </w:r>
          </w:p>
        </w:tc>
      </w:tr>
      <w:tr w:rsidR="005F741A" w14:paraId="0109EF92" w14:textId="77777777" w:rsidTr="005F741A">
        <w:tc>
          <w:tcPr>
            <w:tcW w:w="720" w:type="dxa"/>
            <w:tcBorders>
              <w:top w:val="nil"/>
              <w:left w:val="nil"/>
              <w:bottom w:val="nil"/>
              <w:right w:val="nil"/>
            </w:tcBorders>
            <w:noWrap/>
            <w:hideMark/>
          </w:tcPr>
          <w:p w14:paraId="780709C8" w14:textId="77777777" w:rsidR="005F741A" w:rsidRDefault="005F741A" w:rsidP="004136AB">
            <w:pPr>
              <w:pStyle w:val="TableText"/>
              <w:keepLines/>
              <w:spacing w:after="0"/>
            </w:pPr>
            <w:r>
              <w:t>3.1</w:t>
            </w:r>
          </w:p>
        </w:tc>
        <w:tc>
          <w:tcPr>
            <w:tcW w:w="8640" w:type="dxa"/>
            <w:tcBorders>
              <w:top w:val="nil"/>
              <w:left w:val="nil"/>
              <w:bottom w:val="nil"/>
              <w:right w:val="nil"/>
            </w:tcBorders>
            <w:hideMark/>
          </w:tcPr>
          <w:p w14:paraId="410F3FA8" w14:textId="77777777" w:rsidR="005F741A" w:rsidRDefault="005F741A" w:rsidP="004136AB">
            <w:pPr>
              <w:pStyle w:val="TableText"/>
              <w:keepLines/>
              <w:spacing w:after="0"/>
            </w:pPr>
            <w:r>
              <w:t>How many patients receive SBIRT services, and what are these patients’ characteristics?</w:t>
            </w:r>
          </w:p>
        </w:tc>
      </w:tr>
      <w:tr w:rsidR="005F741A" w14:paraId="4B89DFFB" w14:textId="77777777" w:rsidTr="005F741A">
        <w:tc>
          <w:tcPr>
            <w:tcW w:w="720" w:type="dxa"/>
            <w:tcBorders>
              <w:top w:val="nil"/>
              <w:left w:val="nil"/>
              <w:bottom w:val="nil"/>
              <w:right w:val="nil"/>
            </w:tcBorders>
            <w:noWrap/>
            <w:hideMark/>
          </w:tcPr>
          <w:p w14:paraId="753857DA" w14:textId="77777777" w:rsidR="005F741A" w:rsidRDefault="005F741A" w:rsidP="004136AB">
            <w:pPr>
              <w:pStyle w:val="TableText"/>
              <w:keepLines/>
              <w:spacing w:after="0"/>
            </w:pPr>
            <w:r>
              <w:t>3.2</w:t>
            </w:r>
          </w:p>
        </w:tc>
        <w:tc>
          <w:tcPr>
            <w:tcW w:w="8640" w:type="dxa"/>
            <w:tcBorders>
              <w:top w:val="nil"/>
              <w:left w:val="nil"/>
              <w:bottom w:val="nil"/>
              <w:right w:val="nil"/>
            </w:tcBorders>
            <w:hideMark/>
          </w:tcPr>
          <w:p w14:paraId="0D8F3FA9" w14:textId="77777777" w:rsidR="005F741A" w:rsidRDefault="005F741A" w:rsidP="004136AB">
            <w:pPr>
              <w:pStyle w:val="TableText"/>
              <w:keepLines/>
              <w:spacing w:after="0"/>
            </w:pPr>
            <w:r>
              <w:t>What is the efficacy of SBIRT for illicit drug use? To what extent did illicit drug use (and other substances) change as a result of SBIRT program efforts?</w:t>
            </w:r>
          </w:p>
        </w:tc>
      </w:tr>
      <w:tr w:rsidR="005F741A" w14:paraId="1208AA32" w14:textId="77777777" w:rsidTr="005F741A">
        <w:tc>
          <w:tcPr>
            <w:tcW w:w="720" w:type="dxa"/>
            <w:tcBorders>
              <w:top w:val="nil"/>
              <w:left w:val="nil"/>
              <w:bottom w:val="nil"/>
              <w:right w:val="nil"/>
            </w:tcBorders>
            <w:noWrap/>
            <w:hideMark/>
          </w:tcPr>
          <w:p w14:paraId="036272C2" w14:textId="77777777" w:rsidR="005F741A" w:rsidRDefault="005F741A" w:rsidP="004136AB">
            <w:pPr>
              <w:pStyle w:val="TableText"/>
              <w:keepLines/>
              <w:spacing w:after="0"/>
            </w:pPr>
            <w:r>
              <w:t>3.3</w:t>
            </w:r>
          </w:p>
        </w:tc>
        <w:tc>
          <w:tcPr>
            <w:tcW w:w="8640" w:type="dxa"/>
            <w:tcBorders>
              <w:top w:val="nil"/>
              <w:left w:val="nil"/>
              <w:bottom w:val="nil"/>
              <w:right w:val="nil"/>
            </w:tcBorders>
            <w:hideMark/>
          </w:tcPr>
          <w:p w14:paraId="72D93665" w14:textId="77777777" w:rsidR="005F741A" w:rsidRDefault="005F741A" w:rsidP="004136AB">
            <w:pPr>
              <w:pStyle w:val="TableText"/>
              <w:keepLines/>
              <w:spacing w:after="0"/>
            </w:pPr>
            <w:r>
              <w:t>What effect does SBIRT have on long-term patient outcomes (e.g., health care utilization)?</w:t>
            </w:r>
          </w:p>
        </w:tc>
      </w:tr>
      <w:tr w:rsidR="005F741A" w14:paraId="5877FAC9" w14:textId="77777777" w:rsidTr="005F741A">
        <w:tc>
          <w:tcPr>
            <w:tcW w:w="720" w:type="dxa"/>
            <w:tcBorders>
              <w:top w:val="nil"/>
              <w:left w:val="nil"/>
              <w:bottom w:val="nil"/>
              <w:right w:val="nil"/>
            </w:tcBorders>
            <w:noWrap/>
            <w:hideMark/>
          </w:tcPr>
          <w:p w14:paraId="7175EA0C" w14:textId="77777777" w:rsidR="005F741A" w:rsidRDefault="005F741A" w:rsidP="004136AB">
            <w:pPr>
              <w:pStyle w:val="TableText"/>
              <w:keepLines/>
              <w:spacing w:after="0"/>
            </w:pPr>
            <w:r>
              <w:t>3.4</w:t>
            </w:r>
          </w:p>
        </w:tc>
        <w:tc>
          <w:tcPr>
            <w:tcW w:w="8640" w:type="dxa"/>
            <w:tcBorders>
              <w:top w:val="nil"/>
              <w:left w:val="nil"/>
              <w:bottom w:val="nil"/>
              <w:right w:val="nil"/>
            </w:tcBorders>
            <w:hideMark/>
          </w:tcPr>
          <w:p w14:paraId="53A0BCCE" w14:textId="77777777" w:rsidR="005F741A" w:rsidRDefault="005F741A" w:rsidP="004136AB">
            <w:pPr>
              <w:pStyle w:val="TableText"/>
              <w:keepLines/>
              <w:spacing w:after="0"/>
            </w:pPr>
            <w:r>
              <w:t>What is the impact of SBIRT on treatment and data systems and the continuum of care?</w:t>
            </w:r>
          </w:p>
        </w:tc>
      </w:tr>
      <w:tr w:rsidR="005F741A" w14:paraId="176A2037" w14:textId="77777777" w:rsidTr="005F741A">
        <w:tc>
          <w:tcPr>
            <w:tcW w:w="720" w:type="dxa"/>
            <w:tcBorders>
              <w:top w:val="nil"/>
              <w:left w:val="nil"/>
              <w:bottom w:val="nil"/>
              <w:right w:val="nil"/>
            </w:tcBorders>
            <w:noWrap/>
            <w:hideMark/>
          </w:tcPr>
          <w:p w14:paraId="0DDCC398" w14:textId="77777777" w:rsidR="005F741A" w:rsidRDefault="005F741A" w:rsidP="004136AB">
            <w:pPr>
              <w:pStyle w:val="TableText"/>
              <w:keepLines/>
              <w:spacing w:after="0"/>
            </w:pPr>
            <w:r>
              <w:t>3.5</w:t>
            </w:r>
          </w:p>
        </w:tc>
        <w:tc>
          <w:tcPr>
            <w:tcW w:w="8640" w:type="dxa"/>
            <w:tcBorders>
              <w:top w:val="nil"/>
              <w:left w:val="nil"/>
              <w:bottom w:val="nil"/>
              <w:right w:val="nil"/>
            </w:tcBorders>
            <w:hideMark/>
          </w:tcPr>
          <w:p w14:paraId="69485823" w14:textId="148F39F3" w:rsidR="005F741A" w:rsidRDefault="005F741A" w:rsidP="004136AB">
            <w:pPr>
              <w:pStyle w:val="TableText"/>
              <w:keepLines/>
              <w:spacing w:after="0"/>
            </w:pPr>
            <w:r>
              <w:t>What factors influence (i.e., moderate) patient short</w:t>
            </w:r>
            <w:r w:rsidR="004136AB">
              <w:t>-</w:t>
            </w:r>
            <w:r>
              <w:t>term and long</w:t>
            </w:r>
            <w:r w:rsidR="004136AB">
              <w:t>-</w:t>
            </w:r>
            <w:r>
              <w:t>term outcomes (e.g., grantee and performance site characteristics, patient characteristics, implementation quality, HIT/EHR)?</w:t>
            </w:r>
          </w:p>
        </w:tc>
      </w:tr>
      <w:tr w:rsidR="005F741A" w14:paraId="2685F8C1" w14:textId="77777777" w:rsidTr="005F741A">
        <w:tc>
          <w:tcPr>
            <w:tcW w:w="720" w:type="dxa"/>
            <w:tcBorders>
              <w:top w:val="nil"/>
              <w:left w:val="nil"/>
              <w:bottom w:val="single" w:sz="4" w:space="0" w:color="auto"/>
              <w:right w:val="nil"/>
            </w:tcBorders>
            <w:noWrap/>
            <w:hideMark/>
          </w:tcPr>
          <w:p w14:paraId="5D62AE3A" w14:textId="77777777" w:rsidR="005F741A" w:rsidRDefault="005F741A" w:rsidP="004136AB">
            <w:pPr>
              <w:pStyle w:val="TableText"/>
              <w:keepLines/>
              <w:spacing w:after="0"/>
            </w:pPr>
            <w:r>
              <w:t>3.6</w:t>
            </w:r>
          </w:p>
        </w:tc>
        <w:tc>
          <w:tcPr>
            <w:tcW w:w="8640" w:type="dxa"/>
            <w:tcBorders>
              <w:top w:val="nil"/>
              <w:left w:val="nil"/>
              <w:bottom w:val="single" w:sz="4" w:space="0" w:color="auto"/>
              <w:right w:val="nil"/>
            </w:tcBorders>
            <w:hideMark/>
          </w:tcPr>
          <w:p w14:paraId="2DC2D584" w14:textId="77777777" w:rsidR="005F741A" w:rsidRDefault="005F741A" w:rsidP="004136AB">
            <w:pPr>
              <w:pStyle w:val="TableText"/>
              <w:keepLines/>
              <w:spacing w:after="0"/>
            </w:pPr>
            <w:r>
              <w:t>What factors influence (i.e., moderate) the expansion and sustainability of SBIRT?</w:t>
            </w:r>
          </w:p>
        </w:tc>
      </w:tr>
      <w:tr w:rsidR="005F741A" w14:paraId="58B62FE9" w14:textId="77777777" w:rsidTr="005F741A">
        <w:tc>
          <w:tcPr>
            <w:tcW w:w="9360" w:type="dxa"/>
            <w:gridSpan w:val="2"/>
            <w:tcBorders>
              <w:top w:val="single" w:sz="4" w:space="0" w:color="auto"/>
              <w:left w:val="nil"/>
              <w:bottom w:val="nil"/>
              <w:right w:val="nil"/>
            </w:tcBorders>
            <w:noWrap/>
            <w:hideMark/>
          </w:tcPr>
          <w:p w14:paraId="7CA4C8BF" w14:textId="55AEDFB7" w:rsidR="005F741A" w:rsidRDefault="005F741A" w:rsidP="004136AB">
            <w:pPr>
              <w:pStyle w:val="TableText"/>
              <w:keepLines/>
              <w:spacing w:after="0"/>
              <w:rPr>
                <w:b/>
              </w:rPr>
            </w:pPr>
            <w:r>
              <w:rPr>
                <w:b/>
              </w:rPr>
              <w:t>Section 4 (Economic): The cost-effectiveness of SBIRT programs being integrated in the health care system</w:t>
            </w:r>
          </w:p>
        </w:tc>
      </w:tr>
      <w:tr w:rsidR="005F741A" w14:paraId="6B33035D" w14:textId="77777777" w:rsidTr="005F741A">
        <w:tc>
          <w:tcPr>
            <w:tcW w:w="720" w:type="dxa"/>
            <w:tcBorders>
              <w:top w:val="nil"/>
              <w:left w:val="nil"/>
              <w:bottom w:val="nil"/>
              <w:right w:val="nil"/>
            </w:tcBorders>
            <w:noWrap/>
            <w:hideMark/>
          </w:tcPr>
          <w:p w14:paraId="6058E678" w14:textId="77777777" w:rsidR="005F741A" w:rsidRDefault="005F741A" w:rsidP="004136AB">
            <w:pPr>
              <w:pStyle w:val="TableText"/>
              <w:keepLines/>
              <w:spacing w:after="0"/>
            </w:pPr>
            <w:r>
              <w:t>4.1</w:t>
            </w:r>
          </w:p>
        </w:tc>
        <w:tc>
          <w:tcPr>
            <w:tcW w:w="8640" w:type="dxa"/>
            <w:tcBorders>
              <w:top w:val="nil"/>
              <w:left w:val="nil"/>
              <w:bottom w:val="nil"/>
              <w:right w:val="nil"/>
            </w:tcBorders>
            <w:hideMark/>
          </w:tcPr>
          <w:p w14:paraId="4D8E67DA" w14:textId="30C9516A" w:rsidR="005F741A" w:rsidRDefault="005F741A" w:rsidP="004136AB">
            <w:pPr>
              <w:pStyle w:val="TableText"/>
              <w:keepLines/>
              <w:spacing w:after="0"/>
            </w:pPr>
            <w:r>
              <w:t>What are the costs of the SBIRT program to the grantees and to performance sites?</w:t>
            </w:r>
          </w:p>
        </w:tc>
      </w:tr>
      <w:tr w:rsidR="005F741A" w14:paraId="5006C817" w14:textId="77777777" w:rsidTr="005F741A">
        <w:tc>
          <w:tcPr>
            <w:tcW w:w="720" w:type="dxa"/>
            <w:tcBorders>
              <w:top w:val="nil"/>
              <w:left w:val="nil"/>
              <w:bottom w:val="nil"/>
              <w:right w:val="nil"/>
            </w:tcBorders>
            <w:noWrap/>
            <w:hideMark/>
          </w:tcPr>
          <w:p w14:paraId="1F14F994" w14:textId="77777777" w:rsidR="005F741A" w:rsidRDefault="005F741A" w:rsidP="004136AB">
            <w:pPr>
              <w:pStyle w:val="TableText"/>
              <w:keepLines/>
              <w:spacing w:after="0"/>
            </w:pPr>
            <w:r>
              <w:t>4.2</w:t>
            </w:r>
          </w:p>
        </w:tc>
        <w:tc>
          <w:tcPr>
            <w:tcW w:w="8640" w:type="dxa"/>
            <w:tcBorders>
              <w:top w:val="nil"/>
              <w:left w:val="nil"/>
              <w:bottom w:val="nil"/>
              <w:right w:val="nil"/>
            </w:tcBorders>
            <w:hideMark/>
          </w:tcPr>
          <w:p w14:paraId="02B760BC" w14:textId="77777777" w:rsidR="005F741A" w:rsidRDefault="005F741A" w:rsidP="004136AB">
            <w:pPr>
              <w:pStyle w:val="TableText"/>
              <w:keepLines/>
              <w:spacing w:after="0"/>
            </w:pPr>
            <w:r>
              <w:t>To what degree is SBIRT likely to be financially viable after grant funding has ended?</w:t>
            </w:r>
          </w:p>
        </w:tc>
      </w:tr>
      <w:tr w:rsidR="005F741A" w14:paraId="75DCE945" w14:textId="77777777" w:rsidTr="005F741A">
        <w:tc>
          <w:tcPr>
            <w:tcW w:w="720" w:type="dxa"/>
            <w:tcBorders>
              <w:top w:val="nil"/>
              <w:left w:val="nil"/>
              <w:bottom w:val="nil"/>
              <w:right w:val="nil"/>
            </w:tcBorders>
            <w:noWrap/>
            <w:hideMark/>
          </w:tcPr>
          <w:p w14:paraId="2F36F240" w14:textId="77777777" w:rsidR="005F741A" w:rsidRDefault="005F741A" w:rsidP="004136AB">
            <w:pPr>
              <w:pStyle w:val="TableText"/>
              <w:keepLines/>
              <w:spacing w:after="0"/>
            </w:pPr>
            <w:r>
              <w:t>4.3</w:t>
            </w:r>
          </w:p>
        </w:tc>
        <w:tc>
          <w:tcPr>
            <w:tcW w:w="8640" w:type="dxa"/>
            <w:tcBorders>
              <w:top w:val="nil"/>
              <w:left w:val="nil"/>
              <w:bottom w:val="nil"/>
              <w:right w:val="nil"/>
            </w:tcBorders>
            <w:hideMark/>
          </w:tcPr>
          <w:p w14:paraId="69F84E33" w14:textId="77777777" w:rsidR="005F741A" w:rsidRDefault="005F741A" w:rsidP="004136AB">
            <w:pPr>
              <w:pStyle w:val="TableText"/>
              <w:keepLines/>
              <w:spacing w:after="0"/>
            </w:pPr>
            <w:r>
              <w:t>How has HIT changed the programmatic and service delivery costs of SBIRT across the grantees?</w:t>
            </w:r>
          </w:p>
        </w:tc>
      </w:tr>
      <w:tr w:rsidR="005F741A" w14:paraId="330F19E1" w14:textId="77777777" w:rsidTr="005F741A">
        <w:tc>
          <w:tcPr>
            <w:tcW w:w="720" w:type="dxa"/>
            <w:tcBorders>
              <w:top w:val="nil"/>
              <w:left w:val="nil"/>
              <w:bottom w:val="double" w:sz="6" w:space="0" w:color="auto"/>
              <w:right w:val="nil"/>
            </w:tcBorders>
            <w:noWrap/>
            <w:hideMark/>
          </w:tcPr>
          <w:p w14:paraId="36EDE7BD" w14:textId="77777777" w:rsidR="005F741A" w:rsidRDefault="005F741A" w:rsidP="004136AB">
            <w:pPr>
              <w:pStyle w:val="TableText"/>
              <w:keepLines/>
              <w:spacing w:after="0"/>
            </w:pPr>
            <w:r>
              <w:t>4.4</w:t>
            </w:r>
          </w:p>
        </w:tc>
        <w:tc>
          <w:tcPr>
            <w:tcW w:w="8640" w:type="dxa"/>
            <w:tcBorders>
              <w:top w:val="nil"/>
              <w:left w:val="nil"/>
              <w:bottom w:val="double" w:sz="6" w:space="0" w:color="auto"/>
              <w:right w:val="nil"/>
            </w:tcBorders>
            <w:hideMark/>
          </w:tcPr>
          <w:p w14:paraId="5FE0183F" w14:textId="77777777" w:rsidR="005F741A" w:rsidRDefault="005F741A" w:rsidP="004136AB">
            <w:pPr>
              <w:pStyle w:val="TableText"/>
              <w:keepLines/>
              <w:spacing w:after="0"/>
            </w:pPr>
            <w:r>
              <w:t>What is the impact of HIT on the cost-effectiveness of various SBIRT models?</w:t>
            </w:r>
          </w:p>
        </w:tc>
      </w:tr>
    </w:tbl>
    <w:p w14:paraId="6560A347" w14:textId="77777777" w:rsidR="005F741A" w:rsidRDefault="005F741A" w:rsidP="00B22B06">
      <w:pPr>
        <w:pStyle w:val="BodyText2"/>
      </w:pPr>
    </w:p>
    <w:p w14:paraId="020467E4" w14:textId="77777777" w:rsidR="00B22B06" w:rsidRDefault="00B22B06" w:rsidP="00B22B06">
      <w:pPr>
        <w:pStyle w:val="BodyText2"/>
      </w:pPr>
      <w:r>
        <w:t xml:space="preserve">The findings from the Performance Site Survey </w:t>
      </w:r>
      <w:r w:rsidRPr="008C607D">
        <w:t xml:space="preserve">will </w:t>
      </w:r>
      <w:r>
        <w:t xml:space="preserve">help SAMHSA and its constituents understand how to meet </w:t>
      </w:r>
      <w:r w:rsidRPr="008C607D">
        <w:t xml:space="preserve">the needs of </w:t>
      </w:r>
      <w:r>
        <w:t>patient</w:t>
      </w:r>
      <w:r w:rsidRPr="008C607D">
        <w:t>s</w:t>
      </w:r>
      <w:r>
        <w:t xml:space="preserve"> effectively.  The findings will thus </w:t>
      </w:r>
      <w:r w:rsidRPr="008C607D">
        <w:t xml:space="preserve">inform policy concerning the development and implementation of </w:t>
      </w:r>
      <w:r>
        <w:t xml:space="preserve">behavioral health interventions in medical settings.  </w:t>
      </w:r>
      <w:r w:rsidRPr="008C607D">
        <w:t xml:space="preserve">The results of this data collection effort will </w:t>
      </w:r>
      <w:r>
        <w:t xml:space="preserve">also </w:t>
      </w:r>
      <w:r w:rsidRPr="008C607D">
        <w:t xml:space="preserve">provide SAMHSA with substantive, technical, and administrative support to </w:t>
      </w:r>
      <w:r>
        <w:t xml:space="preserve">help </w:t>
      </w:r>
      <w:r w:rsidRPr="008C607D">
        <w:t xml:space="preserve">transfer science to services </w:t>
      </w:r>
      <w:r>
        <w:t xml:space="preserve">in </w:t>
      </w:r>
      <w:r w:rsidRPr="008C607D">
        <w:t>public and private sector substance abuse programs.</w:t>
      </w:r>
    </w:p>
    <w:p w14:paraId="7E125391" w14:textId="5D833F49" w:rsidR="00B22B06" w:rsidRPr="004C02D5" w:rsidRDefault="00B22B06" w:rsidP="00B22B06">
      <w:pPr>
        <w:pStyle w:val="BodyText2"/>
        <w:rPr>
          <w:color w:val="FF0000"/>
        </w:rPr>
      </w:pPr>
      <w:r>
        <w:t>Specifically, t</w:t>
      </w:r>
      <w:r w:rsidRPr="008C607D">
        <w:t xml:space="preserve">he </w:t>
      </w:r>
      <w:r>
        <w:t>Performance Site</w:t>
      </w:r>
      <w:r w:rsidRPr="008C607D">
        <w:t xml:space="preserve"> </w:t>
      </w:r>
      <w:r>
        <w:t>S</w:t>
      </w:r>
      <w:r w:rsidRPr="008C607D">
        <w:t xml:space="preserve">urvey </w:t>
      </w:r>
      <w:r>
        <w:t xml:space="preserve">data are critical to a comprehensive evaluation of how organizations support the implementation of SBIRT (see Attachment </w:t>
      </w:r>
      <w:r w:rsidR="00FC7A2B">
        <w:t>1</w:t>
      </w:r>
      <w:r>
        <w:t>).  A</w:t>
      </w:r>
      <w:r w:rsidRPr="008C607D">
        <w:t xml:space="preserve">ll </w:t>
      </w:r>
      <w:r>
        <w:t>staff</w:t>
      </w:r>
      <w:r w:rsidRPr="008C607D">
        <w:t xml:space="preserve"> (</w:t>
      </w:r>
      <w:r>
        <w:t>i.e</w:t>
      </w:r>
      <w:r w:rsidRPr="008C607D">
        <w:t xml:space="preserve">., </w:t>
      </w:r>
      <w:r>
        <w:t>intake staff</w:t>
      </w:r>
      <w:r w:rsidRPr="008C607D">
        <w:t xml:space="preserve">, </w:t>
      </w:r>
      <w:r>
        <w:t>managerial staff, medical providers, behavioral health providers, and social workers</w:t>
      </w:r>
      <w:r w:rsidRPr="008C607D">
        <w:t xml:space="preserve">) </w:t>
      </w:r>
      <w:r>
        <w:t>working at sites that deliver</w:t>
      </w:r>
      <w:r w:rsidRPr="008C607D">
        <w:t xml:space="preserve"> SBIRT services are eligible to be surveyed</w:t>
      </w:r>
      <w:r>
        <w:t>.  The</w:t>
      </w:r>
      <w:r w:rsidRPr="0024423D">
        <w:t xml:space="preserve"> </w:t>
      </w:r>
      <w:r>
        <w:t>s</w:t>
      </w:r>
      <w:r w:rsidRPr="0024423D">
        <w:t xml:space="preserve">urvey </w:t>
      </w:r>
      <w:r>
        <w:t xml:space="preserve">includes the collection of basic </w:t>
      </w:r>
      <w:r w:rsidRPr="0024423D">
        <w:t>demographic</w:t>
      </w:r>
      <w:r>
        <w:t xml:space="preserve"> information, </w:t>
      </w:r>
      <w:r w:rsidRPr="0024423D">
        <w:t xml:space="preserve">questions </w:t>
      </w:r>
      <w:r>
        <w:t xml:space="preserve">about the organization’s readiness to implement SBIRT, and questions about the use of HIT to deliver SBIRT services.  The measures of organizational readiness and HIT use will be assessed individually and combined in scales of readiness and support, respectively.  Analyses of organizational readiness and HIT use will examine point-in-time estimates and changes over time.  </w:t>
      </w:r>
    </w:p>
    <w:p w14:paraId="201CD54B" w14:textId="77777777" w:rsidR="00B22B06" w:rsidRDefault="00B22B06" w:rsidP="00B22B06">
      <w:pPr>
        <w:pStyle w:val="Heading2"/>
      </w:pPr>
      <w:bookmarkStart w:id="5" w:name="_Toc131564341"/>
      <w:bookmarkStart w:id="6" w:name="_Toc428872896"/>
      <w:r w:rsidRPr="00522A2B">
        <w:t>3.</w:t>
      </w:r>
      <w:r w:rsidRPr="00522A2B">
        <w:tab/>
        <w:t>Use of Information Technology</w:t>
      </w:r>
      <w:bookmarkEnd w:id="5"/>
      <w:bookmarkEnd w:id="6"/>
      <w:r>
        <w:t xml:space="preserve"> </w:t>
      </w:r>
    </w:p>
    <w:p w14:paraId="0D2F7325" w14:textId="77777777" w:rsidR="00B22B06" w:rsidRDefault="00B22B06" w:rsidP="00B22B06">
      <w:pPr>
        <w:pStyle w:val="BodyText2"/>
      </w:pPr>
      <w:r>
        <w:t xml:space="preserve">The Performance Site Survey is a self-administered, web-based survey to be completed through Survey Gizmo.  </w:t>
      </w:r>
      <w:r w:rsidRPr="00957440">
        <w:t xml:space="preserve">Using a </w:t>
      </w:r>
      <w:r>
        <w:t>web</w:t>
      </w:r>
      <w:r w:rsidRPr="00957440">
        <w:t xml:space="preserve"> instrument allows for automated data checks</w:t>
      </w:r>
      <w:r>
        <w:t xml:space="preserve"> and for</w:t>
      </w:r>
      <w:r w:rsidRPr="00957440">
        <w:t xml:space="preserve"> skip procedures and </w:t>
      </w:r>
      <w:r>
        <w:t>prepopulated fields</w:t>
      </w:r>
      <w:r w:rsidRPr="00957440">
        <w:t xml:space="preserve"> based on prior responses to certain questions</w:t>
      </w:r>
      <w:r>
        <w:t xml:space="preserve">.  The approach </w:t>
      </w:r>
      <w:r w:rsidRPr="00957440">
        <w:t xml:space="preserve">will reduce </w:t>
      </w:r>
      <w:r>
        <w:t>respondent</w:t>
      </w:r>
      <w:r w:rsidRPr="00957440">
        <w:t xml:space="preserve"> burden </w:t>
      </w:r>
      <w:r>
        <w:t xml:space="preserve">and the possibility of data entry error, thereby </w:t>
      </w:r>
      <w:r w:rsidRPr="00957440">
        <w:t>increas</w:t>
      </w:r>
      <w:r>
        <w:t>ing the efficiency of data entry and improving</w:t>
      </w:r>
      <w:r w:rsidRPr="00957440">
        <w:t xml:space="preserve"> data quality</w:t>
      </w:r>
      <w:r>
        <w:t>.  The automated data checks will assess the consistency of responses between items (e.g., checking numbers reached against demographic breakdowns of those reached) and ensure that responses follow the expected format (e.g., numbers or dates where those are expected).  Responses will generate skip patterns for later questions in the instrument.</w:t>
      </w:r>
    </w:p>
    <w:p w14:paraId="7060FE32" w14:textId="0F1FC94F" w:rsidR="00B22B06" w:rsidRPr="008C607D" w:rsidRDefault="00B22B06" w:rsidP="00B22B06">
      <w:pPr>
        <w:pStyle w:val="BodyText2"/>
      </w:pPr>
      <w:r>
        <w:t xml:space="preserve">All completed surveys will be downloaded from Survey Gizmo to RTI’s secure network.  </w:t>
      </w:r>
      <w:r w:rsidRPr="008C607D">
        <w:t xml:space="preserve">Details on </w:t>
      </w:r>
      <w:smartTag w:uri="urn:schemas-microsoft-com:office:smarttags" w:element="stockticker">
        <w:r w:rsidRPr="008C607D">
          <w:t>RTI</w:t>
        </w:r>
      </w:smartTag>
      <w:r w:rsidRPr="008C607D">
        <w:t xml:space="preserve">’s network security procedures are presented in Attachment </w:t>
      </w:r>
      <w:r w:rsidR="00FC7A2B">
        <w:t>2</w:t>
      </w:r>
      <w:r w:rsidRPr="008C607D">
        <w:t>.</w:t>
      </w:r>
    </w:p>
    <w:p w14:paraId="5404C75D" w14:textId="3645127F" w:rsidR="00B22B06" w:rsidRPr="008C607D" w:rsidRDefault="00B22B06" w:rsidP="00F704F7">
      <w:pPr>
        <w:pStyle w:val="BodyText2"/>
      </w:pPr>
      <w:r>
        <w:t xml:space="preserve">A paper-and-pencil version of the Performance Site Survey will also be distributed and collected at sites where web access is not available.  </w:t>
      </w:r>
      <w:r w:rsidR="005F741A">
        <w:t xml:space="preserve">It is anticipated that </w:t>
      </w:r>
      <w:r w:rsidR="00F704F7">
        <w:t xml:space="preserve">more </w:t>
      </w:r>
      <w:r w:rsidR="005F741A">
        <w:t xml:space="preserve">than 90 percent of surveys will be completed electronically with less than 10 percent being completed using the paper-and-pencil version. </w:t>
      </w:r>
      <w:r w:rsidR="00F704F7">
        <w:t xml:space="preserve"> </w:t>
      </w:r>
      <w:r>
        <w:t xml:space="preserve">Once completed forms are received, responses will be entered into a secure database using double-key data entry procedures, and hard copy surveys will be stored in locked cabinets or offices.  </w:t>
      </w:r>
    </w:p>
    <w:p w14:paraId="566116B9" w14:textId="77777777" w:rsidR="00B22B06" w:rsidRPr="00522A2B" w:rsidRDefault="00B22B06" w:rsidP="00B22B06">
      <w:pPr>
        <w:pStyle w:val="Heading2"/>
      </w:pPr>
      <w:bookmarkStart w:id="7" w:name="_Toc131564342"/>
      <w:bookmarkStart w:id="8" w:name="_Toc428872897"/>
      <w:r>
        <w:t>4.</w:t>
      </w:r>
      <w:r>
        <w:tab/>
      </w:r>
      <w:r w:rsidRPr="00522A2B">
        <w:t>Effort to Identify Duplication</w:t>
      </w:r>
      <w:bookmarkEnd w:id="7"/>
      <w:bookmarkEnd w:id="8"/>
      <w:r>
        <w:t xml:space="preserve"> </w:t>
      </w:r>
    </w:p>
    <w:p w14:paraId="65B18C2C" w14:textId="77777777" w:rsidR="00B22B06" w:rsidRPr="008C607D" w:rsidRDefault="00B22B06" w:rsidP="00B22B06">
      <w:pPr>
        <w:pStyle w:val="BodyText2"/>
      </w:pPr>
      <w:r w:rsidRPr="008C607D">
        <w:t xml:space="preserve">The SBIRT </w:t>
      </w:r>
      <w:r>
        <w:t>cross-site evaluation team</w:t>
      </w:r>
      <w:r w:rsidRPr="008C607D">
        <w:t xml:space="preserve"> conducted an extensive literature review to confirm that the data collected through these sites would not duplicat</w:t>
      </w:r>
      <w:r>
        <w:t>e</w:t>
      </w:r>
      <w:r w:rsidRPr="008C607D">
        <w:t xml:space="preserve"> any ongoing national or state-level data collection efforts</w:t>
      </w:r>
      <w:r>
        <w:t xml:space="preserve">.  </w:t>
      </w:r>
      <w:r w:rsidRPr="008C607D">
        <w:t xml:space="preserve">Data collected in this evaluation will be unique because of the scale and breadth of the initiative’s implementation: nationwide, across a spectrum of </w:t>
      </w:r>
      <w:r>
        <w:t>medical</w:t>
      </w:r>
      <w:r w:rsidRPr="008C607D">
        <w:t xml:space="preserve"> settings, and across a broad cross-section of populations.</w:t>
      </w:r>
    </w:p>
    <w:p w14:paraId="675B736F" w14:textId="77777777" w:rsidR="00B22B06" w:rsidRPr="00522A2B" w:rsidRDefault="00B22B06" w:rsidP="00B22B06">
      <w:pPr>
        <w:pStyle w:val="Heading2"/>
      </w:pPr>
      <w:bookmarkStart w:id="9" w:name="_Toc131564343"/>
      <w:bookmarkStart w:id="10" w:name="_Toc428872898"/>
      <w:r>
        <w:t>5</w:t>
      </w:r>
      <w:r w:rsidRPr="00522A2B">
        <w:t>.</w:t>
      </w:r>
      <w:r w:rsidRPr="00522A2B">
        <w:tab/>
        <w:t>Involvement of Small Entities</w:t>
      </w:r>
      <w:bookmarkEnd w:id="9"/>
      <w:bookmarkEnd w:id="10"/>
    </w:p>
    <w:p w14:paraId="3A686867" w14:textId="77777777" w:rsidR="00B22B06" w:rsidRDefault="00B22B06" w:rsidP="00B22B06">
      <w:pPr>
        <w:pStyle w:val="BodyText2"/>
      </w:pPr>
      <w:r w:rsidRPr="008C607D">
        <w:t xml:space="preserve">Participation of </w:t>
      </w:r>
      <w:r>
        <w:t>performance site staff</w:t>
      </w:r>
      <w:r w:rsidRPr="008C607D">
        <w:t xml:space="preserve"> in the SBIRT </w:t>
      </w:r>
      <w:r>
        <w:t>C</w:t>
      </w:r>
      <w:r w:rsidRPr="008C607D">
        <w:t>ross-</w:t>
      </w:r>
      <w:r>
        <w:t>S</w:t>
      </w:r>
      <w:r w:rsidRPr="008C607D">
        <w:t xml:space="preserve">ite </w:t>
      </w:r>
      <w:r>
        <w:t>E</w:t>
      </w:r>
      <w:r w:rsidRPr="008C607D">
        <w:t>valuation will not be a significant burden on small businesses or small entities or on their workforces</w:t>
      </w:r>
      <w:r>
        <w:t xml:space="preserve">.  </w:t>
      </w:r>
    </w:p>
    <w:p w14:paraId="527A13A7" w14:textId="77777777" w:rsidR="00B22B06" w:rsidRPr="00522A2B" w:rsidRDefault="00B22B06" w:rsidP="00B22B06">
      <w:pPr>
        <w:pStyle w:val="Heading2"/>
      </w:pPr>
      <w:bookmarkStart w:id="11" w:name="_Toc131564344"/>
      <w:bookmarkStart w:id="12" w:name="_Toc428872899"/>
      <w:r>
        <w:t>6</w:t>
      </w:r>
      <w:r w:rsidRPr="00522A2B">
        <w:t>.</w:t>
      </w:r>
      <w:r w:rsidRPr="00522A2B">
        <w:tab/>
        <w:t>Consequences If Information Collected Less Frequently</w:t>
      </w:r>
      <w:bookmarkEnd w:id="11"/>
      <w:bookmarkEnd w:id="12"/>
    </w:p>
    <w:p w14:paraId="3050DE83" w14:textId="77777777" w:rsidR="00B22B06" w:rsidRDefault="00B22B06" w:rsidP="00B22B06">
      <w:pPr>
        <w:pStyle w:val="BodyText2"/>
      </w:pPr>
      <w:r>
        <w:t>A critical piece of the organizational readiness and HIT assessment is to monitor change over time.  Organizations are expected to evolve in their ability to support SBIRT implementation and in their use of HIT to implement SBIRT.  Changes over time in organizational readiness and HIT should in turn affect service provision and thus patient behaviors.  Changes in these measures over time will also likely be correlated with the degree to which services at organizations are sustained.  T</w:t>
      </w:r>
      <w:r w:rsidRPr="008C607D">
        <w:t xml:space="preserve">he </w:t>
      </w:r>
      <w:r>
        <w:t>Performance Site</w:t>
      </w:r>
      <w:r w:rsidRPr="008C607D">
        <w:t xml:space="preserve"> </w:t>
      </w:r>
      <w:r>
        <w:t>S</w:t>
      </w:r>
      <w:r w:rsidRPr="008C607D">
        <w:t xml:space="preserve">urvey will be administered </w:t>
      </w:r>
      <w:r>
        <w:t xml:space="preserve">longitudinally </w:t>
      </w:r>
      <w:r w:rsidRPr="008C607D">
        <w:t xml:space="preserve">to each </w:t>
      </w:r>
      <w:r>
        <w:t xml:space="preserve">performance site over the course of three, approximately annual, waves.  Each survey wave will represent an independent cross-section of performance site staff.  </w:t>
      </w:r>
      <w:r w:rsidRPr="008C607D">
        <w:t xml:space="preserve">Less frequent data collection would </w:t>
      </w:r>
      <w:r>
        <w:t xml:space="preserve">not allow for needed variation to address the evaluation’s primary objectives.  </w:t>
      </w:r>
    </w:p>
    <w:p w14:paraId="29751032" w14:textId="77777777" w:rsidR="00B22B06" w:rsidRPr="00522A2B" w:rsidRDefault="00B22B06" w:rsidP="00B22B06">
      <w:pPr>
        <w:pStyle w:val="Heading2"/>
      </w:pPr>
      <w:bookmarkStart w:id="13" w:name="_Toc131564347"/>
      <w:bookmarkStart w:id="14" w:name="_Toc428872900"/>
      <w:r>
        <w:t>7</w:t>
      </w:r>
      <w:r w:rsidRPr="00522A2B">
        <w:t>.</w:t>
      </w:r>
      <w:r w:rsidRPr="00522A2B">
        <w:tab/>
        <w:t xml:space="preserve">Consistency with the Guidelines in 5 </w:t>
      </w:r>
      <w:smartTag w:uri="urn:schemas-microsoft-com:office:smarttags" w:element="stockticker">
        <w:r w:rsidRPr="00522A2B">
          <w:t>CFR</w:t>
        </w:r>
      </w:smartTag>
      <w:r w:rsidRPr="00522A2B">
        <w:t xml:space="preserve"> 1320.5</w:t>
      </w:r>
      <w:bookmarkEnd w:id="13"/>
      <w:r w:rsidRPr="00522A2B">
        <w:t>(d)(2)</w:t>
      </w:r>
      <w:bookmarkEnd w:id="14"/>
    </w:p>
    <w:p w14:paraId="0AFB2862" w14:textId="77777777" w:rsidR="00B22B06" w:rsidRPr="008C607D" w:rsidRDefault="00B22B06" w:rsidP="00B22B06">
      <w:pPr>
        <w:pStyle w:val="BodyText2"/>
      </w:pPr>
      <w:r w:rsidRPr="008C607D">
        <w:t xml:space="preserve">This information collection fully complies with the guidelines in 5 </w:t>
      </w:r>
      <w:smartTag w:uri="urn:schemas-microsoft-com:office:smarttags" w:element="stockticker">
        <w:r w:rsidRPr="008C607D">
          <w:t>CFR</w:t>
        </w:r>
      </w:smartTag>
      <w:r w:rsidRPr="008C607D">
        <w:t xml:space="preserve"> 1320.5(d)(2).</w:t>
      </w:r>
    </w:p>
    <w:p w14:paraId="6048DF63" w14:textId="77777777" w:rsidR="00B22B06" w:rsidRPr="00522A2B" w:rsidRDefault="00B22B06" w:rsidP="00B22B06">
      <w:pPr>
        <w:pStyle w:val="Heading2"/>
      </w:pPr>
      <w:bookmarkStart w:id="15" w:name="_Toc131564348"/>
      <w:bookmarkStart w:id="16" w:name="_Toc428872901"/>
      <w:r>
        <w:t>8</w:t>
      </w:r>
      <w:r w:rsidRPr="00522A2B">
        <w:t>.</w:t>
      </w:r>
      <w:r w:rsidRPr="00522A2B">
        <w:tab/>
        <w:t>Consultation Outside the Agency</w:t>
      </w:r>
      <w:bookmarkEnd w:id="15"/>
      <w:bookmarkEnd w:id="16"/>
      <w:r>
        <w:t xml:space="preserve">  </w:t>
      </w:r>
    </w:p>
    <w:p w14:paraId="66AEC41C" w14:textId="3F9013E1" w:rsidR="00B22B06" w:rsidRPr="008C607D" w:rsidRDefault="00B22B06" w:rsidP="00B22B06">
      <w:pPr>
        <w:pStyle w:val="BodyText2"/>
      </w:pPr>
      <w:r w:rsidRPr="00814299">
        <w:t xml:space="preserve">The notice required by 5 </w:t>
      </w:r>
      <w:smartTag w:uri="urn:schemas-microsoft-com:office:smarttags" w:element="stockticker">
        <w:r w:rsidRPr="00814299">
          <w:t>CFR</w:t>
        </w:r>
      </w:smartTag>
      <w:r w:rsidRPr="00814299">
        <w:t xml:space="preserve">1320.8(d) was published in the </w:t>
      </w:r>
      <w:r w:rsidRPr="00814299">
        <w:rPr>
          <w:i/>
        </w:rPr>
        <w:t>Federal Register</w:t>
      </w:r>
      <w:r w:rsidRPr="00814299">
        <w:t xml:space="preserve"> on </w:t>
      </w:r>
      <w:r w:rsidR="00553E60">
        <w:t xml:space="preserve">November </w:t>
      </w:r>
      <w:r w:rsidR="00424551">
        <w:t>9</w:t>
      </w:r>
      <w:r w:rsidR="00553E60">
        <w:t xml:space="preserve">, 2015 (80 FR </w:t>
      </w:r>
      <w:r w:rsidR="00424551">
        <w:t>69233</w:t>
      </w:r>
      <w:bookmarkStart w:id="17" w:name="_GoBack"/>
      <w:bookmarkEnd w:id="17"/>
      <w:r w:rsidR="00553E60">
        <w:t>).</w:t>
      </w:r>
    </w:p>
    <w:p w14:paraId="59A65CA2" w14:textId="5009B77F" w:rsidR="00B22B06" w:rsidRPr="008C607D" w:rsidRDefault="00B22B06" w:rsidP="00B22B06">
      <w:pPr>
        <w:pStyle w:val="BodyText2"/>
      </w:pPr>
      <w:r w:rsidRPr="008C607D">
        <w:t>SAMHSA has made extensive use of experts in the area of substance abuse research to provide guidance on the design and analysis of the cross-site evaluation</w:t>
      </w:r>
      <w:r>
        <w:t xml:space="preserve">.  </w:t>
      </w:r>
      <w:r w:rsidRPr="008C607D">
        <w:t xml:space="preserve">An expert panel meeting was held in </w:t>
      </w:r>
      <w:r>
        <w:t>March 2015</w:t>
      </w:r>
      <w:r w:rsidRPr="008C607D">
        <w:t xml:space="preserve"> to review the various aspects of the cross-site evaluation, including the evaluation plan, data collection procedures, </w:t>
      </w:r>
      <w:r>
        <w:t>and data</w:t>
      </w:r>
      <w:r w:rsidRPr="008C607D">
        <w:t xml:space="preserve"> analysis methods</w:t>
      </w:r>
      <w:r>
        <w:t xml:space="preserve">.  </w:t>
      </w:r>
      <w:r w:rsidRPr="008C607D">
        <w:t xml:space="preserve">The list of experts </w:t>
      </w:r>
      <w:r>
        <w:t xml:space="preserve">and representatives of the sponsoring federal agency </w:t>
      </w:r>
      <w:r w:rsidRPr="008C607D">
        <w:t xml:space="preserve">is provided in Exhibit </w:t>
      </w:r>
      <w:r w:rsidR="00FC7A2B">
        <w:t>2</w:t>
      </w:r>
      <w:r>
        <w:t xml:space="preserve">.  </w:t>
      </w:r>
      <w:r w:rsidRPr="008C607D">
        <w:t xml:space="preserve">The experts provided feedback on all aspects of the evaluation, including the </w:t>
      </w:r>
      <w:r>
        <w:t>Performance Site</w:t>
      </w:r>
      <w:r w:rsidRPr="008C607D">
        <w:t xml:space="preserve"> </w:t>
      </w:r>
      <w:r>
        <w:t>S</w:t>
      </w:r>
      <w:r w:rsidRPr="008C607D">
        <w:t>urvey, and their comments were incorporated into later drafts of the survey</w:t>
      </w:r>
      <w:r>
        <w:t xml:space="preserve">.  </w:t>
      </w:r>
    </w:p>
    <w:p w14:paraId="5E3C935C" w14:textId="1FD157F5" w:rsidR="00B22B06" w:rsidRPr="008C607D" w:rsidRDefault="00B22B06" w:rsidP="00B22B06">
      <w:pPr>
        <w:pStyle w:val="FigureTitle"/>
      </w:pPr>
      <w:bookmarkStart w:id="18" w:name="_Toc93987695"/>
      <w:bookmarkStart w:id="19" w:name="_Toc131566256"/>
      <w:bookmarkStart w:id="20" w:name="_Toc430752914"/>
      <w:bookmarkStart w:id="21" w:name="_Toc430753000"/>
      <w:r w:rsidRPr="00600A65">
        <w:t xml:space="preserve">Exhibit </w:t>
      </w:r>
      <w:r w:rsidR="00FC7A2B">
        <w:t>2</w:t>
      </w:r>
      <w:r>
        <w:t>.</w:t>
      </w:r>
      <w:r>
        <w:tab/>
      </w:r>
      <w:r w:rsidRPr="00600A65">
        <w:t>Expert Panel Members</w:t>
      </w:r>
      <w:bookmarkEnd w:id="18"/>
      <w:bookmarkEnd w:id="19"/>
      <w:bookmarkEnd w:id="20"/>
      <w:bookmarkEnd w:id="21"/>
    </w:p>
    <w:tbl>
      <w:tblPr>
        <w:tblW w:w="9678" w:type="dxa"/>
        <w:tblInd w:w="-138"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388"/>
        <w:gridCol w:w="3510"/>
        <w:gridCol w:w="3780"/>
      </w:tblGrid>
      <w:tr w:rsidR="00446C72" w:rsidRPr="0022351E" w14:paraId="62B1251A" w14:textId="3332DF57" w:rsidTr="00F704F7">
        <w:trPr>
          <w:cantSplit/>
        </w:trPr>
        <w:tc>
          <w:tcPr>
            <w:tcW w:w="2388" w:type="dxa"/>
            <w:tcBorders>
              <w:top w:val="double" w:sz="4" w:space="0" w:color="auto"/>
              <w:bottom w:val="single" w:sz="4" w:space="0" w:color="auto"/>
            </w:tcBorders>
          </w:tcPr>
          <w:p w14:paraId="54EE0876" w14:textId="77777777" w:rsidR="00446C72" w:rsidRPr="00CB45B1" w:rsidRDefault="00446C72" w:rsidP="0034746C">
            <w:pPr>
              <w:pStyle w:val="TableHeader"/>
            </w:pPr>
            <w:r w:rsidRPr="00CB45B1">
              <w:t>Expert Panel Member</w:t>
            </w:r>
          </w:p>
        </w:tc>
        <w:tc>
          <w:tcPr>
            <w:tcW w:w="3510" w:type="dxa"/>
            <w:tcBorders>
              <w:top w:val="double" w:sz="4" w:space="0" w:color="auto"/>
              <w:bottom w:val="single" w:sz="4" w:space="0" w:color="auto"/>
            </w:tcBorders>
          </w:tcPr>
          <w:p w14:paraId="4AC7811D" w14:textId="77777777" w:rsidR="00446C72" w:rsidRPr="00CB45B1" w:rsidRDefault="00446C72" w:rsidP="0034746C">
            <w:pPr>
              <w:pStyle w:val="TableHeader"/>
            </w:pPr>
            <w:r w:rsidRPr="00CB45B1">
              <w:t>Affiliation</w:t>
            </w:r>
          </w:p>
        </w:tc>
        <w:tc>
          <w:tcPr>
            <w:tcW w:w="3780" w:type="dxa"/>
            <w:tcBorders>
              <w:top w:val="double" w:sz="4" w:space="0" w:color="auto"/>
              <w:bottom w:val="single" w:sz="4" w:space="0" w:color="auto"/>
            </w:tcBorders>
          </w:tcPr>
          <w:p w14:paraId="41AED8A8" w14:textId="1A3CF9FE" w:rsidR="00446C72" w:rsidRPr="00CB45B1" w:rsidRDefault="00446C72" w:rsidP="00446C72">
            <w:pPr>
              <w:pStyle w:val="TableHeader"/>
            </w:pPr>
            <w:r>
              <w:t>E-mail Address</w:t>
            </w:r>
          </w:p>
        </w:tc>
      </w:tr>
      <w:tr w:rsidR="00446C72" w14:paraId="00386348" w14:textId="6BBA8CE1" w:rsidTr="00F704F7">
        <w:trPr>
          <w:cantSplit/>
        </w:trPr>
        <w:tc>
          <w:tcPr>
            <w:tcW w:w="2388" w:type="dxa"/>
            <w:tcBorders>
              <w:top w:val="single" w:sz="4" w:space="0" w:color="auto"/>
            </w:tcBorders>
          </w:tcPr>
          <w:p w14:paraId="40E9420B" w14:textId="5665CB81" w:rsidR="00446C72" w:rsidRDefault="00446C72" w:rsidP="0034746C">
            <w:pPr>
              <w:pStyle w:val="TableText"/>
            </w:pPr>
            <w:r>
              <w:t>Dr.  Richard Brown</w:t>
            </w:r>
          </w:p>
        </w:tc>
        <w:tc>
          <w:tcPr>
            <w:tcW w:w="3510" w:type="dxa"/>
            <w:tcBorders>
              <w:top w:val="single" w:sz="4" w:space="0" w:color="auto"/>
            </w:tcBorders>
          </w:tcPr>
          <w:p w14:paraId="4F97738A" w14:textId="77777777" w:rsidR="00446C72" w:rsidRDefault="00446C72" w:rsidP="0034746C">
            <w:pPr>
              <w:pStyle w:val="TableText"/>
            </w:pPr>
            <w:r>
              <w:t>University of Wisconsin, School of Medicine and Public Health</w:t>
            </w:r>
          </w:p>
        </w:tc>
        <w:tc>
          <w:tcPr>
            <w:tcW w:w="3780" w:type="dxa"/>
            <w:tcBorders>
              <w:top w:val="single" w:sz="4" w:space="0" w:color="auto"/>
            </w:tcBorders>
          </w:tcPr>
          <w:p w14:paraId="6EBB8A7F" w14:textId="6B51E15E" w:rsidR="00446C72" w:rsidRDefault="00446C72" w:rsidP="0034746C">
            <w:pPr>
              <w:pStyle w:val="TableText"/>
            </w:pPr>
            <w:r>
              <w:t>rlbrown@wisc.edu</w:t>
            </w:r>
          </w:p>
        </w:tc>
      </w:tr>
      <w:tr w:rsidR="00446C72" w14:paraId="15FD43C9" w14:textId="2BBD2698" w:rsidTr="00F704F7">
        <w:trPr>
          <w:cantSplit/>
        </w:trPr>
        <w:tc>
          <w:tcPr>
            <w:tcW w:w="2388" w:type="dxa"/>
          </w:tcPr>
          <w:p w14:paraId="0E457516" w14:textId="77777777" w:rsidR="00446C72" w:rsidRDefault="00446C72" w:rsidP="0034746C">
            <w:pPr>
              <w:pStyle w:val="TableText"/>
            </w:pPr>
            <w:r>
              <w:t>Sarah Duffy</w:t>
            </w:r>
          </w:p>
        </w:tc>
        <w:tc>
          <w:tcPr>
            <w:tcW w:w="3510" w:type="dxa"/>
          </w:tcPr>
          <w:p w14:paraId="19A97BC0" w14:textId="77777777" w:rsidR="00446C72" w:rsidRDefault="00446C72" w:rsidP="0034746C">
            <w:pPr>
              <w:pStyle w:val="TableText"/>
            </w:pPr>
            <w:r>
              <w:t>National Institute on Drug Abuse</w:t>
            </w:r>
          </w:p>
        </w:tc>
        <w:tc>
          <w:tcPr>
            <w:tcW w:w="3780" w:type="dxa"/>
          </w:tcPr>
          <w:p w14:paraId="127E63D2" w14:textId="3D3515F2" w:rsidR="00446C72" w:rsidRDefault="00446C72" w:rsidP="0034746C">
            <w:pPr>
              <w:pStyle w:val="TableText"/>
            </w:pPr>
            <w:r>
              <w:t>Sarah.Duffy@nih.hhs.gov</w:t>
            </w:r>
          </w:p>
        </w:tc>
      </w:tr>
      <w:tr w:rsidR="00446C72" w14:paraId="083A8B53" w14:textId="15C83786" w:rsidTr="00F704F7">
        <w:trPr>
          <w:cantSplit/>
        </w:trPr>
        <w:tc>
          <w:tcPr>
            <w:tcW w:w="2388" w:type="dxa"/>
          </w:tcPr>
          <w:p w14:paraId="301E232F" w14:textId="77777777" w:rsidR="00446C72" w:rsidRDefault="00446C72" w:rsidP="0034746C">
            <w:pPr>
              <w:pStyle w:val="TableText"/>
            </w:pPr>
            <w:r>
              <w:t>Minnjuan Flournoy-Floyd</w:t>
            </w:r>
          </w:p>
        </w:tc>
        <w:tc>
          <w:tcPr>
            <w:tcW w:w="3510" w:type="dxa"/>
          </w:tcPr>
          <w:p w14:paraId="0F3891B5" w14:textId="77777777" w:rsidR="00446C72" w:rsidRDefault="00446C72" w:rsidP="0034746C">
            <w:pPr>
              <w:pStyle w:val="TableText"/>
            </w:pPr>
            <w:r>
              <w:t>Substance Abuse and Mental Health Services Administration</w:t>
            </w:r>
          </w:p>
        </w:tc>
        <w:tc>
          <w:tcPr>
            <w:tcW w:w="3780" w:type="dxa"/>
          </w:tcPr>
          <w:p w14:paraId="3D06C70D" w14:textId="085C503C" w:rsidR="00446C72" w:rsidRDefault="00882416" w:rsidP="0034746C">
            <w:pPr>
              <w:pStyle w:val="TableText"/>
            </w:pPr>
            <w:r w:rsidRPr="00882416">
              <w:t>Minnjuan.FlournoyFloyd@samhsa.hhs.gov</w:t>
            </w:r>
          </w:p>
        </w:tc>
      </w:tr>
      <w:tr w:rsidR="00446C72" w14:paraId="103F32C4" w14:textId="480F207A" w:rsidTr="00F704F7">
        <w:trPr>
          <w:cantSplit/>
        </w:trPr>
        <w:tc>
          <w:tcPr>
            <w:tcW w:w="2388" w:type="dxa"/>
          </w:tcPr>
          <w:p w14:paraId="48FF95F7" w14:textId="77777777" w:rsidR="00446C72" w:rsidRDefault="00446C72" w:rsidP="0034746C">
            <w:pPr>
              <w:pStyle w:val="TableText"/>
            </w:pPr>
            <w:r>
              <w:t xml:space="preserve">Dr.  Suzanne </w:t>
            </w:r>
            <w:proofErr w:type="spellStart"/>
            <w:r>
              <w:t>Gelber</w:t>
            </w:r>
            <w:proofErr w:type="spellEnd"/>
          </w:p>
        </w:tc>
        <w:tc>
          <w:tcPr>
            <w:tcW w:w="3510" w:type="dxa"/>
          </w:tcPr>
          <w:p w14:paraId="10290205" w14:textId="77777777" w:rsidR="00446C72" w:rsidRDefault="00446C72" w:rsidP="0034746C">
            <w:pPr>
              <w:pStyle w:val="TableText"/>
            </w:pPr>
            <w:r>
              <w:t>The AVISA Group</w:t>
            </w:r>
          </w:p>
        </w:tc>
        <w:tc>
          <w:tcPr>
            <w:tcW w:w="3780" w:type="dxa"/>
          </w:tcPr>
          <w:p w14:paraId="075DD199" w14:textId="3F3FC32B" w:rsidR="00446C72" w:rsidRDefault="00446C72" w:rsidP="0034746C">
            <w:pPr>
              <w:pStyle w:val="TableText"/>
            </w:pPr>
            <w:r>
              <w:t>sgelber@avisagroup.com</w:t>
            </w:r>
          </w:p>
        </w:tc>
      </w:tr>
      <w:tr w:rsidR="00446C72" w14:paraId="4C5F94DE" w14:textId="353E95ED" w:rsidTr="00F704F7">
        <w:trPr>
          <w:cantSplit/>
        </w:trPr>
        <w:tc>
          <w:tcPr>
            <w:tcW w:w="2388" w:type="dxa"/>
          </w:tcPr>
          <w:p w14:paraId="638B3E7A" w14:textId="77777777" w:rsidR="00446C72" w:rsidRDefault="00446C72" w:rsidP="0034746C">
            <w:pPr>
              <w:pStyle w:val="TableText"/>
            </w:pPr>
            <w:r>
              <w:t>Emily Jones</w:t>
            </w:r>
          </w:p>
        </w:tc>
        <w:tc>
          <w:tcPr>
            <w:tcW w:w="3510" w:type="dxa"/>
          </w:tcPr>
          <w:p w14:paraId="6FE8ADC7" w14:textId="77777777" w:rsidR="00446C72" w:rsidRDefault="00446C72" w:rsidP="0034746C">
            <w:pPr>
              <w:pStyle w:val="TableText"/>
            </w:pPr>
            <w:r>
              <w:t>Assistant Secretary for Planning and Evaluation</w:t>
            </w:r>
          </w:p>
        </w:tc>
        <w:tc>
          <w:tcPr>
            <w:tcW w:w="3780" w:type="dxa"/>
          </w:tcPr>
          <w:p w14:paraId="3D0A798B" w14:textId="1BE1B6F8" w:rsidR="00446C72" w:rsidRDefault="00446C72" w:rsidP="0034746C">
            <w:pPr>
              <w:pStyle w:val="TableText"/>
            </w:pPr>
            <w:r>
              <w:t>Emily.Jones@hhs.gov</w:t>
            </w:r>
          </w:p>
        </w:tc>
      </w:tr>
      <w:tr w:rsidR="00446C72" w14:paraId="69F399BC" w14:textId="55E5982B" w:rsidTr="00F704F7">
        <w:trPr>
          <w:cantSplit/>
        </w:trPr>
        <w:tc>
          <w:tcPr>
            <w:tcW w:w="2388" w:type="dxa"/>
          </w:tcPr>
          <w:p w14:paraId="09DEDFF2" w14:textId="77777777" w:rsidR="00446C72" w:rsidRDefault="00446C72" w:rsidP="0034746C">
            <w:pPr>
              <w:pStyle w:val="TableText"/>
            </w:pPr>
            <w:r>
              <w:t>Erich Kleinschmidt</w:t>
            </w:r>
          </w:p>
        </w:tc>
        <w:tc>
          <w:tcPr>
            <w:tcW w:w="3510" w:type="dxa"/>
          </w:tcPr>
          <w:p w14:paraId="4641EB7B" w14:textId="77777777" w:rsidR="00446C72" w:rsidRDefault="00446C72" w:rsidP="0034746C">
            <w:pPr>
              <w:pStyle w:val="TableText"/>
            </w:pPr>
            <w:r>
              <w:t>Substance Abuse and Mental Health Services Administration</w:t>
            </w:r>
          </w:p>
        </w:tc>
        <w:tc>
          <w:tcPr>
            <w:tcW w:w="3780" w:type="dxa"/>
          </w:tcPr>
          <w:p w14:paraId="640B9F2F" w14:textId="665C134A" w:rsidR="00446C72" w:rsidRDefault="00882416" w:rsidP="00882416">
            <w:pPr>
              <w:pStyle w:val="TableText"/>
            </w:pPr>
            <w:r w:rsidRPr="00882416">
              <w:t>Erich.Kleinschmidt@</w:t>
            </w:r>
            <w:r>
              <w:t>samhsa</w:t>
            </w:r>
            <w:r w:rsidRPr="00882416">
              <w:t>.hhs.gov</w:t>
            </w:r>
          </w:p>
        </w:tc>
      </w:tr>
      <w:tr w:rsidR="00446C72" w14:paraId="3F688BE9" w14:textId="2CE6A7B1" w:rsidTr="00F704F7">
        <w:trPr>
          <w:cantSplit/>
        </w:trPr>
        <w:tc>
          <w:tcPr>
            <w:tcW w:w="2388" w:type="dxa"/>
          </w:tcPr>
          <w:p w14:paraId="415DA926" w14:textId="77777777" w:rsidR="00446C72" w:rsidRDefault="00446C72" w:rsidP="0034746C">
            <w:pPr>
              <w:pStyle w:val="TableText"/>
            </w:pPr>
            <w:r>
              <w:t>Peggy Murray</w:t>
            </w:r>
          </w:p>
        </w:tc>
        <w:tc>
          <w:tcPr>
            <w:tcW w:w="3510" w:type="dxa"/>
          </w:tcPr>
          <w:p w14:paraId="412EE734" w14:textId="77777777" w:rsidR="00446C72" w:rsidRDefault="00446C72" w:rsidP="0034746C">
            <w:pPr>
              <w:pStyle w:val="TableText"/>
            </w:pPr>
            <w:r w:rsidRPr="009D65AF">
              <w:t>National Institute on Alcohol Abuse and Alcoholism</w:t>
            </w:r>
          </w:p>
        </w:tc>
        <w:tc>
          <w:tcPr>
            <w:tcW w:w="3780" w:type="dxa"/>
          </w:tcPr>
          <w:p w14:paraId="27BBEE12" w14:textId="3897B430" w:rsidR="00446C72" w:rsidRPr="009D65AF" w:rsidRDefault="00446C72" w:rsidP="0034746C">
            <w:pPr>
              <w:pStyle w:val="TableText"/>
            </w:pPr>
            <w:r>
              <w:t>Peggy.Murray@nih.hhs.gov</w:t>
            </w:r>
          </w:p>
        </w:tc>
      </w:tr>
      <w:tr w:rsidR="00446C72" w14:paraId="566F27E9" w14:textId="6FA8E7ED" w:rsidTr="00F704F7">
        <w:trPr>
          <w:cantSplit/>
        </w:trPr>
        <w:tc>
          <w:tcPr>
            <w:tcW w:w="2388" w:type="dxa"/>
          </w:tcPr>
          <w:p w14:paraId="28CC3134" w14:textId="77777777" w:rsidR="00446C72" w:rsidRPr="00860074" w:rsidRDefault="00446C72" w:rsidP="0034746C">
            <w:pPr>
              <w:pStyle w:val="TableText"/>
            </w:pPr>
            <w:r>
              <w:t>Sarah Ndiangui</w:t>
            </w:r>
          </w:p>
        </w:tc>
        <w:tc>
          <w:tcPr>
            <w:tcW w:w="3510" w:type="dxa"/>
          </w:tcPr>
          <w:p w14:paraId="3C885D46" w14:textId="77777777" w:rsidR="00446C72" w:rsidRDefault="00446C72" w:rsidP="0034746C">
            <w:pPr>
              <w:pStyle w:val="TableText"/>
            </w:pPr>
            <w:r>
              <w:t>Substance Abuse and Mental Health Services Administration</w:t>
            </w:r>
          </w:p>
        </w:tc>
        <w:tc>
          <w:tcPr>
            <w:tcW w:w="3780" w:type="dxa"/>
          </w:tcPr>
          <w:p w14:paraId="3DD66290" w14:textId="27CBAAB0" w:rsidR="00446C72" w:rsidRDefault="00882416" w:rsidP="0034746C">
            <w:pPr>
              <w:pStyle w:val="TableText"/>
            </w:pPr>
            <w:r>
              <w:t>Sarah.Ndiangui@samhsa.hhs.gov</w:t>
            </w:r>
          </w:p>
        </w:tc>
      </w:tr>
      <w:tr w:rsidR="00446C72" w14:paraId="7CD5B9A1" w14:textId="649004B4" w:rsidTr="00F704F7">
        <w:trPr>
          <w:cantSplit/>
        </w:trPr>
        <w:tc>
          <w:tcPr>
            <w:tcW w:w="2388" w:type="dxa"/>
          </w:tcPr>
          <w:p w14:paraId="015AFB8D" w14:textId="77777777" w:rsidR="00446C72" w:rsidRDefault="00446C72" w:rsidP="0034746C">
            <w:pPr>
              <w:pStyle w:val="TableText"/>
            </w:pPr>
            <w:r>
              <w:t>Dr.  Janice Pringle</w:t>
            </w:r>
          </w:p>
        </w:tc>
        <w:tc>
          <w:tcPr>
            <w:tcW w:w="3510" w:type="dxa"/>
          </w:tcPr>
          <w:p w14:paraId="1A7104E6" w14:textId="77777777" w:rsidR="00446C72" w:rsidRDefault="00446C72" w:rsidP="0034746C">
            <w:pPr>
              <w:pStyle w:val="TableText"/>
            </w:pPr>
            <w:r>
              <w:t>University of Pittsburgh, School of Pharmacy, Program Evaluation and Research Unit</w:t>
            </w:r>
          </w:p>
        </w:tc>
        <w:tc>
          <w:tcPr>
            <w:tcW w:w="3780" w:type="dxa"/>
          </w:tcPr>
          <w:p w14:paraId="041157CB" w14:textId="2E45D919" w:rsidR="00446C72" w:rsidRDefault="00446C72" w:rsidP="0034746C">
            <w:pPr>
              <w:pStyle w:val="TableText"/>
            </w:pPr>
            <w:r>
              <w:t>jlp127@pitt.edu</w:t>
            </w:r>
          </w:p>
        </w:tc>
      </w:tr>
      <w:tr w:rsidR="00446C72" w14:paraId="503F9CC3" w14:textId="2861B787" w:rsidTr="00F704F7">
        <w:trPr>
          <w:cantSplit/>
        </w:trPr>
        <w:tc>
          <w:tcPr>
            <w:tcW w:w="2388" w:type="dxa"/>
          </w:tcPr>
          <w:p w14:paraId="2E3F452C" w14:textId="77777777" w:rsidR="00446C72" w:rsidRDefault="00446C72" w:rsidP="0034746C">
            <w:pPr>
              <w:pStyle w:val="TableText"/>
            </w:pPr>
            <w:r>
              <w:t>Laura Rosas</w:t>
            </w:r>
          </w:p>
        </w:tc>
        <w:tc>
          <w:tcPr>
            <w:tcW w:w="3510" w:type="dxa"/>
          </w:tcPr>
          <w:p w14:paraId="4C4D659A" w14:textId="77777777" w:rsidR="00446C72" w:rsidRDefault="00446C72" w:rsidP="0034746C">
            <w:pPr>
              <w:pStyle w:val="TableText"/>
            </w:pPr>
            <w:r w:rsidRPr="00DD4F86">
              <w:t>Substance Abuse and Mental Health Services Administration</w:t>
            </w:r>
          </w:p>
        </w:tc>
        <w:tc>
          <w:tcPr>
            <w:tcW w:w="3780" w:type="dxa"/>
          </w:tcPr>
          <w:p w14:paraId="47CA7309" w14:textId="1EF559B3" w:rsidR="00446C72" w:rsidRPr="00DD4F86" w:rsidRDefault="00882416" w:rsidP="0034746C">
            <w:pPr>
              <w:pStyle w:val="TableText"/>
            </w:pPr>
            <w:r>
              <w:t>Laura.Rosas@samhsa.gov</w:t>
            </w:r>
          </w:p>
        </w:tc>
      </w:tr>
      <w:tr w:rsidR="00446C72" w14:paraId="0E16E80E" w14:textId="3CABF490" w:rsidTr="00F704F7">
        <w:trPr>
          <w:cantSplit/>
        </w:trPr>
        <w:tc>
          <w:tcPr>
            <w:tcW w:w="2388" w:type="dxa"/>
          </w:tcPr>
          <w:p w14:paraId="336DBA2F" w14:textId="77777777" w:rsidR="00446C72" w:rsidRDefault="00446C72" w:rsidP="0034746C">
            <w:pPr>
              <w:pStyle w:val="TableText"/>
            </w:pPr>
            <w:r>
              <w:t>Gerlinda Somerville</w:t>
            </w:r>
          </w:p>
        </w:tc>
        <w:tc>
          <w:tcPr>
            <w:tcW w:w="3510" w:type="dxa"/>
          </w:tcPr>
          <w:p w14:paraId="138C72A5" w14:textId="77777777" w:rsidR="00446C72" w:rsidRDefault="00446C72" w:rsidP="0034746C">
            <w:pPr>
              <w:pStyle w:val="TableText"/>
            </w:pPr>
            <w:r w:rsidRPr="00DD4F86">
              <w:t>Substance Abuse and Mental Health Services Administration</w:t>
            </w:r>
          </w:p>
        </w:tc>
        <w:tc>
          <w:tcPr>
            <w:tcW w:w="3780" w:type="dxa"/>
          </w:tcPr>
          <w:p w14:paraId="2BD21F6A" w14:textId="3C2663B3" w:rsidR="00446C72" w:rsidRPr="00DD4F86" w:rsidRDefault="00882416" w:rsidP="0034746C">
            <w:pPr>
              <w:pStyle w:val="TableText"/>
            </w:pPr>
            <w:r w:rsidRPr="00882416">
              <w:t>Gerlinda.Somerville@samhsa.hhs.gov</w:t>
            </w:r>
          </w:p>
        </w:tc>
      </w:tr>
      <w:tr w:rsidR="00446C72" w14:paraId="624995B4" w14:textId="370BFCF3" w:rsidTr="00F704F7">
        <w:trPr>
          <w:cantSplit/>
        </w:trPr>
        <w:tc>
          <w:tcPr>
            <w:tcW w:w="2388" w:type="dxa"/>
          </w:tcPr>
          <w:p w14:paraId="1FD118D6" w14:textId="77777777" w:rsidR="00446C72" w:rsidRDefault="00446C72" w:rsidP="0034746C">
            <w:pPr>
              <w:pStyle w:val="TableText"/>
            </w:pPr>
            <w:r>
              <w:t xml:space="preserve">Kate </w:t>
            </w:r>
            <w:proofErr w:type="spellStart"/>
            <w:r>
              <w:t>Wetherby</w:t>
            </w:r>
            <w:proofErr w:type="spellEnd"/>
          </w:p>
        </w:tc>
        <w:tc>
          <w:tcPr>
            <w:tcW w:w="3510" w:type="dxa"/>
          </w:tcPr>
          <w:p w14:paraId="33B2829D" w14:textId="77777777" w:rsidR="00446C72" w:rsidRDefault="00446C72" w:rsidP="0034746C">
            <w:pPr>
              <w:pStyle w:val="TableText"/>
            </w:pPr>
            <w:r w:rsidRPr="00DD4F86">
              <w:t>Substance Abuse and Mental Health Services Administration</w:t>
            </w:r>
          </w:p>
        </w:tc>
        <w:tc>
          <w:tcPr>
            <w:tcW w:w="3780" w:type="dxa"/>
          </w:tcPr>
          <w:p w14:paraId="61F3CF24" w14:textId="342C6A87" w:rsidR="00446C72" w:rsidRPr="00DD4F86" w:rsidRDefault="00882416" w:rsidP="0034746C">
            <w:pPr>
              <w:pStyle w:val="TableText"/>
            </w:pPr>
            <w:r w:rsidRPr="00882416">
              <w:t>Kathryn.Wetherby@samhsa.hhs.gov</w:t>
            </w:r>
          </w:p>
        </w:tc>
      </w:tr>
      <w:tr w:rsidR="00446C72" w14:paraId="05AAA3FD" w14:textId="615E8240" w:rsidTr="00F704F7">
        <w:trPr>
          <w:cantSplit/>
        </w:trPr>
        <w:tc>
          <w:tcPr>
            <w:tcW w:w="2388" w:type="dxa"/>
            <w:tcBorders>
              <w:bottom w:val="nil"/>
            </w:tcBorders>
          </w:tcPr>
          <w:p w14:paraId="3C00FDF9" w14:textId="77777777" w:rsidR="00446C72" w:rsidRDefault="00446C72" w:rsidP="0034746C">
            <w:pPr>
              <w:pStyle w:val="TableText"/>
            </w:pPr>
            <w:r>
              <w:t>Dr.  Emily Williams</w:t>
            </w:r>
          </w:p>
        </w:tc>
        <w:tc>
          <w:tcPr>
            <w:tcW w:w="3510" w:type="dxa"/>
            <w:tcBorders>
              <w:bottom w:val="nil"/>
            </w:tcBorders>
          </w:tcPr>
          <w:p w14:paraId="0D1BFC4C" w14:textId="77777777" w:rsidR="00446C72" w:rsidRDefault="00446C72" w:rsidP="0034746C">
            <w:pPr>
              <w:pStyle w:val="TableText"/>
            </w:pPr>
            <w:r>
              <w:t xml:space="preserve">U.S.  Department of Veterans Affairs, </w:t>
            </w:r>
            <w:r w:rsidRPr="0022351E">
              <w:t xml:space="preserve">Health Services Research &amp; Development </w:t>
            </w:r>
            <w:r>
              <w:t>and the University of Washington Health Services</w:t>
            </w:r>
          </w:p>
        </w:tc>
        <w:tc>
          <w:tcPr>
            <w:tcW w:w="3780" w:type="dxa"/>
            <w:tcBorders>
              <w:bottom w:val="nil"/>
            </w:tcBorders>
          </w:tcPr>
          <w:p w14:paraId="01B7B9DB" w14:textId="48A6598A" w:rsidR="00446C72" w:rsidRDefault="00446C72" w:rsidP="0034746C">
            <w:pPr>
              <w:pStyle w:val="TableText"/>
            </w:pPr>
            <w:r>
              <w:t>Emily.Williams3@va.gov</w:t>
            </w:r>
          </w:p>
        </w:tc>
      </w:tr>
      <w:tr w:rsidR="00446C72" w14:paraId="5CA15D89" w14:textId="0061A98E" w:rsidTr="00F704F7">
        <w:trPr>
          <w:cantSplit/>
        </w:trPr>
        <w:tc>
          <w:tcPr>
            <w:tcW w:w="2388" w:type="dxa"/>
            <w:tcBorders>
              <w:top w:val="nil"/>
              <w:bottom w:val="double" w:sz="4" w:space="0" w:color="auto"/>
            </w:tcBorders>
          </w:tcPr>
          <w:p w14:paraId="7E61D31C" w14:textId="77777777" w:rsidR="00446C72" w:rsidRDefault="00446C72" w:rsidP="0034746C">
            <w:pPr>
              <w:pStyle w:val="TableText"/>
            </w:pPr>
            <w:r>
              <w:t>Dr.  Janet Williams</w:t>
            </w:r>
          </w:p>
        </w:tc>
        <w:tc>
          <w:tcPr>
            <w:tcW w:w="3510" w:type="dxa"/>
            <w:tcBorders>
              <w:top w:val="nil"/>
              <w:bottom w:val="double" w:sz="4" w:space="0" w:color="auto"/>
            </w:tcBorders>
          </w:tcPr>
          <w:p w14:paraId="09ECCDD7" w14:textId="77777777" w:rsidR="00446C72" w:rsidRDefault="00446C72" w:rsidP="0034746C">
            <w:pPr>
              <w:pStyle w:val="TableText"/>
            </w:pPr>
            <w:r>
              <w:t>University of Texas Health Science Center</w:t>
            </w:r>
          </w:p>
        </w:tc>
        <w:tc>
          <w:tcPr>
            <w:tcW w:w="3780" w:type="dxa"/>
            <w:tcBorders>
              <w:top w:val="nil"/>
              <w:bottom w:val="double" w:sz="4" w:space="0" w:color="auto"/>
            </w:tcBorders>
          </w:tcPr>
          <w:p w14:paraId="3DB25965" w14:textId="1B21B493" w:rsidR="00446C72" w:rsidRDefault="00446C72" w:rsidP="0034746C">
            <w:pPr>
              <w:pStyle w:val="TableText"/>
            </w:pPr>
            <w:r>
              <w:t>jawilliams@uthscsa.edu</w:t>
            </w:r>
          </w:p>
        </w:tc>
      </w:tr>
    </w:tbl>
    <w:p w14:paraId="358E45F5" w14:textId="77777777" w:rsidR="00B22B06" w:rsidRDefault="00B22B06" w:rsidP="00B22B06"/>
    <w:p w14:paraId="2E1EA524" w14:textId="77777777" w:rsidR="00B22B06" w:rsidRPr="00522A2B" w:rsidRDefault="00B22B06" w:rsidP="00B22B06">
      <w:pPr>
        <w:pStyle w:val="Heading2"/>
      </w:pPr>
      <w:bookmarkStart w:id="22" w:name="_Toc428872902"/>
      <w:r>
        <w:t>9</w:t>
      </w:r>
      <w:r w:rsidRPr="00522A2B">
        <w:t>.</w:t>
      </w:r>
      <w:r w:rsidRPr="00522A2B">
        <w:tab/>
        <w:t>Payment to Respondents</w:t>
      </w:r>
      <w:bookmarkEnd w:id="22"/>
    </w:p>
    <w:p w14:paraId="68B22773" w14:textId="77777777" w:rsidR="00B22B06" w:rsidRDefault="00B22B06" w:rsidP="00B22B06">
      <w:pPr>
        <w:pStyle w:val="BodyText2"/>
      </w:pPr>
      <w:r>
        <w:t>N</w:t>
      </w:r>
      <w:r w:rsidRPr="008C607D">
        <w:t xml:space="preserve">o cash incentives or gifts will be given to respondents </w:t>
      </w:r>
      <w:r>
        <w:t>for completing</w:t>
      </w:r>
      <w:r w:rsidRPr="008C607D">
        <w:t xml:space="preserve"> the </w:t>
      </w:r>
      <w:r>
        <w:t>Performance Site S</w:t>
      </w:r>
      <w:r w:rsidRPr="008C607D">
        <w:t>urvey.</w:t>
      </w:r>
    </w:p>
    <w:p w14:paraId="15A04AA9" w14:textId="77777777" w:rsidR="00B22B06" w:rsidRPr="00522A2B" w:rsidRDefault="00B22B06" w:rsidP="00B22B06">
      <w:pPr>
        <w:pStyle w:val="Heading2"/>
      </w:pPr>
      <w:bookmarkStart w:id="23" w:name="_Toc131564352"/>
      <w:bookmarkStart w:id="24" w:name="_Toc428872903"/>
      <w:r>
        <w:t>10</w:t>
      </w:r>
      <w:r w:rsidRPr="00734630">
        <w:t>.</w:t>
      </w:r>
      <w:r w:rsidRPr="00734630">
        <w:tab/>
        <w:t>Assurance of Confidentiality</w:t>
      </w:r>
      <w:bookmarkEnd w:id="23"/>
      <w:bookmarkEnd w:id="24"/>
      <w:r w:rsidRPr="00734630">
        <w:t xml:space="preserve"> </w:t>
      </w:r>
    </w:p>
    <w:p w14:paraId="415CEDBE" w14:textId="514DC137" w:rsidR="00B22B06" w:rsidRDefault="00B22B06" w:rsidP="00B22B06">
      <w:pPr>
        <w:pStyle w:val="BodyText2"/>
      </w:pPr>
      <w:r w:rsidRPr="008C607D">
        <w:t xml:space="preserve">Concern for </w:t>
      </w:r>
      <w:r>
        <w:t>privacy</w:t>
      </w:r>
      <w:r w:rsidRPr="008C607D">
        <w:t xml:space="preserve"> and protection of respondents’ rights will play a central part in the implementation of all study components</w:t>
      </w:r>
      <w:r>
        <w:t>.  RTI International is implementing the Performance Site Survey</w:t>
      </w:r>
      <w:r w:rsidRPr="008C607D">
        <w:t xml:space="preserve"> and collecting the data</w:t>
      </w:r>
      <w:r>
        <w:t xml:space="preserve">.  </w:t>
      </w:r>
      <w:r w:rsidRPr="008C607D">
        <w:t xml:space="preserve">The survey data collected will be </w:t>
      </w:r>
      <w:r>
        <w:t xml:space="preserve">kept </w:t>
      </w:r>
      <w:r w:rsidR="00FC7A2B">
        <w:t>private</w:t>
      </w:r>
      <w:r>
        <w:t xml:space="preserve">.  </w:t>
      </w:r>
      <w:r w:rsidRPr="008C607D">
        <w:t xml:space="preserve">In some situations, </w:t>
      </w:r>
      <w:r>
        <w:t>demographics collected as a part of the survey</w:t>
      </w:r>
      <w:r w:rsidRPr="008C607D">
        <w:t xml:space="preserve"> might permit the </w:t>
      </w:r>
      <w:r>
        <w:t xml:space="preserve">respondents to be identified.  </w:t>
      </w:r>
      <w:r w:rsidRPr="008C607D">
        <w:t>Therefore,</w:t>
      </w:r>
      <w:r>
        <w:t xml:space="preserve"> RTI will de-identify the demographic data as needed to assure respondent confidentiality.  RTI </w:t>
      </w:r>
      <w:r w:rsidRPr="008C607D">
        <w:t xml:space="preserve">has extensive experience protecting and maintaining the </w:t>
      </w:r>
      <w:r>
        <w:t>privacy</w:t>
      </w:r>
      <w:r w:rsidRPr="008C607D">
        <w:t xml:space="preserve"> of respondent data</w:t>
      </w:r>
      <w:r>
        <w:t xml:space="preserve">.  </w:t>
      </w:r>
      <w:bookmarkStart w:id="25" w:name="_Toc131564353"/>
    </w:p>
    <w:p w14:paraId="25195C48" w14:textId="4CB8328C" w:rsidR="00B22B06" w:rsidRPr="008C607D" w:rsidRDefault="00B22B06" w:rsidP="00B22B06">
      <w:pPr>
        <w:pStyle w:val="BodyText2"/>
      </w:pPr>
      <w:bookmarkStart w:id="26" w:name="_Toc131564354"/>
      <w:bookmarkEnd w:id="25"/>
      <w:r w:rsidRPr="008C607D">
        <w:t xml:space="preserve">The </w:t>
      </w:r>
      <w:r>
        <w:t>SBIRT cross-site evaluation team</w:t>
      </w:r>
      <w:r w:rsidRPr="008C607D">
        <w:t xml:space="preserve"> will use passwords to safeguard project </w:t>
      </w:r>
      <w:r>
        <w:t>servers</w:t>
      </w:r>
      <w:r w:rsidRPr="008C607D">
        <w:t xml:space="preserve"> and analysis files containing completed survey data to </w:t>
      </w:r>
      <w:r>
        <w:t xml:space="preserve">prevent the inadvertent </w:t>
      </w:r>
      <w:r w:rsidRPr="008C607D">
        <w:t>disclosure of study data</w:t>
      </w:r>
      <w:r>
        <w:t>.  The team</w:t>
      </w:r>
      <w:r w:rsidRPr="008C607D">
        <w:t xml:space="preserve"> also </w:t>
      </w:r>
      <w:r>
        <w:t xml:space="preserve">will </w:t>
      </w:r>
      <w:r w:rsidRPr="008C607D">
        <w:t xml:space="preserve">be trained on handling sensitive data and the importance of </w:t>
      </w:r>
      <w:r>
        <w:t xml:space="preserve">privacy.  </w:t>
      </w:r>
      <w:r w:rsidRPr="008C607D">
        <w:t xml:space="preserve">All project staff will sign a </w:t>
      </w:r>
      <w:r>
        <w:t>privacy</w:t>
      </w:r>
      <w:r w:rsidRPr="008C607D">
        <w:t xml:space="preserve"> pledge</w:t>
      </w:r>
      <w:r>
        <w:t xml:space="preserve"> (see </w:t>
      </w:r>
      <w:r w:rsidRPr="008C607D">
        <w:t xml:space="preserve">Attachment </w:t>
      </w:r>
      <w:r w:rsidR="00FC7A2B">
        <w:t>3</w:t>
      </w:r>
      <w:r>
        <w:t xml:space="preserve">).  </w:t>
      </w:r>
      <w:r w:rsidRPr="008C607D">
        <w:t xml:space="preserve">In </w:t>
      </w:r>
      <w:r>
        <w:t>a</w:t>
      </w:r>
      <w:r w:rsidRPr="008C607D">
        <w:t xml:space="preserve">ddition, all </w:t>
      </w:r>
      <w:r>
        <w:t>studies</w:t>
      </w:r>
      <w:r w:rsidRPr="008C607D">
        <w:t xml:space="preserve"> involving human subjects </w:t>
      </w:r>
      <w:r>
        <w:t>are</w:t>
      </w:r>
      <w:r w:rsidRPr="008C607D">
        <w:t xml:space="preserve"> reviewed by </w:t>
      </w:r>
      <w:smartTag w:uri="urn:schemas-microsoft-com:office:smarttags" w:element="stockticker">
        <w:r w:rsidRPr="008C607D">
          <w:t>RTI</w:t>
        </w:r>
      </w:smartTag>
      <w:r w:rsidRPr="008C607D">
        <w:t xml:space="preserve">’s Institutional Review Board (IRB) (Federal Wide Assurance Number 3331) and by grantee IRBs as necessary </w:t>
      </w:r>
      <w:r>
        <w:t>before</w:t>
      </w:r>
      <w:r w:rsidRPr="008C607D">
        <w:t xml:space="preserve"> study implementation</w:t>
      </w:r>
      <w:r>
        <w:t xml:space="preserve">.  </w:t>
      </w:r>
      <w:r w:rsidRPr="008C607D">
        <w:t xml:space="preserve">In keeping with 45 </w:t>
      </w:r>
      <w:smartTag w:uri="urn:schemas-microsoft-com:office:smarttags" w:element="stockticker">
        <w:r w:rsidRPr="008C607D">
          <w:t>CFR</w:t>
        </w:r>
      </w:smartTag>
      <w:r w:rsidRPr="008C607D">
        <w:t xml:space="preserve"> 46, Protection of Human Subjects, the SBIRT procedures for data collection, consent, and data maintenance are formulated to protect respondents’ rights and the </w:t>
      </w:r>
      <w:r>
        <w:t>privacy</w:t>
      </w:r>
      <w:r w:rsidRPr="008C607D">
        <w:t xml:space="preserve"> of information collected</w:t>
      </w:r>
      <w:r>
        <w:t xml:space="preserve">.  </w:t>
      </w:r>
      <w:r w:rsidRPr="008C607D">
        <w:t xml:space="preserve">Data from the </w:t>
      </w:r>
      <w:r>
        <w:t>Performance Site Survey</w:t>
      </w:r>
      <w:r w:rsidRPr="008C607D">
        <w:t xml:space="preserve"> will be kept strictly </w:t>
      </w:r>
      <w:r>
        <w:t>private</w:t>
      </w:r>
      <w:r w:rsidRPr="008C607D">
        <w:t xml:space="preserve"> in compliance with the Privacy Act of 1974 (5 U.S.C</w:t>
      </w:r>
      <w:r>
        <w:t xml:space="preserve">.  </w:t>
      </w:r>
      <w:r w:rsidRPr="008C607D">
        <w:t>552a)</w:t>
      </w:r>
      <w:r>
        <w:t xml:space="preserve">. </w:t>
      </w:r>
      <w:r w:rsidR="00F704F7">
        <w:t xml:space="preserve"> </w:t>
      </w:r>
      <w:r w:rsidRPr="008C607D">
        <w:t>Th</w:t>
      </w:r>
      <w:r>
        <w:t xml:space="preserve">e privacy of data records </w:t>
      </w:r>
      <w:r w:rsidRPr="008C607D">
        <w:t>will be explained to all respondents during the consent process</w:t>
      </w:r>
      <w:r>
        <w:t xml:space="preserve"> (see Attachment </w:t>
      </w:r>
      <w:r w:rsidR="00FC7A2B">
        <w:t>4</w:t>
      </w:r>
      <w:r>
        <w:t>)</w:t>
      </w:r>
      <w:r w:rsidRPr="008C607D">
        <w:t>.</w:t>
      </w:r>
    </w:p>
    <w:bookmarkEnd w:id="26"/>
    <w:p w14:paraId="58F5E9DB" w14:textId="77777777" w:rsidR="00B22B06" w:rsidRDefault="00B22B06" w:rsidP="00B22B06">
      <w:pPr>
        <w:pStyle w:val="BodyText2"/>
      </w:pPr>
      <w:r w:rsidRPr="007E4CDF">
        <w:t>No contact information will be collected from respondents</w:t>
      </w:r>
      <w:r>
        <w:t xml:space="preserve">; all performance sites will provide a roster of staff and email addresses to receive the link to the web-based survey.  Names of respondents will be secured and stored separately from the survey data.  </w:t>
      </w:r>
    </w:p>
    <w:p w14:paraId="6D195D22" w14:textId="77777777" w:rsidR="00B22B06" w:rsidRPr="00522A2B" w:rsidRDefault="00B22B06" w:rsidP="00B22B06">
      <w:pPr>
        <w:pStyle w:val="Heading2"/>
      </w:pPr>
      <w:bookmarkStart w:id="27" w:name="_Toc131564355"/>
      <w:bookmarkStart w:id="28" w:name="_Toc428872904"/>
      <w:r w:rsidRPr="00522A2B">
        <w:t>1</w:t>
      </w:r>
      <w:r>
        <w:t>1</w:t>
      </w:r>
      <w:r w:rsidRPr="00522A2B">
        <w:t>.</w:t>
      </w:r>
      <w:r w:rsidRPr="00522A2B">
        <w:tab/>
        <w:t>Questions of a Sensitive Nature</w:t>
      </w:r>
      <w:bookmarkEnd w:id="27"/>
      <w:bookmarkEnd w:id="28"/>
      <w:r>
        <w:t xml:space="preserve"> </w:t>
      </w:r>
    </w:p>
    <w:p w14:paraId="0116D4BF" w14:textId="354FAD4D" w:rsidR="00B22B06" w:rsidRPr="00522A2B" w:rsidRDefault="00B22B06" w:rsidP="00B22B06">
      <w:pPr>
        <w:pStyle w:val="BodyText2"/>
        <w:rPr>
          <w:u w:val="single"/>
        </w:rPr>
      </w:pPr>
      <w:r w:rsidRPr="008C607D">
        <w:t xml:space="preserve">No sensitive information will be collected from the </w:t>
      </w:r>
      <w:r>
        <w:t>respondent</w:t>
      </w:r>
      <w:r w:rsidRPr="008C607D">
        <w:t>s</w:t>
      </w:r>
      <w:r>
        <w:t xml:space="preserve">.  </w:t>
      </w:r>
    </w:p>
    <w:p w14:paraId="63EC4C5F" w14:textId="77777777" w:rsidR="00B22B06" w:rsidRPr="008C607D" w:rsidRDefault="00B22B06" w:rsidP="00B22B06">
      <w:pPr>
        <w:pStyle w:val="Heading2"/>
      </w:pPr>
      <w:bookmarkStart w:id="29" w:name="_Toc131564358"/>
      <w:bookmarkStart w:id="30" w:name="_Toc428872905"/>
      <w:r w:rsidRPr="00522A2B">
        <w:t>1</w:t>
      </w:r>
      <w:r>
        <w:t>2</w:t>
      </w:r>
      <w:r w:rsidRPr="00522A2B">
        <w:t>.</w:t>
      </w:r>
      <w:r w:rsidRPr="00522A2B">
        <w:tab/>
        <w:t>Estimates of Annualized Hour Burden</w:t>
      </w:r>
      <w:bookmarkEnd w:id="29"/>
      <w:bookmarkEnd w:id="30"/>
    </w:p>
    <w:p w14:paraId="7B3AC00F" w14:textId="77777777" w:rsidR="00B22B06" w:rsidRDefault="00B22B06" w:rsidP="00B22B06">
      <w:pPr>
        <w:pStyle w:val="BodyText2"/>
      </w:pPr>
      <w:bookmarkStart w:id="31" w:name="_Toc131566257"/>
      <w:r w:rsidRPr="008C607D">
        <w:rPr>
          <w:b/>
        </w:rPr>
        <w:t xml:space="preserve">Estimate the annualized hour burden of the collection of information from </w:t>
      </w:r>
      <w:r>
        <w:rPr>
          <w:b/>
        </w:rPr>
        <w:t xml:space="preserve">performance site staff.  </w:t>
      </w:r>
      <w:r>
        <w:t>The cross-site evaluation team expects that the number of eligible respondents will differ by the number of staff at each performance site.  For example, one would expect more staff in an emergency department (ED) than in a primary care office.  Across the 6 states, the cross-site evaluation team expects a total of 23 EDs and 100 primary care offices to be surveyed.  In ED sites, the cross-site evaluation team expects that there will be on average 5 to 15 intake/front office staff, 1 to 3 performance site administrators, 1 to 3 clinical supervisors, 20 to 40 medical providers, 1 to 3 behavioral health providers, and 1 social worker.  In primary care offices, the cross-site evaluation team expects that there will be on average 1 to 5 intake/front office staff, 1 to 3 performance site administrators, 1 to 2 clinical supervisors, 1 to 25 medical providers, 1 to 4 behavioral health providers, and 1 to 2 social workers.  These staffing estimates were informed by cross-site evaluation site visits.</w:t>
      </w:r>
    </w:p>
    <w:p w14:paraId="17E70C2B" w14:textId="5177FAF4" w:rsidR="00B22B06" w:rsidRDefault="00B22B06" w:rsidP="00B22B06">
      <w:pPr>
        <w:pStyle w:val="BodyText2"/>
      </w:pPr>
      <w:r w:rsidRPr="008C607D">
        <w:t xml:space="preserve">The total </w:t>
      </w:r>
      <w:r>
        <w:t>staff</w:t>
      </w:r>
      <w:r w:rsidRPr="008C607D">
        <w:t xml:space="preserve"> sample size for the SBIRT cross-site data collection effort is estimated to be a maximum of </w:t>
      </w:r>
      <w:r>
        <w:t xml:space="preserve">1,407 respondents.  For each type of respondent, cross-site evaluation staff collected rosters of existing performance sites and projected the likely composition of future sites based on site visit data.  </w:t>
      </w:r>
      <w:r w:rsidRPr="008C607D">
        <w:t xml:space="preserve">Exhibit </w:t>
      </w:r>
      <w:r w:rsidR="005E7CFC">
        <w:t>3</w:t>
      </w:r>
      <w:r w:rsidR="005E7CFC" w:rsidRPr="008C607D">
        <w:t xml:space="preserve"> </w:t>
      </w:r>
      <w:r w:rsidRPr="008C607D">
        <w:t>presents estimates of annualized</w:t>
      </w:r>
      <w:r>
        <w:t xml:space="preserve"> and total</w:t>
      </w:r>
      <w:r w:rsidRPr="008C607D">
        <w:t xml:space="preserve"> burde</w:t>
      </w:r>
      <w:r>
        <w:t>n based on preliminary testing.  Sampling procedures are discussed in Section B.1.  There will be a maximum of three annual waves of data collection with any one staff member at each organization.  This number is a maximum because organizations will join or withdraw from the sample during the study period.</w:t>
      </w:r>
    </w:p>
    <w:p w14:paraId="6055B72F" w14:textId="77777777" w:rsidR="00F704F7" w:rsidRDefault="00F704F7">
      <w:pPr>
        <w:spacing w:after="160" w:line="259" w:lineRule="auto"/>
        <w:rPr>
          <w:b/>
          <w:szCs w:val="20"/>
        </w:rPr>
      </w:pPr>
      <w:bookmarkStart w:id="32" w:name="_Toc430752915"/>
      <w:bookmarkStart w:id="33" w:name="_Toc430753001"/>
      <w:r>
        <w:br w:type="page"/>
      </w:r>
    </w:p>
    <w:p w14:paraId="15CA85E5" w14:textId="6E42EDE4" w:rsidR="00B22B06" w:rsidRDefault="00B22B06" w:rsidP="009D3827">
      <w:pPr>
        <w:pStyle w:val="FigureTitle"/>
      </w:pPr>
      <w:r w:rsidRPr="008C607D">
        <w:t xml:space="preserve">Exhibit </w:t>
      </w:r>
      <w:r w:rsidR="005E7CFC">
        <w:t>3</w:t>
      </w:r>
      <w:r>
        <w:t>.</w:t>
      </w:r>
      <w:r>
        <w:tab/>
      </w:r>
      <w:bookmarkEnd w:id="32"/>
      <w:bookmarkEnd w:id="33"/>
      <w:r w:rsidR="009D3827">
        <w:t>Annualized Burden Estimate</w:t>
      </w:r>
    </w:p>
    <w:tbl>
      <w:tblPr>
        <w:tblW w:w="8586" w:type="dxa"/>
        <w:tblLook w:val="04A0" w:firstRow="1" w:lastRow="0" w:firstColumn="1" w:lastColumn="0" w:noHBand="0" w:noVBand="1"/>
      </w:tblPr>
      <w:tblGrid>
        <w:gridCol w:w="1620"/>
        <w:gridCol w:w="1170"/>
        <w:gridCol w:w="1080"/>
        <w:gridCol w:w="1037"/>
        <w:gridCol w:w="994"/>
        <w:gridCol w:w="759"/>
        <w:gridCol w:w="900"/>
        <w:gridCol w:w="1026"/>
      </w:tblGrid>
      <w:tr w:rsidR="000318DD" w14:paraId="7CACD281" w14:textId="77777777" w:rsidTr="000318DD">
        <w:trPr>
          <w:trHeight w:val="975"/>
        </w:trPr>
        <w:tc>
          <w:tcPr>
            <w:tcW w:w="1620" w:type="dxa"/>
            <w:tcBorders>
              <w:top w:val="double" w:sz="4" w:space="0" w:color="auto"/>
              <w:left w:val="nil"/>
              <w:bottom w:val="single" w:sz="4" w:space="0" w:color="auto"/>
              <w:right w:val="nil"/>
            </w:tcBorders>
            <w:shd w:val="clear" w:color="auto" w:fill="auto"/>
            <w:vAlign w:val="center"/>
            <w:hideMark/>
          </w:tcPr>
          <w:p w14:paraId="157F657B" w14:textId="77777777" w:rsidR="000318DD" w:rsidRDefault="000318DD" w:rsidP="0034746C">
            <w:pPr>
              <w:rPr>
                <w:color w:val="000000"/>
                <w:sz w:val="18"/>
                <w:szCs w:val="18"/>
              </w:rPr>
            </w:pPr>
            <w:r>
              <w:rPr>
                <w:color w:val="000000"/>
                <w:sz w:val="18"/>
                <w:szCs w:val="18"/>
              </w:rPr>
              <w:t>Respondent</w:t>
            </w:r>
          </w:p>
        </w:tc>
        <w:tc>
          <w:tcPr>
            <w:tcW w:w="1170" w:type="dxa"/>
            <w:tcBorders>
              <w:top w:val="double" w:sz="4" w:space="0" w:color="auto"/>
              <w:left w:val="nil"/>
              <w:bottom w:val="single" w:sz="4" w:space="0" w:color="auto"/>
              <w:right w:val="nil"/>
            </w:tcBorders>
            <w:shd w:val="clear" w:color="auto" w:fill="auto"/>
            <w:vAlign w:val="center"/>
            <w:hideMark/>
          </w:tcPr>
          <w:p w14:paraId="5364D781" w14:textId="77777777" w:rsidR="000318DD" w:rsidRDefault="000318DD" w:rsidP="0034746C">
            <w:pPr>
              <w:jc w:val="center"/>
              <w:rPr>
                <w:color w:val="000000"/>
                <w:sz w:val="18"/>
                <w:szCs w:val="18"/>
              </w:rPr>
            </w:pPr>
            <w:r>
              <w:rPr>
                <w:color w:val="000000"/>
                <w:sz w:val="18"/>
                <w:szCs w:val="18"/>
              </w:rPr>
              <w:t>Number of Respondents (a)</w:t>
            </w:r>
          </w:p>
        </w:tc>
        <w:tc>
          <w:tcPr>
            <w:tcW w:w="1080" w:type="dxa"/>
            <w:tcBorders>
              <w:top w:val="double" w:sz="4" w:space="0" w:color="auto"/>
              <w:left w:val="nil"/>
              <w:bottom w:val="single" w:sz="4" w:space="0" w:color="auto"/>
              <w:right w:val="nil"/>
            </w:tcBorders>
            <w:shd w:val="clear" w:color="auto" w:fill="auto"/>
            <w:vAlign w:val="center"/>
            <w:hideMark/>
          </w:tcPr>
          <w:p w14:paraId="5EAC5610" w14:textId="29AACDA8" w:rsidR="000318DD" w:rsidRDefault="000318DD" w:rsidP="00243839">
            <w:pPr>
              <w:jc w:val="center"/>
              <w:rPr>
                <w:color w:val="000000"/>
                <w:sz w:val="18"/>
                <w:szCs w:val="18"/>
              </w:rPr>
            </w:pPr>
            <w:r>
              <w:rPr>
                <w:color w:val="000000"/>
                <w:sz w:val="18"/>
                <w:szCs w:val="18"/>
              </w:rPr>
              <w:t xml:space="preserve">Number of Responses/ Respondent </w:t>
            </w:r>
          </w:p>
        </w:tc>
        <w:tc>
          <w:tcPr>
            <w:tcW w:w="1037" w:type="dxa"/>
            <w:tcBorders>
              <w:top w:val="double" w:sz="4" w:space="0" w:color="auto"/>
              <w:left w:val="nil"/>
              <w:bottom w:val="single" w:sz="4" w:space="0" w:color="auto"/>
              <w:right w:val="nil"/>
            </w:tcBorders>
            <w:shd w:val="clear" w:color="auto" w:fill="auto"/>
            <w:vAlign w:val="center"/>
            <w:hideMark/>
          </w:tcPr>
          <w:p w14:paraId="146E9ABA" w14:textId="77777777" w:rsidR="000318DD" w:rsidRDefault="000318DD" w:rsidP="0034746C">
            <w:pPr>
              <w:jc w:val="center"/>
              <w:rPr>
                <w:color w:val="000000"/>
                <w:sz w:val="18"/>
                <w:szCs w:val="18"/>
              </w:rPr>
            </w:pPr>
            <w:r>
              <w:rPr>
                <w:color w:val="000000"/>
                <w:sz w:val="18"/>
                <w:szCs w:val="18"/>
              </w:rPr>
              <w:t>Total Number of Responses</w:t>
            </w:r>
          </w:p>
        </w:tc>
        <w:tc>
          <w:tcPr>
            <w:tcW w:w="994" w:type="dxa"/>
            <w:tcBorders>
              <w:top w:val="double" w:sz="4" w:space="0" w:color="auto"/>
              <w:left w:val="nil"/>
              <w:bottom w:val="single" w:sz="4" w:space="0" w:color="auto"/>
              <w:right w:val="nil"/>
            </w:tcBorders>
            <w:shd w:val="clear" w:color="auto" w:fill="auto"/>
            <w:vAlign w:val="center"/>
            <w:hideMark/>
          </w:tcPr>
          <w:p w14:paraId="72328F29" w14:textId="5C684CF2" w:rsidR="000318DD" w:rsidRDefault="000318DD" w:rsidP="00243839">
            <w:pPr>
              <w:jc w:val="center"/>
              <w:rPr>
                <w:color w:val="000000"/>
                <w:sz w:val="18"/>
                <w:szCs w:val="18"/>
              </w:rPr>
            </w:pPr>
            <w:r>
              <w:rPr>
                <w:color w:val="000000"/>
                <w:sz w:val="18"/>
                <w:szCs w:val="18"/>
              </w:rPr>
              <w:t>Hours per Response  (</w:t>
            </w:r>
            <w:r w:rsidR="00243839">
              <w:rPr>
                <w:color w:val="000000"/>
                <w:sz w:val="18"/>
                <w:szCs w:val="18"/>
              </w:rPr>
              <w:t>b</w:t>
            </w:r>
            <w:r>
              <w:rPr>
                <w:color w:val="000000"/>
                <w:sz w:val="18"/>
                <w:szCs w:val="18"/>
              </w:rPr>
              <w:t>)</w:t>
            </w:r>
          </w:p>
        </w:tc>
        <w:tc>
          <w:tcPr>
            <w:tcW w:w="759" w:type="dxa"/>
            <w:tcBorders>
              <w:top w:val="double" w:sz="4" w:space="0" w:color="auto"/>
              <w:left w:val="nil"/>
              <w:bottom w:val="single" w:sz="4" w:space="0" w:color="auto"/>
              <w:right w:val="nil"/>
            </w:tcBorders>
            <w:shd w:val="clear" w:color="auto" w:fill="auto"/>
            <w:vAlign w:val="center"/>
            <w:hideMark/>
          </w:tcPr>
          <w:p w14:paraId="18AAFD93" w14:textId="77777777" w:rsidR="000318DD" w:rsidRDefault="000318DD" w:rsidP="0034746C">
            <w:pPr>
              <w:jc w:val="center"/>
              <w:rPr>
                <w:color w:val="000000"/>
                <w:sz w:val="18"/>
                <w:szCs w:val="18"/>
              </w:rPr>
            </w:pPr>
            <w:r>
              <w:rPr>
                <w:color w:val="000000"/>
                <w:sz w:val="18"/>
                <w:szCs w:val="18"/>
              </w:rPr>
              <w:t>Annual Burden Hours</w:t>
            </w:r>
          </w:p>
        </w:tc>
        <w:tc>
          <w:tcPr>
            <w:tcW w:w="900" w:type="dxa"/>
            <w:tcBorders>
              <w:top w:val="double" w:sz="4" w:space="0" w:color="auto"/>
              <w:left w:val="nil"/>
              <w:bottom w:val="single" w:sz="4" w:space="0" w:color="auto"/>
              <w:right w:val="nil"/>
            </w:tcBorders>
            <w:shd w:val="clear" w:color="auto" w:fill="auto"/>
            <w:vAlign w:val="center"/>
            <w:hideMark/>
          </w:tcPr>
          <w:p w14:paraId="72CEB69B" w14:textId="149CA134" w:rsidR="000318DD" w:rsidRDefault="000318DD" w:rsidP="00243839">
            <w:pPr>
              <w:jc w:val="center"/>
              <w:rPr>
                <w:color w:val="000000"/>
                <w:sz w:val="18"/>
                <w:szCs w:val="18"/>
              </w:rPr>
            </w:pPr>
            <w:r>
              <w:rPr>
                <w:color w:val="000000"/>
                <w:sz w:val="18"/>
                <w:szCs w:val="18"/>
              </w:rPr>
              <w:t>Hourly Wage (</w:t>
            </w:r>
            <w:r w:rsidR="00243839">
              <w:rPr>
                <w:color w:val="000000"/>
                <w:sz w:val="18"/>
                <w:szCs w:val="18"/>
              </w:rPr>
              <w:t>c</w:t>
            </w:r>
            <w:r>
              <w:rPr>
                <w:color w:val="000000"/>
                <w:sz w:val="18"/>
                <w:szCs w:val="18"/>
              </w:rPr>
              <w:t>)</w:t>
            </w:r>
          </w:p>
        </w:tc>
        <w:tc>
          <w:tcPr>
            <w:tcW w:w="1026" w:type="dxa"/>
            <w:tcBorders>
              <w:top w:val="double" w:sz="4" w:space="0" w:color="auto"/>
              <w:left w:val="nil"/>
              <w:bottom w:val="single" w:sz="4" w:space="0" w:color="auto"/>
              <w:right w:val="nil"/>
            </w:tcBorders>
            <w:shd w:val="clear" w:color="auto" w:fill="auto"/>
            <w:vAlign w:val="center"/>
            <w:hideMark/>
          </w:tcPr>
          <w:p w14:paraId="7F406013" w14:textId="6DA2109C" w:rsidR="000318DD" w:rsidRDefault="000318DD" w:rsidP="00243839">
            <w:pPr>
              <w:jc w:val="center"/>
              <w:rPr>
                <w:color w:val="000000"/>
                <w:sz w:val="18"/>
                <w:szCs w:val="18"/>
              </w:rPr>
            </w:pPr>
            <w:r>
              <w:rPr>
                <w:color w:val="000000"/>
                <w:sz w:val="18"/>
                <w:szCs w:val="18"/>
              </w:rPr>
              <w:t>Annual Cost ($) (</w:t>
            </w:r>
            <w:r w:rsidR="00243839">
              <w:rPr>
                <w:color w:val="000000"/>
                <w:sz w:val="18"/>
                <w:szCs w:val="18"/>
              </w:rPr>
              <w:t>d</w:t>
            </w:r>
            <w:r>
              <w:rPr>
                <w:color w:val="000000"/>
                <w:sz w:val="18"/>
                <w:szCs w:val="18"/>
              </w:rPr>
              <w:t>)</w:t>
            </w:r>
          </w:p>
        </w:tc>
      </w:tr>
      <w:tr w:rsidR="000318DD" w14:paraId="0C6423C9" w14:textId="77777777" w:rsidTr="000318DD">
        <w:trPr>
          <w:trHeight w:val="255"/>
        </w:trPr>
        <w:tc>
          <w:tcPr>
            <w:tcW w:w="1620" w:type="dxa"/>
            <w:tcBorders>
              <w:top w:val="single" w:sz="4" w:space="0" w:color="auto"/>
              <w:left w:val="nil"/>
              <w:bottom w:val="nil"/>
              <w:right w:val="nil"/>
            </w:tcBorders>
            <w:shd w:val="clear" w:color="auto" w:fill="auto"/>
            <w:vAlign w:val="center"/>
            <w:hideMark/>
          </w:tcPr>
          <w:p w14:paraId="0D14A8CF" w14:textId="77777777" w:rsidR="000318DD" w:rsidRDefault="000318DD" w:rsidP="000318DD">
            <w:pPr>
              <w:rPr>
                <w:color w:val="000000"/>
                <w:sz w:val="18"/>
                <w:szCs w:val="18"/>
              </w:rPr>
            </w:pPr>
            <w:r>
              <w:rPr>
                <w:color w:val="000000"/>
                <w:sz w:val="18"/>
                <w:szCs w:val="18"/>
              </w:rPr>
              <w:t>Intake/front desk staff</w:t>
            </w:r>
          </w:p>
        </w:tc>
        <w:tc>
          <w:tcPr>
            <w:tcW w:w="1170" w:type="dxa"/>
            <w:tcBorders>
              <w:top w:val="single" w:sz="4" w:space="0" w:color="auto"/>
              <w:left w:val="nil"/>
              <w:bottom w:val="nil"/>
              <w:right w:val="nil"/>
            </w:tcBorders>
            <w:shd w:val="clear" w:color="auto" w:fill="auto"/>
            <w:vAlign w:val="center"/>
            <w:hideMark/>
          </w:tcPr>
          <w:p w14:paraId="6C9CD01C" w14:textId="77777777" w:rsidR="000318DD" w:rsidRDefault="000318DD" w:rsidP="000318DD">
            <w:pPr>
              <w:jc w:val="center"/>
              <w:rPr>
                <w:color w:val="000000"/>
                <w:sz w:val="18"/>
                <w:szCs w:val="18"/>
              </w:rPr>
            </w:pPr>
            <w:r>
              <w:rPr>
                <w:color w:val="000000"/>
                <w:sz w:val="18"/>
                <w:szCs w:val="18"/>
              </w:rPr>
              <w:t>215</w:t>
            </w:r>
          </w:p>
        </w:tc>
        <w:tc>
          <w:tcPr>
            <w:tcW w:w="1080" w:type="dxa"/>
            <w:tcBorders>
              <w:top w:val="single" w:sz="4" w:space="0" w:color="auto"/>
              <w:left w:val="nil"/>
              <w:bottom w:val="nil"/>
              <w:right w:val="nil"/>
            </w:tcBorders>
            <w:shd w:val="clear" w:color="auto" w:fill="auto"/>
            <w:vAlign w:val="center"/>
            <w:hideMark/>
          </w:tcPr>
          <w:p w14:paraId="56E8A3E1" w14:textId="77777777" w:rsidR="000318DD" w:rsidRDefault="000318DD" w:rsidP="000318DD">
            <w:pPr>
              <w:jc w:val="center"/>
              <w:rPr>
                <w:color w:val="000000"/>
                <w:sz w:val="18"/>
                <w:szCs w:val="18"/>
              </w:rPr>
            </w:pPr>
            <w:r>
              <w:rPr>
                <w:color w:val="000000"/>
                <w:sz w:val="18"/>
                <w:szCs w:val="18"/>
              </w:rPr>
              <w:t>1</w:t>
            </w:r>
          </w:p>
        </w:tc>
        <w:tc>
          <w:tcPr>
            <w:tcW w:w="1037" w:type="dxa"/>
            <w:tcBorders>
              <w:top w:val="single" w:sz="4" w:space="0" w:color="auto"/>
              <w:left w:val="nil"/>
              <w:bottom w:val="nil"/>
              <w:right w:val="nil"/>
            </w:tcBorders>
            <w:shd w:val="clear" w:color="auto" w:fill="auto"/>
            <w:vAlign w:val="center"/>
            <w:hideMark/>
          </w:tcPr>
          <w:p w14:paraId="35E3C32F" w14:textId="559F2094" w:rsidR="000318DD" w:rsidRDefault="000318DD" w:rsidP="000318DD">
            <w:pPr>
              <w:jc w:val="center"/>
              <w:rPr>
                <w:color w:val="000000"/>
                <w:sz w:val="18"/>
                <w:szCs w:val="18"/>
              </w:rPr>
            </w:pPr>
            <w:r>
              <w:rPr>
                <w:color w:val="000000"/>
                <w:sz w:val="18"/>
                <w:szCs w:val="18"/>
              </w:rPr>
              <w:t>215</w:t>
            </w:r>
          </w:p>
        </w:tc>
        <w:tc>
          <w:tcPr>
            <w:tcW w:w="994" w:type="dxa"/>
            <w:tcBorders>
              <w:top w:val="single" w:sz="4" w:space="0" w:color="auto"/>
              <w:left w:val="nil"/>
              <w:bottom w:val="nil"/>
              <w:right w:val="nil"/>
            </w:tcBorders>
            <w:shd w:val="clear" w:color="auto" w:fill="auto"/>
            <w:vAlign w:val="center"/>
            <w:hideMark/>
          </w:tcPr>
          <w:p w14:paraId="7DC3B0BF" w14:textId="77777777" w:rsidR="000318DD" w:rsidRDefault="000318DD" w:rsidP="000318DD">
            <w:pPr>
              <w:jc w:val="center"/>
              <w:rPr>
                <w:color w:val="000000"/>
                <w:sz w:val="18"/>
                <w:szCs w:val="18"/>
              </w:rPr>
            </w:pPr>
            <w:r>
              <w:rPr>
                <w:color w:val="000000"/>
                <w:sz w:val="18"/>
                <w:szCs w:val="18"/>
              </w:rPr>
              <w:t>0.22</w:t>
            </w:r>
          </w:p>
        </w:tc>
        <w:tc>
          <w:tcPr>
            <w:tcW w:w="759" w:type="dxa"/>
            <w:tcBorders>
              <w:top w:val="single" w:sz="4" w:space="0" w:color="auto"/>
              <w:left w:val="nil"/>
              <w:bottom w:val="nil"/>
              <w:right w:val="nil"/>
            </w:tcBorders>
            <w:shd w:val="clear" w:color="auto" w:fill="auto"/>
            <w:vAlign w:val="center"/>
            <w:hideMark/>
          </w:tcPr>
          <w:p w14:paraId="576084F3" w14:textId="585A2350" w:rsidR="000318DD" w:rsidRDefault="000318DD" w:rsidP="000318DD">
            <w:pPr>
              <w:jc w:val="center"/>
              <w:rPr>
                <w:color w:val="000000"/>
                <w:sz w:val="18"/>
                <w:szCs w:val="18"/>
              </w:rPr>
            </w:pPr>
            <w:r>
              <w:rPr>
                <w:color w:val="000000"/>
                <w:sz w:val="18"/>
                <w:szCs w:val="18"/>
              </w:rPr>
              <w:t>47.30</w:t>
            </w:r>
          </w:p>
        </w:tc>
        <w:tc>
          <w:tcPr>
            <w:tcW w:w="900" w:type="dxa"/>
            <w:tcBorders>
              <w:top w:val="single" w:sz="4" w:space="0" w:color="auto"/>
              <w:left w:val="nil"/>
              <w:bottom w:val="nil"/>
              <w:right w:val="nil"/>
            </w:tcBorders>
            <w:shd w:val="clear" w:color="auto" w:fill="auto"/>
            <w:vAlign w:val="center"/>
            <w:hideMark/>
          </w:tcPr>
          <w:p w14:paraId="2CD937F8" w14:textId="77777777" w:rsidR="000318DD" w:rsidRDefault="000318DD" w:rsidP="000318DD">
            <w:pPr>
              <w:jc w:val="center"/>
              <w:rPr>
                <w:color w:val="000000"/>
                <w:sz w:val="18"/>
                <w:szCs w:val="18"/>
              </w:rPr>
            </w:pPr>
            <w:r>
              <w:rPr>
                <w:color w:val="000000"/>
                <w:sz w:val="18"/>
                <w:szCs w:val="18"/>
              </w:rPr>
              <w:t>$16.12</w:t>
            </w:r>
          </w:p>
        </w:tc>
        <w:tc>
          <w:tcPr>
            <w:tcW w:w="1026" w:type="dxa"/>
            <w:tcBorders>
              <w:top w:val="single" w:sz="4" w:space="0" w:color="auto"/>
              <w:left w:val="nil"/>
              <w:bottom w:val="nil"/>
              <w:right w:val="nil"/>
            </w:tcBorders>
            <w:shd w:val="clear" w:color="auto" w:fill="auto"/>
            <w:vAlign w:val="center"/>
            <w:hideMark/>
          </w:tcPr>
          <w:p w14:paraId="2444E8D5" w14:textId="2EB1B436" w:rsidR="000318DD" w:rsidRDefault="000318DD" w:rsidP="000318DD">
            <w:pPr>
              <w:jc w:val="center"/>
              <w:rPr>
                <w:color w:val="000000"/>
                <w:sz w:val="18"/>
                <w:szCs w:val="18"/>
              </w:rPr>
            </w:pPr>
            <w:r>
              <w:rPr>
                <w:color w:val="000000"/>
                <w:sz w:val="18"/>
                <w:szCs w:val="18"/>
              </w:rPr>
              <w:t>$762.48</w:t>
            </w:r>
          </w:p>
        </w:tc>
      </w:tr>
      <w:tr w:rsidR="000318DD" w14:paraId="43994E07" w14:textId="77777777" w:rsidTr="000318DD">
        <w:trPr>
          <w:trHeight w:val="465"/>
        </w:trPr>
        <w:tc>
          <w:tcPr>
            <w:tcW w:w="1620" w:type="dxa"/>
            <w:tcBorders>
              <w:top w:val="nil"/>
              <w:left w:val="nil"/>
              <w:bottom w:val="nil"/>
              <w:right w:val="nil"/>
            </w:tcBorders>
            <w:shd w:val="clear" w:color="auto" w:fill="auto"/>
            <w:vAlign w:val="center"/>
            <w:hideMark/>
          </w:tcPr>
          <w:p w14:paraId="78BD8274" w14:textId="77777777" w:rsidR="000318DD" w:rsidRDefault="000318DD" w:rsidP="000318DD">
            <w:pPr>
              <w:rPr>
                <w:color w:val="000000"/>
                <w:sz w:val="18"/>
                <w:szCs w:val="18"/>
              </w:rPr>
            </w:pPr>
            <w:r>
              <w:rPr>
                <w:color w:val="000000"/>
                <w:sz w:val="18"/>
                <w:szCs w:val="18"/>
              </w:rPr>
              <w:t>Performance site administrators</w:t>
            </w:r>
          </w:p>
        </w:tc>
        <w:tc>
          <w:tcPr>
            <w:tcW w:w="1170" w:type="dxa"/>
            <w:tcBorders>
              <w:top w:val="nil"/>
              <w:left w:val="nil"/>
              <w:bottom w:val="nil"/>
              <w:right w:val="nil"/>
            </w:tcBorders>
            <w:shd w:val="clear" w:color="auto" w:fill="auto"/>
            <w:vAlign w:val="center"/>
            <w:hideMark/>
          </w:tcPr>
          <w:p w14:paraId="194281F6" w14:textId="77777777" w:rsidR="000318DD" w:rsidRDefault="000318DD" w:rsidP="000318DD">
            <w:pPr>
              <w:jc w:val="center"/>
              <w:rPr>
                <w:color w:val="000000"/>
                <w:sz w:val="18"/>
                <w:szCs w:val="18"/>
              </w:rPr>
            </w:pPr>
            <w:r>
              <w:rPr>
                <w:color w:val="000000"/>
                <w:sz w:val="18"/>
                <w:szCs w:val="18"/>
              </w:rPr>
              <w:t>191</w:t>
            </w:r>
          </w:p>
        </w:tc>
        <w:tc>
          <w:tcPr>
            <w:tcW w:w="1080" w:type="dxa"/>
            <w:tcBorders>
              <w:top w:val="nil"/>
              <w:left w:val="nil"/>
              <w:bottom w:val="nil"/>
              <w:right w:val="nil"/>
            </w:tcBorders>
            <w:shd w:val="clear" w:color="auto" w:fill="auto"/>
            <w:vAlign w:val="center"/>
            <w:hideMark/>
          </w:tcPr>
          <w:p w14:paraId="27807F3A" w14:textId="77777777" w:rsidR="000318DD" w:rsidRDefault="000318DD" w:rsidP="000318DD">
            <w:pPr>
              <w:jc w:val="center"/>
              <w:rPr>
                <w:color w:val="000000"/>
                <w:sz w:val="18"/>
                <w:szCs w:val="18"/>
              </w:rPr>
            </w:pPr>
            <w:r>
              <w:rPr>
                <w:color w:val="000000"/>
                <w:sz w:val="18"/>
                <w:szCs w:val="18"/>
              </w:rPr>
              <w:t>1</w:t>
            </w:r>
          </w:p>
        </w:tc>
        <w:tc>
          <w:tcPr>
            <w:tcW w:w="1037" w:type="dxa"/>
            <w:tcBorders>
              <w:top w:val="nil"/>
              <w:left w:val="nil"/>
              <w:bottom w:val="nil"/>
              <w:right w:val="nil"/>
            </w:tcBorders>
            <w:shd w:val="clear" w:color="auto" w:fill="auto"/>
            <w:vAlign w:val="center"/>
            <w:hideMark/>
          </w:tcPr>
          <w:p w14:paraId="079DAB24" w14:textId="411B3897" w:rsidR="000318DD" w:rsidRDefault="000318DD" w:rsidP="000318DD">
            <w:pPr>
              <w:jc w:val="center"/>
              <w:rPr>
                <w:color w:val="000000"/>
                <w:sz w:val="18"/>
                <w:szCs w:val="18"/>
              </w:rPr>
            </w:pPr>
            <w:r>
              <w:rPr>
                <w:color w:val="000000"/>
                <w:sz w:val="18"/>
                <w:szCs w:val="18"/>
              </w:rPr>
              <w:t>191</w:t>
            </w:r>
          </w:p>
        </w:tc>
        <w:tc>
          <w:tcPr>
            <w:tcW w:w="994" w:type="dxa"/>
            <w:tcBorders>
              <w:top w:val="nil"/>
              <w:left w:val="nil"/>
              <w:bottom w:val="nil"/>
              <w:right w:val="nil"/>
            </w:tcBorders>
            <w:shd w:val="clear" w:color="auto" w:fill="auto"/>
            <w:vAlign w:val="center"/>
            <w:hideMark/>
          </w:tcPr>
          <w:p w14:paraId="46BB3A1A" w14:textId="77777777" w:rsidR="000318DD" w:rsidRDefault="000318DD" w:rsidP="000318DD">
            <w:pPr>
              <w:jc w:val="center"/>
              <w:rPr>
                <w:color w:val="000000"/>
                <w:sz w:val="18"/>
                <w:szCs w:val="18"/>
              </w:rPr>
            </w:pPr>
            <w:r>
              <w:rPr>
                <w:color w:val="000000"/>
                <w:sz w:val="18"/>
                <w:szCs w:val="18"/>
              </w:rPr>
              <w:t>0.22</w:t>
            </w:r>
          </w:p>
        </w:tc>
        <w:tc>
          <w:tcPr>
            <w:tcW w:w="759" w:type="dxa"/>
            <w:tcBorders>
              <w:top w:val="nil"/>
              <w:left w:val="nil"/>
              <w:bottom w:val="nil"/>
              <w:right w:val="nil"/>
            </w:tcBorders>
            <w:shd w:val="clear" w:color="auto" w:fill="auto"/>
            <w:vAlign w:val="center"/>
            <w:hideMark/>
          </w:tcPr>
          <w:p w14:paraId="17B0CFDD" w14:textId="2A50ABB2" w:rsidR="000318DD" w:rsidRDefault="000318DD" w:rsidP="000318DD">
            <w:pPr>
              <w:jc w:val="center"/>
              <w:rPr>
                <w:color w:val="000000"/>
                <w:sz w:val="18"/>
                <w:szCs w:val="18"/>
              </w:rPr>
            </w:pPr>
            <w:r>
              <w:rPr>
                <w:color w:val="000000"/>
                <w:sz w:val="18"/>
                <w:szCs w:val="18"/>
              </w:rPr>
              <w:t>42.02</w:t>
            </w:r>
          </w:p>
        </w:tc>
        <w:tc>
          <w:tcPr>
            <w:tcW w:w="900" w:type="dxa"/>
            <w:tcBorders>
              <w:top w:val="nil"/>
              <w:left w:val="nil"/>
              <w:bottom w:val="nil"/>
              <w:right w:val="nil"/>
            </w:tcBorders>
            <w:shd w:val="clear" w:color="auto" w:fill="auto"/>
            <w:vAlign w:val="center"/>
            <w:hideMark/>
          </w:tcPr>
          <w:p w14:paraId="752311A5" w14:textId="77777777" w:rsidR="000318DD" w:rsidRDefault="000318DD" w:rsidP="000318DD">
            <w:pPr>
              <w:jc w:val="center"/>
              <w:rPr>
                <w:color w:val="000000"/>
                <w:sz w:val="18"/>
                <w:szCs w:val="18"/>
              </w:rPr>
            </w:pPr>
            <w:r>
              <w:rPr>
                <w:color w:val="000000"/>
                <w:sz w:val="18"/>
                <w:szCs w:val="18"/>
              </w:rPr>
              <w:t>$49.84</w:t>
            </w:r>
          </w:p>
        </w:tc>
        <w:tc>
          <w:tcPr>
            <w:tcW w:w="1026" w:type="dxa"/>
            <w:tcBorders>
              <w:top w:val="nil"/>
              <w:left w:val="nil"/>
              <w:bottom w:val="nil"/>
              <w:right w:val="nil"/>
            </w:tcBorders>
            <w:shd w:val="clear" w:color="auto" w:fill="auto"/>
            <w:vAlign w:val="center"/>
            <w:hideMark/>
          </w:tcPr>
          <w:p w14:paraId="5D68E844" w14:textId="33970A70" w:rsidR="000318DD" w:rsidRDefault="000318DD" w:rsidP="000318DD">
            <w:pPr>
              <w:jc w:val="center"/>
              <w:rPr>
                <w:color w:val="000000"/>
                <w:sz w:val="18"/>
                <w:szCs w:val="18"/>
              </w:rPr>
            </w:pPr>
            <w:r>
              <w:rPr>
                <w:color w:val="000000"/>
                <w:sz w:val="18"/>
                <w:szCs w:val="18"/>
              </w:rPr>
              <w:t>$2,094.28</w:t>
            </w:r>
          </w:p>
        </w:tc>
      </w:tr>
      <w:tr w:rsidR="000318DD" w14:paraId="1345FE5B" w14:textId="77777777" w:rsidTr="000318DD">
        <w:trPr>
          <w:trHeight w:val="240"/>
        </w:trPr>
        <w:tc>
          <w:tcPr>
            <w:tcW w:w="1620" w:type="dxa"/>
            <w:tcBorders>
              <w:top w:val="nil"/>
              <w:left w:val="nil"/>
              <w:bottom w:val="nil"/>
              <w:right w:val="nil"/>
            </w:tcBorders>
            <w:shd w:val="clear" w:color="auto" w:fill="auto"/>
            <w:vAlign w:val="center"/>
            <w:hideMark/>
          </w:tcPr>
          <w:p w14:paraId="6B532E25" w14:textId="77777777" w:rsidR="000318DD" w:rsidRDefault="000318DD" w:rsidP="000318DD">
            <w:pPr>
              <w:rPr>
                <w:color w:val="000000"/>
                <w:sz w:val="18"/>
                <w:szCs w:val="18"/>
              </w:rPr>
            </w:pPr>
            <w:r>
              <w:rPr>
                <w:color w:val="000000"/>
                <w:sz w:val="18"/>
                <w:szCs w:val="18"/>
              </w:rPr>
              <w:t>Clinical supervisors</w:t>
            </w:r>
          </w:p>
        </w:tc>
        <w:tc>
          <w:tcPr>
            <w:tcW w:w="1170" w:type="dxa"/>
            <w:tcBorders>
              <w:top w:val="nil"/>
              <w:left w:val="nil"/>
              <w:bottom w:val="nil"/>
              <w:right w:val="nil"/>
            </w:tcBorders>
            <w:shd w:val="clear" w:color="auto" w:fill="auto"/>
            <w:vAlign w:val="center"/>
            <w:hideMark/>
          </w:tcPr>
          <w:p w14:paraId="711E25D8" w14:textId="77777777" w:rsidR="000318DD" w:rsidRDefault="000318DD" w:rsidP="000318DD">
            <w:pPr>
              <w:jc w:val="center"/>
              <w:rPr>
                <w:color w:val="000000"/>
                <w:sz w:val="18"/>
                <w:szCs w:val="18"/>
              </w:rPr>
            </w:pPr>
            <w:r>
              <w:rPr>
                <w:color w:val="000000"/>
                <w:sz w:val="18"/>
                <w:szCs w:val="18"/>
              </w:rPr>
              <w:t>101</w:t>
            </w:r>
          </w:p>
        </w:tc>
        <w:tc>
          <w:tcPr>
            <w:tcW w:w="1080" w:type="dxa"/>
            <w:tcBorders>
              <w:top w:val="nil"/>
              <w:left w:val="nil"/>
              <w:bottom w:val="nil"/>
              <w:right w:val="nil"/>
            </w:tcBorders>
            <w:shd w:val="clear" w:color="auto" w:fill="auto"/>
            <w:vAlign w:val="center"/>
            <w:hideMark/>
          </w:tcPr>
          <w:p w14:paraId="2C9EB898" w14:textId="77777777" w:rsidR="000318DD" w:rsidRDefault="000318DD" w:rsidP="000318DD">
            <w:pPr>
              <w:jc w:val="center"/>
              <w:rPr>
                <w:color w:val="000000"/>
                <w:sz w:val="18"/>
                <w:szCs w:val="18"/>
              </w:rPr>
            </w:pPr>
            <w:r>
              <w:rPr>
                <w:color w:val="000000"/>
                <w:sz w:val="18"/>
                <w:szCs w:val="18"/>
              </w:rPr>
              <w:t>1</w:t>
            </w:r>
          </w:p>
        </w:tc>
        <w:tc>
          <w:tcPr>
            <w:tcW w:w="1037" w:type="dxa"/>
            <w:tcBorders>
              <w:top w:val="nil"/>
              <w:left w:val="nil"/>
              <w:bottom w:val="nil"/>
              <w:right w:val="nil"/>
            </w:tcBorders>
            <w:shd w:val="clear" w:color="auto" w:fill="auto"/>
            <w:vAlign w:val="center"/>
            <w:hideMark/>
          </w:tcPr>
          <w:p w14:paraId="601C7310" w14:textId="38653947" w:rsidR="000318DD" w:rsidRDefault="000318DD" w:rsidP="000318DD">
            <w:pPr>
              <w:jc w:val="center"/>
              <w:rPr>
                <w:color w:val="000000"/>
                <w:sz w:val="18"/>
                <w:szCs w:val="18"/>
              </w:rPr>
            </w:pPr>
            <w:r>
              <w:rPr>
                <w:color w:val="000000"/>
                <w:sz w:val="18"/>
                <w:szCs w:val="18"/>
              </w:rPr>
              <w:t>101</w:t>
            </w:r>
          </w:p>
        </w:tc>
        <w:tc>
          <w:tcPr>
            <w:tcW w:w="994" w:type="dxa"/>
            <w:tcBorders>
              <w:top w:val="nil"/>
              <w:left w:val="nil"/>
              <w:bottom w:val="nil"/>
              <w:right w:val="nil"/>
            </w:tcBorders>
            <w:shd w:val="clear" w:color="auto" w:fill="auto"/>
            <w:vAlign w:val="center"/>
            <w:hideMark/>
          </w:tcPr>
          <w:p w14:paraId="3E771078" w14:textId="77777777" w:rsidR="000318DD" w:rsidRDefault="000318DD" w:rsidP="000318DD">
            <w:pPr>
              <w:jc w:val="center"/>
              <w:rPr>
                <w:color w:val="000000"/>
                <w:sz w:val="18"/>
                <w:szCs w:val="18"/>
              </w:rPr>
            </w:pPr>
            <w:r>
              <w:rPr>
                <w:color w:val="000000"/>
                <w:sz w:val="18"/>
                <w:szCs w:val="18"/>
              </w:rPr>
              <w:t>0.22</w:t>
            </w:r>
          </w:p>
        </w:tc>
        <w:tc>
          <w:tcPr>
            <w:tcW w:w="759" w:type="dxa"/>
            <w:tcBorders>
              <w:top w:val="nil"/>
              <w:left w:val="nil"/>
              <w:bottom w:val="nil"/>
              <w:right w:val="nil"/>
            </w:tcBorders>
            <w:shd w:val="clear" w:color="auto" w:fill="auto"/>
            <w:vAlign w:val="center"/>
            <w:hideMark/>
          </w:tcPr>
          <w:p w14:paraId="78BF9565" w14:textId="3076F43F" w:rsidR="000318DD" w:rsidRDefault="000318DD" w:rsidP="000318DD">
            <w:pPr>
              <w:jc w:val="center"/>
              <w:rPr>
                <w:color w:val="000000"/>
                <w:sz w:val="18"/>
                <w:szCs w:val="18"/>
              </w:rPr>
            </w:pPr>
            <w:r>
              <w:rPr>
                <w:color w:val="000000"/>
                <w:sz w:val="18"/>
                <w:szCs w:val="18"/>
              </w:rPr>
              <w:t>22.22</w:t>
            </w:r>
          </w:p>
        </w:tc>
        <w:tc>
          <w:tcPr>
            <w:tcW w:w="900" w:type="dxa"/>
            <w:tcBorders>
              <w:top w:val="nil"/>
              <w:left w:val="nil"/>
              <w:bottom w:val="nil"/>
              <w:right w:val="nil"/>
            </w:tcBorders>
            <w:shd w:val="clear" w:color="auto" w:fill="auto"/>
            <w:vAlign w:val="center"/>
            <w:hideMark/>
          </w:tcPr>
          <w:p w14:paraId="68D340AB" w14:textId="77777777" w:rsidR="000318DD" w:rsidRDefault="000318DD" w:rsidP="000318DD">
            <w:pPr>
              <w:jc w:val="center"/>
              <w:rPr>
                <w:color w:val="000000"/>
                <w:sz w:val="18"/>
                <w:szCs w:val="18"/>
              </w:rPr>
            </w:pPr>
            <w:r>
              <w:rPr>
                <w:color w:val="000000"/>
                <w:sz w:val="18"/>
                <w:szCs w:val="18"/>
              </w:rPr>
              <w:t>$41.20</w:t>
            </w:r>
          </w:p>
        </w:tc>
        <w:tc>
          <w:tcPr>
            <w:tcW w:w="1026" w:type="dxa"/>
            <w:tcBorders>
              <w:top w:val="nil"/>
              <w:left w:val="nil"/>
              <w:bottom w:val="nil"/>
              <w:right w:val="nil"/>
            </w:tcBorders>
            <w:shd w:val="clear" w:color="auto" w:fill="auto"/>
            <w:vAlign w:val="center"/>
            <w:hideMark/>
          </w:tcPr>
          <w:p w14:paraId="0B64DF6E" w14:textId="52FB56F5" w:rsidR="000318DD" w:rsidRDefault="000318DD" w:rsidP="000318DD">
            <w:pPr>
              <w:jc w:val="center"/>
              <w:rPr>
                <w:color w:val="000000"/>
                <w:sz w:val="18"/>
                <w:szCs w:val="18"/>
              </w:rPr>
            </w:pPr>
            <w:r>
              <w:rPr>
                <w:color w:val="000000"/>
                <w:sz w:val="18"/>
                <w:szCs w:val="18"/>
              </w:rPr>
              <w:t>$915.46</w:t>
            </w:r>
          </w:p>
        </w:tc>
      </w:tr>
      <w:tr w:rsidR="000318DD" w14:paraId="39DE01B1" w14:textId="77777777" w:rsidTr="000318DD">
        <w:trPr>
          <w:trHeight w:val="240"/>
        </w:trPr>
        <w:tc>
          <w:tcPr>
            <w:tcW w:w="1620" w:type="dxa"/>
            <w:tcBorders>
              <w:top w:val="nil"/>
              <w:left w:val="nil"/>
              <w:bottom w:val="nil"/>
              <w:right w:val="nil"/>
            </w:tcBorders>
            <w:shd w:val="clear" w:color="auto" w:fill="auto"/>
            <w:vAlign w:val="center"/>
            <w:hideMark/>
          </w:tcPr>
          <w:p w14:paraId="7F3BB2C9" w14:textId="77777777" w:rsidR="000318DD" w:rsidRDefault="000318DD" w:rsidP="000318DD">
            <w:pPr>
              <w:rPr>
                <w:color w:val="000000"/>
                <w:sz w:val="18"/>
                <w:szCs w:val="18"/>
              </w:rPr>
            </w:pPr>
            <w:r>
              <w:rPr>
                <w:color w:val="000000"/>
                <w:sz w:val="18"/>
                <w:szCs w:val="18"/>
              </w:rPr>
              <w:t>Medical providers</w:t>
            </w:r>
          </w:p>
        </w:tc>
        <w:tc>
          <w:tcPr>
            <w:tcW w:w="1170" w:type="dxa"/>
            <w:tcBorders>
              <w:top w:val="nil"/>
              <w:left w:val="nil"/>
              <w:bottom w:val="nil"/>
              <w:right w:val="nil"/>
            </w:tcBorders>
            <w:shd w:val="clear" w:color="auto" w:fill="auto"/>
            <w:vAlign w:val="center"/>
            <w:hideMark/>
          </w:tcPr>
          <w:p w14:paraId="3046BF08" w14:textId="77777777" w:rsidR="000318DD" w:rsidRDefault="000318DD" w:rsidP="000318DD">
            <w:pPr>
              <w:jc w:val="center"/>
              <w:rPr>
                <w:color w:val="000000"/>
                <w:sz w:val="18"/>
                <w:szCs w:val="18"/>
              </w:rPr>
            </w:pPr>
            <w:r>
              <w:rPr>
                <w:color w:val="000000"/>
                <w:sz w:val="18"/>
                <w:szCs w:val="18"/>
              </w:rPr>
              <w:t>571</w:t>
            </w:r>
          </w:p>
        </w:tc>
        <w:tc>
          <w:tcPr>
            <w:tcW w:w="1080" w:type="dxa"/>
            <w:tcBorders>
              <w:top w:val="nil"/>
              <w:left w:val="nil"/>
              <w:bottom w:val="nil"/>
              <w:right w:val="nil"/>
            </w:tcBorders>
            <w:shd w:val="clear" w:color="auto" w:fill="auto"/>
            <w:vAlign w:val="center"/>
            <w:hideMark/>
          </w:tcPr>
          <w:p w14:paraId="251B730B" w14:textId="77777777" w:rsidR="000318DD" w:rsidRDefault="000318DD" w:rsidP="000318DD">
            <w:pPr>
              <w:jc w:val="center"/>
              <w:rPr>
                <w:color w:val="000000"/>
                <w:sz w:val="18"/>
                <w:szCs w:val="18"/>
              </w:rPr>
            </w:pPr>
            <w:r>
              <w:rPr>
                <w:color w:val="000000"/>
                <w:sz w:val="18"/>
                <w:szCs w:val="18"/>
              </w:rPr>
              <w:t>1</w:t>
            </w:r>
          </w:p>
        </w:tc>
        <w:tc>
          <w:tcPr>
            <w:tcW w:w="1037" w:type="dxa"/>
            <w:tcBorders>
              <w:top w:val="nil"/>
              <w:left w:val="nil"/>
              <w:bottom w:val="nil"/>
              <w:right w:val="nil"/>
            </w:tcBorders>
            <w:shd w:val="clear" w:color="auto" w:fill="auto"/>
            <w:vAlign w:val="center"/>
            <w:hideMark/>
          </w:tcPr>
          <w:p w14:paraId="29193E5F" w14:textId="79235E83" w:rsidR="000318DD" w:rsidRDefault="000318DD" w:rsidP="000318DD">
            <w:pPr>
              <w:jc w:val="center"/>
              <w:rPr>
                <w:color w:val="000000"/>
                <w:sz w:val="18"/>
                <w:szCs w:val="18"/>
              </w:rPr>
            </w:pPr>
            <w:r>
              <w:rPr>
                <w:color w:val="000000"/>
                <w:sz w:val="18"/>
                <w:szCs w:val="18"/>
              </w:rPr>
              <w:t>571</w:t>
            </w:r>
          </w:p>
        </w:tc>
        <w:tc>
          <w:tcPr>
            <w:tcW w:w="994" w:type="dxa"/>
            <w:tcBorders>
              <w:top w:val="nil"/>
              <w:left w:val="nil"/>
              <w:bottom w:val="nil"/>
              <w:right w:val="nil"/>
            </w:tcBorders>
            <w:shd w:val="clear" w:color="auto" w:fill="auto"/>
            <w:vAlign w:val="center"/>
            <w:hideMark/>
          </w:tcPr>
          <w:p w14:paraId="487A8007" w14:textId="77777777" w:rsidR="000318DD" w:rsidRDefault="000318DD" w:rsidP="000318DD">
            <w:pPr>
              <w:jc w:val="center"/>
              <w:rPr>
                <w:color w:val="000000"/>
                <w:sz w:val="18"/>
                <w:szCs w:val="18"/>
              </w:rPr>
            </w:pPr>
            <w:r>
              <w:rPr>
                <w:color w:val="000000"/>
                <w:sz w:val="18"/>
                <w:szCs w:val="18"/>
              </w:rPr>
              <w:t>0.22</w:t>
            </w:r>
          </w:p>
        </w:tc>
        <w:tc>
          <w:tcPr>
            <w:tcW w:w="759" w:type="dxa"/>
            <w:tcBorders>
              <w:top w:val="nil"/>
              <w:left w:val="nil"/>
              <w:bottom w:val="nil"/>
              <w:right w:val="nil"/>
            </w:tcBorders>
            <w:shd w:val="clear" w:color="auto" w:fill="auto"/>
            <w:vAlign w:val="center"/>
            <w:hideMark/>
          </w:tcPr>
          <w:p w14:paraId="1E8E6B41" w14:textId="2BD5B21B" w:rsidR="000318DD" w:rsidRDefault="000318DD" w:rsidP="000318DD">
            <w:pPr>
              <w:jc w:val="center"/>
              <w:rPr>
                <w:color w:val="000000"/>
                <w:sz w:val="18"/>
                <w:szCs w:val="18"/>
              </w:rPr>
            </w:pPr>
            <w:r>
              <w:rPr>
                <w:color w:val="000000"/>
                <w:sz w:val="18"/>
                <w:szCs w:val="18"/>
              </w:rPr>
              <w:t>125.62</w:t>
            </w:r>
          </w:p>
        </w:tc>
        <w:tc>
          <w:tcPr>
            <w:tcW w:w="900" w:type="dxa"/>
            <w:tcBorders>
              <w:top w:val="nil"/>
              <w:left w:val="nil"/>
              <w:bottom w:val="nil"/>
              <w:right w:val="nil"/>
            </w:tcBorders>
            <w:shd w:val="clear" w:color="auto" w:fill="auto"/>
            <w:vAlign w:val="center"/>
            <w:hideMark/>
          </w:tcPr>
          <w:p w14:paraId="58B566DE" w14:textId="77777777" w:rsidR="000318DD" w:rsidRDefault="000318DD" w:rsidP="000318DD">
            <w:pPr>
              <w:jc w:val="center"/>
              <w:rPr>
                <w:color w:val="000000"/>
                <w:sz w:val="18"/>
                <w:szCs w:val="18"/>
              </w:rPr>
            </w:pPr>
            <w:r>
              <w:rPr>
                <w:color w:val="000000"/>
                <w:sz w:val="18"/>
                <w:szCs w:val="18"/>
              </w:rPr>
              <w:t>$45.62</w:t>
            </w:r>
          </w:p>
        </w:tc>
        <w:tc>
          <w:tcPr>
            <w:tcW w:w="1026" w:type="dxa"/>
            <w:tcBorders>
              <w:top w:val="nil"/>
              <w:left w:val="nil"/>
              <w:bottom w:val="nil"/>
              <w:right w:val="nil"/>
            </w:tcBorders>
            <w:shd w:val="clear" w:color="auto" w:fill="auto"/>
            <w:vAlign w:val="center"/>
            <w:hideMark/>
          </w:tcPr>
          <w:p w14:paraId="42382CB6" w14:textId="3A0F275D" w:rsidR="000318DD" w:rsidRDefault="000318DD" w:rsidP="000318DD">
            <w:pPr>
              <w:jc w:val="center"/>
              <w:rPr>
                <w:color w:val="000000"/>
                <w:sz w:val="18"/>
                <w:szCs w:val="18"/>
              </w:rPr>
            </w:pPr>
            <w:r>
              <w:rPr>
                <w:color w:val="000000"/>
                <w:sz w:val="18"/>
                <w:szCs w:val="18"/>
              </w:rPr>
              <w:t>$5,730.78</w:t>
            </w:r>
          </w:p>
        </w:tc>
      </w:tr>
      <w:tr w:rsidR="000318DD" w14:paraId="56D29BE6" w14:textId="77777777" w:rsidTr="000318DD">
        <w:trPr>
          <w:trHeight w:val="480"/>
        </w:trPr>
        <w:tc>
          <w:tcPr>
            <w:tcW w:w="1620" w:type="dxa"/>
            <w:tcBorders>
              <w:top w:val="nil"/>
              <w:left w:val="nil"/>
              <w:bottom w:val="nil"/>
              <w:right w:val="nil"/>
            </w:tcBorders>
            <w:shd w:val="clear" w:color="auto" w:fill="auto"/>
            <w:vAlign w:val="center"/>
            <w:hideMark/>
          </w:tcPr>
          <w:p w14:paraId="14F3B2A7" w14:textId="77777777" w:rsidR="000318DD" w:rsidRDefault="000318DD" w:rsidP="000318DD">
            <w:pPr>
              <w:rPr>
                <w:color w:val="000000"/>
                <w:sz w:val="18"/>
                <w:szCs w:val="18"/>
              </w:rPr>
            </w:pPr>
            <w:r>
              <w:rPr>
                <w:color w:val="000000"/>
                <w:sz w:val="18"/>
                <w:szCs w:val="18"/>
              </w:rPr>
              <w:t>Behavioral health providers</w:t>
            </w:r>
          </w:p>
        </w:tc>
        <w:tc>
          <w:tcPr>
            <w:tcW w:w="1170" w:type="dxa"/>
            <w:tcBorders>
              <w:top w:val="nil"/>
              <w:left w:val="nil"/>
              <w:bottom w:val="nil"/>
              <w:right w:val="nil"/>
            </w:tcBorders>
            <w:shd w:val="clear" w:color="auto" w:fill="auto"/>
            <w:vAlign w:val="center"/>
            <w:hideMark/>
          </w:tcPr>
          <w:p w14:paraId="64197F7E" w14:textId="77777777" w:rsidR="000318DD" w:rsidRDefault="000318DD" w:rsidP="000318DD">
            <w:pPr>
              <w:jc w:val="center"/>
              <w:rPr>
                <w:color w:val="000000"/>
                <w:sz w:val="18"/>
                <w:szCs w:val="18"/>
              </w:rPr>
            </w:pPr>
            <w:r>
              <w:rPr>
                <w:color w:val="000000"/>
                <w:sz w:val="18"/>
                <w:szCs w:val="18"/>
              </w:rPr>
              <w:t>211</w:t>
            </w:r>
          </w:p>
        </w:tc>
        <w:tc>
          <w:tcPr>
            <w:tcW w:w="1080" w:type="dxa"/>
            <w:tcBorders>
              <w:top w:val="nil"/>
              <w:left w:val="nil"/>
              <w:bottom w:val="nil"/>
              <w:right w:val="nil"/>
            </w:tcBorders>
            <w:shd w:val="clear" w:color="auto" w:fill="auto"/>
            <w:vAlign w:val="center"/>
            <w:hideMark/>
          </w:tcPr>
          <w:p w14:paraId="413CE1E9" w14:textId="77777777" w:rsidR="000318DD" w:rsidRDefault="000318DD" w:rsidP="000318DD">
            <w:pPr>
              <w:jc w:val="center"/>
              <w:rPr>
                <w:color w:val="000000"/>
                <w:sz w:val="18"/>
                <w:szCs w:val="18"/>
              </w:rPr>
            </w:pPr>
            <w:r>
              <w:rPr>
                <w:color w:val="000000"/>
                <w:sz w:val="18"/>
                <w:szCs w:val="18"/>
              </w:rPr>
              <w:t>1</w:t>
            </w:r>
          </w:p>
        </w:tc>
        <w:tc>
          <w:tcPr>
            <w:tcW w:w="1037" w:type="dxa"/>
            <w:tcBorders>
              <w:top w:val="nil"/>
              <w:left w:val="nil"/>
              <w:bottom w:val="nil"/>
              <w:right w:val="nil"/>
            </w:tcBorders>
            <w:shd w:val="clear" w:color="auto" w:fill="auto"/>
            <w:vAlign w:val="center"/>
            <w:hideMark/>
          </w:tcPr>
          <w:p w14:paraId="57B37904" w14:textId="271F7F0D" w:rsidR="000318DD" w:rsidRDefault="000318DD" w:rsidP="000318DD">
            <w:pPr>
              <w:jc w:val="center"/>
              <w:rPr>
                <w:color w:val="000000"/>
                <w:sz w:val="18"/>
                <w:szCs w:val="18"/>
              </w:rPr>
            </w:pPr>
            <w:r>
              <w:rPr>
                <w:color w:val="000000"/>
                <w:sz w:val="18"/>
                <w:szCs w:val="18"/>
              </w:rPr>
              <w:t>211</w:t>
            </w:r>
          </w:p>
        </w:tc>
        <w:tc>
          <w:tcPr>
            <w:tcW w:w="994" w:type="dxa"/>
            <w:tcBorders>
              <w:top w:val="nil"/>
              <w:left w:val="nil"/>
              <w:bottom w:val="nil"/>
              <w:right w:val="nil"/>
            </w:tcBorders>
            <w:shd w:val="clear" w:color="auto" w:fill="auto"/>
            <w:vAlign w:val="center"/>
            <w:hideMark/>
          </w:tcPr>
          <w:p w14:paraId="1B367256" w14:textId="77777777" w:rsidR="000318DD" w:rsidRDefault="000318DD" w:rsidP="000318DD">
            <w:pPr>
              <w:jc w:val="center"/>
              <w:rPr>
                <w:color w:val="000000"/>
                <w:sz w:val="18"/>
                <w:szCs w:val="18"/>
              </w:rPr>
            </w:pPr>
            <w:r>
              <w:rPr>
                <w:color w:val="000000"/>
                <w:sz w:val="18"/>
                <w:szCs w:val="18"/>
              </w:rPr>
              <w:t>0.22</w:t>
            </w:r>
          </w:p>
        </w:tc>
        <w:tc>
          <w:tcPr>
            <w:tcW w:w="759" w:type="dxa"/>
            <w:tcBorders>
              <w:top w:val="nil"/>
              <w:left w:val="nil"/>
              <w:bottom w:val="nil"/>
              <w:right w:val="nil"/>
            </w:tcBorders>
            <w:shd w:val="clear" w:color="auto" w:fill="auto"/>
            <w:vAlign w:val="center"/>
            <w:hideMark/>
          </w:tcPr>
          <w:p w14:paraId="12CD0597" w14:textId="6F8AE433" w:rsidR="000318DD" w:rsidRDefault="000318DD" w:rsidP="000318DD">
            <w:pPr>
              <w:jc w:val="center"/>
              <w:rPr>
                <w:color w:val="000000"/>
                <w:sz w:val="18"/>
                <w:szCs w:val="18"/>
              </w:rPr>
            </w:pPr>
            <w:r>
              <w:rPr>
                <w:color w:val="000000"/>
                <w:sz w:val="18"/>
                <w:szCs w:val="18"/>
              </w:rPr>
              <w:t>46.42</w:t>
            </w:r>
          </w:p>
        </w:tc>
        <w:tc>
          <w:tcPr>
            <w:tcW w:w="900" w:type="dxa"/>
            <w:tcBorders>
              <w:top w:val="nil"/>
              <w:left w:val="nil"/>
              <w:bottom w:val="nil"/>
              <w:right w:val="nil"/>
            </w:tcBorders>
            <w:shd w:val="clear" w:color="auto" w:fill="auto"/>
            <w:vAlign w:val="center"/>
            <w:hideMark/>
          </w:tcPr>
          <w:p w14:paraId="5E5C3C1C" w14:textId="77777777" w:rsidR="000318DD" w:rsidRDefault="000318DD" w:rsidP="000318DD">
            <w:pPr>
              <w:jc w:val="center"/>
              <w:rPr>
                <w:color w:val="000000"/>
                <w:sz w:val="18"/>
                <w:szCs w:val="18"/>
              </w:rPr>
            </w:pPr>
            <w:r>
              <w:rPr>
                <w:color w:val="000000"/>
                <w:sz w:val="18"/>
                <w:szCs w:val="18"/>
              </w:rPr>
              <w:t>$23.09</w:t>
            </w:r>
          </w:p>
        </w:tc>
        <w:tc>
          <w:tcPr>
            <w:tcW w:w="1026" w:type="dxa"/>
            <w:tcBorders>
              <w:top w:val="nil"/>
              <w:left w:val="nil"/>
              <w:bottom w:val="nil"/>
              <w:right w:val="nil"/>
            </w:tcBorders>
            <w:shd w:val="clear" w:color="auto" w:fill="auto"/>
            <w:vAlign w:val="center"/>
            <w:hideMark/>
          </w:tcPr>
          <w:p w14:paraId="137AD83D" w14:textId="49139614" w:rsidR="000318DD" w:rsidRDefault="000318DD" w:rsidP="000318DD">
            <w:pPr>
              <w:jc w:val="center"/>
              <w:rPr>
                <w:color w:val="000000"/>
                <w:sz w:val="18"/>
                <w:szCs w:val="18"/>
              </w:rPr>
            </w:pPr>
            <w:r>
              <w:rPr>
                <w:color w:val="000000"/>
                <w:sz w:val="18"/>
                <w:szCs w:val="18"/>
              </w:rPr>
              <w:t>$1,071.84</w:t>
            </w:r>
          </w:p>
        </w:tc>
      </w:tr>
      <w:tr w:rsidR="000318DD" w14:paraId="442CAD38" w14:textId="77777777" w:rsidTr="000318DD">
        <w:trPr>
          <w:trHeight w:val="240"/>
        </w:trPr>
        <w:tc>
          <w:tcPr>
            <w:tcW w:w="1620" w:type="dxa"/>
            <w:tcBorders>
              <w:top w:val="nil"/>
              <w:left w:val="nil"/>
              <w:bottom w:val="single" w:sz="4" w:space="0" w:color="auto"/>
              <w:right w:val="nil"/>
            </w:tcBorders>
            <w:shd w:val="clear" w:color="auto" w:fill="auto"/>
            <w:vAlign w:val="center"/>
            <w:hideMark/>
          </w:tcPr>
          <w:p w14:paraId="68B3BC44" w14:textId="77777777" w:rsidR="000318DD" w:rsidRDefault="000318DD" w:rsidP="000318DD">
            <w:pPr>
              <w:rPr>
                <w:color w:val="000000"/>
                <w:sz w:val="18"/>
                <w:szCs w:val="18"/>
              </w:rPr>
            </w:pPr>
            <w:r>
              <w:rPr>
                <w:color w:val="000000"/>
                <w:sz w:val="18"/>
                <w:szCs w:val="18"/>
              </w:rPr>
              <w:t>Social workers</w:t>
            </w:r>
          </w:p>
        </w:tc>
        <w:tc>
          <w:tcPr>
            <w:tcW w:w="1170" w:type="dxa"/>
            <w:tcBorders>
              <w:top w:val="nil"/>
              <w:left w:val="nil"/>
              <w:bottom w:val="single" w:sz="4" w:space="0" w:color="auto"/>
              <w:right w:val="nil"/>
            </w:tcBorders>
            <w:shd w:val="clear" w:color="auto" w:fill="auto"/>
            <w:vAlign w:val="center"/>
            <w:hideMark/>
          </w:tcPr>
          <w:p w14:paraId="524A6441" w14:textId="77777777" w:rsidR="000318DD" w:rsidRDefault="000318DD" w:rsidP="000318DD">
            <w:pPr>
              <w:jc w:val="center"/>
              <w:rPr>
                <w:color w:val="000000"/>
                <w:sz w:val="18"/>
                <w:szCs w:val="18"/>
              </w:rPr>
            </w:pPr>
            <w:r>
              <w:rPr>
                <w:color w:val="000000"/>
                <w:sz w:val="18"/>
                <w:szCs w:val="18"/>
              </w:rPr>
              <w:t>118</w:t>
            </w:r>
          </w:p>
        </w:tc>
        <w:tc>
          <w:tcPr>
            <w:tcW w:w="1080" w:type="dxa"/>
            <w:tcBorders>
              <w:top w:val="nil"/>
              <w:left w:val="nil"/>
              <w:bottom w:val="single" w:sz="4" w:space="0" w:color="auto"/>
              <w:right w:val="nil"/>
            </w:tcBorders>
            <w:shd w:val="clear" w:color="auto" w:fill="auto"/>
            <w:vAlign w:val="center"/>
            <w:hideMark/>
          </w:tcPr>
          <w:p w14:paraId="0AF4EC81" w14:textId="77777777" w:rsidR="000318DD" w:rsidRDefault="000318DD" w:rsidP="000318DD">
            <w:pPr>
              <w:jc w:val="center"/>
              <w:rPr>
                <w:color w:val="000000"/>
                <w:sz w:val="18"/>
                <w:szCs w:val="18"/>
              </w:rPr>
            </w:pPr>
            <w:r>
              <w:rPr>
                <w:color w:val="000000"/>
                <w:sz w:val="18"/>
                <w:szCs w:val="18"/>
              </w:rPr>
              <w:t>1</w:t>
            </w:r>
          </w:p>
        </w:tc>
        <w:tc>
          <w:tcPr>
            <w:tcW w:w="1037" w:type="dxa"/>
            <w:tcBorders>
              <w:top w:val="nil"/>
              <w:left w:val="nil"/>
              <w:bottom w:val="single" w:sz="4" w:space="0" w:color="auto"/>
              <w:right w:val="nil"/>
            </w:tcBorders>
            <w:shd w:val="clear" w:color="auto" w:fill="auto"/>
            <w:vAlign w:val="center"/>
            <w:hideMark/>
          </w:tcPr>
          <w:p w14:paraId="7121D100" w14:textId="5A0EE714" w:rsidR="000318DD" w:rsidRDefault="000318DD" w:rsidP="000318DD">
            <w:pPr>
              <w:jc w:val="center"/>
              <w:rPr>
                <w:color w:val="000000"/>
                <w:sz w:val="18"/>
                <w:szCs w:val="18"/>
              </w:rPr>
            </w:pPr>
            <w:r>
              <w:rPr>
                <w:color w:val="000000"/>
                <w:sz w:val="18"/>
                <w:szCs w:val="18"/>
              </w:rPr>
              <w:t>118</w:t>
            </w:r>
          </w:p>
        </w:tc>
        <w:tc>
          <w:tcPr>
            <w:tcW w:w="994" w:type="dxa"/>
            <w:tcBorders>
              <w:top w:val="nil"/>
              <w:left w:val="nil"/>
              <w:bottom w:val="single" w:sz="4" w:space="0" w:color="auto"/>
              <w:right w:val="nil"/>
            </w:tcBorders>
            <w:shd w:val="clear" w:color="auto" w:fill="auto"/>
            <w:vAlign w:val="center"/>
            <w:hideMark/>
          </w:tcPr>
          <w:p w14:paraId="395BD96C" w14:textId="77777777" w:rsidR="000318DD" w:rsidRDefault="000318DD" w:rsidP="000318DD">
            <w:pPr>
              <w:jc w:val="center"/>
              <w:rPr>
                <w:color w:val="000000"/>
                <w:sz w:val="18"/>
                <w:szCs w:val="18"/>
              </w:rPr>
            </w:pPr>
            <w:r>
              <w:rPr>
                <w:color w:val="000000"/>
                <w:sz w:val="18"/>
                <w:szCs w:val="18"/>
              </w:rPr>
              <w:t>0.22</w:t>
            </w:r>
          </w:p>
        </w:tc>
        <w:tc>
          <w:tcPr>
            <w:tcW w:w="759" w:type="dxa"/>
            <w:tcBorders>
              <w:top w:val="nil"/>
              <w:left w:val="nil"/>
              <w:bottom w:val="single" w:sz="4" w:space="0" w:color="auto"/>
              <w:right w:val="nil"/>
            </w:tcBorders>
            <w:shd w:val="clear" w:color="auto" w:fill="auto"/>
            <w:vAlign w:val="center"/>
            <w:hideMark/>
          </w:tcPr>
          <w:p w14:paraId="13B0D7C8" w14:textId="389B9B22" w:rsidR="000318DD" w:rsidRDefault="000318DD" w:rsidP="000318DD">
            <w:pPr>
              <w:jc w:val="center"/>
              <w:rPr>
                <w:color w:val="000000"/>
                <w:sz w:val="18"/>
                <w:szCs w:val="18"/>
              </w:rPr>
            </w:pPr>
            <w:r>
              <w:rPr>
                <w:color w:val="000000"/>
                <w:sz w:val="18"/>
                <w:szCs w:val="18"/>
              </w:rPr>
              <w:t>25.96</w:t>
            </w:r>
          </w:p>
        </w:tc>
        <w:tc>
          <w:tcPr>
            <w:tcW w:w="900" w:type="dxa"/>
            <w:tcBorders>
              <w:top w:val="nil"/>
              <w:left w:val="nil"/>
              <w:bottom w:val="single" w:sz="4" w:space="0" w:color="auto"/>
              <w:right w:val="nil"/>
            </w:tcBorders>
            <w:shd w:val="clear" w:color="auto" w:fill="auto"/>
            <w:vAlign w:val="center"/>
            <w:hideMark/>
          </w:tcPr>
          <w:p w14:paraId="0252DB71" w14:textId="77777777" w:rsidR="000318DD" w:rsidRDefault="000318DD" w:rsidP="000318DD">
            <w:pPr>
              <w:jc w:val="center"/>
              <w:rPr>
                <w:color w:val="000000"/>
                <w:sz w:val="18"/>
                <w:szCs w:val="18"/>
              </w:rPr>
            </w:pPr>
            <w:r>
              <w:rPr>
                <w:color w:val="000000"/>
                <w:sz w:val="18"/>
                <w:szCs w:val="18"/>
              </w:rPr>
              <w:t>$23.63</w:t>
            </w:r>
          </w:p>
        </w:tc>
        <w:tc>
          <w:tcPr>
            <w:tcW w:w="1026" w:type="dxa"/>
            <w:tcBorders>
              <w:top w:val="nil"/>
              <w:left w:val="nil"/>
              <w:bottom w:val="single" w:sz="4" w:space="0" w:color="auto"/>
              <w:right w:val="nil"/>
            </w:tcBorders>
            <w:shd w:val="clear" w:color="auto" w:fill="auto"/>
            <w:vAlign w:val="center"/>
            <w:hideMark/>
          </w:tcPr>
          <w:p w14:paraId="3FB931FA" w14:textId="08F10674" w:rsidR="000318DD" w:rsidRDefault="000318DD" w:rsidP="000318DD">
            <w:pPr>
              <w:jc w:val="center"/>
              <w:rPr>
                <w:color w:val="000000"/>
                <w:sz w:val="18"/>
                <w:szCs w:val="18"/>
              </w:rPr>
            </w:pPr>
            <w:r>
              <w:rPr>
                <w:color w:val="000000"/>
                <w:sz w:val="18"/>
                <w:szCs w:val="18"/>
              </w:rPr>
              <w:t>$613.43</w:t>
            </w:r>
          </w:p>
        </w:tc>
      </w:tr>
      <w:tr w:rsidR="000318DD" w14:paraId="17671207" w14:textId="77777777" w:rsidTr="000318DD">
        <w:trPr>
          <w:trHeight w:val="255"/>
        </w:trPr>
        <w:tc>
          <w:tcPr>
            <w:tcW w:w="1620" w:type="dxa"/>
            <w:tcBorders>
              <w:top w:val="single" w:sz="4" w:space="0" w:color="auto"/>
              <w:left w:val="nil"/>
              <w:bottom w:val="double" w:sz="4" w:space="0" w:color="auto"/>
              <w:right w:val="nil"/>
            </w:tcBorders>
            <w:shd w:val="clear" w:color="auto" w:fill="auto"/>
            <w:vAlign w:val="center"/>
            <w:hideMark/>
          </w:tcPr>
          <w:p w14:paraId="00FE04C1" w14:textId="77777777" w:rsidR="000318DD" w:rsidRDefault="000318DD" w:rsidP="000318DD">
            <w:pPr>
              <w:rPr>
                <w:b/>
                <w:bCs/>
                <w:color w:val="000000"/>
                <w:sz w:val="18"/>
                <w:szCs w:val="18"/>
              </w:rPr>
            </w:pPr>
            <w:r>
              <w:rPr>
                <w:b/>
                <w:bCs/>
                <w:color w:val="000000"/>
                <w:sz w:val="18"/>
                <w:szCs w:val="18"/>
              </w:rPr>
              <w:t>TOTAL</w:t>
            </w:r>
          </w:p>
        </w:tc>
        <w:tc>
          <w:tcPr>
            <w:tcW w:w="1170" w:type="dxa"/>
            <w:tcBorders>
              <w:top w:val="single" w:sz="4" w:space="0" w:color="auto"/>
              <w:left w:val="nil"/>
              <w:bottom w:val="double" w:sz="4" w:space="0" w:color="auto"/>
              <w:right w:val="nil"/>
            </w:tcBorders>
            <w:shd w:val="clear" w:color="auto" w:fill="auto"/>
            <w:vAlign w:val="center"/>
            <w:hideMark/>
          </w:tcPr>
          <w:p w14:paraId="2C091790" w14:textId="77777777" w:rsidR="000318DD" w:rsidRDefault="000318DD" w:rsidP="000318DD">
            <w:pPr>
              <w:jc w:val="center"/>
              <w:rPr>
                <w:b/>
                <w:bCs/>
                <w:color w:val="000000"/>
                <w:sz w:val="18"/>
                <w:szCs w:val="18"/>
              </w:rPr>
            </w:pPr>
            <w:r>
              <w:rPr>
                <w:b/>
                <w:bCs/>
                <w:color w:val="000000"/>
                <w:sz w:val="18"/>
                <w:szCs w:val="18"/>
              </w:rPr>
              <w:t>1,407</w:t>
            </w:r>
          </w:p>
        </w:tc>
        <w:tc>
          <w:tcPr>
            <w:tcW w:w="1080" w:type="dxa"/>
            <w:tcBorders>
              <w:top w:val="single" w:sz="4" w:space="0" w:color="auto"/>
              <w:left w:val="nil"/>
              <w:bottom w:val="double" w:sz="4" w:space="0" w:color="auto"/>
              <w:right w:val="nil"/>
            </w:tcBorders>
            <w:shd w:val="clear" w:color="auto" w:fill="auto"/>
            <w:vAlign w:val="center"/>
            <w:hideMark/>
          </w:tcPr>
          <w:p w14:paraId="73D9B2AC" w14:textId="1C9BF93E" w:rsidR="000318DD" w:rsidRDefault="000318DD" w:rsidP="000318DD">
            <w:pPr>
              <w:jc w:val="center"/>
              <w:rPr>
                <w:b/>
                <w:bCs/>
                <w:color w:val="000000"/>
                <w:sz w:val="18"/>
                <w:szCs w:val="18"/>
              </w:rPr>
            </w:pPr>
          </w:p>
        </w:tc>
        <w:tc>
          <w:tcPr>
            <w:tcW w:w="1037" w:type="dxa"/>
            <w:tcBorders>
              <w:top w:val="single" w:sz="4" w:space="0" w:color="auto"/>
              <w:left w:val="nil"/>
              <w:bottom w:val="double" w:sz="4" w:space="0" w:color="auto"/>
              <w:right w:val="nil"/>
            </w:tcBorders>
            <w:shd w:val="clear" w:color="auto" w:fill="auto"/>
            <w:vAlign w:val="center"/>
            <w:hideMark/>
          </w:tcPr>
          <w:p w14:paraId="01A86125" w14:textId="5D4C232E" w:rsidR="000318DD" w:rsidRDefault="000318DD" w:rsidP="000318DD">
            <w:pPr>
              <w:jc w:val="center"/>
              <w:rPr>
                <w:b/>
                <w:bCs/>
                <w:color w:val="000000"/>
                <w:sz w:val="18"/>
                <w:szCs w:val="18"/>
              </w:rPr>
            </w:pPr>
            <w:r>
              <w:rPr>
                <w:b/>
                <w:bCs/>
                <w:color w:val="000000"/>
                <w:sz w:val="18"/>
                <w:szCs w:val="18"/>
              </w:rPr>
              <w:t>1,407</w:t>
            </w:r>
          </w:p>
        </w:tc>
        <w:tc>
          <w:tcPr>
            <w:tcW w:w="994" w:type="dxa"/>
            <w:tcBorders>
              <w:top w:val="single" w:sz="4" w:space="0" w:color="auto"/>
              <w:left w:val="nil"/>
              <w:bottom w:val="double" w:sz="4" w:space="0" w:color="auto"/>
              <w:right w:val="nil"/>
            </w:tcBorders>
            <w:shd w:val="clear" w:color="auto" w:fill="auto"/>
            <w:vAlign w:val="center"/>
            <w:hideMark/>
          </w:tcPr>
          <w:p w14:paraId="33A36C7C" w14:textId="77777777" w:rsidR="000318DD" w:rsidRDefault="000318DD" w:rsidP="000318DD">
            <w:pPr>
              <w:jc w:val="center"/>
              <w:rPr>
                <w:b/>
                <w:bCs/>
                <w:color w:val="000000"/>
                <w:sz w:val="18"/>
                <w:szCs w:val="18"/>
              </w:rPr>
            </w:pPr>
            <w:r>
              <w:rPr>
                <w:b/>
                <w:bCs/>
                <w:color w:val="000000"/>
                <w:sz w:val="18"/>
                <w:szCs w:val="18"/>
              </w:rPr>
              <w:t> </w:t>
            </w:r>
          </w:p>
        </w:tc>
        <w:tc>
          <w:tcPr>
            <w:tcW w:w="759" w:type="dxa"/>
            <w:tcBorders>
              <w:top w:val="single" w:sz="4" w:space="0" w:color="auto"/>
              <w:left w:val="nil"/>
              <w:bottom w:val="double" w:sz="4" w:space="0" w:color="auto"/>
              <w:right w:val="nil"/>
            </w:tcBorders>
            <w:shd w:val="clear" w:color="auto" w:fill="auto"/>
            <w:vAlign w:val="center"/>
            <w:hideMark/>
          </w:tcPr>
          <w:p w14:paraId="1F8592B0" w14:textId="6A91B5EA" w:rsidR="000318DD" w:rsidRDefault="000318DD" w:rsidP="000318DD">
            <w:pPr>
              <w:jc w:val="center"/>
              <w:rPr>
                <w:b/>
                <w:bCs/>
                <w:color w:val="000000"/>
                <w:sz w:val="18"/>
                <w:szCs w:val="18"/>
              </w:rPr>
            </w:pPr>
            <w:r>
              <w:rPr>
                <w:b/>
                <w:bCs/>
                <w:color w:val="000000"/>
                <w:sz w:val="18"/>
                <w:szCs w:val="18"/>
              </w:rPr>
              <w:t>309.54</w:t>
            </w:r>
          </w:p>
        </w:tc>
        <w:tc>
          <w:tcPr>
            <w:tcW w:w="900" w:type="dxa"/>
            <w:tcBorders>
              <w:top w:val="single" w:sz="4" w:space="0" w:color="auto"/>
              <w:left w:val="nil"/>
              <w:bottom w:val="double" w:sz="4" w:space="0" w:color="auto"/>
              <w:right w:val="nil"/>
            </w:tcBorders>
            <w:shd w:val="clear" w:color="auto" w:fill="auto"/>
            <w:vAlign w:val="center"/>
            <w:hideMark/>
          </w:tcPr>
          <w:p w14:paraId="62592D69" w14:textId="77777777" w:rsidR="000318DD" w:rsidRDefault="000318DD" w:rsidP="000318DD">
            <w:pPr>
              <w:jc w:val="center"/>
              <w:rPr>
                <w:b/>
                <w:bCs/>
                <w:color w:val="000000"/>
                <w:sz w:val="18"/>
                <w:szCs w:val="18"/>
              </w:rPr>
            </w:pPr>
            <w:r>
              <w:rPr>
                <w:b/>
                <w:bCs/>
                <w:color w:val="000000"/>
                <w:sz w:val="18"/>
                <w:szCs w:val="18"/>
              </w:rPr>
              <w:t> </w:t>
            </w:r>
          </w:p>
        </w:tc>
        <w:tc>
          <w:tcPr>
            <w:tcW w:w="1026" w:type="dxa"/>
            <w:tcBorders>
              <w:top w:val="single" w:sz="4" w:space="0" w:color="auto"/>
              <w:left w:val="nil"/>
              <w:bottom w:val="double" w:sz="4" w:space="0" w:color="auto"/>
              <w:right w:val="nil"/>
            </w:tcBorders>
            <w:shd w:val="clear" w:color="auto" w:fill="auto"/>
            <w:vAlign w:val="center"/>
            <w:hideMark/>
          </w:tcPr>
          <w:p w14:paraId="122FF192" w14:textId="374D9DF3" w:rsidR="000318DD" w:rsidRDefault="000318DD" w:rsidP="000318DD">
            <w:pPr>
              <w:jc w:val="center"/>
              <w:rPr>
                <w:b/>
                <w:bCs/>
                <w:color w:val="000000"/>
                <w:sz w:val="18"/>
                <w:szCs w:val="18"/>
              </w:rPr>
            </w:pPr>
            <w:r>
              <w:rPr>
                <w:b/>
                <w:bCs/>
                <w:color w:val="000000"/>
                <w:sz w:val="18"/>
                <w:szCs w:val="18"/>
              </w:rPr>
              <w:t>$11,188.27</w:t>
            </w:r>
          </w:p>
        </w:tc>
      </w:tr>
    </w:tbl>
    <w:p w14:paraId="682B6092" w14:textId="2710B346" w:rsidR="00B22B06" w:rsidRPr="00F20138" w:rsidRDefault="00B22B06" w:rsidP="00B22B06">
      <w:pPr>
        <w:pStyle w:val="tabfigsourceinline"/>
      </w:pPr>
      <w:r w:rsidRPr="00F20138">
        <w:t>(a) The maximum number of annual respondent</w:t>
      </w:r>
      <w:r>
        <w:t>s has been based on an estimates</w:t>
      </w:r>
      <w:r w:rsidRPr="00F20138">
        <w:t xml:space="preserve"> </w:t>
      </w:r>
      <w:r>
        <w:t xml:space="preserve">from cross-site evaluation site visits.  </w:t>
      </w:r>
    </w:p>
    <w:p w14:paraId="10FCDCE4" w14:textId="3FB90965" w:rsidR="00B22B06" w:rsidRPr="00F20138" w:rsidRDefault="00243839" w:rsidP="00B22B06">
      <w:pPr>
        <w:pStyle w:val="tabfigsourceinline"/>
      </w:pPr>
      <w:r>
        <w:t>(b</w:t>
      </w:r>
      <w:r w:rsidR="00B22B06" w:rsidRPr="00F20138">
        <w:t>) The average burden per response was estimated based on independent review of the instrument by contractor staff</w:t>
      </w:r>
      <w:r w:rsidR="00B22B06">
        <w:t xml:space="preserve">.  </w:t>
      </w:r>
    </w:p>
    <w:p w14:paraId="4FB2E2BB" w14:textId="575ADD07" w:rsidR="00B22B06" w:rsidRPr="00F20138" w:rsidRDefault="00243839" w:rsidP="00B22B06">
      <w:pPr>
        <w:pStyle w:val="tabfigsourceinline"/>
      </w:pPr>
      <w:r>
        <w:t>(c</w:t>
      </w:r>
      <w:r w:rsidR="00B22B06" w:rsidRPr="00F20138">
        <w:t xml:space="preserve">) Mean wages estimates were obtained </w:t>
      </w:r>
      <w:r w:rsidR="00B22B06">
        <w:t xml:space="preserve">from </w:t>
      </w:r>
      <w:r w:rsidR="00B22B06" w:rsidRPr="00F20138">
        <w:t>salary estimates of related professions from the U</w:t>
      </w:r>
      <w:r w:rsidR="00B22B06">
        <w:t>.</w:t>
      </w:r>
      <w:r w:rsidR="00B22B06" w:rsidRPr="00F20138">
        <w:t>S</w:t>
      </w:r>
      <w:r w:rsidR="00B22B06">
        <w:t>.</w:t>
      </w:r>
      <w:r w:rsidR="00B22B06" w:rsidRPr="00F20138">
        <w:t xml:space="preserve"> Department of Labor’s Bureau of Labor Statistics </w:t>
      </w:r>
      <w:r w:rsidR="00B22B06">
        <w:t>(</w:t>
      </w:r>
      <w:hyperlink r:id="rId8" w:history="1">
        <w:r w:rsidR="00B22B06" w:rsidRPr="00F20138">
          <w:rPr>
            <w:rStyle w:val="Hyperlink"/>
          </w:rPr>
          <w:t>http://www.bls.gov/oes/current/oes_nat.htm</w:t>
        </w:r>
      </w:hyperlink>
      <w:r w:rsidR="00B22B06" w:rsidRPr="00F20138">
        <w:t>)</w:t>
      </w:r>
      <w:r w:rsidR="00B22B06">
        <w:t xml:space="preserve">.  </w:t>
      </w:r>
      <w:r w:rsidR="00B22B06" w:rsidRPr="00F20138">
        <w:t>The following job codes were used for each respondent category: 43-6013 for intake/front desk staff; 11-9111 for performance site administrators; the average of 11-9111 and 11-9151 for clinical supervisors; 29-1000 for medical providers; 21-1011 for behavioral health providers; and 21-1020 for social workers</w:t>
      </w:r>
      <w:r w:rsidR="00B22B06">
        <w:t xml:space="preserve">.  </w:t>
      </w:r>
    </w:p>
    <w:p w14:paraId="1CB0F9DA" w14:textId="11A7B395" w:rsidR="00B22B06" w:rsidRDefault="00B22B06" w:rsidP="000555FE">
      <w:pPr>
        <w:pStyle w:val="tabfigsourceinline"/>
      </w:pPr>
      <w:r w:rsidRPr="00F20138">
        <w:t>(</w:t>
      </w:r>
      <w:r w:rsidR="000555FE">
        <w:t>d</w:t>
      </w:r>
      <w:r w:rsidRPr="00F20138">
        <w:t>) Annual respondent cost</w:t>
      </w:r>
      <w:r w:rsidR="00243839">
        <w:t xml:space="preserve"> </w:t>
      </w:r>
      <w:r w:rsidRPr="00F20138">
        <w:t xml:space="preserve">is calculated as </w:t>
      </w:r>
      <w:r w:rsidR="00243839" w:rsidRPr="00F20138">
        <w:t>number of respondents</w:t>
      </w:r>
      <w:r w:rsidR="00243839">
        <w:t xml:space="preserve"> (a)</w:t>
      </w:r>
      <w:r w:rsidRPr="00F20138">
        <w:t xml:space="preserve"> × </w:t>
      </w:r>
      <w:r w:rsidR="00243839">
        <w:t>hours per response (b)</w:t>
      </w:r>
      <w:r w:rsidRPr="00F20138">
        <w:t xml:space="preserve"> × </w:t>
      </w:r>
      <w:r w:rsidR="00243839" w:rsidRPr="00F20138">
        <w:t>hourly wage</w:t>
      </w:r>
      <w:r w:rsidR="00243839">
        <w:t xml:space="preserve"> (c)</w:t>
      </w:r>
      <w:r w:rsidRPr="00F20138">
        <w:t>.</w:t>
      </w:r>
    </w:p>
    <w:p w14:paraId="4C6DD279" w14:textId="144DA4AB" w:rsidR="00B22B06" w:rsidRDefault="00B22B06" w:rsidP="00B22B06">
      <w:pPr>
        <w:pStyle w:val="tabfigsourceinline"/>
      </w:pPr>
    </w:p>
    <w:p w14:paraId="2C30413A" w14:textId="77777777" w:rsidR="00FC7A2B" w:rsidRPr="005C5FF1" w:rsidRDefault="00FC7A2B" w:rsidP="00B22B06">
      <w:pPr>
        <w:pStyle w:val="tabfigsourceinline"/>
      </w:pPr>
    </w:p>
    <w:p w14:paraId="52431CAB" w14:textId="2074D749" w:rsidR="00B22B06" w:rsidRPr="00802A5C" w:rsidRDefault="00B22B06" w:rsidP="00195E44">
      <w:pPr>
        <w:pStyle w:val="BodyText2"/>
        <w:rPr>
          <w:color w:val="000000"/>
          <w:sz w:val="20"/>
        </w:rPr>
      </w:pPr>
      <w:r w:rsidRPr="008C607D">
        <w:rPr>
          <w:b/>
        </w:rPr>
        <w:t xml:space="preserve">Estimate the annualized cost burden to the respondent for the collection of information from </w:t>
      </w:r>
      <w:r>
        <w:rPr>
          <w:b/>
        </w:rPr>
        <w:t xml:space="preserve">performance site staff.  </w:t>
      </w:r>
      <w:r w:rsidRPr="008C607D">
        <w:t>There are no direct costs to respondents other than their time to participate in the study</w:t>
      </w:r>
      <w:r>
        <w:t xml:space="preserve">.  </w:t>
      </w:r>
      <w:r w:rsidRPr="008C607D">
        <w:t>The annual cost of the time respondents spend completing these surveys is $</w:t>
      </w:r>
      <w:r>
        <w:t>11,</w:t>
      </w:r>
      <w:bookmarkStart w:id="34" w:name="_Toc93987696"/>
      <w:r w:rsidR="00823954">
        <w:t>188.27</w:t>
      </w:r>
      <w:r>
        <w:t xml:space="preserve">, which is calculated by multiplying the number of annual respondents by the hourly wage and the survey burden.  </w:t>
      </w:r>
      <w:bookmarkStart w:id="35" w:name="_Toc54502992"/>
      <w:bookmarkEnd w:id="31"/>
      <w:bookmarkEnd w:id="34"/>
    </w:p>
    <w:p w14:paraId="73AFBAB6" w14:textId="77777777" w:rsidR="00B22B06" w:rsidRPr="00EC16A2" w:rsidRDefault="00B22B06" w:rsidP="00B22B06">
      <w:pPr>
        <w:pStyle w:val="Heading2"/>
      </w:pPr>
      <w:bookmarkStart w:id="36" w:name="_Toc131564359"/>
      <w:bookmarkStart w:id="37" w:name="_Toc428872906"/>
      <w:bookmarkEnd w:id="35"/>
      <w:r w:rsidRPr="00EC16A2">
        <w:t>1</w:t>
      </w:r>
      <w:r>
        <w:t>3</w:t>
      </w:r>
      <w:r w:rsidRPr="00EC16A2">
        <w:t>.</w:t>
      </w:r>
      <w:r w:rsidRPr="00EC16A2">
        <w:tab/>
        <w:t>Estimates of Annualized Cost Burden to Respondents</w:t>
      </w:r>
      <w:bookmarkEnd w:id="36"/>
      <w:bookmarkEnd w:id="37"/>
      <w:r>
        <w:t xml:space="preserve"> </w:t>
      </w:r>
    </w:p>
    <w:p w14:paraId="379ADC37" w14:textId="77777777" w:rsidR="00B22B06" w:rsidRPr="008C607D" w:rsidRDefault="00B22B06" w:rsidP="00B22B06">
      <w:pPr>
        <w:pStyle w:val="BodyText2"/>
      </w:pPr>
      <w:r w:rsidRPr="008C607D">
        <w:t>There are no respondent costs for capital or start-up or for operation or maintenance</w:t>
      </w:r>
      <w:r>
        <w:t xml:space="preserve">.  </w:t>
      </w:r>
    </w:p>
    <w:p w14:paraId="4AFF0CCF" w14:textId="77777777" w:rsidR="00B22B06" w:rsidRPr="00EC16A2" w:rsidRDefault="00B22B06" w:rsidP="00B22B06">
      <w:pPr>
        <w:pStyle w:val="Heading2"/>
      </w:pPr>
      <w:bookmarkStart w:id="38" w:name="_Toc131564360"/>
      <w:bookmarkStart w:id="39" w:name="_Toc428872907"/>
      <w:r w:rsidRPr="00EC16A2">
        <w:t>1</w:t>
      </w:r>
      <w:r>
        <w:t>4</w:t>
      </w:r>
      <w:r w:rsidRPr="00EC16A2">
        <w:t>.</w:t>
      </w:r>
      <w:r w:rsidRPr="00EC16A2">
        <w:tab/>
        <w:t>Estimates of Annualized Cost to the Government</w:t>
      </w:r>
      <w:bookmarkEnd w:id="38"/>
      <w:bookmarkEnd w:id="39"/>
    </w:p>
    <w:p w14:paraId="359B5171" w14:textId="7C94119A" w:rsidR="00B22B06" w:rsidRDefault="00B22B06" w:rsidP="00866E59">
      <w:pPr>
        <w:pStyle w:val="BodyText2"/>
      </w:pPr>
      <w:r w:rsidRPr="008C607D">
        <w:t xml:space="preserve">The estimated cost to the government for </w:t>
      </w:r>
      <w:r>
        <w:t xml:space="preserve">4 years of </w:t>
      </w:r>
      <w:r w:rsidRPr="008C607D">
        <w:t>data collection</w:t>
      </w:r>
      <w:r>
        <w:t xml:space="preserve"> and analysis</w:t>
      </w:r>
      <w:r w:rsidRPr="008C607D">
        <w:t xml:space="preserve"> is</w:t>
      </w:r>
      <w:r>
        <w:t xml:space="preserve"> $251,954.  This includes approximately </w:t>
      </w:r>
      <w:r w:rsidRPr="008C607D">
        <w:t>$</w:t>
      </w:r>
      <w:bookmarkStart w:id="40" w:name="_Toc131564361"/>
      <w:r>
        <w:t xml:space="preserve">241,384 for a 4-year contract for data collection, processing, reports, etc., and approximately $10,570 represents SAMHSA costs to manage/ </w:t>
      </w:r>
      <w:r w:rsidR="00866E59">
        <w:t xml:space="preserve">administer </w:t>
      </w:r>
      <w:r>
        <w:t xml:space="preserve">the survey for 2% of one employee (GS-15).  The annualized cost is approximately $62,988.  </w:t>
      </w:r>
    </w:p>
    <w:p w14:paraId="229039A3" w14:textId="77777777" w:rsidR="00B22B06" w:rsidRPr="00EC16A2" w:rsidRDefault="00B22B06" w:rsidP="00B22B06">
      <w:pPr>
        <w:pStyle w:val="Heading2"/>
      </w:pPr>
      <w:bookmarkStart w:id="41" w:name="_Toc428872908"/>
      <w:r>
        <w:t>15</w:t>
      </w:r>
      <w:r w:rsidRPr="00EC16A2">
        <w:t>.</w:t>
      </w:r>
      <w:r w:rsidRPr="00EC16A2">
        <w:tab/>
        <w:t>Changes in Burden</w:t>
      </w:r>
      <w:bookmarkEnd w:id="40"/>
      <w:bookmarkEnd w:id="41"/>
    </w:p>
    <w:p w14:paraId="11FFF709" w14:textId="77777777" w:rsidR="00B22B06" w:rsidRDefault="00B22B06" w:rsidP="00B22B06">
      <w:pPr>
        <w:pStyle w:val="BodyText2"/>
      </w:pPr>
      <w:r w:rsidRPr="008C607D">
        <w:t>This is a new collection of information.</w:t>
      </w:r>
      <w:bookmarkStart w:id="42" w:name="_Toc131564362"/>
    </w:p>
    <w:p w14:paraId="23B4DF6D" w14:textId="77777777" w:rsidR="00B22B06" w:rsidRPr="00EC16A2" w:rsidRDefault="00B22B06" w:rsidP="00B22B06">
      <w:pPr>
        <w:pStyle w:val="Heading2"/>
      </w:pPr>
      <w:bookmarkStart w:id="43" w:name="_Toc428872909"/>
      <w:r w:rsidRPr="00EC16A2">
        <w:t>1</w:t>
      </w:r>
      <w:r>
        <w:t>6</w:t>
      </w:r>
      <w:r w:rsidRPr="00EC16A2">
        <w:t>.</w:t>
      </w:r>
      <w:r w:rsidRPr="00EC16A2">
        <w:tab/>
        <w:t>Time Schedule, Publications, and Analysis Plan</w:t>
      </w:r>
      <w:bookmarkEnd w:id="42"/>
      <w:bookmarkEnd w:id="43"/>
      <w:r w:rsidRPr="00EC16A2">
        <w:t xml:space="preserve"> </w:t>
      </w:r>
    </w:p>
    <w:p w14:paraId="6CEC1330" w14:textId="7EE8DD5C" w:rsidR="00B22B06" w:rsidRPr="008C607D" w:rsidRDefault="00B22B06" w:rsidP="00B22B06">
      <w:pPr>
        <w:pStyle w:val="BodyText2"/>
      </w:pPr>
      <w:r w:rsidRPr="00DE312D">
        <w:rPr>
          <w:u w:val="single"/>
        </w:rPr>
        <w:t>Time Schedule</w:t>
      </w:r>
      <w:r w:rsidRPr="009F6E9F">
        <w:t>:</w:t>
      </w:r>
      <w:r>
        <w:t xml:space="preserve"> </w:t>
      </w:r>
      <w:r w:rsidRPr="008C607D">
        <w:t xml:space="preserve">Exhibit </w:t>
      </w:r>
      <w:r w:rsidR="005E7CFC">
        <w:t>4</w:t>
      </w:r>
      <w:r w:rsidRPr="008C607D">
        <w:t xml:space="preserve"> outlines the key time points for the study and for the collection of </w:t>
      </w:r>
      <w:r>
        <w:t xml:space="preserve">information.  </w:t>
      </w:r>
      <w:r w:rsidRPr="008C607D">
        <w:fldChar w:fldCharType="begin"/>
      </w:r>
      <w:r w:rsidRPr="008C607D">
        <w:instrText xml:space="preserve"> SEQ CHAPTER \h \r 1</w:instrText>
      </w:r>
      <w:r w:rsidRPr="008C607D">
        <w:fldChar w:fldCharType="end"/>
      </w:r>
      <w:r w:rsidRPr="008C607D">
        <w:t>The requested period also allows for training and start-up activities associated with the preparation for data collection.</w:t>
      </w:r>
    </w:p>
    <w:p w14:paraId="37A91A4A" w14:textId="46811A57" w:rsidR="00B22B06" w:rsidRPr="008C607D" w:rsidRDefault="00B22B06" w:rsidP="00B22B06">
      <w:pPr>
        <w:pStyle w:val="FigureTitle"/>
      </w:pPr>
      <w:bookmarkStart w:id="44" w:name="_Toc46162795"/>
      <w:bookmarkStart w:id="45" w:name="_Toc54502997"/>
      <w:bookmarkStart w:id="46" w:name="_Toc93987697"/>
      <w:bookmarkStart w:id="47" w:name="_Toc131566258"/>
      <w:bookmarkStart w:id="48" w:name="_Toc430753002"/>
      <w:r>
        <w:t xml:space="preserve">Exhibit </w:t>
      </w:r>
      <w:r w:rsidR="005E7CFC">
        <w:t>4</w:t>
      </w:r>
      <w:r>
        <w:t>.</w:t>
      </w:r>
      <w:r>
        <w:tab/>
      </w:r>
      <w:r w:rsidRPr="008C607D">
        <w:t>Time Schedule for Entire Project</w:t>
      </w:r>
      <w:bookmarkEnd w:id="44"/>
      <w:bookmarkEnd w:id="45"/>
      <w:bookmarkEnd w:id="46"/>
      <w:bookmarkEnd w:id="47"/>
      <w:bookmarkEnd w:id="48"/>
    </w:p>
    <w:tbl>
      <w:tblPr>
        <w:tblW w:w="9240" w:type="dxa"/>
        <w:tblInd w:w="86" w:type="dxa"/>
        <w:tblLayout w:type="fixed"/>
        <w:tblCellMar>
          <w:left w:w="86" w:type="dxa"/>
          <w:right w:w="86" w:type="dxa"/>
        </w:tblCellMar>
        <w:tblLook w:val="01E0" w:firstRow="1" w:lastRow="1" w:firstColumn="1" w:lastColumn="1" w:noHBand="0" w:noVBand="0"/>
      </w:tblPr>
      <w:tblGrid>
        <w:gridCol w:w="4560"/>
        <w:gridCol w:w="4680"/>
      </w:tblGrid>
      <w:tr w:rsidR="00B22B06" w:rsidRPr="008C607D" w14:paraId="3DBC2528" w14:textId="77777777" w:rsidTr="00F704F7">
        <w:tc>
          <w:tcPr>
            <w:tcW w:w="4560" w:type="dxa"/>
            <w:tcBorders>
              <w:top w:val="double" w:sz="4" w:space="0" w:color="auto"/>
              <w:bottom w:val="single" w:sz="4" w:space="0" w:color="auto"/>
            </w:tcBorders>
            <w:vAlign w:val="bottom"/>
          </w:tcPr>
          <w:p w14:paraId="6D625A7A" w14:textId="77777777" w:rsidR="00B22B06" w:rsidRPr="005C5FF1" w:rsidRDefault="00B22B06" w:rsidP="0034746C">
            <w:pPr>
              <w:rPr>
                <w:sz w:val="22"/>
                <w:szCs w:val="22"/>
              </w:rPr>
            </w:pPr>
            <w:r w:rsidRPr="005C5FF1">
              <w:rPr>
                <w:sz w:val="22"/>
                <w:szCs w:val="22"/>
              </w:rPr>
              <w:t>Activity</w:t>
            </w:r>
          </w:p>
        </w:tc>
        <w:tc>
          <w:tcPr>
            <w:tcW w:w="4680" w:type="dxa"/>
            <w:tcBorders>
              <w:top w:val="double" w:sz="4" w:space="0" w:color="auto"/>
              <w:bottom w:val="single" w:sz="4" w:space="0" w:color="auto"/>
            </w:tcBorders>
            <w:vAlign w:val="bottom"/>
          </w:tcPr>
          <w:p w14:paraId="7135F31A" w14:textId="77777777" w:rsidR="00B22B06" w:rsidRPr="005C5FF1" w:rsidRDefault="00B22B06" w:rsidP="0034746C">
            <w:pPr>
              <w:rPr>
                <w:sz w:val="22"/>
                <w:szCs w:val="22"/>
              </w:rPr>
            </w:pPr>
            <w:r w:rsidRPr="005C5FF1">
              <w:rPr>
                <w:sz w:val="22"/>
                <w:szCs w:val="22"/>
              </w:rPr>
              <w:t>Time Schedule</w:t>
            </w:r>
          </w:p>
        </w:tc>
      </w:tr>
      <w:tr w:rsidR="00B22B06" w:rsidRPr="008B29B0" w14:paraId="4704E09B" w14:textId="77777777" w:rsidTr="0034746C">
        <w:tc>
          <w:tcPr>
            <w:tcW w:w="4560" w:type="dxa"/>
            <w:tcBorders>
              <w:top w:val="single" w:sz="4" w:space="0" w:color="auto"/>
            </w:tcBorders>
          </w:tcPr>
          <w:p w14:paraId="75EA3AFB" w14:textId="77777777" w:rsidR="00B22B06" w:rsidRPr="008B29B0" w:rsidRDefault="00B22B06" w:rsidP="0034746C">
            <w:pPr>
              <w:rPr>
                <w:sz w:val="22"/>
                <w:szCs w:val="22"/>
              </w:rPr>
            </w:pPr>
            <w:r w:rsidRPr="008B29B0">
              <w:rPr>
                <w:sz w:val="22"/>
                <w:szCs w:val="22"/>
              </w:rPr>
              <w:t>Obtaining OMB approval for data collection</w:t>
            </w:r>
          </w:p>
        </w:tc>
        <w:tc>
          <w:tcPr>
            <w:tcW w:w="4680" w:type="dxa"/>
            <w:tcBorders>
              <w:top w:val="single" w:sz="4" w:space="0" w:color="auto"/>
            </w:tcBorders>
          </w:tcPr>
          <w:p w14:paraId="35E5AC04" w14:textId="77777777" w:rsidR="00B22B06" w:rsidRPr="008B29B0" w:rsidRDefault="00B22B06" w:rsidP="0034746C">
            <w:pPr>
              <w:rPr>
                <w:sz w:val="22"/>
                <w:szCs w:val="22"/>
              </w:rPr>
            </w:pPr>
            <w:r>
              <w:rPr>
                <w:sz w:val="22"/>
                <w:szCs w:val="22"/>
              </w:rPr>
              <w:t>Spring</w:t>
            </w:r>
            <w:r w:rsidRPr="008B29B0">
              <w:rPr>
                <w:sz w:val="22"/>
                <w:szCs w:val="22"/>
              </w:rPr>
              <w:t xml:space="preserve"> 201</w:t>
            </w:r>
            <w:r>
              <w:rPr>
                <w:sz w:val="22"/>
                <w:szCs w:val="22"/>
              </w:rPr>
              <w:t>6</w:t>
            </w:r>
          </w:p>
        </w:tc>
      </w:tr>
      <w:tr w:rsidR="00B22B06" w:rsidRPr="008C607D" w14:paraId="4C9C1853" w14:textId="77777777" w:rsidTr="0034746C">
        <w:tc>
          <w:tcPr>
            <w:tcW w:w="4560" w:type="dxa"/>
          </w:tcPr>
          <w:p w14:paraId="21297B45" w14:textId="77777777" w:rsidR="00B22B06" w:rsidRPr="008B29B0" w:rsidRDefault="00B22B06" w:rsidP="0034746C">
            <w:pPr>
              <w:rPr>
                <w:sz w:val="22"/>
                <w:szCs w:val="22"/>
              </w:rPr>
            </w:pPr>
            <w:r w:rsidRPr="008B29B0">
              <w:rPr>
                <w:sz w:val="22"/>
                <w:szCs w:val="22"/>
              </w:rPr>
              <w:t xml:space="preserve">Data collection </w:t>
            </w:r>
          </w:p>
        </w:tc>
        <w:tc>
          <w:tcPr>
            <w:tcW w:w="4680" w:type="dxa"/>
          </w:tcPr>
          <w:p w14:paraId="4F6ABB31" w14:textId="77777777" w:rsidR="00B22B06" w:rsidRPr="008B29B0" w:rsidRDefault="00B22B06" w:rsidP="0034746C">
            <w:pPr>
              <w:rPr>
                <w:sz w:val="22"/>
                <w:szCs w:val="22"/>
              </w:rPr>
            </w:pPr>
            <w:r w:rsidRPr="008B29B0">
              <w:rPr>
                <w:sz w:val="22"/>
                <w:szCs w:val="22"/>
              </w:rPr>
              <w:t xml:space="preserve">3 months post OMB approval for </w:t>
            </w:r>
            <w:r>
              <w:rPr>
                <w:sz w:val="22"/>
                <w:szCs w:val="22"/>
              </w:rPr>
              <w:t>36</w:t>
            </w:r>
            <w:r w:rsidRPr="008B29B0">
              <w:rPr>
                <w:sz w:val="22"/>
                <w:szCs w:val="22"/>
              </w:rPr>
              <w:t xml:space="preserve"> months</w:t>
            </w:r>
          </w:p>
        </w:tc>
      </w:tr>
      <w:tr w:rsidR="00B22B06" w:rsidRPr="008B29B0" w14:paraId="77CF384B" w14:textId="77777777" w:rsidTr="00F704F7">
        <w:tc>
          <w:tcPr>
            <w:tcW w:w="4560" w:type="dxa"/>
          </w:tcPr>
          <w:p w14:paraId="1B5DF39C" w14:textId="77777777" w:rsidR="00B22B06" w:rsidRPr="008B29B0" w:rsidRDefault="00B22B06" w:rsidP="0034746C">
            <w:pPr>
              <w:rPr>
                <w:sz w:val="22"/>
                <w:szCs w:val="22"/>
              </w:rPr>
            </w:pPr>
            <w:r w:rsidRPr="008B29B0">
              <w:rPr>
                <w:sz w:val="22"/>
                <w:szCs w:val="22"/>
              </w:rPr>
              <w:t>Data analysis</w:t>
            </w:r>
          </w:p>
        </w:tc>
        <w:tc>
          <w:tcPr>
            <w:tcW w:w="4680" w:type="dxa"/>
          </w:tcPr>
          <w:p w14:paraId="7E5757C6" w14:textId="77777777" w:rsidR="00B22B06" w:rsidRPr="008B29B0" w:rsidRDefault="00B22B06" w:rsidP="0034746C">
            <w:pPr>
              <w:rPr>
                <w:sz w:val="22"/>
                <w:szCs w:val="22"/>
              </w:rPr>
            </w:pPr>
            <w:r w:rsidRPr="008B29B0">
              <w:rPr>
                <w:sz w:val="22"/>
                <w:szCs w:val="22"/>
              </w:rPr>
              <w:t>Beginning 18 months post OMB approval</w:t>
            </w:r>
          </w:p>
        </w:tc>
      </w:tr>
      <w:tr w:rsidR="00B22B06" w:rsidRPr="008C607D" w14:paraId="371570E1" w14:textId="77777777" w:rsidTr="00F704F7">
        <w:tc>
          <w:tcPr>
            <w:tcW w:w="4560" w:type="dxa"/>
            <w:tcBorders>
              <w:bottom w:val="double" w:sz="4" w:space="0" w:color="auto"/>
            </w:tcBorders>
          </w:tcPr>
          <w:p w14:paraId="63AF8EB4" w14:textId="77777777" w:rsidR="00B22B06" w:rsidRPr="008B29B0" w:rsidRDefault="00B22B06" w:rsidP="0034746C">
            <w:pPr>
              <w:rPr>
                <w:sz w:val="22"/>
                <w:szCs w:val="22"/>
              </w:rPr>
            </w:pPr>
            <w:r w:rsidRPr="008B29B0">
              <w:rPr>
                <w:sz w:val="22"/>
                <w:szCs w:val="22"/>
              </w:rPr>
              <w:t>Dissemination of findings</w:t>
            </w:r>
            <w:r w:rsidRPr="008B29B0">
              <w:rPr>
                <w:sz w:val="22"/>
                <w:szCs w:val="22"/>
              </w:rPr>
              <w:br/>
              <w:t xml:space="preserve">     Interim reports, manuscripts, final report</w:t>
            </w:r>
          </w:p>
        </w:tc>
        <w:tc>
          <w:tcPr>
            <w:tcW w:w="4680" w:type="dxa"/>
            <w:tcBorders>
              <w:bottom w:val="double" w:sz="4" w:space="0" w:color="auto"/>
            </w:tcBorders>
          </w:tcPr>
          <w:p w14:paraId="61027A29" w14:textId="77777777" w:rsidR="00B22B06" w:rsidRPr="008B29B0" w:rsidRDefault="00B22B06" w:rsidP="0034746C">
            <w:pPr>
              <w:rPr>
                <w:sz w:val="22"/>
                <w:szCs w:val="22"/>
              </w:rPr>
            </w:pPr>
            <w:r w:rsidRPr="008B29B0">
              <w:rPr>
                <w:sz w:val="22"/>
                <w:szCs w:val="22"/>
              </w:rPr>
              <w:t>Beginning 18 months post OMB approval through 201</w:t>
            </w:r>
            <w:r>
              <w:rPr>
                <w:sz w:val="22"/>
                <w:szCs w:val="22"/>
              </w:rPr>
              <w:t>9</w:t>
            </w:r>
          </w:p>
        </w:tc>
      </w:tr>
    </w:tbl>
    <w:p w14:paraId="4C98367D" w14:textId="77777777" w:rsidR="00B22B06" w:rsidRDefault="00B22B06" w:rsidP="00B22B06">
      <w:pPr>
        <w:rPr>
          <w:u w:val="single"/>
        </w:rPr>
      </w:pPr>
    </w:p>
    <w:p w14:paraId="066F2F95" w14:textId="77777777" w:rsidR="00B22B06" w:rsidRPr="008C607D" w:rsidRDefault="00B22B06" w:rsidP="00B22B06">
      <w:pPr>
        <w:pStyle w:val="BodyText2"/>
      </w:pPr>
      <w:r>
        <w:rPr>
          <w:u w:val="single"/>
        </w:rPr>
        <w:t>Publications</w:t>
      </w:r>
      <w:r w:rsidRPr="009F6E9F">
        <w:t>:</w:t>
      </w:r>
      <w:r>
        <w:t xml:space="preserve"> </w:t>
      </w:r>
      <w:r w:rsidRPr="008C607D">
        <w:t xml:space="preserve">The SBIRT </w:t>
      </w:r>
      <w:r>
        <w:t>c</w:t>
      </w:r>
      <w:r w:rsidRPr="008C607D">
        <w:t>ross-</w:t>
      </w:r>
      <w:r>
        <w:t>s</w:t>
      </w:r>
      <w:r w:rsidRPr="008C607D">
        <w:t xml:space="preserve">ite </w:t>
      </w:r>
      <w:r>
        <w:t>e</w:t>
      </w:r>
      <w:r w:rsidRPr="008C607D">
        <w:t xml:space="preserve">valuation is designed to produce </w:t>
      </w:r>
      <w:r>
        <w:t xml:space="preserve">information </w:t>
      </w:r>
      <w:r w:rsidRPr="008C607D">
        <w:t xml:space="preserve">about the implementation and impact of </w:t>
      </w:r>
      <w:r>
        <w:t xml:space="preserve">Cohort VI </w:t>
      </w:r>
      <w:r w:rsidRPr="008C607D">
        <w:t>SBIRT models</w:t>
      </w:r>
      <w:r>
        <w:t xml:space="preserve">.  </w:t>
      </w:r>
      <w:r w:rsidRPr="008C607D">
        <w:t>It is therefore important to prepare and disseminate reports, concept papers, documents, and oral presentations that present project results clearly and concisely so that they can be appreciated by both technical and nontechnical audiences</w:t>
      </w:r>
      <w:r>
        <w:t xml:space="preserve">.  </w:t>
      </w:r>
      <w:r w:rsidRPr="008C607D">
        <w:t xml:space="preserve">The SBIRT </w:t>
      </w:r>
      <w:r>
        <w:t>cross-site evaluation team</w:t>
      </w:r>
      <w:r w:rsidRPr="008C607D">
        <w:t xml:space="preserve"> will</w:t>
      </w:r>
    </w:p>
    <w:p w14:paraId="72811642" w14:textId="77777777" w:rsidR="00B22B06" w:rsidRPr="008C607D" w:rsidRDefault="00B22B06" w:rsidP="00B22B06">
      <w:pPr>
        <w:pStyle w:val="bullets"/>
      </w:pPr>
      <w:r>
        <w:t>p</w:t>
      </w:r>
      <w:r w:rsidRPr="008C607D">
        <w:t>roduce rapid-turnaround analysis papers, briefs, and reports;</w:t>
      </w:r>
    </w:p>
    <w:p w14:paraId="5D3FC57B" w14:textId="77777777" w:rsidR="00B22B06" w:rsidRPr="008C607D" w:rsidRDefault="00B22B06" w:rsidP="00B22B06">
      <w:pPr>
        <w:pStyle w:val="bullets"/>
      </w:pPr>
      <w:r>
        <w:t>p</w:t>
      </w:r>
      <w:r w:rsidRPr="008C607D">
        <w:t xml:space="preserve">repare and submit monthly technical progress reports and a final SBIRT </w:t>
      </w:r>
      <w:r>
        <w:t>cross-site evaluation team</w:t>
      </w:r>
      <w:r w:rsidRPr="008C607D">
        <w:t xml:space="preserve"> report;</w:t>
      </w:r>
    </w:p>
    <w:p w14:paraId="7287E1E9" w14:textId="77777777" w:rsidR="00B22B06" w:rsidRPr="008C607D" w:rsidRDefault="00B22B06" w:rsidP="00B22B06">
      <w:pPr>
        <w:pStyle w:val="bullets"/>
      </w:pPr>
      <w:r>
        <w:t>p</w:t>
      </w:r>
      <w:r w:rsidRPr="008C607D">
        <w:t>repare final cross-site findings report, including an executive summary;</w:t>
      </w:r>
    </w:p>
    <w:p w14:paraId="61F2ACDE" w14:textId="77777777" w:rsidR="00B22B06" w:rsidRPr="008C607D" w:rsidRDefault="00B22B06" w:rsidP="00B22B06">
      <w:pPr>
        <w:pStyle w:val="bullets"/>
      </w:pPr>
      <w:r>
        <w:t>d</w:t>
      </w:r>
      <w:r w:rsidRPr="008C607D">
        <w:t>eliver presentations at professional and federally sponsored conventions and meetings; and</w:t>
      </w:r>
    </w:p>
    <w:p w14:paraId="35DE98FD" w14:textId="77777777" w:rsidR="00B22B06" w:rsidRPr="008C607D" w:rsidRDefault="00B22B06" w:rsidP="00B22B06">
      <w:pPr>
        <w:pStyle w:val="bullets"/>
      </w:pPr>
      <w:r>
        <w:t>d</w:t>
      </w:r>
      <w:r w:rsidRPr="008C607D">
        <w:t>isseminate reports and materials to entities inside and outside</w:t>
      </w:r>
      <w:r>
        <w:t xml:space="preserve"> SAMHSA</w:t>
      </w:r>
      <w:r w:rsidRPr="008C607D">
        <w:t>.</w:t>
      </w:r>
    </w:p>
    <w:p w14:paraId="37A001AB" w14:textId="728C8BE3" w:rsidR="00B22B06" w:rsidRDefault="00B22B06" w:rsidP="00F704F7">
      <w:pPr>
        <w:pStyle w:val="BodyText2"/>
      </w:pPr>
      <w:r w:rsidRPr="00DE312D">
        <w:rPr>
          <w:u w:val="single"/>
        </w:rPr>
        <w:t>Analysis Plan</w:t>
      </w:r>
      <w:r w:rsidRPr="009F6E9F">
        <w:t>:</w:t>
      </w:r>
      <w:r>
        <w:t xml:space="preserve"> T</w:t>
      </w:r>
      <w:r w:rsidRPr="008C607D">
        <w:t xml:space="preserve">he analysis centers on specific </w:t>
      </w:r>
      <w:r>
        <w:t>evaluation</w:t>
      </w:r>
      <w:r w:rsidRPr="008C607D">
        <w:t xml:space="preserve"> questions </w:t>
      </w:r>
      <w:r w:rsidR="00F704F7">
        <w:t>presented</w:t>
      </w:r>
      <w:r w:rsidRPr="008C607D">
        <w:t xml:space="preserve"> in </w:t>
      </w:r>
      <w:r w:rsidR="00FC7A2B">
        <w:t xml:space="preserve">Exhibit </w:t>
      </w:r>
      <w:r>
        <w:t>1.  T</w:t>
      </w:r>
      <w:r w:rsidRPr="008C607D">
        <w:t>he analysis</w:t>
      </w:r>
      <w:r>
        <w:t xml:space="preserve"> of the Performance Site Survey</w:t>
      </w:r>
      <w:r w:rsidRPr="008C607D">
        <w:t xml:space="preserve"> will primarily </w:t>
      </w:r>
      <w:r>
        <w:t>be</w:t>
      </w:r>
      <w:r w:rsidRPr="008C607D">
        <w:t xml:space="preserve"> descriptive statistics </w:t>
      </w:r>
      <w:r>
        <w:t xml:space="preserve">based on the scale indices and longitudinal comparisons across time.  These results will also be incorporated into other analyses, including the following: </w:t>
      </w:r>
    </w:p>
    <w:p w14:paraId="106CDC35" w14:textId="77777777" w:rsidR="00B22B06" w:rsidRDefault="00B22B06" w:rsidP="00B22B06">
      <w:pPr>
        <w:pStyle w:val="bullets"/>
      </w:pPr>
      <w:r>
        <w:t>C</w:t>
      </w:r>
      <w:r w:rsidRPr="00346500">
        <w:t>orrelat</w:t>
      </w:r>
      <w:r>
        <w:t>ion with performance monitoring of program outputs, such as rates of patient screening and screen positives</w:t>
      </w:r>
      <w:r w:rsidRPr="00346500">
        <w:t xml:space="preserve"> </w:t>
      </w:r>
    </w:p>
    <w:p w14:paraId="3B48A3FD" w14:textId="77777777" w:rsidR="00B22B06" w:rsidRDefault="00B22B06" w:rsidP="00B22B06">
      <w:pPr>
        <w:pStyle w:val="bullets"/>
      </w:pPr>
      <w:r>
        <w:t>Triangulation of the results</w:t>
      </w:r>
      <w:r w:rsidRPr="00346500">
        <w:t xml:space="preserve"> with other </w:t>
      </w:r>
      <w:r>
        <w:t xml:space="preserve">qualitative and administrative </w:t>
      </w:r>
      <w:r w:rsidRPr="00346500">
        <w:t>data on implementation success and economic efficiency</w:t>
      </w:r>
      <w:r>
        <w:t xml:space="preserve"> </w:t>
      </w:r>
    </w:p>
    <w:p w14:paraId="6CC7E65E" w14:textId="5EE79C23" w:rsidR="00B22B06" w:rsidRDefault="00B22B06" w:rsidP="00B22B06">
      <w:pPr>
        <w:pStyle w:val="BodyText2"/>
      </w:pPr>
      <w:r w:rsidRPr="008C607D">
        <w:t>The basic approach will use both a case study design and a pooling of data</w:t>
      </w:r>
      <w:r>
        <w:t xml:space="preserve">.  </w:t>
      </w:r>
      <w:r w:rsidRPr="00AA66DF">
        <w:t xml:space="preserve">Attachment </w:t>
      </w:r>
      <w:r w:rsidR="00FC7A2B">
        <w:t>5</w:t>
      </w:r>
      <w:r w:rsidR="00FC7A2B" w:rsidRPr="008C607D">
        <w:t xml:space="preserve"> </w:t>
      </w:r>
      <w:r w:rsidRPr="008C607D">
        <w:t xml:space="preserve">is a table shell in which results of the analysis of </w:t>
      </w:r>
      <w:r>
        <w:t>organizational readiness and HIT</w:t>
      </w:r>
      <w:r w:rsidRPr="008C607D">
        <w:t xml:space="preserve"> outcomes may be reported.</w:t>
      </w:r>
    </w:p>
    <w:p w14:paraId="4BDD8C99" w14:textId="77777777" w:rsidR="00B22B06" w:rsidRDefault="00B22B06" w:rsidP="00B22B06">
      <w:pPr>
        <w:pStyle w:val="BodyText2"/>
      </w:pPr>
      <w:r>
        <w:t>Analyses of organizational readiness will use both the individual measures and the measures combined in scales of readiness.  The evaluation team will perform descriptive measures of means and proportions and multivariate analyses treating organizational readiness as a dependent variable.  The multivariate analyses will assess associations among readiness and other site-level characteristics (e.g., medical setting).  Other analyses will use organizational readiness as a predictor of other dependent variables in the main evaluation.  For example, organizational readiness may be correlated with the proportion of eligible patients who are then screened.  A</w:t>
      </w:r>
      <w:r w:rsidRPr="00346500">
        <w:t>naly</w:t>
      </w:r>
      <w:r>
        <w:t>t</w:t>
      </w:r>
      <w:r w:rsidRPr="00346500">
        <w:t>i</w:t>
      </w:r>
      <w:r>
        <w:t>c</w:t>
      </w:r>
      <w:r w:rsidRPr="00346500">
        <w:t xml:space="preserve"> technique</w:t>
      </w:r>
      <w:r>
        <w:t>s include regression methods, such as Generalized Linear Mixed Models.</w:t>
      </w:r>
      <w:bookmarkStart w:id="49" w:name="_Toc131564365"/>
    </w:p>
    <w:p w14:paraId="0D67AB84" w14:textId="42ED8656" w:rsidR="00B22B06" w:rsidRPr="00573B1D" w:rsidRDefault="00B22B06" w:rsidP="00B22B06">
      <w:pPr>
        <w:pStyle w:val="BodyText2"/>
      </w:pPr>
      <w:r>
        <w:t xml:space="preserve">Analyses of the HIT data will be qualitative and quantitative.  For each performance site, estimates from these data </w:t>
      </w:r>
      <w:r w:rsidR="00343419">
        <w:t xml:space="preserve">will be combined </w:t>
      </w:r>
      <w:r>
        <w:t xml:space="preserve">with other information describing the site (e.g., medical setting) to create a comprehensive characterization or profile.  These estimates will be considered qualitatively alongside the other information so that </w:t>
      </w:r>
      <w:r w:rsidR="00343419">
        <w:t>descriptions are</w:t>
      </w:r>
      <w:r>
        <w:t xml:space="preserve"> internally consistent.  Triangulation and other qualitative analysis will be used to ascertain important relationships among the different characteristics, such as how the implementation of new HIT interacted with implementation of a new SBIRT program.  Formal qualitative comparative analysis will be used to make logical statements about patterns of relationships when supported by the data.  Following these qualitative analyses, statistical test</w:t>
      </w:r>
      <w:r w:rsidR="00343419">
        <w:t>s will determine</w:t>
      </w:r>
      <w:r>
        <w:t xml:space="preserve"> whether differences in HIT support are explained by factors and strata such as </w:t>
      </w:r>
      <w:proofErr w:type="spellStart"/>
      <w:r>
        <w:t>urbanicity</w:t>
      </w:r>
      <w:proofErr w:type="spellEnd"/>
      <w:r>
        <w:t xml:space="preserve"> and geographic region, medical setting type, and state-level policies around HIT.  Similar to the organizational readiness analyses, the HIT measures will be used</w:t>
      </w:r>
      <w:r w:rsidRPr="008F054A">
        <w:t xml:space="preserve"> </w:t>
      </w:r>
      <w:r>
        <w:t>as a predictor of other dependent variables in the main evaluation.</w:t>
      </w:r>
    </w:p>
    <w:p w14:paraId="5D2BA9F0" w14:textId="77777777" w:rsidR="00B22B06" w:rsidRPr="001B1E03" w:rsidRDefault="00B22B06" w:rsidP="00B22B06">
      <w:pPr>
        <w:pStyle w:val="Heading2"/>
      </w:pPr>
      <w:bookmarkStart w:id="50" w:name="_Toc131564366"/>
      <w:bookmarkStart w:id="51" w:name="_Toc428872910"/>
      <w:bookmarkEnd w:id="49"/>
      <w:r w:rsidRPr="001B1E03">
        <w:t>1</w:t>
      </w:r>
      <w:r>
        <w:t>7</w:t>
      </w:r>
      <w:r w:rsidRPr="001B1E03">
        <w:t>.</w:t>
      </w:r>
      <w:r w:rsidRPr="001B1E03">
        <w:tab/>
        <w:t>Display of Expiration Date</w:t>
      </w:r>
      <w:bookmarkEnd w:id="50"/>
      <w:bookmarkEnd w:id="51"/>
      <w:r>
        <w:t xml:space="preserve"> </w:t>
      </w:r>
    </w:p>
    <w:p w14:paraId="6F2344DC" w14:textId="77777777" w:rsidR="00B22B06" w:rsidRPr="008C607D" w:rsidRDefault="00B22B06" w:rsidP="00B22B06">
      <w:pPr>
        <w:pStyle w:val="BodyText2"/>
      </w:pPr>
      <w:r w:rsidRPr="008C607D">
        <w:t>OMB approval expiration dates will be displayed.</w:t>
      </w:r>
    </w:p>
    <w:p w14:paraId="3715A29C" w14:textId="77777777" w:rsidR="00B22B06" w:rsidRPr="001B1E03" w:rsidRDefault="00B22B06" w:rsidP="00B22B06">
      <w:pPr>
        <w:pStyle w:val="Heading2"/>
      </w:pPr>
      <w:bookmarkStart w:id="52" w:name="_Toc131564367"/>
      <w:bookmarkStart w:id="53" w:name="_Toc428872911"/>
      <w:r w:rsidRPr="001B1E03">
        <w:t>1</w:t>
      </w:r>
      <w:r>
        <w:t>8</w:t>
      </w:r>
      <w:r w:rsidRPr="001B1E03">
        <w:t>.</w:t>
      </w:r>
      <w:r w:rsidRPr="001B1E03">
        <w:tab/>
        <w:t>Exceptions to Certification for Statement</w:t>
      </w:r>
      <w:bookmarkEnd w:id="52"/>
      <w:bookmarkEnd w:id="53"/>
    </w:p>
    <w:p w14:paraId="540C09B8" w14:textId="77777777" w:rsidR="00BA380E" w:rsidRDefault="00B22B06" w:rsidP="00F704F7">
      <w:pPr>
        <w:pStyle w:val="BodyText2"/>
      </w:pPr>
      <w:r w:rsidRPr="008C607D">
        <w:fldChar w:fldCharType="begin"/>
      </w:r>
      <w:r w:rsidRPr="008C607D">
        <w:instrText xml:space="preserve"> SEQ CHAPTER \h \r 1</w:instrText>
      </w:r>
      <w:r w:rsidRPr="008C607D">
        <w:fldChar w:fldCharType="end"/>
      </w:r>
      <w:r w:rsidRPr="008C607D">
        <w:t>There are no exceptions to the certification statement</w:t>
      </w:r>
      <w:r>
        <w:t xml:space="preserve">.  </w:t>
      </w:r>
      <w:r w:rsidRPr="008C607D">
        <w:t>The certifications are included in this submission</w:t>
      </w:r>
      <w:r>
        <w:t xml:space="preserve">.  </w:t>
      </w:r>
    </w:p>
    <w:sectPr w:rsidR="00BA380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CB419" w14:textId="77777777" w:rsidR="00BD199E" w:rsidRDefault="00BD199E" w:rsidP="00B22B06">
      <w:r>
        <w:separator/>
      </w:r>
    </w:p>
  </w:endnote>
  <w:endnote w:type="continuationSeparator" w:id="0">
    <w:p w14:paraId="66EBCAEC" w14:textId="77777777" w:rsidR="00BD199E" w:rsidRDefault="00BD199E" w:rsidP="00B2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044777"/>
      <w:docPartObj>
        <w:docPartGallery w:val="Page Numbers (Bottom of Page)"/>
        <w:docPartUnique/>
      </w:docPartObj>
    </w:sdtPr>
    <w:sdtEndPr>
      <w:rPr>
        <w:noProof/>
      </w:rPr>
    </w:sdtEndPr>
    <w:sdtContent>
      <w:p w14:paraId="76152328" w14:textId="77777777" w:rsidR="00B22B06" w:rsidRDefault="00B22B06">
        <w:pPr>
          <w:pStyle w:val="Footer"/>
          <w:jc w:val="center"/>
        </w:pPr>
        <w:r>
          <w:fldChar w:fldCharType="begin"/>
        </w:r>
        <w:r>
          <w:instrText xml:space="preserve"> PAGE   \* MERGEFORMAT </w:instrText>
        </w:r>
        <w:r>
          <w:fldChar w:fldCharType="separate"/>
        </w:r>
        <w:r w:rsidR="00424551">
          <w:rPr>
            <w:noProof/>
          </w:rPr>
          <w:t>7</w:t>
        </w:r>
        <w:r>
          <w:rPr>
            <w:noProof/>
          </w:rPr>
          <w:fldChar w:fldCharType="end"/>
        </w:r>
      </w:p>
    </w:sdtContent>
  </w:sdt>
  <w:p w14:paraId="23F2BBBB" w14:textId="77777777" w:rsidR="00B22B06" w:rsidRDefault="00B22B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E2C36" w14:textId="77777777" w:rsidR="00BD199E" w:rsidRDefault="00BD199E" w:rsidP="00B22B06">
      <w:r>
        <w:separator/>
      </w:r>
    </w:p>
  </w:footnote>
  <w:footnote w:type="continuationSeparator" w:id="0">
    <w:p w14:paraId="0256C852" w14:textId="77777777" w:rsidR="00BD199E" w:rsidRDefault="00BD199E" w:rsidP="00B22B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B76"/>
    <w:multiLevelType w:val="hybridMultilevel"/>
    <w:tmpl w:val="EDFEB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A7102F"/>
    <w:multiLevelType w:val="hybridMultilevel"/>
    <w:tmpl w:val="362227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D7616BC"/>
    <w:multiLevelType w:val="hybridMultilevel"/>
    <w:tmpl w:val="D5ACB9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B14716"/>
    <w:multiLevelType w:val="multilevel"/>
    <w:tmpl w:val="380EC462"/>
    <w:lvl w:ilvl="0">
      <w:start w:val="1"/>
      <w:numFmt w:val="decimal"/>
      <w:lvlText w:val="%1."/>
      <w:lvlJc w:val="left"/>
      <w:pPr>
        <w:tabs>
          <w:tab w:val="num" w:pos="360"/>
        </w:tabs>
        <w:ind w:left="360" w:hanging="360"/>
      </w:pPr>
      <w:rPr>
        <w:rFonts w:hint="default"/>
        <w:b/>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57F4E37"/>
    <w:multiLevelType w:val="multilevel"/>
    <w:tmpl w:val="A49A37A0"/>
    <w:lvl w:ilvl="0">
      <w:start w:val="7"/>
      <w:numFmt w:val="decimal"/>
      <w:lvlText w:val="G%1."/>
      <w:lvlJc w:val="left"/>
      <w:pPr>
        <w:tabs>
          <w:tab w:val="num" w:pos="648"/>
        </w:tabs>
        <w:ind w:left="648" w:hanging="648"/>
      </w:pPr>
      <w:rPr>
        <w:rFonts w:hint="default"/>
        <w:b w:val="0"/>
        <w:bCs/>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6962B1F"/>
    <w:multiLevelType w:val="hybridMultilevel"/>
    <w:tmpl w:val="2D6E3C1A"/>
    <w:lvl w:ilvl="0" w:tplc="92B0E516">
      <w:start w:val="2"/>
      <w:numFmt w:val="decimal"/>
      <w:pStyle w:val="NumberBullets"/>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9C44D4"/>
    <w:multiLevelType w:val="hybridMultilevel"/>
    <w:tmpl w:val="6706BC2E"/>
    <w:lvl w:ilvl="0" w:tplc="FFFFFFFF">
      <w:start w:val="1"/>
      <w:numFmt w:val="bulle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1A6E18DE"/>
    <w:multiLevelType w:val="singleLevel"/>
    <w:tmpl w:val="3DF078EC"/>
    <w:lvl w:ilvl="0">
      <w:start w:val="1"/>
      <w:numFmt w:val="lowerLetter"/>
      <w:lvlText w:val="%1)"/>
      <w:legacy w:legacy="1" w:legacySpace="0" w:legacyIndent="360"/>
      <w:lvlJc w:val="left"/>
      <w:pPr>
        <w:ind w:left="360" w:hanging="360"/>
      </w:pPr>
    </w:lvl>
  </w:abstractNum>
  <w:abstractNum w:abstractNumId="8">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9">
    <w:nsid w:val="1FC20F7A"/>
    <w:multiLevelType w:val="hybridMultilevel"/>
    <w:tmpl w:val="691A7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C263B6"/>
    <w:multiLevelType w:val="hybridMultilevel"/>
    <w:tmpl w:val="BFF235EA"/>
    <w:lvl w:ilvl="0" w:tplc="D09C825A">
      <w:start w:val="1"/>
      <w:numFmt w:val="decimal"/>
      <w:lvlText w:val="A%1."/>
      <w:lvlJc w:val="left"/>
      <w:pPr>
        <w:tabs>
          <w:tab w:val="num" w:pos="648"/>
        </w:tabs>
        <w:ind w:left="648" w:hanging="648"/>
      </w:pPr>
      <w:rPr>
        <w:rFonts w:hint="default"/>
        <w:b/>
        <w:bCs w:val="0"/>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26CC2C6A"/>
    <w:multiLevelType w:val="multilevel"/>
    <w:tmpl w:val="2850D55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693D7E"/>
    <w:multiLevelType w:val="hybridMultilevel"/>
    <w:tmpl w:val="0422C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6034D2"/>
    <w:multiLevelType w:val="hybridMultilevel"/>
    <w:tmpl w:val="3A08C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7E5967"/>
    <w:multiLevelType w:val="multilevel"/>
    <w:tmpl w:val="037C2F56"/>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814305"/>
    <w:multiLevelType w:val="hybridMultilevel"/>
    <w:tmpl w:val="CDE0B8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83203F4"/>
    <w:multiLevelType w:val="hybridMultilevel"/>
    <w:tmpl w:val="8D161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076B9B"/>
    <w:multiLevelType w:val="hybridMultilevel"/>
    <w:tmpl w:val="CFA0CFF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E32D7A"/>
    <w:multiLevelType w:val="hybridMultilevel"/>
    <w:tmpl w:val="78468A20"/>
    <w:lvl w:ilvl="0" w:tplc="93D03EF4">
      <w:start w:val="1"/>
      <w:numFmt w:val="lowerLetter"/>
      <w:lvlText w:val="%1."/>
      <w:lvlJc w:val="left"/>
      <w:pPr>
        <w:tabs>
          <w:tab w:val="num" w:pos="720"/>
        </w:tabs>
        <w:ind w:left="720" w:hanging="360"/>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1F0CA9"/>
    <w:multiLevelType w:val="hybridMultilevel"/>
    <w:tmpl w:val="67A815D8"/>
    <w:lvl w:ilvl="0" w:tplc="84B46A32">
      <w:start w:val="1"/>
      <w:numFmt w:val="decimal"/>
      <w:lvlText w:val="B%1."/>
      <w:lvlJc w:val="left"/>
      <w:pPr>
        <w:tabs>
          <w:tab w:val="num" w:pos="648"/>
        </w:tabs>
        <w:ind w:left="648" w:hanging="648"/>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CC454D"/>
    <w:multiLevelType w:val="multilevel"/>
    <w:tmpl w:val="CC520F7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EC76F1"/>
    <w:multiLevelType w:val="hybridMultilevel"/>
    <w:tmpl w:val="675EE4CC"/>
    <w:lvl w:ilvl="0" w:tplc="0752200A">
      <w:start w:val="1"/>
      <w:numFmt w:val="lowerLetter"/>
      <w:lvlText w:val="%1."/>
      <w:lvlJc w:val="left"/>
      <w:pPr>
        <w:tabs>
          <w:tab w:val="num" w:pos="360"/>
        </w:tabs>
        <w:ind w:left="360" w:hanging="360"/>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0D4C46"/>
    <w:multiLevelType w:val="hybridMultilevel"/>
    <w:tmpl w:val="E282207E"/>
    <w:lvl w:ilvl="0" w:tplc="5F20A8FE">
      <w:start w:val="1"/>
      <w:numFmt w:val="bullet"/>
      <w:lvlText w:val=""/>
      <w:lvlJc w:val="left"/>
      <w:pPr>
        <w:tabs>
          <w:tab w:val="num" w:pos="2160"/>
        </w:tabs>
        <w:ind w:left="2160" w:hanging="360"/>
      </w:pPr>
      <w:rPr>
        <w:rFonts w:ascii="Symbol" w:hAnsi="Symbol" w:hint="default"/>
        <w:sz w:val="22"/>
        <w:szCs w:val="22"/>
      </w:rPr>
    </w:lvl>
    <w:lvl w:ilvl="1" w:tplc="5F20A8FE">
      <w:start w:val="1"/>
      <w:numFmt w:val="bullet"/>
      <w:lvlText w:val=""/>
      <w:lvlJc w:val="left"/>
      <w:pPr>
        <w:tabs>
          <w:tab w:val="num" w:pos="2160"/>
        </w:tabs>
        <w:ind w:left="2160" w:hanging="360"/>
      </w:pPr>
      <w:rPr>
        <w:rFonts w:ascii="Symbol" w:hAnsi="Symbol" w:hint="default"/>
        <w:sz w:val="22"/>
        <w:szCs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7204DA0"/>
    <w:multiLevelType w:val="hybridMultilevel"/>
    <w:tmpl w:val="58BE0212"/>
    <w:lvl w:ilvl="0" w:tplc="4CA24368">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5">
    <w:nsid w:val="48AB1D0C"/>
    <w:multiLevelType w:val="hybridMultilevel"/>
    <w:tmpl w:val="17125B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5D1BD0"/>
    <w:multiLevelType w:val="hybridMultilevel"/>
    <w:tmpl w:val="5C1CF64A"/>
    <w:lvl w:ilvl="0" w:tplc="9B86F8A6">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E7F2235"/>
    <w:multiLevelType w:val="multilevel"/>
    <w:tmpl w:val="F66C360E"/>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1380"/>
        </w:tabs>
        <w:ind w:left="1380" w:hanging="660"/>
      </w:pPr>
      <w:rPr>
        <w:rFonts w:hint="default"/>
      </w:rPr>
    </w:lvl>
    <w:lvl w:ilvl="2">
      <w:start w:val="3"/>
      <w:numFmt w:val="decimal"/>
      <w:lvlText w:val="%1.%2.%3"/>
      <w:lvlJc w:val="left"/>
      <w:pPr>
        <w:tabs>
          <w:tab w:val="num" w:pos="2160"/>
        </w:tabs>
        <w:ind w:left="2160" w:hanging="720"/>
      </w:pPr>
      <w:rPr>
        <w:rFonts w:hint="default"/>
      </w:rPr>
    </w:lvl>
    <w:lvl w:ilvl="3">
      <w:start w:val="2"/>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4F6C3968"/>
    <w:multiLevelType w:val="hybridMultilevel"/>
    <w:tmpl w:val="A49A37A0"/>
    <w:lvl w:ilvl="0" w:tplc="B796805C">
      <w:start w:val="7"/>
      <w:numFmt w:val="decimal"/>
      <w:lvlText w:val="G%1."/>
      <w:lvlJc w:val="left"/>
      <w:pPr>
        <w:tabs>
          <w:tab w:val="num" w:pos="648"/>
        </w:tabs>
        <w:ind w:left="648" w:hanging="648"/>
      </w:pPr>
      <w:rPr>
        <w:rFonts w:hint="default"/>
        <w:b w:val="0"/>
        <w:bCs/>
        <w:sz w:val="22"/>
      </w:rPr>
    </w:lvl>
    <w:lvl w:ilvl="1" w:tplc="E3EA356C">
      <w:start w:val="1"/>
      <w:numFmt w:val="lowerLetter"/>
      <w:lvlText w:val="%2."/>
      <w:lvlJc w:val="left"/>
      <w:pPr>
        <w:tabs>
          <w:tab w:val="num" w:pos="1440"/>
        </w:tabs>
        <w:ind w:left="1440" w:hanging="360"/>
      </w:pPr>
    </w:lvl>
    <w:lvl w:ilvl="2" w:tplc="E0F21E9E">
      <w:start w:val="1"/>
      <w:numFmt w:val="lowerRoman"/>
      <w:lvlText w:val="%3."/>
      <w:lvlJc w:val="right"/>
      <w:pPr>
        <w:tabs>
          <w:tab w:val="num" w:pos="2160"/>
        </w:tabs>
        <w:ind w:left="2160" w:hanging="180"/>
      </w:pPr>
    </w:lvl>
    <w:lvl w:ilvl="3" w:tplc="D5362290">
      <w:start w:val="1"/>
      <w:numFmt w:val="decimal"/>
      <w:lvlText w:val="%4."/>
      <w:lvlJc w:val="left"/>
      <w:pPr>
        <w:tabs>
          <w:tab w:val="num" w:pos="2880"/>
        </w:tabs>
        <w:ind w:left="2880" w:hanging="360"/>
      </w:pPr>
    </w:lvl>
    <w:lvl w:ilvl="4" w:tplc="5D2CDC50" w:tentative="1">
      <w:start w:val="1"/>
      <w:numFmt w:val="lowerLetter"/>
      <w:lvlText w:val="%5."/>
      <w:lvlJc w:val="left"/>
      <w:pPr>
        <w:tabs>
          <w:tab w:val="num" w:pos="3600"/>
        </w:tabs>
        <w:ind w:left="3600" w:hanging="360"/>
      </w:pPr>
    </w:lvl>
    <w:lvl w:ilvl="5" w:tplc="8E5C0424" w:tentative="1">
      <w:start w:val="1"/>
      <w:numFmt w:val="lowerRoman"/>
      <w:lvlText w:val="%6."/>
      <w:lvlJc w:val="right"/>
      <w:pPr>
        <w:tabs>
          <w:tab w:val="num" w:pos="4320"/>
        </w:tabs>
        <w:ind w:left="4320" w:hanging="180"/>
      </w:pPr>
    </w:lvl>
    <w:lvl w:ilvl="6" w:tplc="381A8C72" w:tentative="1">
      <w:start w:val="1"/>
      <w:numFmt w:val="decimal"/>
      <w:lvlText w:val="%7."/>
      <w:lvlJc w:val="left"/>
      <w:pPr>
        <w:tabs>
          <w:tab w:val="num" w:pos="5040"/>
        </w:tabs>
        <w:ind w:left="5040" w:hanging="360"/>
      </w:pPr>
    </w:lvl>
    <w:lvl w:ilvl="7" w:tplc="6DA605F0" w:tentative="1">
      <w:start w:val="1"/>
      <w:numFmt w:val="lowerLetter"/>
      <w:lvlText w:val="%8."/>
      <w:lvlJc w:val="left"/>
      <w:pPr>
        <w:tabs>
          <w:tab w:val="num" w:pos="5760"/>
        </w:tabs>
        <w:ind w:left="5760" w:hanging="360"/>
      </w:pPr>
    </w:lvl>
    <w:lvl w:ilvl="8" w:tplc="1D768D9C" w:tentative="1">
      <w:start w:val="1"/>
      <w:numFmt w:val="lowerRoman"/>
      <w:lvlText w:val="%9."/>
      <w:lvlJc w:val="right"/>
      <w:pPr>
        <w:tabs>
          <w:tab w:val="num" w:pos="6480"/>
        </w:tabs>
        <w:ind w:left="6480" w:hanging="180"/>
      </w:pPr>
    </w:lvl>
  </w:abstractNum>
  <w:abstractNum w:abstractNumId="29">
    <w:nsid w:val="51655BB6"/>
    <w:multiLevelType w:val="multilevel"/>
    <w:tmpl w:val="6298EC1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A04C82"/>
    <w:multiLevelType w:val="multilevel"/>
    <w:tmpl w:val="2D6E3C1A"/>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5211913"/>
    <w:multiLevelType w:val="hybridMultilevel"/>
    <w:tmpl w:val="E138A6E2"/>
    <w:lvl w:ilvl="0" w:tplc="9012AD3E">
      <w:start w:val="1"/>
      <w:numFmt w:val="decimal"/>
      <w:lvlText w:val="%1."/>
      <w:lvlJc w:val="left"/>
      <w:pPr>
        <w:tabs>
          <w:tab w:val="num" w:pos="900"/>
        </w:tabs>
        <w:ind w:left="900" w:hanging="360"/>
      </w:pPr>
    </w:lvl>
    <w:lvl w:ilvl="1" w:tplc="97343BB2" w:tentative="1">
      <w:start w:val="1"/>
      <w:numFmt w:val="lowerLetter"/>
      <w:lvlText w:val="%2."/>
      <w:lvlJc w:val="left"/>
      <w:pPr>
        <w:tabs>
          <w:tab w:val="num" w:pos="1440"/>
        </w:tabs>
        <w:ind w:left="1440" w:hanging="360"/>
      </w:pPr>
    </w:lvl>
    <w:lvl w:ilvl="2" w:tplc="680044AE" w:tentative="1">
      <w:start w:val="1"/>
      <w:numFmt w:val="lowerRoman"/>
      <w:lvlText w:val="%3."/>
      <w:lvlJc w:val="right"/>
      <w:pPr>
        <w:tabs>
          <w:tab w:val="num" w:pos="2160"/>
        </w:tabs>
        <w:ind w:left="2160" w:hanging="180"/>
      </w:pPr>
    </w:lvl>
    <w:lvl w:ilvl="3" w:tplc="345ACF06">
      <w:start w:val="1"/>
      <w:numFmt w:val="decimal"/>
      <w:lvlText w:val="%4."/>
      <w:lvlJc w:val="left"/>
      <w:pPr>
        <w:tabs>
          <w:tab w:val="num" w:pos="1320"/>
        </w:tabs>
        <w:ind w:left="1320" w:hanging="360"/>
      </w:pPr>
      <w:rPr>
        <w:b w:val="0"/>
      </w:rPr>
    </w:lvl>
    <w:lvl w:ilvl="4" w:tplc="B5C4A850" w:tentative="1">
      <w:start w:val="1"/>
      <w:numFmt w:val="lowerLetter"/>
      <w:lvlText w:val="%5."/>
      <w:lvlJc w:val="left"/>
      <w:pPr>
        <w:tabs>
          <w:tab w:val="num" w:pos="3600"/>
        </w:tabs>
        <w:ind w:left="3600" w:hanging="360"/>
      </w:pPr>
    </w:lvl>
    <w:lvl w:ilvl="5" w:tplc="B106EAD2" w:tentative="1">
      <w:start w:val="1"/>
      <w:numFmt w:val="lowerRoman"/>
      <w:lvlText w:val="%6."/>
      <w:lvlJc w:val="right"/>
      <w:pPr>
        <w:tabs>
          <w:tab w:val="num" w:pos="4320"/>
        </w:tabs>
        <w:ind w:left="4320" w:hanging="180"/>
      </w:pPr>
    </w:lvl>
    <w:lvl w:ilvl="6" w:tplc="204682E8" w:tentative="1">
      <w:start w:val="1"/>
      <w:numFmt w:val="decimal"/>
      <w:lvlText w:val="%7."/>
      <w:lvlJc w:val="left"/>
      <w:pPr>
        <w:tabs>
          <w:tab w:val="num" w:pos="5040"/>
        </w:tabs>
        <w:ind w:left="5040" w:hanging="360"/>
      </w:pPr>
    </w:lvl>
    <w:lvl w:ilvl="7" w:tplc="A3183A80" w:tentative="1">
      <w:start w:val="1"/>
      <w:numFmt w:val="lowerLetter"/>
      <w:lvlText w:val="%8."/>
      <w:lvlJc w:val="left"/>
      <w:pPr>
        <w:tabs>
          <w:tab w:val="num" w:pos="5760"/>
        </w:tabs>
        <w:ind w:left="5760" w:hanging="360"/>
      </w:pPr>
    </w:lvl>
    <w:lvl w:ilvl="8" w:tplc="C1404DDC" w:tentative="1">
      <w:start w:val="1"/>
      <w:numFmt w:val="lowerRoman"/>
      <w:lvlText w:val="%9."/>
      <w:lvlJc w:val="right"/>
      <w:pPr>
        <w:tabs>
          <w:tab w:val="num" w:pos="6480"/>
        </w:tabs>
        <w:ind w:left="6480" w:hanging="180"/>
      </w:pPr>
    </w:lvl>
  </w:abstractNum>
  <w:abstractNum w:abstractNumId="32">
    <w:nsid w:val="565366A8"/>
    <w:multiLevelType w:val="hybridMultilevel"/>
    <w:tmpl w:val="A96AE47E"/>
    <w:lvl w:ilvl="0" w:tplc="0409000F">
      <w:start w:val="1"/>
      <w:numFmt w:val="bullet"/>
      <w:pStyle w:val="bullets"/>
      <w:lvlText w:val=""/>
      <w:lvlJc w:val="left"/>
      <w:pPr>
        <w:tabs>
          <w:tab w:val="num" w:pos="1800"/>
        </w:tabs>
        <w:ind w:left="1800" w:hanging="360"/>
      </w:pPr>
      <w:rPr>
        <w:rFonts w:ascii="Symbol" w:hAnsi="Symbol" w:cs="Times New Roman" w:hint="default"/>
        <w:sz w:val="24"/>
        <w:szCs w:val="20"/>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C9F420CE"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3">
    <w:nsid w:val="59E902E7"/>
    <w:multiLevelType w:val="hybridMultilevel"/>
    <w:tmpl w:val="EDE297C8"/>
    <w:lvl w:ilvl="0" w:tplc="3FDAFB40">
      <w:start w:val="1"/>
      <w:numFmt w:val="bullet"/>
      <w:lvlText w:val=""/>
      <w:lvlJc w:val="left"/>
      <w:pPr>
        <w:tabs>
          <w:tab w:val="num" w:pos="2160"/>
        </w:tabs>
        <w:ind w:left="2160" w:hanging="360"/>
      </w:pPr>
      <w:rPr>
        <w:rFonts w:ascii="Symbol" w:hAnsi="Symbol" w:hint="default"/>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D2F0D19"/>
    <w:multiLevelType w:val="hybridMultilevel"/>
    <w:tmpl w:val="56928256"/>
    <w:lvl w:ilvl="0" w:tplc="FFFFFFFF">
      <w:start w:val="6"/>
      <w:numFmt w:val="decimal"/>
      <w:lvlText w:val="H%1."/>
      <w:lvlJc w:val="left"/>
      <w:pPr>
        <w:tabs>
          <w:tab w:val="num" w:pos="648"/>
        </w:tabs>
        <w:ind w:left="648" w:hanging="64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5EB33F38"/>
    <w:multiLevelType w:val="hybridMultilevel"/>
    <w:tmpl w:val="235CF480"/>
    <w:lvl w:ilvl="0" w:tplc="FE26AF28">
      <w:start w:val="1"/>
      <w:numFmt w:val="bullet"/>
      <w:lvlText w:val=""/>
      <w:lvlJc w:val="left"/>
      <w:pPr>
        <w:tabs>
          <w:tab w:val="num" w:pos="2160"/>
        </w:tabs>
        <w:ind w:left="2160" w:hanging="360"/>
      </w:pPr>
      <w:rPr>
        <w:rFonts w:ascii="Symbol" w:hAnsi="Symbol" w:hint="default"/>
        <w:sz w:val="22"/>
        <w:szCs w:val="22"/>
      </w:rPr>
    </w:lvl>
    <w:lvl w:ilvl="1" w:tplc="04090019">
      <w:start w:val="1"/>
      <w:numFmt w:val="bullet"/>
      <w:lvlText w:val=""/>
      <w:lvlJc w:val="left"/>
      <w:pPr>
        <w:tabs>
          <w:tab w:val="num" w:pos="2160"/>
        </w:tabs>
        <w:ind w:left="2160" w:hanging="360"/>
      </w:pPr>
      <w:rPr>
        <w:rFonts w:ascii="Symbol" w:hAnsi="Symbol" w:hint="default"/>
        <w:sz w:val="22"/>
        <w:szCs w:val="22"/>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6">
    <w:nsid w:val="60F43E68"/>
    <w:multiLevelType w:val="hybridMultilevel"/>
    <w:tmpl w:val="E2AA3702"/>
    <w:lvl w:ilvl="0" w:tplc="5F20A8FE">
      <w:start w:val="1"/>
      <w:numFmt w:val="bullet"/>
      <w:pStyle w:val="BalloonText"/>
      <w:lvlText w:val=""/>
      <w:lvlJc w:val="left"/>
      <w:pPr>
        <w:tabs>
          <w:tab w:val="num" w:pos="720"/>
        </w:tabs>
        <w:ind w:left="720" w:hanging="360"/>
      </w:pPr>
      <w:rPr>
        <w:rFonts w:ascii="Wingdings" w:hAnsi="Wingdings" w:hint="default"/>
        <w:sz w:val="16"/>
        <w:szCs w:val="16"/>
      </w:rPr>
    </w:lvl>
    <w:lvl w:ilvl="1" w:tplc="5F20A8F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A6444B2"/>
    <w:multiLevelType w:val="hybridMultilevel"/>
    <w:tmpl w:val="67C8FB70"/>
    <w:lvl w:ilvl="0" w:tplc="FFFFFFFF">
      <w:start w:val="1"/>
      <w:numFmt w:val="bullet"/>
      <w:lvlText w:val=""/>
      <w:lvlJc w:val="left"/>
      <w:pPr>
        <w:tabs>
          <w:tab w:val="num" w:pos="2160"/>
        </w:tabs>
        <w:ind w:left="2160" w:hanging="360"/>
      </w:pPr>
      <w:rPr>
        <w:rFonts w:ascii="Symbol" w:hAnsi="Symbol" w:hint="default"/>
        <w:sz w:val="22"/>
        <w:szCs w:val="22"/>
      </w:rPr>
    </w:lvl>
    <w:lvl w:ilvl="1" w:tplc="FFFFFFFF">
      <w:start w:val="1"/>
      <w:numFmt w:val="bullet"/>
      <w:lvlText w:val=""/>
      <w:lvlJc w:val="left"/>
      <w:pPr>
        <w:tabs>
          <w:tab w:val="num" w:pos="2160"/>
        </w:tabs>
        <w:ind w:left="2160" w:hanging="360"/>
      </w:pPr>
      <w:rPr>
        <w:rFonts w:ascii="Symbol" w:hAnsi="Symbol" w:hint="default"/>
        <w:sz w:val="22"/>
        <w:szCs w:val="22"/>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8">
    <w:nsid w:val="6A9D4680"/>
    <w:multiLevelType w:val="hybridMultilevel"/>
    <w:tmpl w:val="A42CBA52"/>
    <w:lvl w:ilvl="0" w:tplc="5F20A8FE">
      <w:start w:val="1"/>
      <w:numFmt w:val="bullet"/>
      <w:lvlText w:val=""/>
      <w:lvlJc w:val="left"/>
      <w:pPr>
        <w:tabs>
          <w:tab w:val="num" w:pos="2160"/>
        </w:tabs>
        <w:ind w:left="2160" w:hanging="360"/>
      </w:pPr>
      <w:rPr>
        <w:rFonts w:ascii="Symbol" w:hAnsi="Symbol" w:hint="default"/>
        <w:sz w:val="22"/>
        <w:szCs w:val="22"/>
      </w:rPr>
    </w:lvl>
    <w:lvl w:ilvl="1" w:tplc="5F20A8FE">
      <w:start w:val="1"/>
      <w:numFmt w:val="bullet"/>
      <w:lvlText w:val=""/>
      <w:lvlJc w:val="left"/>
      <w:pPr>
        <w:tabs>
          <w:tab w:val="num" w:pos="1080"/>
        </w:tabs>
        <w:ind w:left="1080" w:hanging="360"/>
      </w:pPr>
      <w:rPr>
        <w:rFonts w:ascii="Symbol" w:hAnsi="Symbol" w:hint="default"/>
        <w:sz w:val="22"/>
        <w:szCs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DCB4648"/>
    <w:multiLevelType w:val="hybridMultilevel"/>
    <w:tmpl w:val="2360A496"/>
    <w:lvl w:ilvl="0" w:tplc="5F20A8FE">
      <w:start w:val="1"/>
      <w:numFmt w:val="bullet"/>
      <w:lvlText w:val=""/>
      <w:lvlJc w:val="left"/>
      <w:pPr>
        <w:tabs>
          <w:tab w:val="num" w:pos="720"/>
        </w:tabs>
        <w:ind w:left="720" w:hanging="360"/>
      </w:pPr>
      <w:rPr>
        <w:rFonts w:ascii="Symbol" w:hAnsi="Symbol" w:hint="default"/>
      </w:rPr>
    </w:lvl>
    <w:lvl w:ilvl="1" w:tplc="5F20A8FE"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6657D2"/>
    <w:multiLevelType w:val="hybridMultilevel"/>
    <w:tmpl w:val="ED4AF186"/>
    <w:lvl w:ilvl="0" w:tplc="04090001">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nsid w:val="77530DDA"/>
    <w:multiLevelType w:val="hybridMultilevel"/>
    <w:tmpl w:val="51EA0328"/>
    <w:lvl w:ilvl="0" w:tplc="DF36A644">
      <w:start w:val="1"/>
      <w:numFmt w:val="bullet"/>
      <w:lvlText w:val=""/>
      <w:lvlJc w:val="left"/>
      <w:pPr>
        <w:tabs>
          <w:tab w:val="num" w:pos="2160"/>
        </w:tabs>
        <w:ind w:left="2160" w:hanging="360"/>
      </w:pPr>
      <w:rPr>
        <w:rFonts w:ascii="Symbol" w:hAnsi="Symbol" w:hint="default"/>
        <w:sz w:val="22"/>
        <w:szCs w:val="22"/>
      </w:rPr>
    </w:lvl>
    <w:lvl w:ilvl="1" w:tplc="04090003">
      <w:start w:val="1"/>
      <w:numFmt w:val="bullet"/>
      <w:lvlText w:val=""/>
      <w:lvlJc w:val="left"/>
      <w:pPr>
        <w:tabs>
          <w:tab w:val="num" w:pos="2160"/>
        </w:tabs>
        <w:ind w:left="2160" w:hanging="360"/>
      </w:pPr>
      <w:rPr>
        <w:rFonts w:ascii="Symbol" w:hAnsi="Symbol" w:hint="default"/>
        <w:sz w:val="22"/>
        <w:szCs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7E3243A"/>
    <w:multiLevelType w:val="hybridMultilevel"/>
    <w:tmpl w:val="037C2F56"/>
    <w:lvl w:ilvl="0" w:tplc="5F20A8FE">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AD928D5"/>
    <w:multiLevelType w:val="singleLevel"/>
    <w:tmpl w:val="3DF078EC"/>
    <w:lvl w:ilvl="0">
      <w:start w:val="1"/>
      <w:numFmt w:val="lowerLetter"/>
      <w:lvlText w:val="%1)"/>
      <w:legacy w:legacy="1" w:legacySpace="0" w:legacyIndent="360"/>
      <w:lvlJc w:val="left"/>
      <w:pPr>
        <w:ind w:left="360" w:hanging="360"/>
      </w:pPr>
    </w:lvl>
  </w:abstractNum>
  <w:abstractNum w:abstractNumId="44">
    <w:nsid w:val="7CC27DC0"/>
    <w:multiLevelType w:val="multilevel"/>
    <w:tmpl w:val="17BA8E0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EA0469"/>
    <w:multiLevelType w:val="multilevel"/>
    <w:tmpl w:val="E42C1C6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1"/>
  </w:num>
  <w:num w:numId="4">
    <w:abstractNumId w:val="6"/>
  </w:num>
  <w:num w:numId="5">
    <w:abstractNumId w:val="36"/>
  </w:num>
  <w:num w:numId="6">
    <w:abstractNumId w:val="41"/>
  </w:num>
  <w:num w:numId="7">
    <w:abstractNumId w:val="23"/>
  </w:num>
  <w:num w:numId="8">
    <w:abstractNumId w:val="33"/>
  </w:num>
  <w:num w:numId="9">
    <w:abstractNumId w:val="38"/>
  </w:num>
  <w:num w:numId="10">
    <w:abstractNumId w:val="45"/>
  </w:num>
  <w:num w:numId="11">
    <w:abstractNumId w:val="20"/>
  </w:num>
  <w:num w:numId="12">
    <w:abstractNumId w:val="29"/>
  </w:num>
  <w:num w:numId="13">
    <w:abstractNumId w:val="11"/>
  </w:num>
  <w:num w:numId="14">
    <w:abstractNumId w:val="44"/>
  </w:num>
  <w:num w:numId="15">
    <w:abstractNumId w:val="22"/>
  </w:num>
  <w:num w:numId="16">
    <w:abstractNumId w:val="35"/>
  </w:num>
  <w:num w:numId="17">
    <w:abstractNumId w:val="37"/>
  </w:num>
  <w:num w:numId="18">
    <w:abstractNumId w:val="15"/>
  </w:num>
  <w:num w:numId="19">
    <w:abstractNumId w:val="1"/>
  </w:num>
  <w:num w:numId="20">
    <w:abstractNumId w:val="40"/>
  </w:num>
  <w:num w:numId="21">
    <w:abstractNumId w:val="27"/>
  </w:num>
  <w:num w:numId="22">
    <w:abstractNumId w:val="25"/>
  </w:num>
  <w:num w:numId="23">
    <w:abstractNumId w:val="28"/>
  </w:num>
  <w:num w:numId="24">
    <w:abstractNumId w:val="3"/>
  </w:num>
  <w:num w:numId="25">
    <w:abstractNumId w:val="4"/>
  </w:num>
  <w:num w:numId="26">
    <w:abstractNumId w:val="34"/>
  </w:num>
  <w:num w:numId="27">
    <w:abstractNumId w:val="43"/>
  </w:num>
  <w:num w:numId="28">
    <w:abstractNumId w:val="7"/>
  </w:num>
  <w:num w:numId="29">
    <w:abstractNumId w:val="18"/>
  </w:num>
  <w:num w:numId="30">
    <w:abstractNumId w:val="21"/>
  </w:num>
  <w:num w:numId="31">
    <w:abstractNumId w:val="10"/>
  </w:num>
  <w:num w:numId="32">
    <w:abstractNumId w:val="19"/>
  </w:num>
  <w:num w:numId="33">
    <w:abstractNumId w:val="32"/>
  </w:num>
  <w:num w:numId="34">
    <w:abstractNumId w:val="39"/>
  </w:num>
  <w:num w:numId="35">
    <w:abstractNumId w:val="16"/>
  </w:num>
  <w:num w:numId="36">
    <w:abstractNumId w:val="12"/>
  </w:num>
  <w:num w:numId="37">
    <w:abstractNumId w:val="13"/>
  </w:num>
  <w:num w:numId="38">
    <w:abstractNumId w:val="24"/>
  </w:num>
  <w:num w:numId="39">
    <w:abstractNumId w:val="8"/>
  </w:num>
  <w:num w:numId="40">
    <w:abstractNumId w:val="9"/>
  </w:num>
  <w:num w:numId="41">
    <w:abstractNumId w:val="17"/>
  </w:num>
  <w:num w:numId="42">
    <w:abstractNumId w:val="42"/>
  </w:num>
  <w:num w:numId="43">
    <w:abstractNumId w:val="14"/>
  </w:num>
  <w:num w:numId="44">
    <w:abstractNumId w:val="2"/>
  </w:num>
  <w:num w:numId="45">
    <w:abstractNumId w:val="3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06"/>
    <w:rsid w:val="000318DD"/>
    <w:rsid w:val="000555FE"/>
    <w:rsid w:val="00076C70"/>
    <w:rsid w:val="000C0750"/>
    <w:rsid w:val="00195E44"/>
    <w:rsid w:val="00227F7A"/>
    <w:rsid w:val="00243839"/>
    <w:rsid w:val="00343419"/>
    <w:rsid w:val="00351E7F"/>
    <w:rsid w:val="003E45B0"/>
    <w:rsid w:val="004136AB"/>
    <w:rsid w:val="00424551"/>
    <w:rsid w:val="00446C72"/>
    <w:rsid w:val="00457F40"/>
    <w:rsid w:val="004F514D"/>
    <w:rsid w:val="00553E60"/>
    <w:rsid w:val="005E7CFC"/>
    <w:rsid w:val="005F741A"/>
    <w:rsid w:val="006321CF"/>
    <w:rsid w:val="007933E2"/>
    <w:rsid w:val="00823954"/>
    <w:rsid w:val="00866E59"/>
    <w:rsid w:val="00882416"/>
    <w:rsid w:val="009D3827"/>
    <w:rsid w:val="00AC5F31"/>
    <w:rsid w:val="00AE2210"/>
    <w:rsid w:val="00B22B06"/>
    <w:rsid w:val="00BA380E"/>
    <w:rsid w:val="00BB738F"/>
    <w:rsid w:val="00BD199E"/>
    <w:rsid w:val="00C45BCF"/>
    <w:rsid w:val="00CC27D8"/>
    <w:rsid w:val="00D60B63"/>
    <w:rsid w:val="00E3362B"/>
    <w:rsid w:val="00F217C9"/>
    <w:rsid w:val="00F601D3"/>
    <w:rsid w:val="00F704F7"/>
    <w:rsid w:val="00FC7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BA8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B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2B06"/>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22B06"/>
    <w:pPr>
      <w:keepNext/>
      <w:spacing w:before="240" w:after="240"/>
      <w:ind w:left="720" w:hanging="720"/>
      <w:outlineLvl w:val="1"/>
    </w:pPr>
    <w:rPr>
      <w:rFonts w:cs="Arial"/>
      <w:b/>
      <w:bCs/>
      <w:iCs/>
      <w:szCs w:val="28"/>
    </w:rPr>
  </w:style>
  <w:style w:type="paragraph" w:styleId="Heading3">
    <w:name w:val="heading 3"/>
    <w:aliases w:val="l3"/>
    <w:basedOn w:val="Normal"/>
    <w:next w:val="Normal"/>
    <w:link w:val="Heading3Char"/>
    <w:qFormat/>
    <w:rsid w:val="00B22B06"/>
    <w:pPr>
      <w:keepNext/>
      <w:spacing w:before="240" w:after="240"/>
      <w:ind w:left="720" w:hanging="720"/>
      <w:outlineLvl w:val="2"/>
    </w:pPr>
    <w:rPr>
      <w:b/>
      <w:i/>
      <w:szCs w:val="20"/>
    </w:rPr>
  </w:style>
  <w:style w:type="paragraph" w:styleId="Heading4">
    <w:name w:val="heading 4"/>
    <w:basedOn w:val="Normal"/>
    <w:next w:val="Normal"/>
    <w:link w:val="Heading4Char"/>
    <w:qFormat/>
    <w:rsid w:val="00B22B06"/>
    <w:pPr>
      <w:keepNext/>
      <w:ind w:left="-90"/>
      <w:outlineLvl w:val="3"/>
    </w:pPr>
    <w:rPr>
      <w:rFonts w:ascii="Arial" w:hAnsi="Arial" w:cs="Arial"/>
      <w:b/>
      <w:bCs/>
      <w:sz w:val="22"/>
      <w:szCs w:val="22"/>
    </w:rPr>
  </w:style>
  <w:style w:type="paragraph" w:styleId="Heading5">
    <w:name w:val="heading 5"/>
    <w:basedOn w:val="Normal"/>
    <w:next w:val="Normal"/>
    <w:link w:val="Heading5Char"/>
    <w:qFormat/>
    <w:rsid w:val="00B22B06"/>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qFormat/>
    <w:rsid w:val="00B22B06"/>
    <w:pPr>
      <w:keepNext/>
      <w:jc w:val="center"/>
      <w:outlineLvl w:val="5"/>
    </w:pPr>
    <w:rPr>
      <w:rFonts w:ascii="Arial" w:hAnsi="Arial" w:cs="Arial"/>
      <w:b/>
      <w:bCs/>
    </w:rPr>
  </w:style>
  <w:style w:type="paragraph" w:styleId="Heading7">
    <w:name w:val="heading 7"/>
    <w:basedOn w:val="Normal"/>
    <w:next w:val="Normal"/>
    <w:link w:val="Heading7Char"/>
    <w:qFormat/>
    <w:rsid w:val="00B22B06"/>
    <w:pPr>
      <w:keepNext/>
      <w:jc w:val="center"/>
      <w:outlineLvl w:val="6"/>
    </w:pPr>
    <w:rPr>
      <w:rFonts w:ascii="Arial" w:hAnsi="Arial" w:cs="Arial"/>
      <w:b/>
      <w:bCs/>
      <w:sz w:val="16"/>
      <w:szCs w:val="16"/>
    </w:rPr>
  </w:style>
  <w:style w:type="paragraph" w:styleId="Heading8">
    <w:name w:val="heading 8"/>
    <w:basedOn w:val="Normal"/>
    <w:next w:val="Normal"/>
    <w:link w:val="Heading8Char"/>
    <w:qFormat/>
    <w:rsid w:val="00B22B06"/>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B22B06"/>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2B06"/>
    <w:rPr>
      <w:rFonts w:ascii="Times New Roman Bold" w:eastAsia="Times New Roman" w:hAnsi="Times New Roman Bold" w:cs="Times New Roman"/>
      <w:b/>
      <w:bCs/>
      <w:caps/>
      <w:sz w:val="24"/>
      <w:szCs w:val="24"/>
    </w:rPr>
  </w:style>
  <w:style w:type="character" w:customStyle="1" w:styleId="Heading2Char">
    <w:name w:val="Heading 2 Char"/>
    <w:basedOn w:val="DefaultParagraphFont"/>
    <w:link w:val="Heading2"/>
    <w:rsid w:val="00B22B06"/>
    <w:rPr>
      <w:rFonts w:ascii="Times New Roman" w:eastAsia="Times New Roman" w:hAnsi="Times New Roman" w:cs="Arial"/>
      <w:b/>
      <w:bCs/>
      <w:iCs/>
      <w:sz w:val="24"/>
      <w:szCs w:val="28"/>
    </w:rPr>
  </w:style>
  <w:style w:type="character" w:customStyle="1" w:styleId="Heading3Char">
    <w:name w:val="Heading 3 Char"/>
    <w:aliases w:val="l3 Char"/>
    <w:basedOn w:val="DefaultParagraphFont"/>
    <w:link w:val="Heading3"/>
    <w:rsid w:val="00B22B06"/>
    <w:rPr>
      <w:rFonts w:ascii="Times New Roman" w:eastAsia="Times New Roman" w:hAnsi="Times New Roman" w:cs="Times New Roman"/>
      <w:b/>
      <w:i/>
      <w:sz w:val="24"/>
      <w:szCs w:val="20"/>
    </w:rPr>
  </w:style>
  <w:style w:type="character" w:customStyle="1" w:styleId="Heading4Char">
    <w:name w:val="Heading 4 Char"/>
    <w:basedOn w:val="DefaultParagraphFont"/>
    <w:link w:val="Heading4"/>
    <w:rsid w:val="00B22B06"/>
    <w:rPr>
      <w:rFonts w:ascii="Arial" w:eastAsia="Times New Roman" w:hAnsi="Arial" w:cs="Arial"/>
      <w:b/>
      <w:bCs/>
    </w:rPr>
  </w:style>
  <w:style w:type="character" w:customStyle="1" w:styleId="Heading5Char">
    <w:name w:val="Heading 5 Char"/>
    <w:basedOn w:val="DefaultParagraphFont"/>
    <w:link w:val="Heading5"/>
    <w:rsid w:val="00B22B06"/>
    <w:rPr>
      <w:rFonts w:ascii="Arial" w:eastAsia="Times New Roman" w:hAnsi="Arial" w:cs="Arial"/>
      <w:b/>
      <w:bCs/>
      <w:sz w:val="20"/>
      <w:szCs w:val="20"/>
      <w:u w:val="single"/>
    </w:rPr>
  </w:style>
  <w:style w:type="character" w:customStyle="1" w:styleId="Heading6Char">
    <w:name w:val="Heading 6 Char"/>
    <w:basedOn w:val="DefaultParagraphFont"/>
    <w:link w:val="Heading6"/>
    <w:rsid w:val="00B22B06"/>
    <w:rPr>
      <w:rFonts w:ascii="Arial" w:eastAsia="Times New Roman" w:hAnsi="Arial" w:cs="Arial"/>
      <w:b/>
      <w:bCs/>
      <w:sz w:val="24"/>
      <w:szCs w:val="24"/>
    </w:rPr>
  </w:style>
  <w:style w:type="character" w:customStyle="1" w:styleId="Heading7Char">
    <w:name w:val="Heading 7 Char"/>
    <w:basedOn w:val="DefaultParagraphFont"/>
    <w:link w:val="Heading7"/>
    <w:rsid w:val="00B22B06"/>
    <w:rPr>
      <w:rFonts w:ascii="Arial" w:eastAsia="Times New Roman" w:hAnsi="Arial" w:cs="Arial"/>
      <w:b/>
      <w:bCs/>
      <w:sz w:val="16"/>
      <w:szCs w:val="16"/>
    </w:rPr>
  </w:style>
  <w:style w:type="character" w:customStyle="1" w:styleId="Heading8Char">
    <w:name w:val="Heading 8 Char"/>
    <w:basedOn w:val="DefaultParagraphFont"/>
    <w:link w:val="Heading8"/>
    <w:rsid w:val="00B22B06"/>
    <w:rPr>
      <w:rFonts w:ascii="Arial" w:eastAsia="Times New Roman" w:hAnsi="Arial" w:cs="Arial"/>
      <w:b/>
      <w:bCs/>
      <w:sz w:val="20"/>
      <w:szCs w:val="20"/>
      <w:u w:val="single"/>
    </w:rPr>
  </w:style>
  <w:style w:type="character" w:customStyle="1" w:styleId="Heading9Char">
    <w:name w:val="Heading 9 Char"/>
    <w:basedOn w:val="DefaultParagraphFont"/>
    <w:link w:val="Heading9"/>
    <w:rsid w:val="00B22B06"/>
    <w:rPr>
      <w:rFonts w:ascii="Arial" w:eastAsia="Times New Roman" w:hAnsi="Arial" w:cs="Arial"/>
      <w:b/>
      <w:bCs/>
      <w:sz w:val="20"/>
      <w:szCs w:val="20"/>
      <w:u w:val="single"/>
    </w:rPr>
  </w:style>
  <w:style w:type="character" w:styleId="CommentReference">
    <w:name w:val="annotation reference"/>
    <w:basedOn w:val="DefaultParagraphFont"/>
    <w:semiHidden/>
    <w:rsid w:val="00B22B06"/>
    <w:rPr>
      <w:sz w:val="16"/>
      <w:szCs w:val="16"/>
    </w:rPr>
  </w:style>
  <w:style w:type="character" w:styleId="Hyperlink">
    <w:name w:val="Hyperlink"/>
    <w:basedOn w:val="DefaultParagraphFont"/>
    <w:uiPriority w:val="99"/>
    <w:rsid w:val="00B22B06"/>
    <w:rPr>
      <w:color w:val="0000FF"/>
      <w:u w:val="single"/>
    </w:rPr>
  </w:style>
  <w:style w:type="paragraph" w:customStyle="1" w:styleId="bullets">
    <w:name w:val="bullets"/>
    <w:basedOn w:val="Normal"/>
    <w:rsid w:val="00B22B06"/>
    <w:pPr>
      <w:numPr>
        <w:numId w:val="33"/>
      </w:numPr>
      <w:tabs>
        <w:tab w:val="clear" w:pos="1800"/>
      </w:tabs>
      <w:spacing w:after="240"/>
      <w:ind w:left="1080"/>
    </w:pPr>
    <w:rPr>
      <w:color w:val="000000"/>
    </w:rPr>
  </w:style>
  <w:style w:type="paragraph" w:customStyle="1" w:styleId="App4Heading2">
    <w:name w:val="App4 Heading 2"/>
    <w:basedOn w:val="Heading2"/>
    <w:rsid w:val="00B22B06"/>
    <w:pPr>
      <w:tabs>
        <w:tab w:val="right" w:pos="9360"/>
      </w:tabs>
      <w:ind w:left="0" w:firstLine="0"/>
      <w:jc w:val="both"/>
      <w:outlineLvl w:val="9"/>
    </w:pPr>
    <w:rPr>
      <w:i/>
      <w:bdr w:val="single" w:sz="4" w:space="0" w:color="auto"/>
      <w:shd w:val="clear" w:color="auto" w:fill="E6E6E6"/>
    </w:rPr>
  </w:style>
  <w:style w:type="numbering" w:customStyle="1" w:styleId="NoList1">
    <w:name w:val="No List1"/>
    <w:next w:val="NoList"/>
    <w:semiHidden/>
    <w:rsid w:val="00B22B06"/>
  </w:style>
  <w:style w:type="table" w:styleId="TableGrid">
    <w:name w:val="Table Grid"/>
    <w:basedOn w:val="TableNormal"/>
    <w:rsid w:val="00B22B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FigureTitle"/>
    <w:rsid w:val="00B22B06"/>
  </w:style>
  <w:style w:type="character" w:customStyle="1" w:styleId="bodytextChar">
    <w:name w:val="body text Char"/>
    <w:basedOn w:val="DefaultParagraphFont"/>
    <w:link w:val="BodyText1"/>
    <w:rsid w:val="00B22B06"/>
    <w:rPr>
      <w:sz w:val="24"/>
    </w:rPr>
  </w:style>
  <w:style w:type="paragraph" w:customStyle="1" w:styleId="tableheadCharChar">
    <w:name w:val="table head Char Char"/>
    <w:basedOn w:val="Normal"/>
    <w:rsid w:val="00B22B06"/>
    <w:pPr>
      <w:autoSpaceDE w:val="0"/>
      <w:autoSpaceDN w:val="0"/>
      <w:adjustRightInd w:val="0"/>
      <w:spacing w:before="80" w:after="80"/>
      <w:jc w:val="center"/>
    </w:pPr>
    <w:rPr>
      <w:rFonts w:ascii="Arial" w:hAnsi="Arial" w:cs="Arial"/>
      <w:b/>
      <w:sz w:val="22"/>
      <w:szCs w:val="22"/>
    </w:rPr>
  </w:style>
  <w:style w:type="paragraph" w:customStyle="1" w:styleId="tablehead">
    <w:name w:val="table head"/>
    <w:basedOn w:val="Normal"/>
    <w:rsid w:val="00B22B06"/>
    <w:pPr>
      <w:keepNext/>
      <w:numPr>
        <w:ilvl w:val="12"/>
      </w:numPr>
      <w:autoSpaceDE w:val="0"/>
      <w:autoSpaceDN w:val="0"/>
      <w:adjustRightInd w:val="0"/>
      <w:spacing w:before="120" w:after="120"/>
      <w:jc w:val="center"/>
    </w:pPr>
    <w:rPr>
      <w:rFonts w:ascii="Arial" w:hAnsi="Arial" w:cs="Arial"/>
      <w:b/>
    </w:rPr>
  </w:style>
  <w:style w:type="paragraph" w:customStyle="1" w:styleId="paragraph">
    <w:name w:val="paragraph"/>
    <w:basedOn w:val="Normal"/>
    <w:rsid w:val="00B22B06"/>
    <w:pPr>
      <w:spacing w:before="200" w:line="320" w:lineRule="exact"/>
      <w:ind w:left="1440"/>
    </w:pPr>
  </w:style>
  <w:style w:type="paragraph" w:customStyle="1" w:styleId="bullets-blank">
    <w:name w:val="bullets-blank"/>
    <w:basedOn w:val="Normal"/>
    <w:rsid w:val="00B22B06"/>
    <w:pPr>
      <w:spacing w:after="240"/>
      <w:ind w:left="720" w:hanging="360"/>
    </w:pPr>
    <w:rPr>
      <w:szCs w:val="20"/>
    </w:rPr>
  </w:style>
  <w:style w:type="paragraph" w:styleId="FootnoteText">
    <w:name w:val="footnote text"/>
    <w:aliases w:val="ft,fo"/>
    <w:basedOn w:val="Normal"/>
    <w:link w:val="FootnoteTextChar"/>
    <w:semiHidden/>
    <w:rsid w:val="00B22B06"/>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semiHidden/>
    <w:rsid w:val="00B22B06"/>
    <w:rPr>
      <w:rFonts w:ascii="Courier New" w:eastAsia="Times New Roman" w:hAnsi="Courier New" w:cs="Courier New"/>
      <w:sz w:val="24"/>
      <w:szCs w:val="24"/>
    </w:rPr>
  </w:style>
  <w:style w:type="character" w:styleId="FootnoteReference">
    <w:name w:val="footnote reference"/>
    <w:aliases w:val="fr"/>
    <w:basedOn w:val="DefaultParagraphFont"/>
    <w:semiHidden/>
    <w:rsid w:val="00B22B06"/>
    <w:rPr>
      <w:rFonts w:ascii="Courier New" w:hAnsi="Courier New" w:cs="Courier New"/>
      <w:sz w:val="24"/>
      <w:szCs w:val="24"/>
    </w:rPr>
  </w:style>
  <w:style w:type="character" w:customStyle="1" w:styleId="medium-normal">
    <w:name w:val="medium-normal"/>
    <w:basedOn w:val="DefaultParagraphFont"/>
    <w:rsid w:val="00B22B06"/>
  </w:style>
  <w:style w:type="paragraph" w:styleId="CommentText">
    <w:name w:val="annotation text"/>
    <w:basedOn w:val="Normal"/>
    <w:link w:val="CommentTextChar"/>
    <w:semiHidden/>
    <w:rsid w:val="00B22B06"/>
    <w:rPr>
      <w:sz w:val="20"/>
      <w:szCs w:val="20"/>
    </w:rPr>
  </w:style>
  <w:style w:type="character" w:customStyle="1" w:styleId="CommentTextChar">
    <w:name w:val="Comment Text Char"/>
    <w:basedOn w:val="DefaultParagraphFont"/>
    <w:link w:val="CommentText"/>
    <w:semiHidden/>
    <w:rsid w:val="00B22B06"/>
    <w:rPr>
      <w:rFonts w:ascii="Times New Roman" w:eastAsia="Times New Roman" w:hAnsi="Times New Roman" w:cs="Times New Roman"/>
      <w:sz w:val="20"/>
      <w:szCs w:val="20"/>
    </w:rPr>
  </w:style>
  <w:style w:type="paragraph" w:customStyle="1" w:styleId="heading10">
    <w:name w:val="heading1"/>
    <w:basedOn w:val="Normal"/>
    <w:next w:val="Normal"/>
    <w:semiHidden/>
    <w:rsid w:val="00B22B06"/>
    <w:pPr>
      <w:spacing w:before="120" w:after="120"/>
    </w:pPr>
    <w:rPr>
      <w:b/>
      <w:bCs/>
      <w:sz w:val="22"/>
      <w:szCs w:val="22"/>
    </w:rPr>
  </w:style>
  <w:style w:type="paragraph" w:styleId="CommentSubject">
    <w:name w:val="annotation subject"/>
    <w:basedOn w:val="CommentText"/>
    <w:next w:val="CommentText"/>
    <w:link w:val="CommentSubjectChar"/>
    <w:semiHidden/>
    <w:rsid w:val="00B22B06"/>
    <w:rPr>
      <w:b/>
      <w:bCs/>
    </w:rPr>
  </w:style>
  <w:style w:type="character" w:customStyle="1" w:styleId="CommentSubjectChar">
    <w:name w:val="Comment Subject Char"/>
    <w:basedOn w:val="CommentTextChar"/>
    <w:link w:val="CommentSubject"/>
    <w:semiHidden/>
    <w:rsid w:val="00B22B06"/>
    <w:rPr>
      <w:rFonts w:ascii="Times New Roman" w:eastAsia="Times New Roman" w:hAnsi="Times New Roman" w:cs="Times New Roman"/>
      <w:b/>
      <w:bCs/>
      <w:sz w:val="20"/>
      <w:szCs w:val="20"/>
    </w:rPr>
  </w:style>
  <w:style w:type="paragraph" w:customStyle="1" w:styleId="heading20">
    <w:name w:val="heading2"/>
    <w:basedOn w:val="Heading3"/>
    <w:next w:val="Normal"/>
    <w:semiHidden/>
    <w:rsid w:val="00B22B06"/>
    <w:pPr>
      <w:spacing w:before="120"/>
    </w:pPr>
  </w:style>
  <w:style w:type="paragraph" w:customStyle="1" w:styleId="Appxheading-1">
    <w:name w:val="Appx heading-1"/>
    <w:basedOn w:val="Heading1"/>
    <w:rsid w:val="00B22B06"/>
    <w:pPr>
      <w:jc w:val="center"/>
    </w:pPr>
  </w:style>
  <w:style w:type="paragraph" w:styleId="BalloonText">
    <w:name w:val="Balloon Text"/>
    <w:basedOn w:val="Normal"/>
    <w:link w:val="BalloonTextChar"/>
    <w:semiHidden/>
    <w:rsid w:val="00B22B06"/>
    <w:pPr>
      <w:numPr>
        <w:numId w:val="5"/>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semiHidden/>
    <w:rsid w:val="00B22B06"/>
    <w:rPr>
      <w:rFonts w:ascii="Tahoma" w:eastAsia="Times New Roman" w:hAnsi="Tahoma" w:cs="Tahoma"/>
      <w:sz w:val="16"/>
      <w:szCs w:val="16"/>
    </w:rPr>
  </w:style>
  <w:style w:type="paragraph" w:styleId="PlainText">
    <w:name w:val="Plain Text"/>
    <w:basedOn w:val="Normal"/>
    <w:link w:val="PlainTextChar"/>
    <w:rsid w:val="00B22B06"/>
    <w:rPr>
      <w:rFonts w:ascii="Courier New" w:hAnsi="Courier New"/>
      <w:sz w:val="20"/>
      <w:szCs w:val="20"/>
    </w:rPr>
  </w:style>
  <w:style w:type="character" w:customStyle="1" w:styleId="PlainTextChar">
    <w:name w:val="Plain Text Char"/>
    <w:basedOn w:val="DefaultParagraphFont"/>
    <w:link w:val="PlainText"/>
    <w:rsid w:val="00B22B06"/>
    <w:rPr>
      <w:rFonts w:ascii="Courier New" w:eastAsia="Times New Roman" w:hAnsi="Courier New" w:cs="Times New Roman"/>
      <w:sz w:val="20"/>
      <w:szCs w:val="20"/>
    </w:rPr>
  </w:style>
  <w:style w:type="paragraph" w:styleId="BodyText">
    <w:name w:val="Body Text"/>
    <w:aliases w:val="Body Text-A4"/>
    <w:basedOn w:val="Normal"/>
    <w:link w:val="BodyTextChar0"/>
    <w:rsid w:val="00B22B06"/>
    <w:rPr>
      <w:sz w:val="22"/>
      <w:szCs w:val="20"/>
    </w:rPr>
  </w:style>
  <w:style w:type="character" w:customStyle="1" w:styleId="BodyTextChar0">
    <w:name w:val="Body Text Char"/>
    <w:aliases w:val="Body Text-A4 Char"/>
    <w:basedOn w:val="DefaultParagraphFont"/>
    <w:link w:val="BodyText"/>
    <w:rsid w:val="00B22B06"/>
    <w:rPr>
      <w:rFonts w:ascii="Times New Roman" w:eastAsia="Times New Roman" w:hAnsi="Times New Roman" w:cs="Times New Roman"/>
      <w:szCs w:val="20"/>
    </w:rPr>
  </w:style>
  <w:style w:type="paragraph" w:customStyle="1" w:styleId="tabfigtitle">
    <w:name w:val="tab/fig title"/>
    <w:basedOn w:val="Normal"/>
    <w:link w:val="tabfigtitleChar"/>
    <w:rsid w:val="00B22B06"/>
    <w:pPr>
      <w:keepNext/>
      <w:keepLines/>
      <w:spacing w:before="240" w:after="240"/>
    </w:pPr>
    <w:rPr>
      <w:b/>
    </w:rPr>
  </w:style>
  <w:style w:type="paragraph" w:styleId="Header">
    <w:name w:val="header"/>
    <w:basedOn w:val="Normal"/>
    <w:link w:val="HeaderChar"/>
    <w:rsid w:val="00B22B06"/>
    <w:pPr>
      <w:tabs>
        <w:tab w:val="center" w:pos="4320"/>
        <w:tab w:val="right" w:pos="8640"/>
      </w:tabs>
    </w:pPr>
    <w:rPr>
      <w:sz w:val="20"/>
      <w:szCs w:val="20"/>
    </w:rPr>
  </w:style>
  <w:style w:type="character" w:customStyle="1" w:styleId="HeaderChar">
    <w:name w:val="Header Char"/>
    <w:basedOn w:val="DefaultParagraphFont"/>
    <w:link w:val="Header"/>
    <w:rsid w:val="00B22B06"/>
    <w:rPr>
      <w:rFonts w:ascii="Times New Roman" w:eastAsia="Times New Roman" w:hAnsi="Times New Roman" w:cs="Times New Roman"/>
      <w:sz w:val="20"/>
      <w:szCs w:val="20"/>
    </w:rPr>
  </w:style>
  <w:style w:type="paragraph" w:styleId="Footer">
    <w:name w:val="footer"/>
    <w:basedOn w:val="Normal"/>
    <w:link w:val="FooterChar"/>
    <w:uiPriority w:val="99"/>
    <w:rsid w:val="00B22B06"/>
    <w:pPr>
      <w:tabs>
        <w:tab w:val="center" w:pos="4320"/>
        <w:tab w:val="right" w:pos="8640"/>
      </w:tabs>
    </w:pPr>
    <w:rPr>
      <w:sz w:val="20"/>
      <w:szCs w:val="20"/>
    </w:rPr>
  </w:style>
  <w:style w:type="character" w:customStyle="1" w:styleId="FooterChar">
    <w:name w:val="Footer Char"/>
    <w:basedOn w:val="DefaultParagraphFont"/>
    <w:link w:val="Footer"/>
    <w:uiPriority w:val="99"/>
    <w:rsid w:val="00B22B06"/>
    <w:rPr>
      <w:rFonts w:ascii="Times New Roman" w:eastAsia="Times New Roman" w:hAnsi="Times New Roman" w:cs="Times New Roman"/>
      <w:sz w:val="20"/>
      <w:szCs w:val="20"/>
    </w:rPr>
  </w:style>
  <w:style w:type="character" w:styleId="PageNumber">
    <w:name w:val="page number"/>
    <w:basedOn w:val="DefaultParagraphFont"/>
    <w:rsid w:val="00B22B06"/>
    <w:rPr>
      <w:rFonts w:ascii="Times New Roman" w:hAnsi="Times New Roman"/>
      <w:sz w:val="24"/>
    </w:rPr>
  </w:style>
  <w:style w:type="character" w:customStyle="1" w:styleId="tabfigtitleChar">
    <w:name w:val="tab/fig title Char"/>
    <w:basedOn w:val="DefaultParagraphFont"/>
    <w:link w:val="tabfigtitle"/>
    <w:rsid w:val="00B22B06"/>
    <w:rPr>
      <w:rFonts w:ascii="Times New Roman" w:eastAsia="Times New Roman" w:hAnsi="Times New Roman" w:cs="Times New Roman"/>
      <w:b/>
      <w:sz w:val="24"/>
      <w:szCs w:val="24"/>
    </w:rPr>
  </w:style>
  <w:style w:type="paragraph" w:customStyle="1" w:styleId="exhibitsource">
    <w:name w:val="exhibit source"/>
    <w:basedOn w:val="tabfigsourcefullpg"/>
    <w:rsid w:val="00B22B06"/>
    <w:pPr>
      <w:spacing w:after="360"/>
      <w:ind w:left="187" w:hanging="187"/>
    </w:pPr>
    <w:rPr>
      <w:rFonts w:ascii="Times New Roman" w:hAnsi="Times New Roman"/>
      <w:sz w:val="20"/>
      <w:szCs w:val="20"/>
    </w:rPr>
  </w:style>
  <w:style w:type="paragraph" w:customStyle="1" w:styleId="bodytextindent">
    <w:name w:val="bodytext indent"/>
    <w:basedOn w:val="BodyText1"/>
    <w:link w:val="bodytextindentChar"/>
    <w:rsid w:val="00B22B06"/>
    <w:pPr>
      <w:spacing w:after="160" w:line="320" w:lineRule="exact"/>
      <w:ind w:left="1152" w:hanging="432"/>
    </w:pPr>
    <w:rPr>
      <w:rFonts w:ascii="Verdana" w:eastAsia="MS Mincho" w:hAnsi="Verdana"/>
      <w:b/>
      <w:szCs w:val="24"/>
    </w:rPr>
  </w:style>
  <w:style w:type="character" w:customStyle="1" w:styleId="bodytextindentChar">
    <w:name w:val="bodytext indent Char"/>
    <w:basedOn w:val="bodytextChar"/>
    <w:link w:val="bodytextindent"/>
    <w:rsid w:val="00B22B06"/>
    <w:rPr>
      <w:rFonts w:ascii="Verdana" w:eastAsia="MS Mincho" w:hAnsi="Verdana"/>
      <w:b/>
      <w:sz w:val="24"/>
      <w:szCs w:val="24"/>
    </w:rPr>
  </w:style>
  <w:style w:type="paragraph" w:styleId="EndnoteText">
    <w:name w:val="endnote text"/>
    <w:basedOn w:val="Normal"/>
    <w:link w:val="EndnoteTextChar"/>
    <w:semiHidden/>
    <w:rsid w:val="00B22B06"/>
    <w:rPr>
      <w:sz w:val="20"/>
      <w:szCs w:val="20"/>
    </w:rPr>
  </w:style>
  <w:style w:type="character" w:customStyle="1" w:styleId="EndnoteTextChar">
    <w:name w:val="Endnote Text Char"/>
    <w:basedOn w:val="DefaultParagraphFont"/>
    <w:link w:val="EndnoteText"/>
    <w:semiHidden/>
    <w:rsid w:val="00B22B06"/>
    <w:rPr>
      <w:rFonts w:ascii="Times New Roman" w:eastAsia="Times New Roman" w:hAnsi="Times New Roman" w:cs="Times New Roman"/>
      <w:sz w:val="20"/>
      <w:szCs w:val="20"/>
    </w:rPr>
  </w:style>
  <w:style w:type="character" w:styleId="EndnoteReference">
    <w:name w:val="endnote reference"/>
    <w:basedOn w:val="DefaultParagraphFont"/>
    <w:semiHidden/>
    <w:rsid w:val="00B22B06"/>
    <w:rPr>
      <w:vertAlign w:val="superscript"/>
    </w:rPr>
  </w:style>
  <w:style w:type="paragraph" w:styleId="Title">
    <w:name w:val="Title"/>
    <w:basedOn w:val="Normal"/>
    <w:link w:val="TitleChar"/>
    <w:qFormat/>
    <w:rsid w:val="00B22B06"/>
    <w:pPr>
      <w:ind w:left="-270"/>
      <w:jc w:val="center"/>
    </w:pPr>
    <w:rPr>
      <w:b/>
      <w:bCs/>
    </w:rPr>
  </w:style>
  <w:style w:type="character" w:customStyle="1" w:styleId="TitleChar">
    <w:name w:val="Title Char"/>
    <w:basedOn w:val="DefaultParagraphFont"/>
    <w:link w:val="Title"/>
    <w:rsid w:val="00B22B06"/>
    <w:rPr>
      <w:rFonts w:ascii="Times New Roman" w:eastAsia="Times New Roman" w:hAnsi="Times New Roman" w:cs="Times New Roman"/>
      <w:b/>
      <w:bCs/>
      <w:sz w:val="24"/>
      <w:szCs w:val="24"/>
    </w:rPr>
  </w:style>
  <w:style w:type="paragraph" w:customStyle="1" w:styleId="Answer">
    <w:name w:val="Answer"/>
    <w:basedOn w:val="Normal"/>
    <w:rsid w:val="00B22B06"/>
    <w:pPr>
      <w:tabs>
        <w:tab w:val="right" w:leader="underscore" w:pos="9360"/>
      </w:tabs>
      <w:spacing w:before="40" w:after="40"/>
      <w:ind w:left="1260" w:hanging="540"/>
    </w:pPr>
    <w:rPr>
      <w:rFonts w:ascii="Arial" w:hAnsi="Arial"/>
      <w:sz w:val="22"/>
      <w:szCs w:val="22"/>
    </w:rPr>
  </w:style>
  <w:style w:type="paragraph" w:customStyle="1" w:styleId="Level1">
    <w:name w:val="Level 1"/>
    <w:basedOn w:val="Normal"/>
    <w:link w:val="Level1Char"/>
    <w:rsid w:val="00B22B06"/>
    <w:pPr>
      <w:widowControl w:val="0"/>
      <w:autoSpaceDE w:val="0"/>
      <w:autoSpaceDN w:val="0"/>
      <w:adjustRightInd w:val="0"/>
      <w:ind w:left="720" w:hanging="720"/>
    </w:pPr>
  </w:style>
  <w:style w:type="paragraph" w:customStyle="1" w:styleId="AnswerLine">
    <w:name w:val="Answer Line"/>
    <w:basedOn w:val="Answer"/>
    <w:rsid w:val="00B22B06"/>
    <w:pPr>
      <w:ind w:left="900" w:firstLine="0"/>
    </w:pPr>
    <w:rPr>
      <w:caps/>
    </w:rPr>
  </w:style>
  <w:style w:type="paragraph" w:customStyle="1" w:styleId="Direction">
    <w:name w:val="Direction"/>
    <w:basedOn w:val="Normal"/>
    <w:rsid w:val="00B22B06"/>
    <w:pPr>
      <w:pBdr>
        <w:top w:val="single" w:sz="6" w:space="6" w:color="auto" w:shadow="1"/>
        <w:left w:val="single" w:sz="6" w:space="6" w:color="auto" w:shadow="1"/>
        <w:bottom w:val="single" w:sz="6" w:space="6" w:color="auto" w:shadow="1"/>
        <w:right w:val="single" w:sz="6" w:space="6" w:color="auto" w:shadow="1"/>
      </w:pBdr>
      <w:spacing w:before="240" w:after="240"/>
      <w:ind w:left="2160" w:right="2160"/>
      <w:jc w:val="center"/>
    </w:pPr>
    <w:rPr>
      <w:rFonts w:ascii="Arial" w:hAnsi="Arial"/>
      <w:b/>
      <w:bCs/>
      <w:i/>
      <w:iCs/>
      <w:sz w:val="22"/>
      <w:szCs w:val="22"/>
    </w:rPr>
  </w:style>
  <w:style w:type="paragraph" w:customStyle="1" w:styleId="QuestionCharCharCharChar">
    <w:name w:val="Question Char Char Char Char"/>
    <w:basedOn w:val="Normal"/>
    <w:link w:val="QuestionCharCharCharCharChar"/>
    <w:rsid w:val="00B22B06"/>
    <w:pPr>
      <w:keepNext/>
      <w:keepLines/>
      <w:spacing w:before="240" w:after="120"/>
      <w:ind w:left="720" w:hanging="720"/>
    </w:pPr>
    <w:rPr>
      <w:b/>
    </w:rPr>
  </w:style>
  <w:style w:type="paragraph" w:customStyle="1" w:styleId="tabfigsourcefullpg">
    <w:name w:val="tab/fig source (full pg)"/>
    <w:basedOn w:val="Normal"/>
    <w:rsid w:val="00B22B06"/>
    <w:pPr>
      <w:keepLines/>
      <w:spacing w:before="120" w:after="400"/>
      <w:ind w:left="-2700" w:hanging="180"/>
    </w:pPr>
    <w:rPr>
      <w:rFonts w:ascii="Arial" w:hAnsi="Arial"/>
      <w:sz w:val="18"/>
      <w:szCs w:val="18"/>
    </w:rPr>
  </w:style>
  <w:style w:type="paragraph" w:customStyle="1" w:styleId="tabfigsourceinline">
    <w:name w:val="tab/fig source (inline)"/>
    <w:basedOn w:val="Normal"/>
    <w:rsid w:val="00B22B06"/>
    <w:pPr>
      <w:keepLines/>
      <w:spacing w:before="40" w:after="40"/>
      <w:ind w:left="187" w:hanging="187"/>
    </w:pPr>
    <w:rPr>
      <w:sz w:val="18"/>
      <w:szCs w:val="18"/>
    </w:rPr>
  </w:style>
  <w:style w:type="paragraph" w:customStyle="1" w:styleId="tabfigtitlefullpg">
    <w:name w:val="tab/fig title (full pg)"/>
    <w:basedOn w:val="Normal"/>
    <w:rsid w:val="00B22B06"/>
    <w:pPr>
      <w:keepNext/>
      <w:keepLines/>
      <w:spacing w:before="320"/>
      <w:ind w:left="-2880"/>
    </w:pPr>
    <w:rPr>
      <w:rFonts w:ascii="Helvetica Black" w:hAnsi="Helvetica Black"/>
      <w:sz w:val="18"/>
      <w:szCs w:val="18"/>
    </w:rPr>
  </w:style>
  <w:style w:type="paragraph" w:customStyle="1" w:styleId="C1-CtrBoldHd">
    <w:name w:val="C1-Ctr BoldHd"/>
    <w:rsid w:val="00B22B06"/>
    <w:pPr>
      <w:keepNext/>
      <w:spacing w:after="720" w:line="240" w:lineRule="atLeast"/>
      <w:jc w:val="center"/>
    </w:pPr>
    <w:rPr>
      <w:rFonts w:ascii="Arial" w:eastAsia="Times New Roman" w:hAnsi="Arial" w:cs="Times New Roman"/>
      <w:b/>
      <w:caps/>
      <w:szCs w:val="20"/>
    </w:rPr>
  </w:style>
  <w:style w:type="character" w:customStyle="1" w:styleId="QuestionCharCharCharCharChar">
    <w:name w:val="Question Char Char Char Char Char"/>
    <w:basedOn w:val="DefaultParagraphFont"/>
    <w:link w:val="QuestionCharCharCharChar"/>
    <w:rsid w:val="00B22B06"/>
    <w:rPr>
      <w:rFonts w:ascii="Times New Roman" w:eastAsia="Times New Roman" w:hAnsi="Times New Roman" w:cs="Times New Roman"/>
      <w:b/>
      <w:sz w:val="24"/>
      <w:szCs w:val="24"/>
    </w:rPr>
  </w:style>
  <w:style w:type="paragraph" w:customStyle="1" w:styleId="SurveyHeading1">
    <w:name w:val="Survey Heading 1"/>
    <w:basedOn w:val="Normal"/>
    <w:rsid w:val="00B22B06"/>
    <w:pPr>
      <w:pBdr>
        <w:top w:val="single" w:sz="24" w:space="6" w:color="auto" w:shadow="1"/>
        <w:left w:val="single" w:sz="24" w:space="6" w:color="auto" w:shadow="1"/>
        <w:bottom w:val="single" w:sz="24" w:space="6" w:color="auto" w:shadow="1"/>
        <w:right w:val="single" w:sz="24" w:space="6" w:color="auto" w:shadow="1"/>
      </w:pBdr>
      <w:jc w:val="center"/>
    </w:pPr>
    <w:rPr>
      <w:rFonts w:ascii="Arial" w:hAnsi="Arial"/>
      <w:b/>
      <w:szCs w:val="22"/>
    </w:rPr>
  </w:style>
  <w:style w:type="paragraph" w:customStyle="1" w:styleId="SurveyHeading2">
    <w:name w:val="Survey Heading 2"/>
    <w:basedOn w:val="Normal"/>
    <w:rsid w:val="00B22B06"/>
    <w:pPr>
      <w:keepNext/>
      <w:spacing w:before="360" w:after="120"/>
      <w:jc w:val="center"/>
    </w:pPr>
    <w:rPr>
      <w:rFonts w:ascii="Arial" w:hAnsi="Arial"/>
      <w:b/>
      <w:sz w:val="22"/>
      <w:szCs w:val="22"/>
    </w:rPr>
  </w:style>
  <w:style w:type="paragraph" w:customStyle="1" w:styleId="SurveyHeading3">
    <w:name w:val="Survey Heading 3"/>
    <w:basedOn w:val="Normal"/>
    <w:rsid w:val="00B22B06"/>
    <w:pPr>
      <w:keepNext/>
      <w:spacing w:before="360" w:after="120"/>
    </w:pPr>
    <w:rPr>
      <w:rFonts w:ascii="Arial" w:hAnsi="Arial"/>
      <w:b/>
      <w:i/>
      <w:sz w:val="22"/>
      <w:szCs w:val="22"/>
    </w:rPr>
  </w:style>
  <w:style w:type="paragraph" w:customStyle="1" w:styleId="SurveyHeading4">
    <w:name w:val="Survey Heading 4"/>
    <w:basedOn w:val="Normal"/>
    <w:rsid w:val="00B22B06"/>
    <w:pPr>
      <w:keepNext/>
      <w:spacing w:before="240" w:after="120"/>
    </w:pPr>
    <w:rPr>
      <w:rFonts w:ascii="Arial" w:hAnsi="Arial"/>
      <w:i/>
      <w:sz w:val="22"/>
      <w:szCs w:val="22"/>
    </w:rPr>
  </w:style>
  <w:style w:type="character" w:customStyle="1" w:styleId="QuestionChar">
    <w:name w:val="Question Char"/>
    <w:basedOn w:val="DefaultParagraphFont"/>
    <w:link w:val="Question"/>
    <w:semiHidden/>
    <w:rsid w:val="00B22B06"/>
    <w:rPr>
      <w:rFonts w:ascii="Optima" w:hAnsi="Optima"/>
    </w:rPr>
  </w:style>
  <w:style w:type="paragraph" w:customStyle="1" w:styleId="Q1-FirstLevelQuestion">
    <w:name w:val="Q1-First Level Question"/>
    <w:link w:val="Q1-FirstLevelQuestionChar"/>
    <w:rsid w:val="00B22B06"/>
    <w:pPr>
      <w:keepNext/>
      <w:keepLines/>
      <w:tabs>
        <w:tab w:val="left" w:pos="720"/>
      </w:tabs>
      <w:spacing w:before="240" w:after="120" w:line="240" w:lineRule="atLeast"/>
      <w:ind w:left="720" w:hanging="720"/>
    </w:pPr>
    <w:rPr>
      <w:rFonts w:ascii="Arial" w:eastAsia="Times New Roman" w:hAnsi="Arial" w:cs="Times New Roman"/>
      <w:sz w:val="20"/>
      <w:szCs w:val="20"/>
    </w:rPr>
  </w:style>
  <w:style w:type="paragraph" w:customStyle="1" w:styleId="Q2-SecondLevelQuestion">
    <w:name w:val="Q2-Second Level Question"/>
    <w:rsid w:val="00B22B06"/>
    <w:pPr>
      <w:keepNext/>
      <w:keepLines/>
      <w:tabs>
        <w:tab w:val="left" w:pos="1440"/>
      </w:tabs>
      <w:spacing w:before="240" w:after="120" w:line="240" w:lineRule="atLeast"/>
      <w:ind w:left="1440" w:hanging="720"/>
      <w:jc w:val="both"/>
    </w:pPr>
    <w:rPr>
      <w:rFonts w:ascii="Arial" w:eastAsia="Times New Roman" w:hAnsi="Arial" w:cs="Times New Roman"/>
      <w:sz w:val="20"/>
      <w:szCs w:val="20"/>
    </w:rPr>
  </w:style>
  <w:style w:type="paragraph" w:customStyle="1" w:styleId="Y3-YNTabLeader">
    <w:name w:val="Y3-Y/N Tab Leader"/>
    <w:rsid w:val="00B22B06"/>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B22B06"/>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character" w:customStyle="1" w:styleId="N4-4thBulletaChar">
    <w:name w:val="N4-4th Bulleta Char"/>
    <w:basedOn w:val="DefaultParagraphFont"/>
    <w:rsid w:val="00B22B06"/>
    <w:rPr>
      <w:sz w:val="22"/>
      <w:lang w:val="en-US" w:eastAsia="en-US" w:bidi="ar-SA"/>
    </w:rPr>
  </w:style>
  <w:style w:type="paragraph" w:customStyle="1" w:styleId="Quick1">
    <w:name w:val="Quick 1."/>
    <w:basedOn w:val="Normal"/>
    <w:rsid w:val="00B22B06"/>
    <w:pPr>
      <w:widowControl w:val="0"/>
    </w:pPr>
    <w:rPr>
      <w:szCs w:val="20"/>
    </w:rPr>
  </w:style>
  <w:style w:type="paragraph" w:customStyle="1" w:styleId="A1-1stLeader">
    <w:name w:val="A1-1st Leader"/>
    <w:rsid w:val="00B22B06"/>
    <w:pPr>
      <w:tabs>
        <w:tab w:val="right" w:leader="underscore" w:pos="9360"/>
      </w:tabs>
      <w:spacing w:after="0" w:line="240" w:lineRule="atLeast"/>
      <w:ind w:left="1080" w:hanging="360"/>
    </w:pPr>
    <w:rPr>
      <w:rFonts w:ascii="Arial" w:eastAsia="Times New Roman" w:hAnsi="Arial" w:cs="Arial"/>
      <w:sz w:val="20"/>
      <w:szCs w:val="20"/>
    </w:rPr>
  </w:style>
  <w:style w:type="paragraph" w:customStyle="1" w:styleId="Y0-YNHead">
    <w:name w:val="Y0-Y/N Head"/>
    <w:rsid w:val="00B22B06"/>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Default">
    <w:name w:val="Default"/>
    <w:rsid w:val="00B22B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ibliogrpahy">
    <w:name w:val="bibliogrpahy"/>
    <w:rsid w:val="00B22B06"/>
    <w:pPr>
      <w:spacing w:after="110" w:line="240" w:lineRule="auto"/>
      <w:ind w:left="720" w:hanging="720"/>
    </w:pPr>
    <w:rPr>
      <w:rFonts w:ascii="Times New Roman" w:eastAsia="Times New Roman" w:hAnsi="Times New Roman" w:cs="Times New Roman"/>
      <w:sz w:val="24"/>
      <w:szCs w:val="24"/>
    </w:rPr>
  </w:style>
  <w:style w:type="paragraph" w:styleId="BodyTextIndent0">
    <w:name w:val="Body Text Indent"/>
    <w:basedOn w:val="Default"/>
    <w:next w:val="Default"/>
    <w:link w:val="BodyTextIndentChar0"/>
    <w:rsid w:val="00B22B06"/>
    <w:rPr>
      <w:color w:val="auto"/>
    </w:rPr>
  </w:style>
  <w:style w:type="character" w:customStyle="1" w:styleId="BodyTextIndentChar0">
    <w:name w:val="Body Text Indent Char"/>
    <w:basedOn w:val="DefaultParagraphFont"/>
    <w:link w:val="BodyTextIndent0"/>
    <w:rsid w:val="00B22B06"/>
    <w:rPr>
      <w:rFonts w:ascii="Times New Roman" w:eastAsia="Times New Roman" w:hAnsi="Times New Roman" w:cs="Times New Roman"/>
      <w:sz w:val="24"/>
      <w:szCs w:val="24"/>
    </w:rPr>
  </w:style>
  <w:style w:type="paragraph" w:styleId="BodyTextIndent2">
    <w:name w:val="Body Text Indent 2"/>
    <w:basedOn w:val="Default"/>
    <w:next w:val="Default"/>
    <w:link w:val="BodyTextIndent2Char"/>
    <w:rsid w:val="00B22B06"/>
    <w:rPr>
      <w:color w:val="auto"/>
    </w:rPr>
  </w:style>
  <w:style w:type="character" w:customStyle="1" w:styleId="BodyTextIndent2Char">
    <w:name w:val="Body Text Indent 2 Char"/>
    <w:basedOn w:val="DefaultParagraphFont"/>
    <w:link w:val="BodyTextIndent2"/>
    <w:rsid w:val="00B22B06"/>
    <w:rPr>
      <w:rFonts w:ascii="Times New Roman" w:eastAsia="Times New Roman" w:hAnsi="Times New Roman" w:cs="Times New Roman"/>
      <w:sz w:val="24"/>
      <w:szCs w:val="24"/>
    </w:rPr>
  </w:style>
  <w:style w:type="paragraph" w:customStyle="1" w:styleId="ExhibitTitlecont">
    <w:name w:val="Exhibit Title cont"/>
    <w:basedOn w:val="ExhibitTitle"/>
    <w:rsid w:val="00B22B06"/>
  </w:style>
  <w:style w:type="paragraph" w:styleId="E-mailSignature">
    <w:name w:val="E-mail Signature"/>
    <w:basedOn w:val="Normal"/>
    <w:link w:val="E-mailSignatureChar"/>
    <w:rsid w:val="00B22B06"/>
  </w:style>
  <w:style w:type="character" w:customStyle="1" w:styleId="E-mailSignatureChar">
    <w:name w:val="E-mail Signature Char"/>
    <w:basedOn w:val="DefaultParagraphFont"/>
    <w:link w:val="E-mailSignature"/>
    <w:rsid w:val="00B22B06"/>
    <w:rPr>
      <w:rFonts w:ascii="Times New Roman" w:eastAsia="Times New Roman" w:hAnsi="Times New Roman" w:cs="Times New Roman"/>
      <w:sz w:val="24"/>
      <w:szCs w:val="24"/>
    </w:rPr>
  </w:style>
  <w:style w:type="paragraph" w:customStyle="1" w:styleId="footnotetex">
    <w:name w:val="footnote tex"/>
    <w:rsid w:val="00B22B06"/>
    <w:pPr>
      <w:autoSpaceDE w:val="0"/>
      <w:autoSpaceDN w:val="0"/>
      <w:adjustRightInd w:val="0"/>
      <w:spacing w:after="0" w:line="240" w:lineRule="auto"/>
    </w:pPr>
    <w:rPr>
      <w:rFonts w:ascii="Times New Roman" w:eastAsia="Times New Roman" w:hAnsi="Times New Roman" w:cs="Times New Roman"/>
      <w:sz w:val="20"/>
      <w:szCs w:val="20"/>
    </w:rPr>
  </w:style>
  <w:style w:type="paragraph" w:styleId="NormalWeb">
    <w:name w:val="Normal (Web)"/>
    <w:basedOn w:val="Normal"/>
    <w:rsid w:val="00B22B06"/>
    <w:pPr>
      <w:spacing w:before="100" w:beforeAutospacing="1" w:after="100" w:afterAutospacing="1"/>
    </w:pPr>
    <w:rPr>
      <w:rFonts w:ascii="Arial" w:hAnsi="Arial" w:cs="Arial"/>
      <w:color w:val="000000"/>
    </w:rPr>
  </w:style>
  <w:style w:type="character" w:styleId="Strong">
    <w:name w:val="Strong"/>
    <w:basedOn w:val="DefaultParagraphFont"/>
    <w:qFormat/>
    <w:rsid w:val="00B22B06"/>
    <w:rPr>
      <w:b/>
      <w:bCs/>
    </w:rPr>
  </w:style>
  <w:style w:type="character" w:styleId="Emphasis">
    <w:name w:val="Emphasis"/>
    <w:basedOn w:val="DefaultParagraphFont"/>
    <w:qFormat/>
    <w:rsid w:val="00B22B06"/>
    <w:rPr>
      <w:i/>
      <w:iCs/>
    </w:rPr>
  </w:style>
  <w:style w:type="paragraph" w:styleId="HTMLPreformatted">
    <w:name w:val="HTML Preformatted"/>
    <w:basedOn w:val="Normal"/>
    <w:link w:val="HTMLPreformattedChar"/>
    <w:semiHidden/>
    <w:rsid w:val="00B2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B22B06"/>
    <w:rPr>
      <w:rFonts w:ascii="Courier New" w:eastAsia="Times New Roman" w:hAnsi="Courier New" w:cs="Courier New"/>
      <w:sz w:val="20"/>
      <w:szCs w:val="20"/>
    </w:rPr>
  </w:style>
  <w:style w:type="paragraph" w:styleId="TOC1">
    <w:name w:val="toc 1"/>
    <w:basedOn w:val="Normal"/>
    <w:next w:val="Normal"/>
    <w:uiPriority w:val="39"/>
    <w:rsid w:val="00B22B06"/>
    <w:pPr>
      <w:tabs>
        <w:tab w:val="right" w:leader="dot" w:pos="9350"/>
      </w:tabs>
      <w:spacing w:before="160" w:after="120"/>
      <w:ind w:left="720" w:hanging="360"/>
    </w:pPr>
    <w:rPr>
      <w:noProof/>
    </w:rPr>
  </w:style>
  <w:style w:type="paragraph" w:customStyle="1" w:styleId="BodyText1">
    <w:name w:val="Body Text1"/>
    <w:aliases w:val="bt,body tx,indent,flush + First line:  0&quot;,flush"/>
    <w:basedOn w:val="Normal"/>
    <w:link w:val="bodytextChar"/>
    <w:rsid w:val="00B22B06"/>
    <w:pPr>
      <w:spacing w:after="240" w:line="360" w:lineRule="auto"/>
    </w:pPr>
    <w:rPr>
      <w:rFonts w:asciiTheme="minorHAnsi" w:eastAsiaTheme="minorHAnsi" w:hAnsiTheme="minorHAnsi" w:cstheme="minorBidi"/>
      <w:szCs w:val="22"/>
    </w:rPr>
  </w:style>
  <w:style w:type="paragraph" w:styleId="TOC2">
    <w:name w:val="toc 2"/>
    <w:basedOn w:val="Normal"/>
    <w:next w:val="Normal"/>
    <w:autoRedefine/>
    <w:uiPriority w:val="39"/>
    <w:rsid w:val="00B22B06"/>
    <w:pPr>
      <w:tabs>
        <w:tab w:val="right" w:leader="dot" w:pos="9350"/>
      </w:tabs>
      <w:spacing w:before="120" w:after="120"/>
      <w:ind w:left="1350" w:hanging="630"/>
    </w:pPr>
    <w:rPr>
      <w:noProof/>
    </w:rPr>
  </w:style>
  <w:style w:type="character" w:customStyle="1" w:styleId="EmailStyle86">
    <w:name w:val="EmailStyle86"/>
    <w:basedOn w:val="DefaultParagraphFont"/>
    <w:semiHidden/>
    <w:rsid w:val="00B22B06"/>
    <w:rPr>
      <w:rFonts w:ascii="Arial" w:hAnsi="Arial" w:cs="Arial"/>
      <w:color w:val="000080"/>
      <w:sz w:val="20"/>
      <w:szCs w:val="20"/>
    </w:rPr>
  </w:style>
  <w:style w:type="paragraph" w:customStyle="1" w:styleId="SurveyH1">
    <w:name w:val="Survey H1"/>
    <w:basedOn w:val="Normal"/>
    <w:rsid w:val="00B22B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bCs/>
      <w:szCs w:val="28"/>
    </w:rPr>
  </w:style>
  <w:style w:type="character" w:customStyle="1" w:styleId="Q1-FirstLevelQuestionChar">
    <w:name w:val="Q1-First Level Question Char"/>
    <w:basedOn w:val="DefaultParagraphFont"/>
    <w:link w:val="Q1-FirstLevelQuestion"/>
    <w:rsid w:val="00B22B06"/>
    <w:rPr>
      <w:rFonts w:ascii="Arial" w:eastAsia="Times New Roman" w:hAnsi="Arial" w:cs="Times New Roman"/>
      <w:sz w:val="20"/>
      <w:szCs w:val="20"/>
    </w:rPr>
  </w:style>
  <w:style w:type="character" w:customStyle="1" w:styleId="Level1Char">
    <w:name w:val="Level 1 Char"/>
    <w:basedOn w:val="DefaultParagraphFont"/>
    <w:link w:val="Level1"/>
    <w:rsid w:val="00B22B06"/>
    <w:rPr>
      <w:rFonts w:ascii="Times New Roman" w:eastAsia="Times New Roman" w:hAnsi="Times New Roman" w:cs="Times New Roman"/>
      <w:sz w:val="24"/>
      <w:szCs w:val="24"/>
    </w:rPr>
  </w:style>
  <w:style w:type="paragraph" w:customStyle="1" w:styleId="Cov-Date">
    <w:name w:val="Cov-Date"/>
    <w:basedOn w:val="Normal"/>
    <w:rsid w:val="00B22B06"/>
    <w:pPr>
      <w:jc w:val="right"/>
    </w:pPr>
    <w:rPr>
      <w:rFonts w:ascii="Arial" w:hAnsi="Arial"/>
      <w:b/>
      <w:sz w:val="28"/>
      <w:szCs w:val="20"/>
    </w:rPr>
  </w:style>
  <w:style w:type="paragraph" w:customStyle="1" w:styleId="Cov-Title">
    <w:name w:val="Cov-Title"/>
    <w:basedOn w:val="Normal"/>
    <w:rsid w:val="00B22B06"/>
    <w:pPr>
      <w:jc w:val="right"/>
    </w:pPr>
    <w:rPr>
      <w:rFonts w:ascii="Arial Black" w:hAnsi="Arial Black"/>
      <w:sz w:val="48"/>
      <w:szCs w:val="20"/>
    </w:rPr>
  </w:style>
  <w:style w:type="paragraph" w:customStyle="1" w:styleId="Cov-Author">
    <w:name w:val="Cov-Author"/>
    <w:basedOn w:val="Normal"/>
    <w:rsid w:val="00B22B06"/>
    <w:pPr>
      <w:jc w:val="right"/>
    </w:pPr>
    <w:rPr>
      <w:rFonts w:ascii="Arial Black" w:hAnsi="Arial Black"/>
      <w:szCs w:val="20"/>
    </w:rPr>
  </w:style>
  <w:style w:type="paragraph" w:customStyle="1" w:styleId="Cov-Address">
    <w:name w:val="Cov-Address"/>
    <w:basedOn w:val="Normal"/>
    <w:rsid w:val="00B22B06"/>
    <w:pPr>
      <w:jc w:val="right"/>
    </w:pPr>
    <w:rPr>
      <w:rFonts w:ascii="Arial" w:hAnsi="Arial"/>
      <w:szCs w:val="20"/>
    </w:rPr>
  </w:style>
  <w:style w:type="paragraph" w:styleId="DocumentMap">
    <w:name w:val="Document Map"/>
    <w:basedOn w:val="Normal"/>
    <w:link w:val="DocumentMapChar"/>
    <w:semiHidden/>
    <w:rsid w:val="00B22B06"/>
    <w:pPr>
      <w:shd w:val="clear" w:color="auto" w:fill="000080"/>
    </w:pPr>
    <w:rPr>
      <w:rFonts w:ascii="Tahoma" w:hAnsi="Tahoma" w:cs="Tahoma"/>
    </w:rPr>
  </w:style>
  <w:style w:type="character" w:customStyle="1" w:styleId="DocumentMapChar">
    <w:name w:val="Document Map Char"/>
    <w:basedOn w:val="DefaultParagraphFont"/>
    <w:link w:val="DocumentMap"/>
    <w:semiHidden/>
    <w:rsid w:val="00B22B06"/>
    <w:rPr>
      <w:rFonts w:ascii="Tahoma" w:eastAsia="Times New Roman" w:hAnsi="Tahoma" w:cs="Tahoma"/>
      <w:sz w:val="24"/>
      <w:szCs w:val="24"/>
      <w:shd w:val="clear" w:color="auto" w:fill="000080"/>
    </w:rPr>
  </w:style>
  <w:style w:type="paragraph" w:styleId="TOC4">
    <w:name w:val="toc 4"/>
    <w:basedOn w:val="Normal"/>
    <w:next w:val="Normal"/>
    <w:rsid w:val="00B22B06"/>
    <w:pPr>
      <w:tabs>
        <w:tab w:val="right" w:leader="dot" w:pos="9360"/>
      </w:tabs>
      <w:spacing w:before="60"/>
      <w:ind w:left="3240" w:hanging="720"/>
    </w:pPr>
    <w:rPr>
      <w:szCs w:val="20"/>
    </w:rPr>
  </w:style>
  <w:style w:type="paragraph" w:styleId="TOC3">
    <w:name w:val="toc 3"/>
    <w:basedOn w:val="Normal"/>
    <w:next w:val="Normal"/>
    <w:uiPriority w:val="39"/>
    <w:rsid w:val="00B22B06"/>
    <w:pPr>
      <w:tabs>
        <w:tab w:val="right" w:leader="dot" w:pos="9360"/>
      </w:tabs>
      <w:spacing w:before="80" w:after="40"/>
      <w:ind w:left="2340" w:right="720" w:hanging="900"/>
    </w:pPr>
    <w:rPr>
      <w:noProof/>
      <w:szCs w:val="20"/>
    </w:rPr>
  </w:style>
  <w:style w:type="paragraph" w:customStyle="1" w:styleId="Question">
    <w:name w:val="Question"/>
    <w:basedOn w:val="Normal"/>
    <w:link w:val="QuestionChar"/>
    <w:semiHidden/>
    <w:rsid w:val="00B22B06"/>
    <w:pPr>
      <w:keepNext/>
      <w:keepLines/>
      <w:spacing w:before="160" w:after="60"/>
      <w:ind w:left="900" w:hanging="547"/>
    </w:pPr>
    <w:rPr>
      <w:rFonts w:ascii="Optima" w:eastAsiaTheme="minorHAnsi" w:hAnsi="Optima" w:cstheme="minorBidi"/>
      <w:sz w:val="22"/>
      <w:szCs w:val="22"/>
    </w:rPr>
  </w:style>
  <w:style w:type="paragraph" w:styleId="TOC5">
    <w:name w:val="toc 5"/>
    <w:basedOn w:val="Normal"/>
    <w:next w:val="Normal"/>
    <w:uiPriority w:val="39"/>
    <w:rsid w:val="00B22B06"/>
    <w:pPr>
      <w:tabs>
        <w:tab w:val="right" w:leader="dot" w:pos="9360"/>
      </w:tabs>
      <w:spacing w:before="40" w:after="40"/>
      <w:ind w:left="1080" w:right="720" w:hanging="1080"/>
    </w:pPr>
    <w:rPr>
      <w:noProof/>
      <w:szCs w:val="20"/>
    </w:rPr>
  </w:style>
  <w:style w:type="paragraph" w:styleId="Index2">
    <w:name w:val="index 2"/>
    <w:basedOn w:val="Normal"/>
    <w:next w:val="Normal"/>
    <w:semiHidden/>
    <w:rsid w:val="00B22B06"/>
    <w:pPr>
      <w:ind w:left="360"/>
    </w:pPr>
    <w:rPr>
      <w:szCs w:val="20"/>
    </w:rPr>
  </w:style>
  <w:style w:type="paragraph" w:styleId="Index1">
    <w:name w:val="index 1"/>
    <w:basedOn w:val="Normal"/>
    <w:next w:val="Normal"/>
    <w:semiHidden/>
    <w:rsid w:val="00B22B06"/>
    <w:rPr>
      <w:szCs w:val="20"/>
    </w:rPr>
  </w:style>
  <w:style w:type="character" w:styleId="LineNumber">
    <w:name w:val="line number"/>
    <w:basedOn w:val="DefaultParagraphFont"/>
    <w:semiHidden/>
    <w:rsid w:val="00B22B06"/>
  </w:style>
  <w:style w:type="paragraph" w:customStyle="1" w:styleId="equation">
    <w:name w:val="equation"/>
    <w:rsid w:val="00B22B06"/>
    <w:pPr>
      <w:tabs>
        <w:tab w:val="center" w:pos="4680"/>
        <w:tab w:val="right" w:pos="9360"/>
      </w:tabs>
      <w:spacing w:after="240" w:line="480" w:lineRule="atLeast"/>
      <w:ind w:firstLine="720"/>
    </w:pPr>
    <w:rPr>
      <w:rFonts w:ascii="Times New Roman" w:eastAsia="Times New Roman" w:hAnsi="Times New Roman" w:cs="Times New Roman"/>
      <w:sz w:val="24"/>
      <w:szCs w:val="20"/>
    </w:rPr>
  </w:style>
  <w:style w:type="paragraph" w:customStyle="1" w:styleId="figurewobox">
    <w:name w:val="figure w/o box"/>
    <w:basedOn w:val="Normal"/>
    <w:rsid w:val="00B22B06"/>
    <w:pPr>
      <w:keepNext/>
      <w:spacing w:before="240"/>
      <w:jc w:val="center"/>
    </w:pPr>
    <w:rPr>
      <w:szCs w:val="20"/>
    </w:rPr>
  </w:style>
  <w:style w:type="paragraph" w:customStyle="1" w:styleId="TOC0">
    <w:name w:val="TOC 0"/>
    <w:basedOn w:val="Normal"/>
    <w:rsid w:val="00B22B06"/>
    <w:pPr>
      <w:spacing w:after="240"/>
      <w:jc w:val="center"/>
    </w:pPr>
    <w:rPr>
      <w:b/>
      <w:caps/>
      <w:sz w:val="28"/>
      <w:szCs w:val="20"/>
    </w:rPr>
  </w:style>
  <w:style w:type="paragraph" w:customStyle="1" w:styleId="toc-tabfig">
    <w:name w:val="toc-tab/fig"/>
    <w:basedOn w:val="Normal"/>
    <w:semiHidden/>
    <w:rsid w:val="00B22B06"/>
    <w:pPr>
      <w:tabs>
        <w:tab w:val="right" w:leader="dot" w:pos="9360"/>
      </w:tabs>
      <w:spacing w:before="240" w:after="80"/>
      <w:ind w:left="900" w:hanging="540"/>
    </w:pPr>
    <w:rPr>
      <w:szCs w:val="20"/>
    </w:rPr>
  </w:style>
  <w:style w:type="paragraph" w:customStyle="1" w:styleId="TOCHeader">
    <w:name w:val="TOC Header"/>
    <w:basedOn w:val="Normal"/>
    <w:rsid w:val="00B22B06"/>
    <w:pPr>
      <w:tabs>
        <w:tab w:val="right" w:pos="9360"/>
      </w:tabs>
      <w:spacing w:after="240"/>
    </w:pPr>
    <w:rPr>
      <w:szCs w:val="20"/>
      <w:u w:val="words"/>
    </w:rPr>
  </w:style>
  <w:style w:type="paragraph" w:customStyle="1" w:styleId="bullets-2ndlevel">
    <w:name w:val="bullets-2nd level"/>
    <w:basedOn w:val="Normal"/>
    <w:rsid w:val="00B22B06"/>
    <w:pPr>
      <w:spacing w:after="120" w:line="240" w:lineRule="exact"/>
      <w:ind w:left="1440" w:hanging="360"/>
    </w:pPr>
    <w:rPr>
      <w:szCs w:val="20"/>
    </w:rPr>
  </w:style>
  <w:style w:type="paragraph" w:customStyle="1" w:styleId="biblio">
    <w:name w:val="biblio"/>
    <w:basedOn w:val="Normal"/>
    <w:rsid w:val="00B22B06"/>
    <w:pPr>
      <w:keepLines/>
      <w:spacing w:after="240"/>
      <w:ind w:left="720" w:hanging="720"/>
    </w:pPr>
    <w:rPr>
      <w:szCs w:val="20"/>
    </w:rPr>
  </w:style>
  <w:style w:type="paragraph" w:customStyle="1" w:styleId="NumberBullets">
    <w:name w:val="Number Bullets"/>
    <w:basedOn w:val="Normal"/>
    <w:semiHidden/>
    <w:rsid w:val="00B22B06"/>
    <w:pPr>
      <w:numPr>
        <w:numId w:val="1"/>
      </w:numPr>
      <w:tabs>
        <w:tab w:val="left" w:pos="720"/>
      </w:tabs>
    </w:pPr>
    <w:rPr>
      <w:szCs w:val="20"/>
    </w:rPr>
  </w:style>
  <w:style w:type="paragraph" w:styleId="List3">
    <w:name w:val="List 3"/>
    <w:basedOn w:val="Normal"/>
    <w:semiHidden/>
    <w:rsid w:val="00B22B06"/>
    <w:pPr>
      <w:ind w:left="1915" w:hanging="360"/>
    </w:pPr>
    <w:rPr>
      <w:rFonts w:ascii="Arial" w:hAnsi="Arial"/>
      <w:spacing w:val="-5"/>
      <w:sz w:val="20"/>
      <w:szCs w:val="20"/>
    </w:rPr>
  </w:style>
  <w:style w:type="paragraph" w:customStyle="1" w:styleId="FigureTitle">
    <w:name w:val="Figure Title"/>
    <w:basedOn w:val="Normal"/>
    <w:rsid w:val="00B22B06"/>
    <w:pPr>
      <w:keepNext/>
      <w:keepLines/>
      <w:spacing w:before="240" w:after="240"/>
    </w:pPr>
    <w:rPr>
      <w:b/>
      <w:szCs w:val="20"/>
    </w:rPr>
  </w:style>
  <w:style w:type="character" w:styleId="FollowedHyperlink">
    <w:name w:val="FollowedHyperlink"/>
    <w:basedOn w:val="DefaultParagraphFont"/>
    <w:rsid w:val="00B22B06"/>
    <w:rPr>
      <w:color w:val="800080"/>
      <w:u w:val="single"/>
    </w:rPr>
  </w:style>
  <w:style w:type="paragraph" w:customStyle="1" w:styleId="bodytextpsg">
    <w:name w:val="body text_psg"/>
    <w:basedOn w:val="Normal"/>
    <w:link w:val="bodytextpsgChar"/>
    <w:rsid w:val="00B22B06"/>
    <w:pPr>
      <w:spacing w:after="120"/>
      <w:ind w:firstLine="360"/>
    </w:pPr>
  </w:style>
  <w:style w:type="character" w:customStyle="1" w:styleId="bodytextpsgChar">
    <w:name w:val="body text_psg Char"/>
    <w:link w:val="bodytextpsg"/>
    <w:rsid w:val="00B22B06"/>
    <w:rPr>
      <w:rFonts w:ascii="Times New Roman" w:eastAsia="Times New Roman" w:hAnsi="Times New Roman" w:cs="Times New Roman"/>
      <w:sz w:val="24"/>
      <w:szCs w:val="24"/>
    </w:rPr>
  </w:style>
  <w:style w:type="character" w:customStyle="1" w:styleId="abolditalic">
    <w:name w:val="abold_italic"/>
    <w:qFormat/>
    <w:rsid w:val="00B22B06"/>
    <w:rPr>
      <w:b/>
      <w:i/>
    </w:rPr>
  </w:style>
  <w:style w:type="paragraph" w:styleId="Revision">
    <w:name w:val="Revision"/>
    <w:hidden/>
    <w:uiPriority w:val="99"/>
    <w:semiHidden/>
    <w:rsid w:val="00B22B06"/>
    <w:pPr>
      <w:spacing w:after="0" w:line="240" w:lineRule="auto"/>
    </w:pPr>
    <w:rPr>
      <w:rFonts w:ascii="Times New Roman" w:eastAsia="Times New Roman" w:hAnsi="Times New Roman" w:cs="Times New Roman"/>
      <w:sz w:val="24"/>
      <w:szCs w:val="24"/>
    </w:rPr>
  </w:style>
  <w:style w:type="paragraph" w:customStyle="1" w:styleId="TableHeader">
    <w:name w:val="Table Header"/>
    <w:basedOn w:val="Normal"/>
    <w:qFormat/>
    <w:rsid w:val="00B22B06"/>
    <w:pPr>
      <w:keepNext/>
      <w:spacing w:before="80" w:after="80"/>
      <w:jc w:val="center"/>
    </w:pPr>
    <w:rPr>
      <w:b/>
      <w:snapToGrid w:val="0"/>
      <w:sz w:val="20"/>
      <w:szCs w:val="20"/>
    </w:rPr>
  </w:style>
  <w:style w:type="paragraph" w:customStyle="1" w:styleId="TableText">
    <w:name w:val="Table Text"/>
    <w:basedOn w:val="Normal"/>
    <w:qFormat/>
    <w:rsid w:val="00B22B06"/>
    <w:pPr>
      <w:keepNext/>
      <w:spacing w:before="60" w:after="60"/>
    </w:pPr>
    <w:rPr>
      <w:snapToGrid w:val="0"/>
      <w:sz w:val="20"/>
      <w:szCs w:val="20"/>
    </w:rPr>
  </w:style>
  <w:style w:type="paragraph" w:styleId="Bibliography">
    <w:name w:val="Bibliography"/>
    <w:basedOn w:val="Normal"/>
    <w:next w:val="Normal"/>
    <w:uiPriority w:val="37"/>
    <w:unhideWhenUsed/>
    <w:rsid w:val="00B22B06"/>
  </w:style>
  <w:style w:type="paragraph" w:customStyle="1" w:styleId="FigureTitleContinued">
    <w:name w:val="Figure Title Continued"/>
    <w:basedOn w:val="FigureTitle"/>
    <w:qFormat/>
    <w:rsid w:val="00B22B06"/>
  </w:style>
  <w:style w:type="paragraph" w:customStyle="1" w:styleId="BodyText2">
    <w:name w:val="Body Text2"/>
    <w:basedOn w:val="Normal"/>
    <w:rsid w:val="00B22B06"/>
    <w:pPr>
      <w:spacing w:after="120" w:line="360" w:lineRule="auto"/>
      <w:ind w:firstLine="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B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2B06"/>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22B06"/>
    <w:pPr>
      <w:keepNext/>
      <w:spacing w:before="240" w:after="240"/>
      <w:ind w:left="720" w:hanging="720"/>
      <w:outlineLvl w:val="1"/>
    </w:pPr>
    <w:rPr>
      <w:rFonts w:cs="Arial"/>
      <w:b/>
      <w:bCs/>
      <w:iCs/>
      <w:szCs w:val="28"/>
    </w:rPr>
  </w:style>
  <w:style w:type="paragraph" w:styleId="Heading3">
    <w:name w:val="heading 3"/>
    <w:aliases w:val="l3"/>
    <w:basedOn w:val="Normal"/>
    <w:next w:val="Normal"/>
    <w:link w:val="Heading3Char"/>
    <w:qFormat/>
    <w:rsid w:val="00B22B06"/>
    <w:pPr>
      <w:keepNext/>
      <w:spacing w:before="240" w:after="240"/>
      <w:ind w:left="720" w:hanging="720"/>
      <w:outlineLvl w:val="2"/>
    </w:pPr>
    <w:rPr>
      <w:b/>
      <w:i/>
      <w:szCs w:val="20"/>
    </w:rPr>
  </w:style>
  <w:style w:type="paragraph" w:styleId="Heading4">
    <w:name w:val="heading 4"/>
    <w:basedOn w:val="Normal"/>
    <w:next w:val="Normal"/>
    <w:link w:val="Heading4Char"/>
    <w:qFormat/>
    <w:rsid w:val="00B22B06"/>
    <w:pPr>
      <w:keepNext/>
      <w:ind w:left="-90"/>
      <w:outlineLvl w:val="3"/>
    </w:pPr>
    <w:rPr>
      <w:rFonts w:ascii="Arial" w:hAnsi="Arial" w:cs="Arial"/>
      <w:b/>
      <w:bCs/>
      <w:sz w:val="22"/>
      <w:szCs w:val="22"/>
    </w:rPr>
  </w:style>
  <w:style w:type="paragraph" w:styleId="Heading5">
    <w:name w:val="heading 5"/>
    <w:basedOn w:val="Normal"/>
    <w:next w:val="Normal"/>
    <w:link w:val="Heading5Char"/>
    <w:qFormat/>
    <w:rsid w:val="00B22B06"/>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qFormat/>
    <w:rsid w:val="00B22B06"/>
    <w:pPr>
      <w:keepNext/>
      <w:jc w:val="center"/>
      <w:outlineLvl w:val="5"/>
    </w:pPr>
    <w:rPr>
      <w:rFonts w:ascii="Arial" w:hAnsi="Arial" w:cs="Arial"/>
      <w:b/>
      <w:bCs/>
    </w:rPr>
  </w:style>
  <w:style w:type="paragraph" w:styleId="Heading7">
    <w:name w:val="heading 7"/>
    <w:basedOn w:val="Normal"/>
    <w:next w:val="Normal"/>
    <w:link w:val="Heading7Char"/>
    <w:qFormat/>
    <w:rsid w:val="00B22B06"/>
    <w:pPr>
      <w:keepNext/>
      <w:jc w:val="center"/>
      <w:outlineLvl w:val="6"/>
    </w:pPr>
    <w:rPr>
      <w:rFonts w:ascii="Arial" w:hAnsi="Arial" w:cs="Arial"/>
      <w:b/>
      <w:bCs/>
      <w:sz w:val="16"/>
      <w:szCs w:val="16"/>
    </w:rPr>
  </w:style>
  <w:style w:type="paragraph" w:styleId="Heading8">
    <w:name w:val="heading 8"/>
    <w:basedOn w:val="Normal"/>
    <w:next w:val="Normal"/>
    <w:link w:val="Heading8Char"/>
    <w:qFormat/>
    <w:rsid w:val="00B22B06"/>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B22B06"/>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2B06"/>
    <w:rPr>
      <w:rFonts w:ascii="Times New Roman Bold" w:eastAsia="Times New Roman" w:hAnsi="Times New Roman Bold" w:cs="Times New Roman"/>
      <w:b/>
      <w:bCs/>
      <w:caps/>
      <w:sz w:val="24"/>
      <w:szCs w:val="24"/>
    </w:rPr>
  </w:style>
  <w:style w:type="character" w:customStyle="1" w:styleId="Heading2Char">
    <w:name w:val="Heading 2 Char"/>
    <w:basedOn w:val="DefaultParagraphFont"/>
    <w:link w:val="Heading2"/>
    <w:rsid w:val="00B22B06"/>
    <w:rPr>
      <w:rFonts w:ascii="Times New Roman" w:eastAsia="Times New Roman" w:hAnsi="Times New Roman" w:cs="Arial"/>
      <w:b/>
      <w:bCs/>
      <w:iCs/>
      <w:sz w:val="24"/>
      <w:szCs w:val="28"/>
    </w:rPr>
  </w:style>
  <w:style w:type="character" w:customStyle="1" w:styleId="Heading3Char">
    <w:name w:val="Heading 3 Char"/>
    <w:aliases w:val="l3 Char"/>
    <w:basedOn w:val="DefaultParagraphFont"/>
    <w:link w:val="Heading3"/>
    <w:rsid w:val="00B22B06"/>
    <w:rPr>
      <w:rFonts w:ascii="Times New Roman" w:eastAsia="Times New Roman" w:hAnsi="Times New Roman" w:cs="Times New Roman"/>
      <w:b/>
      <w:i/>
      <w:sz w:val="24"/>
      <w:szCs w:val="20"/>
    </w:rPr>
  </w:style>
  <w:style w:type="character" w:customStyle="1" w:styleId="Heading4Char">
    <w:name w:val="Heading 4 Char"/>
    <w:basedOn w:val="DefaultParagraphFont"/>
    <w:link w:val="Heading4"/>
    <w:rsid w:val="00B22B06"/>
    <w:rPr>
      <w:rFonts w:ascii="Arial" w:eastAsia="Times New Roman" w:hAnsi="Arial" w:cs="Arial"/>
      <w:b/>
      <w:bCs/>
    </w:rPr>
  </w:style>
  <w:style w:type="character" w:customStyle="1" w:styleId="Heading5Char">
    <w:name w:val="Heading 5 Char"/>
    <w:basedOn w:val="DefaultParagraphFont"/>
    <w:link w:val="Heading5"/>
    <w:rsid w:val="00B22B06"/>
    <w:rPr>
      <w:rFonts w:ascii="Arial" w:eastAsia="Times New Roman" w:hAnsi="Arial" w:cs="Arial"/>
      <w:b/>
      <w:bCs/>
      <w:sz w:val="20"/>
      <w:szCs w:val="20"/>
      <w:u w:val="single"/>
    </w:rPr>
  </w:style>
  <w:style w:type="character" w:customStyle="1" w:styleId="Heading6Char">
    <w:name w:val="Heading 6 Char"/>
    <w:basedOn w:val="DefaultParagraphFont"/>
    <w:link w:val="Heading6"/>
    <w:rsid w:val="00B22B06"/>
    <w:rPr>
      <w:rFonts w:ascii="Arial" w:eastAsia="Times New Roman" w:hAnsi="Arial" w:cs="Arial"/>
      <w:b/>
      <w:bCs/>
      <w:sz w:val="24"/>
      <w:szCs w:val="24"/>
    </w:rPr>
  </w:style>
  <w:style w:type="character" w:customStyle="1" w:styleId="Heading7Char">
    <w:name w:val="Heading 7 Char"/>
    <w:basedOn w:val="DefaultParagraphFont"/>
    <w:link w:val="Heading7"/>
    <w:rsid w:val="00B22B06"/>
    <w:rPr>
      <w:rFonts w:ascii="Arial" w:eastAsia="Times New Roman" w:hAnsi="Arial" w:cs="Arial"/>
      <w:b/>
      <w:bCs/>
      <w:sz w:val="16"/>
      <w:szCs w:val="16"/>
    </w:rPr>
  </w:style>
  <w:style w:type="character" w:customStyle="1" w:styleId="Heading8Char">
    <w:name w:val="Heading 8 Char"/>
    <w:basedOn w:val="DefaultParagraphFont"/>
    <w:link w:val="Heading8"/>
    <w:rsid w:val="00B22B06"/>
    <w:rPr>
      <w:rFonts w:ascii="Arial" w:eastAsia="Times New Roman" w:hAnsi="Arial" w:cs="Arial"/>
      <w:b/>
      <w:bCs/>
      <w:sz w:val="20"/>
      <w:szCs w:val="20"/>
      <w:u w:val="single"/>
    </w:rPr>
  </w:style>
  <w:style w:type="character" w:customStyle="1" w:styleId="Heading9Char">
    <w:name w:val="Heading 9 Char"/>
    <w:basedOn w:val="DefaultParagraphFont"/>
    <w:link w:val="Heading9"/>
    <w:rsid w:val="00B22B06"/>
    <w:rPr>
      <w:rFonts w:ascii="Arial" w:eastAsia="Times New Roman" w:hAnsi="Arial" w:cs="Arial"/>
      <w:b/>
      <w:bCs/>
      <w:sz w:val="20"/>
      <w:szCs w:val="20"/>
      <w:u w:val="single"/>
    </w:rPr>
  </w:style>
  <w:style w:type="character" w:styleId="CommentReference">
    <w:name w:val="annotation reference"/>
    <w:basedOn w:val="DefaultParagraphFont"/>
    <w:semiHidden/>
    <w:rsid w:val="00B22B06"/>
    <w:rPr>
      <w:sz w:val="16"/>
      <w:szCs w:val="16"/>
    </w:rPr>
  </w:style>
  <w:style w:type="character" w:styleId="Hyperlink">
    <w:name w:val="Hyperlink"/>
    <w:basedOn w:val="DefaultParagraphFont"/>
    <w:uiPriority w:val="99"/>
    <w:rsid w:val="00B22B06"/>
    <w:rPr>
      <w:color w:val="0000FF"/>
      <w:u w:val="single"/>
    </w:rPr>
  </w:style>
  <w:style w:type="paragraph" w:customStyle="1" w:styleId="bullets">
    <w:name w:val="bullets"/>
    <w:basedOn w:val="Normal"/>
    <w:rsid w:val="00B22B06"/>
    <w:pPr>
      <w:numPr>
        <w:numId w:val="33"/>
      </w:numPr>
      <w:tabs>
        <w:tab w:val="clear" w:pos="1800"/>
      </w:tabs>
      <w:spacing w:after="240"/>
      <w:ind w:left="1080"/>
    </w:pPr>
    <w:rPr>
      <w:color w:val="000000"/>
    </w:rPr>
  </w:style>
  <w:style w:type="paragraph" w:customStyle="1" w:styleId="App4Heading2">
    <w:name w:val="App4 Heading 2"/>
    <w:basedOn w:val="Heading2"/>
    <w:rsid w:val="00B22B06"/>
    <w:pPr>
      <w:tabs>
        <w:tab w:val="right" w:pos="9360"/>
      </w:tabs>
      <w:ind w:left="0" w:firstLine="0"/>
      <w:jc w:val="both"/>
      <w:outlineLvl w:val="9"/>
    </w:pPr>
    <w:rPr>
      <w:i/>
      <w:bdr w:val="single" w:sz="4" w:space="0" w:color="auto"/>
      <w:shd w:val="clear" w:color="auto" w:fill="E6E6E6"/>
    </w:rPr>
  </w:style>
  <w:style w:type="numbering" w:customStyle="1" w:styleId="NoList1">
    <w:name w:val="No List1"/>
    <w:next w:val="NoList"/>
    <w:semiHidden/>
    <w:rsid w:val="00B22B06"/>
  </w:style>
  <w:style w:type="table" w:styleId="TableGrid">
    <w:name w:val="Table Grid"/>
    <w:basedOn w:val="TableNormal"/>
    <w:rsid w:val="00B22B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FigureTitle"/>
    <w:rsid w:val="00B22B06"/>
  </w:style>
  <w:style w:type="character" w:customStyle="1" w:styleId="bodytextChar">
    <w:name w:val="body text Char"/>
    <w:basedOn w:val="DefaultParagraphFont"/>
    <w:link w:val="BodyText1"/>
    <w:rsid w:val="00B22B06"/>
    <w:rPr>
      <w:sz w:val="24"/>
    </w:rPr>
  </w:style>
  <w:style w:type="paragraph" w:customStyle="1" w:styleId="tableheadCharChar">
    <w:name w:val="table head Char Char"/>
    <w:basedOn w:val="Normal"/>
    <w:rsid w:val="00B22B06"/>
    <w:pPr>
      <w:autoSpaceDE w:val="0"/>
      <w:autoSpaceDN w:val="0"/>
      <w:adjustRightInd w:val="0"/>
      <w:spacing w:before="80" w:after="80"/>
      <w:jc w:val="center"/>
    </w:pPr>
    <w:rPr>
      <w:rFonts w:ascii="Arial" w:hAnsi="Arial" w:cs="Arial"/>
      <w:b/>
      <w:sz w:val="22"/>
      <w:szCs w:val="22"/>
    </w:rPr>
  </w:style>
  <w:style w:type="paragraph" w:customStyle="1" w:styleId="tablehead">
    <w:name w:val="table head"/>
    <w:basedOn w:val="Normal"/>
    <w:rsid w:val="00B22B06"/>
    <w:pPr>
      <w:keepNext/>
      <w:numPr>
        <w:ilvl w:val="12"/>
      </w:numPr>
      <w:autoSpaceDE w:val="0"/>
      <w:autoSpaceDN w:val="0"/>
      <w:adjustRightInd w:val="0"/>
      <w:spacing w:before="120" w:after="120"/>
      <w:jc w:val="center"/>
    </w:pPr>
    <w:rPr>
      <w:rFonts w:ascii="Arial" w:hAnsi="Arial" w:cs="Arial"/>
      <w:b/>
    </w:rPr>
  </w:style>
  <w:style w:type="paragraph" w:customStyle="1" w:styleId="paragraph">
    <w:name w:val="paragraph"/>
    <w:basedOn w:val="Normal"/>
    <w:rsid w:val="00B22B06"/>
    <w:pPr>
      <w:spacing w:before="200" w:line="320" w:lineRule="exact"/>
      <w:ind w:left="1440"/>
    </w:pPr>
  </w:style>
  <w:style w:type="paragraph" w:customStyle="1" w:styleId="bullets-blank">
    <w:name w:val="bullets-blank"/>
    <w:basedOn w:val="Normal"/>
    <w:rsid w:val="00B22B06"/>
    <w:pPr>
      <w:spacing w:after="240"/>
      <w:ind w:left="720" w:hanging="360"/>
    </w:pPr>
    <w:rPr>
      <w:szCs w:val="20"/>
    </w:rPr>
  </w:style>
  <w:style w:type="paragraph" w:styleId="FootnoteText">
    <w:name w:val="footnote text"/>
    <w:aliases w:val="ft,fo"/>
    <w:basedOn w:val="Normal"/>
    <w:link w:val="FootnoteTextChar"/>
    <w:semiHidden/>
    <w:rsid w:val="00B22B06"/>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semiHidden/>
    <w:rsid w:val="00B22B06"/>
    <w:rPr>
      <w:rFonts w:ascii="Courier New" w:eastAsia="Times New Roman" w:hAnsi="Courier New" w:cs="Courier New"/>
      <w:sz w:val="24"/>
      <w:szCs w:val="24"/>
    </w:rPr>
  </w:style>
  <w:style w:type="character" w:styleId="FootnoteReference">
    <w:name w:val="footnote reference"/>
    <w:aliases w:val="fr"/>
    <w:basedOn w:val="DefaultParagraphFont"/>
    <w:semiHidden/>
    <w:rsid w:val="00B22B06"/>
    <w:rPr>
      <w:rFonts w:ascii="Courier New" w:hAnsi="Courier New" w:cs="Courier New"/>
      <w:sz w:val="24"/>
      <w:szCs w:val="24"/>
    </w:rPr>
  </w:style>
  <w:style w:type="character" w:customStyle="1" w:styleId="medium-normal">
    <w:name w:val="medium-normal"/>
    <w:basedOn w:val="DefaultParagraphFont"/>
    <w:rsid w:val="00B22B06"/>
  </w:style>
  <w:style w:type="paragraph" w:styleId="CommentText">
    <w:name w:val="annotation text"/>
    <w:basedOn w:val="Normal"/>
    <w:link w:val="CommentTextChar"/>
    <w:semiHidden/>
    <w:rsid w:val="00B22B06"/>
    <w:rPr>
      <w:sz w:val="20"/>
      <w:szCs w:val="20"/>
    </w:rPr>
  </w:style>
  <w:style w:type="character" w:customStyle="1" w:styleId="CommentTextChar">
    <w:name w:val="Comment Text Char"/>
    <w:basedOn w:val="DefaultParagraphFont"/>
    <w:link w:val="CommentText"/>
    <w:semiHidden/>
    <w:rsid w:val="00B22B06"/>
    <w:rPr>
      <w:rFonts w:ascii="Times New Roman" w:eastAsia="Times New Roman" w:hAnsi="Times New Roman" w:cs="Times New Roman"/>
      <w:sz w:val="20"/>
      <w:szCs w:val="20"/>
    </w:rPr>
  </w:style>
  <w:style w:type="paragraph" w:customStyle="1" w:styleId="heading10">
    <w:name w:val="heading1"/>
    <w:basedOn w:val="Normal"/>
    <w:next w:val="Normal"/>
    <w:semiHidden/>
    <w:rsid w:val="00B22B06"/>
    <w:pPr>
      <w:spacing w:before="120" w:after="120"/>
    </w:pPr>
    <w:rPr>
      <w:b/>
      <w:bCs/>
      <w:sz w:val="22"/>
      <w:szCs w:val="22"/>
    </w:rPr>
  </w:style>
  <w:style w:type="paragraph" w:styleId="CommentSubject">
    <w:name w:val="annotation subject"/>
    <w:basedOn w:val="CommentText"/>
    <w:next w:val="CommentText"/>
    <w:link w:val="CommentSubjectChar"/>
    <w:semiHidden/>
    <w:rsid w:val="00B22B06"/>
    <w:rPr>
      <w:b/>
      <w:bCs/>
    </w:rPr>
  </w:style>
  <w:style w:type="character" w:customStyle="1" w:styleId="CommentSubjectChar">
    <w:name w:val="Comment Subject Char"/>
    <w:basedOn w:val="CommentTextChar"/>
    <w:link w:val="CommentSubject"/>
    <w:semiHidden/>
    <w:rsid w:val="00B22B06"/>
    <w:rPr>
      <w:rFonts w:ascii="Times New Roman" w:eastAsia="Times New Roman" w:hAnsi="Times New Roman" w:cs="Times New Roman"/>
      <w:b/>
      <w:bCs/>
      <w:sz w:val="20"/>
      <w:szCs w:val="20"/>
    </w:rPr>
  </w:style>
  <w:style w:type="paragraph" w:customStyle="1" w:styleId="heading20">
    <w:name w:val="heading2"/>
    <w:basedOn w:val="Heading3"/>
    <w:next w:val="Normal"/>
    <w:semiHidden/>
    <w:rsid w:val="00B22B06"/>
    <w:pPr>
      <w:spacing w:before="120"/>
    </w:pPr>
  </w:style>
  <w:style w:type="paragraph" w:customStyle="1" w:styleId="Appxheading-1">
    <w:name w:val="Appx heading-1"/>
    <w:basedOn w:val="Heading1"/>
    <w:rsid w:val="00B22B06"/>
    <w:pPr>
      <w:jc w:val="center"/>
    </w:pPr>
  </w:style>
  <w:style w:type="paragraph" w:styleId="BalloonText">
    <w:name w:val="Balloon Text"/>
    <w:basedOn w:val="Normal"/>
    <w:link w:val="BalloonTextChar"/>
    <w:semiHidden/>
    <w:rsid w:val="00B22B06"/>
    <w:pPr>
      <w:numPr>
        <w:numId w:val="5"/>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semiHidden/>
    <w:rsid w:val="00B22B06"/>
    <w:rPr>
      <w:rFonts w:ascii="Tahoma" w:eastAsia="Times New Roman" w:hAnsi="Tahoma" w:cs="Tahoma"/>
      <w:sz w:val="16"/>
      <w:szCs w:val="16"/>
    </w:rPr>
  </w:style>
  <w:style w:type="paragraph" w:styleId="PlainText">
    <w:name w:val="Plain Text"/>
    <w:basedOn w:val="Normal"/>
    <w:link w:val="PlainTextChar"/>
    <w:rsid w:val="00B22B06"/>
    <w:rPr>
      <w:rFonts w:ascii="Courier New" w:hAnsi="Courier New"/>
      <w:sz w:val="20"/>
      <w:szCs w:val="20"/>
    </w:rPr>
  </w:style>
  <w:style w:type="character" w:customStyle="1" w:styleId="PlainTextChar">
    <w:name w:val="Plain Text Char"/>
    <w:basedOn w:val="DefaultParagraphFont"/>
    <w:link w:val="PlainText"/>
    <w:rsid w:val="00B22B06"/>
    <w:rPr>
      <w:rFonts w:ascii="Courier New" w:eastAsia="Times New Roman" w:hAnsi="Courier New" w:cs="Times New Roman"/>
      <w:sz w:val="20"/>
      <w:szCs w:val="20"/>
    </w:rPr>
  </w:style>
  <w:style w:type="paragraph" w:styleId="BodyText">
    <w:name w:val="Body Text"/>
    <w:aliases w:val="Body Text-A4"/>
    <w:basedOn w:val="Normal"/>
    <w:link w:val="BodyTextChar0"/>
    <w:rsid w:val="00B22B06"/>
    <w:rPr>
      <w:sz w:val="22"/>
      <w:szCs w:val="20"/>
    </w:rPr>
  </w:style>
  <w:style w:type="character" w:customStyle="1" w:styleId="BodyTextChar0">
    <w:name w:val="Body Text Char"/>
    <w:aliases w:val="Body Text-A4 Char"/>
    <w:basedOn w:val="DefaultParagraphFont"/>
    <w:link w:val="BodyText"/>
    <w:rsid w:val="00B22B06"/>
    <w:rPr>
      <w:rFonts w:ascii="Times New Roman" w:eastAsia="Times New Roman" w:hAnsi="Times New Roman" w:cs="Times New Roman"/>
      <w:szCs w:val="20"/>
    </w:rPr>
  </w:style>
  <w:style w:type="paragraph" w:customStyle="1" w:styleId="tabfigtitle">
    <w:name w:val="tab/fig title"/>
    <w:basedOn w:val="Normal"/>
    <w:link w:val="tabfigtitleChar"/>
    <w:rsid w:val="00B22B06"/>
    <w:pPr>
      <w:keepNext/>
      <w:keepLines/>
      <w:spacing w:before="240" w:after="240"/>
    </w:pPr>
    <w:rPr>
      <w:b/>
    </w:rPr>
  </w:style>
  <w:style w:type="paragraph" w:styleId="Header">
    <w:name w:val="header"/>
    <w:basedOn w:val="Normal"/>
    <w:link w:val="HeaderChar"/>
    <w:rsid w:val="00B22B06"/>
    <w:pPr>
      <w:tabs>
        <w:tab w:val="center" w:pos="4320"/>
        <w:tab w:val="right" w:pos="8640"/>
      </w:tabs>
    </w:pPr>
    <w:rPr>
      <w:sz w:val="20"/>
      <w:szCs w:val="20"/>
    </w:rPr>
  </w:style>
  <w:style w:type="character" w:customStyle="1" w:styleId="HeaderChar">
    <w:name w:val="Header Char"/>
    <w:basedOn w:val="DefaultParagraphFont"/>
    <w:link w:val="Header"/>
    <w:rsid w:val="00B22B06"/>
    <w:rPr>
      <w:rFonts w:ascii="Times New Roman" w:eastAsia="Times New Roman" w:hAnsi="Times New Roman" w:cs="Times New Roman"/>
      <w:sz w:val="20"/>
      <w:szCs w:val="20"/>
    </w:rPr>
  </w:style>
  <w:style w:type="paragraph" w:styleId="Footer">
    <w:name w:val="footer"/>
    <w:basedOn w:val="Normal"/>
    <w:link w:val="FooterChar"/>
    <w:uiPriority w:val="99"/>
    <w:rsid w:val="00B22B06"/>
    <w:pPr>
      <w:tabs>
        <w:tab w:val="center" w:pos="4320"/>
        <w:tab w:val="right" w:pos="8640"/>
      </w:tabs>
    </w:pPr>
    <w:rPr>
      <w:sz w:val="20"/>
      <w:szCs w:val="20"/>
    </w:rPr>
  </w:style>
  <w:style w:type="character" w:customStyle="1" w:styleId="FooterChar">
    <w:name w:val="Footer Char"/>
    <w:basedOn w:val="DefaultParagraphFont"/>
    <w:link w:val="Footer"/>
    <w:uiPriority w:val="99"/>
    <w:rsid w:val="00B22B06"/>
    <w:rPr>
      <w:rFonts w:ascii="Times New Roman" w:eastAsia="Times New Roman" w:hAnsi="Times New Roman" w:cs="Times New Roman"/>
      <w:sz w:val="20"/>
      <w:szCs w:val="20"/>
    </w:rPr>
  </w:style>
  <w:style w:type="character" w:styleId="PageNumber">
    <w:name w:val="page number"/>
    <w:basedOn w:val="DefaultParagraphFont"/>
    <w:rsid w:val="00B22B06"/>
    <w:rPr>
      <w:rFonts w:ascii="Times New Roman" w:hAnsi="Times New Roman"/>
      <w:sz w:val="24"/>
    </w:rPr>
  </w:style>
  <w:style w:type="character" w:customStyle="1" w:styleId="tabfigtitleChar">
    <w:name w:val="tab/fig title Char"/>
    <w:basedOn w:val="DefaultParagraphFont"/>
    <w:link w:val="tabfigtitle"/>
    <w:rsid w:val="00B22B06"/>
    <w:rPr>
      <w:rFonts w:ascii="Times New Roman" w:eastAsia="Times New Roman" w:hAnsi="Times New Roman" w:cs="Times New Roman"/>
      <w:b/>
      <w:sz w:val="24"/>
      <w:szCs w:val="24"/>
    </w:rPr>
  </w:style>
  <w:style w:type="paragraph" w:customStyle="1" w:styleId="exhibitsource">
    <w:name w:val="exhibit source"/>
    <w:basedOn w:val="tabfigsourcefullpg"/>
    <w:rsid w:val="00B22B06"/>
    <w:pPr>
      <w:spacing w:after="360"/>
      <w:ind w:left="187" w:hanging="187"/>
    </w:pPr>
    <w:rPr>
      <w:rFonts w:ascii="Times New Roman" w:hAnsi="Times New Roman"/>
      <w:sz w:val="20"/>
      <w:szCs w:val="20"/>
    </w:rPr>
  </w:style>
  <w:style w:type="paragraph" w:customStyle="1" w:styleId="bodytextindent">
    <w:name w:val="bodytext indent"/>
    <w:basedOn w:val="BodyText1"/>
    <w:link w:val="bodytextindentChar"/>
    <w:rsid w:val="00B22B06"/>
    <w:pPr>
      <w:spacing w:after="160" w:line="320" w:lineRule="exact"/>
      <w:ind w:left="1152" w:hanging="432"/>
    </w:pPr>
    <w:rPr>
      <w:rFonts w:ascii="Verdana" w:eastAsia="MS Mincho" w:hAnsi="Verdana"/>
      <w:b/>
      <w:szCs w:val="24"/>
    </w:rPr>
  </w:style>
  <w:style w:type="character" w:customStyle="1" w:styleId="bodytextindentChar">
    <w:name w:val="bodytext indent Char"/>
    <w:basedOn w:val="bodytextChar"/>
    <w:link w:val="bodytextindent"/>
    <w:rsid w:val="00B22B06"/>
    <w:rPr>
      <w:rFonts w:ascii="Verdana" w:eastAsia="MS Mincho" w:hAnsi="Verdana"/>
      <w:b/>
      <w:sz w:val="24"/>
      <w:szCs w:val="24"/>
    </w:rPr>
  </w:style>
  <w:style w:type="paragraph" w:styleId="EndnoteText">
    <w:name w:val="endnote text"/>
    <w:basedOn w:val="Normal"/>
    <w:link w:val="EndnoteTextChar"/>
    <w:semiHidden/>
    <w:rsid w:val="00B22B06"/>
    <w:rPr>
      <w:sz w:val="20"/>
      <w:szCs w:val="20"/>
    </w:rPr>
  </w:style>
  <w:style w:type="character" w:customStyle="1" w:styleId="EndnoteTextChar">
    <w:name w:val="Endnote Text Char"/>
    <w:basedOn w:val="DefaultParagraphFont"/>
    <w:link w:val="EndnoteText"/>
    <w:semiHidden/>
    <w:rsid w:val="00B22B06"/>
    <w:rPr>
      <w:rFonts w:ascii="Times New Roman" w:eastAsia="Times New Roman" w:hAnsi="Times New Roman" w:cs="Times New Roman"/>
      <w:sz w:val="20"/>
      <w:szCs w:val="20"/>
    </w:rPr>
  </w:style>
  <w:style w:type="character" w:styleId="EndnoteReference">
    <w:name w:val="endnote reference"/>
    <w:basedOn w:val="DefaultParagraphFont"/>
    <w:semiHidden/>
    <w:rsid w:val="00B22B06"/>
    <w:rPr>
      <w:vertAlign w:val="superscript"/>
    </w:rPr>
  </w:style>
  <w:style w:type="paragraph" w:styleId="Title">
    <w:name w:val="Title"/>
    <w:basedOn w:val="Normal"/>
    <w:link w:val="TitleChar"/>
    <w:qFormat/>
    <w:rsid w:val="00B22B06"/>
    <w:pPr>
      <w:ind w:left="-270"/>
      <w:jc w:val="center"/>
    </w:pPr>
    <w:rPr>
      <w:b/>
      <w:bCs/>
    </w:rPr>
  </w:style>
  <w:style w:type="character" w:customStyle="1" w:styleId="TitleChar">
    <w:name w:val="Title Char"/>
    <w:basedOn w:val="DefaultParagraphFont"/>
    <w:link w:val="Title"/>
    <w:rsid w:val="00B22B06"/>
    <w:rPr>
      <w:rFonts w:ascii="Times New Roman" w:eastAsia="Times New Roman" w:hAnsi="Times New Roman" w:cs="Times New Roman"/>
      <w:b/>
      <w:bCs/>
      <w:sz w:val="24"/>
      <w:szCs w:val="24"/>
    </w:rPr>
  </w:style>
  <w:style w:type="paragraph" w:customStyle="1" w:styleId="Answer">
    <w:name w:val="Answer"/>
    <w:basedOn w:val="Normal"/>
    <w:rsid w:val="00B22B06"/>
    <w:pPr>
      <w:tabs>
        <w:tab w:val="right" w:leader="underscore" w:pos="9360"/>
      </w:tabs>
      <w:spacing w:before="40" w:after="40"/>
      <w:ind w:left="1260" w:hanging="540"/>
    </w:pPr>
    <w:rPr>
      <w:rFonts w:ascii="Arial" w:hAnsi="Arial"/>
      <w:sz w:val="22"/>
      <w:szCs w:val="22"/>
    </w:rPr>
  </w:style>
  <w:style w:type="paragraph" w:customStyle="1" w:styleId="Level1">
    <w:name w:val="Level 1"/>
    <w:basedOn w:val="Normal"/>
    <w:link w:val="Level1Char"/>
    <w:rsid w:val="00B22B06"/>
    <w:pPr>
      <w:widowControl w:val="0"/>
      <w:autoSpaceDE w:val="0"/>
      <w:autoSpaceDN w:val="0"/>
      <w:adjustRightInd w:val="0"/>
      <w:ind w:left="720" w:hanging="720"/>
    </w:pPr>
  </w:style>
  <w:style w:type="paragraph" w:customStyle="1" w:styleId="AnswerLine">
    <w:name w:val="Answer Line"/>
    <w:basedOn w:val="Answer"/>
    <w:rsid w:val="00B22B06"/>
    <w:pPr>
      <w:ind w:left="900" w:firstLine="0"/>
    </w:pPr>
    <w:rPr>
      <w:caps/>
    </w:rPr>
  </w:style>
  <w:style w:type="paragraph" w:customStyle="1" w:styleId="Direction">
    <w:name w:val="Direction"/>
    <w:basedOn w:val="Normal"/>
    <w:rsid w:val="00B22B06"/>
    <w:pPr>
      <w:pBdr>
        <w:top w:val="single" w:sz="6" w:space="6" w:color="auto" w:shadow="1"/>
        <w:left w:val="single" w:sz="6" w:space="6" w:color="auto" w:shadow="1"/>
        <w:bottom w:val="single" w:sz="6" w:space="6" w:color="auto" w:shadow="1"/>
        <w:right w:val="single" w:sz="6" w:space="6" w:color="auto" w:shadow="1"/>
      </w:pBdr>
      <w:spacing w:before="240" w:after="240"/>
      <w:ind w:left="2160" w:right="2160"/>
      <w:jc w:val="center"/>
    </w:pPr>
    <w:rPr>
      <w:rFonts w:ascii="Arial" w:hAnsi="Arial"/>
      <w:b/>
      <w:bCs/>
      <w:i/>
      <w:iCs/>
      <w:sz w:val="22"/>
      <w:szCs w:val="22"/>
    </w:rPr>
  </w:style>
  <w:style w:type="paragraph" w:customStyle="1" w:styleId="QuestionCharCharCharChar">
    <w:name w:val="Question Char Char Char Char"/>
    <w:basedOn w:val="Normal"/>
    <w:link w:val="QuestionCharCharCharCharChar"/>
    <w:rsid w:val="00B22B06"/>
    <w:pPr>
      <w:keepNext/>
      <w:keepLines/>
      <w:spacing w:before="240" w:after="120"/>
      <w:ind w:left="720" w:hanging="720"/>
    </w:pPr>
    <w:rPr>
      <w:b/>
    </w:rPr>
  </w:style>
  <w:style w:type="paragraph" w:customStyle="1" w:styleId="tabfigsourcefullpg">
    <w:name w:val="tab/fig source (full pg)"/>
    <w:basedOn w:val="Normal"/>
    <w:rsid w:val="00B22B06"/>
    <w:pPr>
      <w:keepLines/>
      <w:spacing w:before="120" w:after="400"/>
      <w:ind w:left="-2700" w:hanging="180"/>
    </w:pPr>
    <w:rPr>
      <w:rFonts w:ascii="Arial" w:hAnsi="Arial"/>
      <w:sz w:val="18"/>
      <w:szCs w:val="18"/>
    </w:rPr>
  </w:style>
  <w:style w:type="paragraph" w:customStyle="1" w:styleId="tabfigsourceinline">
    <w:name w:val="tab/fig source (inline)"/>
    <w:basedOn w:val="Normal"/>
    <w:rsid w:val="00B22B06"/>
    <w:pPr>
      <w:keepLines/>
      <w:spacing w:before="40" w:after="40"/>
      <w:ind w:left="187" w:hanging="187"/>
    </w:pPr>
    <w:rPr>
      <w:sz w:val="18"/>
      <w:szCs w:val="18"/>
    </w:rPr>
  </w:style>
  <w:style w:type="paragraph" w:customStyle="1" w:styleId="tabfigtitlefullpg">
    <w:name w:val="tab/fig title (full pg)"/>
    <w:basedOn w:val="Normal"/>
    <w:rsid w:val="00B22B06"/>
    <w:pPr>
      <w:keepNext/>
      <w:keepLines/>
      <w:spacing w:before="320"/>
      <w:ind w:left="-2880"/>
    </w:pPr>
    <w:rPr>
      <w:rFonts w:ascii="Helvetica Black" w:hAnsi="Helvetica Black"/>
      <w:sz w:val="18"/>
      <w:szCs w:val="18"/>
    </w:rPr>
  </w:style>
  <w:style w:type="paragraph" w:customStyle="1" w:styleId="C1-CtrBoldHd">
    <w:name w:val="C1-Ctr BoldHd"/>
    <w:rsid w:val="00B22B06"/>
    <w:pPr>
      <w:keepNext/>
      <w:spacing w:after="720" w:line="240" w:lineRule="atLeast"/>
      <w:jc w:val="center"/>
    </w:pPr>
    <w:rPr>
      <w:rFonts w:ascii="Arial" w:eastAsia="Times New Roman" w:hAnsi="Arial" w:cs="Times New Roman"/>
      <w:b/>
      <w:caps/>
      <w:szCs w:val="20"/>
    </w:rPr>
  </w:style>
  <w:style w:type="character" w:customStyle="1" w:styleId="QuestionCharCharCharCharChar">
    <w:name w:val="Question Char Char Char Char Char"/>
    <w:basedOn w:val="DefaultParagraphFont"/>
    <w:link w:val="QuestionCharCharCharChar"/>
    <w:rsid w:val="00B22B06"/>
    <w:rPr>
      <w:rFonts w:ascii="Times New Roman" w:eastAsia="Times New Roman" w:hAnsi="Times New Roman" w:cs="Times New Roman"/>
      <w:b/>
      <w:sz w:val="24"/>
      <w:szCs w:val="24"/>
    </w:rPr>
  </w:style>
  <w:style w:type="paragraph" w:customStyle="1" w:styleId="SurveyHeading1">
    <w:name w:val="Survey Heading 1"/>
    <w:basedOn w:val="Normal"/>
    <w:rsid w:val="00B22B06"/>
    <w:pPr>
      <w:pBdr>
        <w:top w:val="single" w:sz="24" w:space="6" w:color="auto" w:shadow="1"/>
        <w:left w:val="single" w:sz="24" w:space="6" w:color="auto" w:shadow="1"/>
        <w:bottom w:val="single" w:sz="24" w:space="6" w:color="auto" w:shadow="1"/>
        <w:right w:val="single" w:sz="24" w:space="6" w:color="auto" w:shadow="1"/>
      </w:pBdr>
      <w:jc w:val="center"/>
    </w:pPr>
    <w:rPr>
      <w:rFonts w:ascii="Arial" w:hAnsi="Arial"/>
      <w:b/>
      <w:szCs w:val="22"/>
    </w:rPr>
  </w:style>
  <w:style w:type="paragraph" w:customStyle="1" w:styleId="SurveyHeading2">
    <w:name w:val="Survey Heading 2"/>
    <w:basedOn w:val="Normal"/>
    <w:rsid w:val="00B22B06"/>
    <w:pPr>
      <w:keepNext/>
      <w:spacing w:before="360" w:after="120"/>
      <w:jc w:val="center"/>
    </w:pPr>
    <w:rPr>
      <w:rFonts w:ascii="Arial" w:hAnsi="Arial"/>
      <w:b/>
      <w:sz w:val="22"/>
      <w:szCs w:val="22"/>
    </w:rPr>
  </w:style>
  <w:style w:type="paragraph" w:customStyle="1" w:styleId="SurveyHeading3">
    <w:name w:val="Survey Heading 3"/>
    <w:basedOn w:val="Normal"/>
    <w:rsid w:val="00B22B06"/>
    <w:pPr>
      <w:keepNext/>
      <w:spacing w:before="360" w:after="120"/>
    </w:pPr>
    <w:rPr>
      <w:rFonts w:ascii="Arial" w:hAnsi="Arial"/>
      <w:b/>
      <w:i/>
      <w:sz w:val="22"/>
      <w:szCs w:val="22"/>
    </w:rPr>
  </w:style>
  <w:style w:type="paragraph" w:customStyle="1" w:styleId="SurveyHeading4">
    <w:name w:val="Survey Heading 4"/>
    <w:basedOn w:val="Normal"/>
    <w:rsid w:val="00B22B06"/>
    <w:pPr>
      <w:keepNext/>
      <w:spacing w:before="240" w:after="120"/>
    </w:pPr>
    <w:rPr>
      <w:rFonts w:ascii="Arial" w:hAnsi="Arial"/>
      <w:i/>
      <w:sz w:val="22"/>
      <w:szCs w:val="22"/>
    </w:rPr>
  </w:style>
  <w:style w:type="character" w:customStyle="1" w:styleId="QuestionChar">
    <w:name w:val="Question Char"/>
    <w:basedOn w:val="DefaultParagraphFont"/>
    <w:link w:val="Question"/>
    <w:semiHidden/>
    <w:rsid w:val="00B22B06"/>
    <w:rPr>
      <w:rFonts w:ascii="Optima" w:hAnsi="Optima"/>
    </w:rPr>
  </w:style>
  <w:style w:type="paragraph" w:customStyle="1" w:styleId="Q1-FirstLevelQuestion">
    <w:name w:val="Q1-First Level Question"/>
    <w:link w:val="Q1-FirstLevelQuestionChar"/>
    <w:rsid w:val="00B22B06"/>
    <w:pPr>
      <w:keepNext/>
      <w:keepLines/>
      <w:tabs>
        <w:tab w:val="left" w:pos="720"/>
      </w:tabs>
      <w:spacing w:before="240" w:after="120" w:line="240" w:lineRule="atLeast"/>
      <w:ind w:left="720" w:hanging="720"/>
    </w:pPr>
    <w:rPr>
      <w:rFonts w:ascii="Arial" w:eastAsia="Times New Roman" w:hAnsi="Arial" w:cs="Times New Roman"/>
      <w:sz w:val="20"/>
      <w:szCs w:val="20"/>
    </w:rPr>
  </w:style>
  <w:style w:type="paragraph" w:customStyle="1" w:styleId="Q2-SecondLevelQuestion">
    <w:name w:val="Q2-Second Level Question"/>
    <w:rsid w:val="00B22B06"/>
    <w:pPr>
      <w:keepNext/>
      <w:keepLines/>
      <w:tabs>
        <w:tab w:val="left" w:pos="1440"/>
      </w:tabs>
      <w:spacing w:before="240" w:after="120" w:line="240" w:lineRule="atLeast"/>
      <w:ind w:left="1440" w:hanging="720"/>
      <w:jc w:val="both"/>
    </w:pPr>
    <w:rPr>
      <w:rFonts w:ascii="Arial" w:eastAsia="Times New Roman" w:hAnsi="Arial" w:cs="Times New Roman"/>
      <w:sz w:val="20"/>
      <w:szCs w:val="20"/>
    </w:rPr>
  </w:style>
  <w:style w:type="paragraph" w:customStyle="1" w:styleId="Y3-YNTabLeader">
    <w:name w:val="Y3-Y/N Tab Leader"/>
    <w:rsid w:val="00B22B06"/>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B22B06"/>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character" w:customStyle="1" w:styleId="N4-4thBulletaChar">
    <w:name w:val="N4-4th Bulleta Char"/>
    <w:basedOn w:val="DefaultParagraphFont"/>
    <w:rsid w:val="00B22B06"/>
    <w:rPr>
      <w:sz w:val="22"/>
      <w:lang w:val="en-US" w:eastAsia="en-US" w:bidi="ar-SA"/>
    </w:rPr>
  </w:style>
  <w:style w:type="paragraph" w:customStyle="1" w:styleId="Quick1">
    <w:name w:val="Quick 1."/>
    <w:basedOn w:val="Normal"/>
    <w:rsid w:val="00B22B06"/>
    <w:pPr>
      <w:widowControl w:val="0"/>
    </w:pPr>
    <w:rPr>
      <w:szCs w:val="20"/>
    </w:rPr>
  </w:style>
  <w:style w:type="paragraph" w:customStyle="1" w:styleId="A1-1stLeader">
    <w:name w:val="A1-1st Leader"/>
    <w:rsid w:val="00B22B06"/>
    <w:pPr>
      <w:tabs>
        <w:tab w:val="right" w:leader="underscore" w:pos="9360"/>
      </w:tabs>
      <w:spacing w:after="0" w:line="240" w:lineRule="atLeast"/>
      <w:ind w:left="1080" w:hanging="360"/>
    </w:pPr>
    <w:rPr>
      <w:rFonts w:ascii="Arial" w:eastAsia="Times New Roman" w:hAnsi="Arial" w:cs="Arial"/>
      <w:sz w:val="20"/>
      <w:szCs w:val="20"/>
    </w:rPr>
  </w:style>
  <w:style w:type="paragraph" w:customStyle="1" w:styleId="Y0-YNHead">
    <w:name w:val="Y0-Y/N Head"/>
    <w:rsid w:val="00B22B06"/>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Default">
    <w:name w:val="Default"/>
    <w:rsid w:val="00B22B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ibliogrpahy">
    <w:name w:val="bibliogrpahy"/>
    <w:rsid w:val="00B22B06"/>
    <w:pPr>
      <w:spacing w:after="110" w:line="240" w:lineRule="auto"/>
      <w:ind w:left="720" w:hanging="720"/>
    </w:pPr>
    <w:rPr>
      <w:rFonts w:ascii="Times New Roman" w:eastAsia="Times New Roman" w:hAnsi="Times New Roman" w:cs="Times New Roman"/>
      <w:sz w:val="24"/>
      <w:szCs w:val="24"/>
    </w:rPr>
  </w:style>
  <w:style w:type="paragraph" w:styleId="BodyTextIndent0">
    <w:name w:val="Body Text Indent"/>
    <w:basedOn w:val="Default"/>
    <w:next w:val="Default"/>
    <w:link w:val="BodyTextIndentChar0"/>
    <w:rsid w:val="00B22B06"/>
    <w:rPr>
      <w:color w:val="auto"/>
    </w:rPr>
  </w:style>
  <w:style w:type="character" w:customStyle="1" w:styleId="BodyTextIndentChar0">
    <w:name w:val="Body Text Indent Char"/>
    <w:basedOn w:val="DefaultParagraphFont"/>
    <w:link w:val="BodyTextIndent0"/>
    <w:rsid w:val="00B22B06"/>
    <w:rPr>
      <w:rFonts w:ascii="Times New Roman" w:eastAsia="Times New Roman" w:hAnsi="Times New Roman" w:cs="Times New Roman"/>
      <w:sz w:val="24"/>
      <w:szCs w:val="24"/>
    </w:rPr>
  </w:style>
  <w:style w:type="paragraph" w:styleId="BodyTextIndent2">
    <w:name w:val="Body Text Indent 2"/>
    <w:basedOn w:val="Default"/>
    <w:next w:val="Default"/>
    <w:link w:val="BodyTextIndent2Char"/>
    <w:rsid w:val="00B22B06"/>
    <w:rPr>
      <w:color w:val="auto"/>
    </w:rPr>
  </w:style>
  <w:style w:type="character" w:customStyle="1" w:styleId="BodyTextIndent2Char">
    <w:name w:val="Body Text Indent 2 Char"/>
    <w:basedOn w:val="DefaultParagraphFont"/>
    <w:link w:val="BodyTextIndent2"/>
    <w:rsid w:val="00B22B06"/>
    <w:rPr>
      <w:rFonts w:ascii="Times New Roman" w:eastAsia="Times New Roman" w:hAnsi="Times New Roman" w:cs="Times New Roman"/>
      <w:sz w:val="24"/>
      <w:szCs w:val="24"/>
    </w:rPr>
  </w:style>
  <w:style w:type="paragraph" w:customStyle="1" w:styleId="ExhibitTitlecont">
    <w:name w:val="Exhibit Title cont"/>
    <w:basedOn w:val="ExhibitTitle"/>
    <w:rsid w:val="00B22B06"/>
  </w:style>
  <w:style w:type="paragraph" w:styleId="E-mailSignature">
    <w:name w:val="E-mail Signature"/>
    <w:basedOn w:val="Normal"/>
    <w:link w:val="E-mailSignatureChar"/>
    <w:rsid w:val="00B22B06"/>
  </w:style>
  <w:style w:type="character" w:customStyle="1" w:styleId="E-mailSignatureChar">
    <w:name w:val="E-mail Signature Char"/>
    <w:basedOn w:val="DefaultParagraphFont"/>
    <w:link w:val="E-mailSignature"/>
    <w:rsid w:val="00B22B06"/>
    <w:rPr>
      <w:rFonts w:ascii="Times New Roman" w:eastAsia="Times New Roman" w:hAnsi="Times New Roman" w:cs="Times New Roman"/>
      <w:sz w:val="24"/>
      <w:szCs w:val="24"/>
    </w:rPr>
  </w:style>
  <w:style w:type="paragraph" w:customStyle="1" w:styleId="footnotetex">
    <w:name w:val="footnote tex"/>
    <w:rsid w:val="00B22B06"/>
    <w:pPr>
      <w:autoSpaceDE w:val="0"/>
      <w:autoSpaceDN w:val="0"/>
      <w:adjustRightInd w:val="0"/>
      <w:spacing w:after="0" w:line="240" w:lineRule="auto"/>
    </w:pPr>
    <w:rPr>
      <w:rFonts w:ascii="Times New Roman" w:eastAsia="Times New Roman" w:hAnsi="Times New Roman" w:cs="Times New Roman"/>
      <w:sz w:val="20"/>
      <w:szCs w:val="20"/>
    </w:rPr>
  </w:style>
  <w:style w:type="paragraph" w:styleId="NormalWeb">
    <w:name w:val="Normal (Web)"/>
    <w:basedOn w:val="Normal"/>
    <w:rsid w:val="00B22B06"/>
    <w:pPr>
      <w:spacing w:before="100" w:beforeAutospacing="1" w:after="100" w:afterAutospacing="1"/>
    </w:pPr>
    <w:rPr>
      <w:rFonts w:ascii="Arial" w:hAnsi="Arial" w:cs="Arial"/>
      <w:color w:val="000000"/>
    </w:rPr>
  </w:style>
  <w:style w:type="character" w:styleId="Strong">
    <w:name w:val="Strong"/>
    <w:basedOn w:val="DefaultParagraphFont"/>
    <w:qFormat/>
    <w:rsid w:val="00B22B06"/>
    <w:rPr>
      <w:b/>
      <w:bCs/>
    </w:rPr>
  </w:style>
  <w:style w:type="character" w:styleId="Emphasis">
    <w:name w:val="Emphasis"/>
    <w:basedOn w:val="DefaultParagraphFont"/>
    <w:qFormat/>
    <w:rsid w:val="00B22B06"/>
    <w:rPr>
      <w:i/>
      <w:iCs/>
    </w:rPr>
  </w:style>
  <w:style w:type="paragraph" w:styleId="HTMLPreformatted">
    <w:name w:val="HTML Preformatted"/>
    <w:basedOn w:val="Normal"/>
    <w:link w:val="HTMLPreformattedChar"/>
    <w:semiHidden/>
    <w:rsid w:val="00B2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B22B06"/>
    <w:rPr>
      <w:rFonts w:ascii="Courier New" w:eastAsia="Times New Roman" w:hAnsi="Courier New" w:cs="Courier New"/>
      <w:sz w:val="20"/>
      <w:szCs w:val="20"/>
    </w:rPr>
  </w:style>
  <w:style w:type="paragraph" w:styleId="TOC1">
    <w:name w:val="toc 1"/>
    <w:basedOn w:val="Normal"/>
    <w:next w:val="Normal"/>
    <w:uiPriority w:val="39"/>
    <w:rsid w:val="00B22B06"/>
    <w:pPr>
      <w:tabs>
        <w:tab w:val="right" w:leader="dot" w:pos="9350"/>
      </w:tabs>
      <w:spacing w:before="160" w:after="120"/>
      <w:ind w:left="720" w:hanging="360"/>
    </w:pPr>
    <w:rPr>
      <w:noProof/>
    </w:rPr>
  </w:style>
  <w:style w:type="paragraph" w:customStyle="1" w:styleId="BodyText1">
    <w:name w:val="Body Text1"/>
    <w:aliases w:val="bt,body tx,indent,flush + First line:  0&quot;,flush"/>
    <w:basedOn w:val="Normal"/>
    <w:link w:val="bodytextChar"/>
    <w:rsid w:val="00B22B06"/>
    <w:pPr>
      <w:spacing w:after="240" w:line="360" w:lineRule="auto"/>
    </w:pPr>
    <w:rPr>
      <w:rFonts w:asciiTheme="minorHAnsi" w:eastAsiaTheme="minorHAnsi" w:hAnsiTheme="minorHAnsi" w:cstheme="minorBidi"/>
      <w:szCs w:val="22"/>
    </w:rPr>
  </w:style>
  <w:style w:type="paragraph" w:styleId="TOC2">
    <w:name w:val="toc 2"/>
    <w:basedOn w:val="Normal"/>
    <w:next w:val="Normal"/>
    <w:autoRedefine/>
    <w:uiPriority w:val="39"/>
    <w:rsid w:val="00B22B06"/>
    <w:pPr>
      <w:tabs>
        <w:tab w:val="right" w:leader="dot" w:pos="9350"/>
      </w:tabs>
      <w:spacing w:before="120" w:after="120"/>
      <w:ind w:left="1350" w:hanging="630"/>
    </w:pPr>
    <w:rPr>
      <w:noProof/>
    </w:rPr>
  </w:style>
  <w:style w:type="character" w:customStyle="1" w:styleId="EmailStyle86">
    <w:name w:val="EmailStyle86"/>
    <w:basedOn w:val="DefaultParagraphFont"/>
    <w:semiHidden/>
    <w:rsid w:val="00B22B06"/>
    <w:rPr>
      <w:rFonts w:ascii="Arial" w:hAnsi="Arial" w:cs="Arial"/>
      <w:color w:val="000080"/>
      <w:sz w:val="20"/>
      <w:szCs w:val="20"/>
    </w:rPr>
  </w:style>
  <w:style w:type="paragraph" w:customStyle="1" w:styleId="SurveyH1">
    <w:name w:val="Survey H1"/>
    <w:basedOn w:val="Normal"/>
    <w:rsid w:val="00B22B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bCs/>
      <w:szCs w:val="28"/>
    </w:rPr>
  </w:style>
  <w:style w:type="character" w:customStyle="1" w:styleId="Q1-FirstLevelQuestionChar">
    <w:name w:val="Q1-First Level Question Char"/>
    <w:basedOn w:val="DefaultParagraphFont"/>
    <w:link w:val="Q1-FirstLevelQuestion"/>
    <w:rsid w:val="00B22B06"/>
    <w:rPr>
      <w:rFonts w:ascii="Arial" w:eastAsia="Times New Roman" w:hAnsi="Arial" w:cs="Times New Roman"/>
      <w:sz w:val="20"/>
      <w:szCs w:val="20"/>
    </w:rPr>
  </w:style>
  <w:style w:type="character" w:customStyle="1" w:styleId="Level1Char">
    <w:name w:val="Level 1 Char"/>
    <w:basedOn w:val="DefaultParagraphFont"/>
    <w:link w:val="Level1"/>
    <w:rsid w:val="00B22B06"/>
    <w:rPr>
      <w:rFonts w:ascii="Times New Roman" w:eastAsia="Times New Roman" w:hAnsi="Times New Roman" w:cs="Times New Roman"/>
      <w:sz w:val="24"/>
      <w:szCs w:val="24"/>
    </w:rPr>
  </w:style>
  <w:style w:type="paragraph" w:customStyle="1" w:styleId="Cov-Date">
    <w:name w:val="Cov-Date"/>
    <w:basedOn w:val="Normal"/>
    <w:rsid w:val="00B22B06"/>
    <w:pPr>
      <w:jc w:val="right"/>
    </w:pPr>
    <w:rPr>
      <w:rFonts w:ascii="Arial" w:hAnsi="Arial"/>
      <w:b/>
      <w:sz w:val="28"/>
      <w:szCs w:val="20"/>
    </w:rPr>
  </w:style>
  <w:style w:type="paragraph" w:customStyle="1" w:styleId="Cov-Title">
    <w:name w:val="Cov-Title"/>
    <w:basedOn w:val="Normal"/>
    <w:rsid w:val="00B22B06"/>
    <w:pPr>
      <w:jc w:val="right"/>
    </w:pPr>
    <w:rPr>
      <w:rFonts w:ascii="Arial Black" w:hAnsi="Arial Black"/>
      <w:sz w:val="48"/>
      <w:szCs w:val="20"/>
    </w:rPr>
  </w:style>
  <w:style w:type="paragraph" w:customStyle="1" w:styleId="Cov-Author">
    <w:name w:val="Cov-Author"/>
    <w:basedOn w:val="Normal"/>
    <w:rsid w:val="00B22B06"/>
    <w:pPr>
      <w:jc w:val="right"/>
    </w:pPr>
    <w:rPr>
      <w:rFonts w:ascii="Arial Black" w:hAnsi="Arial Black"/>
      <w:szCs w:val="20"/>
    </w:rPr>
  </w:style>
  <w:style w:type="paragraph" w:customStyle="1" w:styleId="Cov-Address">
    <w:name w:val="Cov-Address"/>
    <w:basedOn w:val="Normal"/>
    <w:rsid w:val="00B22B06"/>
    <w:pPr>
      <w:jc w:val="right"/>
    </w:pPr>
    <w:rPr>
      <w:rFonts w:ascii="Arial" w:hAnsi="Arial"/>
      <w:szCs w:val="20"/>
    </w:rPr>
  </w:style>
  <w:style w:type="paragraph" w:styleId="DocumentMap">
    <w:name w:val="Document Map"/>
    <w:basedOn w:val="Normal"/>
    <w:link w:val="DocumentMapChar"/>
    <w:semiHidden/>
    <w:rsid w:val="00B22B06"/>
    <w:pPr>
      <w:shd w:val="clear" w:color="auto" w:fill="000080"/>
    </w:pPr>
    <w:rPr>
      <w:rFonts w:ascii="Tahoma" w:hAnsi="Tahoma" w:cs="Tahoma"/>
    </w:rPr>
  </w:style>
  <w:style w:type="character" w:customStyle="1" w:styleId="DocumentMapChar">
    <w:name w:val="Document Map Char"/>
    <w:basedOn w:val="DefaultParagraphFont"/>
    <w:link w:val="DocumentMap"/>
    <w:semiHidden/>
    <w:rsid w:val="00B22B06"/>
    <w:rPr>
      <w:rFonts w:ascii="Tahoma" w:eastAsia="Times New Roman" w:hAnsi="Tahoma" w:cs="Tahoma"/>
      <w:sz w:val="24"/>
      <w:szCs w:val="24"/>
      <w:shd w:val="clear" w:color="auto" w:fill="000080"/>
    </w:rPr>
  </w:style>
  <w:style w:type="paragraph" w:styleId="TOC4">
    <w:name w:val="toc 4"/>
    <w:basedOn w:val="Normal"/>
    <w:next w:val="Normal"/>
    <w:rsid w:val="00B22B06"/>
    <w:pPr>
      <w:tabs>
        <w:tab w:val="right" w:leader="dot" w:pos="9360"/>
      </w:tabs>
      <w:spacing w:before="60"/>
      <w:ind w:left="3240" w:hanging="720"/>
    </w:pPr>
    <w:rPr>
      <w:szCs w:val="20"/>
    </w:rPr>
  </w:style>
  <w:style w:type="paragraph" w:styleId="TOC3">
    <w:name w:val="toc 3"/>
    <w:basedOn w:val="Normal"/>
    <w:next w:val="Normal"/>
    <w:uiPriority w:val="39"/>
    <w:rsid w:val="00B22B06"/>
    <w:pPr>
      <w:tabs>
        <w:tab w:val="right" w:leader="dot" w:pos="9360"/>
      </w:tabs>
      <w:spacing w:before="80" w:after="40"/>
      <w:ind w:left="2340" w:right="720" w:hanging="900"/>
    </w:pPr>
    <w:rPr>
      <w:noProof/>
      <w:szCs w:val="20"/>
    </w:rPr>
  </w:style>
  <w:style w:type="paragraph" w:customStyle="1" w:styleId="Question">
    <w:name w:val="Question"/>
    <w:basedOn w:val="Normal"/>
    <w:link w:val="QuestionChar"/>
    <w:semiHidden/>
    <w:rsid w:val="00B22B06"/>
    <w:pPr>
      <w:keepNext/>
      <w:keepLines/>
      <w:spacing w:before="160" w:after="60"/>
      <w:ind w:left="900" w:hanging="547"/>
    </w:pPr>
    <w:rPr>
      <w:rFonts w:ascii="Optima" w:eastAsiaTheme="minorHAnsi" w:hAnsi="Optima" w:cstheme="minorBidi"/>
      <w:sz w:val="22"/>
      <w:szCs w:val="22"/>
    </w:rPr>
  </w:style>
  <w:style w:type="paragraph" w:styleId="TOC5">
    <w:name w:val="toc 5"/>
    <w:basedOn w:val="Normal"/>
    <w:next w:val="Normal"/>
    <w:uiPriority w:val="39"/>
    <w:rsid w:val="00B22B06"/>
    <w:pPr>
      <w:tabs>
        <w:tab w:val="right" w:leader="dot" w:pos="9360"/>
      </w:tabs>
      <w:spacing w:before="40" w:after="40"/>
      <w:ind w:left="1080" w:right="720" w:hanging="1080"/>
    </w:pPr>
    <w:rPr>
      <w:noProof/>
      <w:szCs w:val="20"/>
    </w:rPr>
  </w:style>
  <w:style w:type="paragraph" w:styleId="Index2">
    <w:name w:val="index 2"/>
    <w:basedOn w:val="Normal"/>
    <w:next w:val="Normal"/>
    <w:semiHidden/>
    <w:rsid w:val="00B22B06"/>
    <w:pPr>
      <w:ind w:left="360"/>
    </w:pPr>
    <w:rPr>
      <w:szCs w:val="20"/>
    </w:rPr>
  </w:style>
  <w:style w:type="paragraph" w:styleId="Index1">
    <w:name w:val="index 1"/>
    <w:basedOn w:val="Normal"/>
    <w:next w:val="Normal"/>
    <w:semiHidden/>
    <w:rsid w:val="00B22B06"/>
    <w:rPr>
      <w:szCs w:val="20"/>
    </w:rPr>
  </w:style>
  <w:style w:type="character" w:styleId="LineNumber">
    <w:name w:val="line number"/>
    <w:basedOn w:val="DefaultParagraphFont"/>
    <w:semiHidden/>
    <w:rsid w:val="00B22B06"/>
  </w:style>
  <w:style w:type="paragraph" w:customStyle="1" w:styleId="equation">
    <w:name w:val="equation"/>
    <w:rsid w:val="00B22B06"/>
    <w:pPr>
      <w:tabs>
        <w:tab w:val="center" w:pos="4680"/>
        <w:tab w:val="right" w:pos="9360"/>
      </w:tabs>
      <w:spacing w:after="240" w:line="480" w:lineRule="atLeast"/>
      <w:ind w:firstLine="720"/>
    </w:pPr>
    <w:rPr>
      <w:rFonts w:ascii="Times New Roman" w:eastAsia="Times New Roman" w:hAnsi="Times New Roman" w:cs="Times New Roman"/>
      <w:sz w:val="24"/>
      <w:szCs w:val="20"/>
    </w:rPr>
  </w:style>
  <w:style w:type="paragraph" w:customStyle="1" w:styleId="figurewobox">
    <w:name w:val="figure w/o box"/>
    <w:basedOn w:val="Normal"/>
    <w:rsid w:val="00B22B06"/>
    <w:pPr>
      <w:keepNext/>
      <w:spacing w:before="240"/>
      <w:jc w:val="center"/>
    </w:pPr>
    <w:rPr>
      <w:szCs w:val="20"/>
    </w:rPr>
  </w:style>
  <w:style w:type="paragraph" w:customStyle="1" w:styleId="TOC0">
    <w:name w:val="TOC 0"/>
    <w:basedOn w:val="Normal"/>
    <w:rsid w:val="00B22B06"/>
    <w:pPr>
      <w:spacing w:after="240"/>
      <w:jc w:val="center"/>
    </w:pPr>
    <w:rPr>
      <w:b/>
      <w:caps/>
      <w:sz w:val="28"/>
      <w:szCs w:val="20"/>
    </w:rPr>
  </w:style>
  <w:style w:type="paragraph" w:customStyle="1" w:styleId="toc-tabfig">
    <w:name w:val="toc-tab/fig"/>
    <w:basedOn w:val="Normal"/>
    <w:semiHidden/>
    <w:rsid w:val="00B22B06"/>
    <w:pPr>
      <w:tabs>
        <w:tab w:val="right" w:leader="dot" w:pos="9360"/>
      </w:tabs>
      <w:spacing w:before="240" w:after="80"/>
      <w:ind w:left="900" w:hanging="540"/>
    </w:pPr>
    <w:rPr>
      <w:szCs w:val="20"/>
    </w:rPr>
  </w:style>
  <w:style w:type="paragraph" w:customStyle="1" w:styleId="TOCHeader">
    <w:name w:val="TOC Header"/>
    <w:basedOn w:val="Normal"/>
    <w:rsid w:val="00B22B06"/>
    <w:pPr>
      <w:tabs>
        <w:tab w:val="right" w:pos="9360"/>
      </w:tabs>
      <w:spacing w:after="240"/>
    </w:pPr>
    <w:rPr>
      <w:szCs w:val="20"/>
      <w:u w:val="words"/>
    </w:rPr>
  </w:style>
  <w:style w:type="paragraph" w:customStyle="1" w:styleId="bullets-2ndlevel">
    <w:name w:val="bullets-2nd level"/>
    <w:basedOn w:val="Normal"/>
    <w:rsid w:val="00B22B06"/>
    <w:pPr>
      <w:spacing w:after="120" w:line="240" w:lineRule="exact"/>
      <w:ind w:left="1440" w:hanging="360"/>
    </w:pPr>
    <w:rPr>
      <w:szCs w:val="20"/>
    </w:rPr>
  </w:style>
  <w:style w:type="paragraph" w:customStyle="1" w:styleId="biblio">
    <w:name w:val="biblio"/>
    <w:basedOn w:val="Normal"/>
    <w:rsid w:val="00B22B06"/>
    <w:pPr>
      <w:keepLines/>
      <w:spacing w:after="240"/>
      <w:ind w:left="720" w:hanging="720"/>
    </w:pPr>
    <w:rPr>
      <w:szCs w:val="20"/>
    </w:rPr>
  </w:style>
  <w:style w:type="paragraph" w:customStyle="1" w:styleId="NumberBullets">
    <w:name w:val="Number Bullets"/>
    <w:basedOn w:val="Normal"/>
    <w:semiHidden/>
    <w:rsid w:val="00B22B06"/>
    <w:pPr>
      <w:numPr>
        <w:numId w:val="1"/>
      </w:numPr>
      <w:tabs>
        <w:tab w:val="left" w:pos="720"/>
      </w:tabs>
    </w:pPr>
    <w:rPr>
      <w:szCs w:val="20"/>
    </w:rPr>
  </w:style>
  <w:style w:type="paragraph" w:styleId="List3">
    <w:name w:val="List 3"/>
    <w:basedOn w:val="Normal"/>
    <w:semiHidden/>
    <w:rsid w:val="00B22B06"/>
    <w:pPr>
      <w:ind w:left="1915" w:hanging="360"/>
    </w:pPr>
    <w:rPr>
      <w:rFonts w:ascii="Arial" w:hAnsi="Arial"/>
      <w:spacing w:val="-5"/>
      <w:sz w:val="20"/>
      <w:szCs w:val="20"/>
    </w:rPr>
  </w:style>
  <w:style w:type="paragraph" w:customStyle="1" w:styleId="FigureTitle">
    <w:name w:val="Figure Title"/>
    <w:basedOn w:val="Normal"/>
    <w:rsid w:val="00B22B06"/>
    <w:pPr>
      <w:keepNext/>
      <w:keepLines/>
      <w:spacing w:before="240" w:after="240"/>
    </w:pPr>
    <w:rPr>
      <w:b/>
      <w:szCs w:val="20"/>
    </w:rPr>
  </w:style>
  <w:style w:type="character" w:styleId="FollowedHyperlink">
    <w:name w:val="FollowedHyperlink"/>
    <w:basedOn w:val="DefaultParagraphFont"/>
    <w:rsid w:val="00B22B06"/>
    <w:rPr>
      <w:color w:val="800080"/>
      <w:u w:val="single"/>
    </w:rPr>
  </w:style>
  <w:style w:type="paragraph" w:customStyle="1" w:styleId="bodytextpsg">
    <w:name w:val="body text_psg"/>
    <w:basedOn w:val="Normal"/>
    <w:link w:val="bodytextpsgChar"/>
    <w:rsid w:val="00B22B06"/>
    <w:pPr>
      <w:spacing w:after="120"/>
      <w:ind w:firstLine="360"/>
    </w:pPr>
  </w:style>
  <w:style w:type="character" w:customStyle="1" w:styleId="bodytextpsgChar">
    <w:name w:val="body text_psg Char"/>
    <w:link w:val="bodytextpsg"/>
    <w:rsid w:val="00B22B06"/>
    <w:rPr>
      <w:rFonts w:ascii="Times New Roman" w:eastAsia="Times New Roman" w:hAnsi="Times New Roman" w:cs="Times New Roman"/>
      <w:sz w:val="24"/>
      <w:szCs w:val="24"/>
    </w:rPr>
  </w:style>
  <w:style w:type="character" w:customStyle="1" w:styleId="abolditalic">
    <w:name w:val="abold_italic"/>
    <w:qFormat/>
    <w:rsid w:val="00B22B06"/>
    <w:rPr>
      <w:b/>
      <w:i/>
    </w:rPr>
  </w:style>
  <w:style w:type="paragraph" w:styleId="Revision">
    <w:name w:val="Revision"/>
    <w:hidden/>
    <w:uiPriority w:val="99"/>
    <w:semiHidden/>
    <w:rsid w:val="00B22B06"/>
    <w:pPr>
      <w:spacing w:after="0" w:line="240" w:lineRule="auto"/>
    </w:pPr>
    <w:rPr>
      <w:rFonts w:ascii="Times New Roman" w:eastAsia="Times New Roman" w:hAnsi="Times New Roman" w:cs="Times New Roman"/>
      <w:sz w:val="24"/>
      <w:szCs w:val="24"/>
    </w:rPr>
  </w:style>
  <w:style w:type="paragraph" w:customStyle="1" w:styleId="TableHeader">
    <w:name w:val="Table Header"/>
    <w:basedOn w:val="Normal"/>
    <w:qFormat/>
    <w:rsid w:val="00B22B06"/>
    <w:pPr>
      <w:keepNext/>
      <w:spacing w:before="80" w:after="80"/>
      <w:jc w:val="center"/>
    </w:pPr>
    <w:rPr>
      <w:b/>
      <w:snapToGrid w:val="0"/>
      <w:sz w:val="20"/>
      <w:szCs w:val="20"/>
    </w:rPr>
  </w:style>
  <w:style w:type="paragraph" w:customStyle="1" w:styleId="TableText">
    <w:name w:val="Table Text"/>
    <w:basedOn w:val="Normal"/>
    <w:qFormat/>
    <w:rsid w:val="00B22B06"/>
    <w:pPr>
      <w:keepNext/>
      <w:spacing w:before="60" w:after="60"/>
    </w:pPr>
    <w:rPr>
      <w:snapToGrid w:val="0"/>
      <w:sz w:val="20"/>
      <w:szCs w:val="20"/>
    </w:rPr>
  </w:style>
  <w:style w:type="paragraph" w:styleId="Bibliography">
    <w:name w:val="Bibliography"/>
    <w:basedOn w:val="Normal"/>
    <w:next w:val="Normal"/>
    <w:uiPriority w:val="37"/>
    <w:unhideWhenUsed/>
    <w:rsid w:val="00B22B06"/>
  </w:style>
  <w:style w:type="paragraph" w:customStyle="1" w:styleId="FigureTitleContinued">
    <w:name w:val="Figure Title Continued"/>
    <w:basedOn w:val="FigureTitle"/>
    <w:qFormat/>
    <w:rsid w:val="00B22B06"/>
  </w:style>
  <w:style w:type="paragraph" w:customStyle="1" w:styleId="BodyText2">
    <w:name w:val="Body Text2"/>
    <w:basedOn w:val="Normal"/>
    <w:rsid w:val="00B22B06"/>
    <w:pPr>
      <w:spacing w:after="120" w:line="360" w:lineRule="auto"/>
      <w:ind w:firstLine="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55320">
      <w:bodyDiv w:val="1"/>
      <w:marLeft w:val="0"/>
      <w:marRight w:val="0"/>
      <w:marTop w:val="0"/>
      <w:marBottom w:val="0"/>
      <w:divBdr>
        <w:top w:val="none" w:sz="0" w:space="0" w:color="auto"/>
        <w:left w:val="none" w:sz="0" w:space="0" w:color="auto"/>
        <w:bottom w:val="none" w:sz="0" w:space="0" w:color="auto"/>
        <w:right w:val="none" w:sz="0" w:space="0" w:color="auto"/>
      </w:divBdr>
    </w:div>
    <w:div w:id="134578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4473</Words>
  <Characters>25501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Mallonee, Erin</dc:creator>
  <cp:lastModifiedBy>Windows User</cp:lastModifiedBy>
  <cp:revision>12</cp:revision>
  <cp:lastPrinted>2015-10-27T15:31:00Z</cp:lastPrinted>
  <dcterms:created xsi:type="dcterms:W3CDTF">2015-10-26T18:04:00Z</dcterms:created>
  <dcterms:modified xsi:type="dcterms:W3CDTF">2015-12-02T19:25:00Z</dcterms:modified>
</cp:coreProperties>
</file>