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030" w:type="dxa"/>
        <w:tblInd w:w="-882" w:type="dxa"/>
        <w:tblLook w:val="04A0" w:firstRow="1" w:lastRow="0" w:firstColumn="1" w:lastColumn="0" w:noHBand="0" w:noVBand="1"/>
      </w:tblPr>
      <w:tblGrid>
        <w:gridCol w:w="1710"/>
        <w:gridCol w:w="2880"/>
        <w:gridCol w:w="3780"/>
        <w:gridCol w:w="6660"/>
      </w:tblGrid>
      <w:tr w:rsidR="00391CAE" w:rsidTr="000B16D8">
        <w:tc>
          <w:tcPr>
            <w:tcW w:w="1710" w:type="dxa"/>
          </w:tcPr>
          <w:p w:rsidR="00391CAE" w:rsidRPr="00391CAE" w:rsidRDefault="00391CAE" w:rsidP="00391CAE">
            <w:pPr>
              <w:jc w:val="center"/>
              <w:rPr>
                <w:b/>
              </w:rPr>
            </w:pPr>
            <w:r>
              <w:rPr>
                <w:b/>
              </w:rPr>
              <w:t>Stage</w:t>
            </w:r>
          </w:p>
        </w:tc>
        <w:tc>
          <w:tcPr>
            <w:tcW w:w="2880" w:type="dxa"/>
          </w:tcPr>
          <w:p w:rsidR="00391CAE" w:rsidRPr="00391CAE" w:rsidRDefault="00391CAE" w:rsidP="00391CAE">
            <w:pPr>
              <w:jc w:val="center"/>
              <w:rPr>
                <w:b/>
              </w:rPr>
            </w:pPr>
            <w:r>
              <w:rPr>
                <w:b/>
              </w:rPr>
              <w:t>Target Audience</w:t>
            </w:r>
          </w:p>
        </w:tc>
        <w:tc>
          <w:tcPr>
            <w:tcW w:w="3780" w:type="dxa"/>
          </w:tcPr>
          <w:p w:rsidR="00391CAE" w:rsidRPr="00391CAE" w:rsidRDefault="00391CAE" w:rsidP="00391CAE">
            <w:pPr>
              <w:jc w:val="center"/>
              <w:rPr>
                <w:b/>
              </w:rPr>
            </w:pPr>
            <w:r>
              <w:rPr>
                <w:b/>
              </w:rPr>
              <w:t>Estimated Sample Size Per Methodology</w:t>
            </w:r>
          </w:p>
        </w:tc>
        <w:tc>
          <w:tcPr>
            <w:tcW w:w="6660" w:type="dxa"/>
          </w:tcPr>
          <w:p w:rsidR="00391CAE" w:rsidRPr="00391CAE" w:rsidRDefault="00391CAE" w:rsidP="00391CAE">
            <w:pPr>
              <w:jc w:val="center"/>
              <w:rPr>
                <w:b/>
              </w:rPr>
            </w:pPr>
            <w:r>
              <w:rPr>
                <w:b/>
              </w:rPr>
              <w:t>Selection Criteria by Data Collection Methods</w:t>
            </w:r>
          </w:p>
        </w:tc>
      </w:tr>
      <w:tr w:rsidR="00691369" w:rsidTr="000B16D8">
        <w:tc>
          <w:tcPr>
            <w:tcW w:w="1710" w:type="dxa"/>
            <w:vMerge w:val="restart"/>
          </w:tcPr>
          <w:p w:rsidR="00691369" w:rsidRPr="00F500CC" w:rsidRDefault="00691369">
            <w:pPr>
              <w:rPr>
                <w:b/>
              </w:rPr>
            </w:pPr>
            <w:r w:rsidRPr="00F500CC">
              <w:rPr>
                <w:b/>
              </w:rPr>
              <w:t>Process Evaluation</w:t>
            </w:r>
          </w:p>
        </w:tc>
        <w:tc>
          <w:tcPr>
            <w:tcW w:w="2880" w:type="dxa"/>
          </w:tcPr>
          <w:p w:rsidR="00691369" w:rsidRPr="00F500CC" w:rsidRDefault="00691369">
            <w:pPr>
              <w:rPr>
                <w:sz w:val="20"/>
                <w:szCs w:val="20"/>
              </w:rPr>
            </w:pPr>
            <w:r w:rsidRPr="00F500CC">
              <w:rPr>
                <w:sz w:val="20"/>
                <w:szCs w:val="20"/>
              </w:rPr>
              <w:t>Executive/Administrative Staff</w:t>
            </w:r>
          </w:p>
          <w:p w:rsidR="00691369" w:rsidRPr="00F500CC" w:rsidRDefault="00691369">
            <w:pPr>
              <w:rPr>
                <w:sz w:val="20"/>
                <w:szCs w:val="20"/>
              </w:rPr>
            </w:pPr>
          </w:p>
          <w:p w:rsidR="00691369" w:rsidRPr="00F500CC" w:rsidRDefault="00691369">
            <w:pPr>
              <w:rPr>
                <w:sz w:val="20"/>
                <w:szCs w:val="20"/>
              </w:rPr>
            </w:pPr>
            <w:r w:rsidRPr="00F500CC">
              <w:rPr>
                <w:sz w:val="20"/>
                <w:szCs w:val="20"/>
              </w:rPr>
              <w:t>Project Director/Manager Staff</w:t>
            </w:r>
          </w:p>
          <w:p w:rsidR="00691369" w:rsidRPr="00F500CC" w:rsidRDefault="00691369">
            <w:pPr>
              <w:rPr>
                <w:sz w:val="20"/>
                <w:szCs w:val="20"/>
              </w:rPr>
            </w:pPr>
          </w:p>
          <w:p w:rsidR="00691369" w:rsidRPr="00F500CC" w:rsidRDefault="00691369">
            <w:pPr>
              <w:rPr>
                <w:sz w:val="20"/>
                <w:szCs w:val="20"/>
              </w:rPr>
            </w:pPr>
            <w:r w:rsidRPr="00F500CC">
              <w:rPr>
                <w:sz w:val="20"/>
                <w:szCs w:val="20"/>
              </w:rPr>
              <w:t>Direct Services Staff</w:t>
            </w:r>
          </w:p>
          <w:p w:rsidR="00691369" w:rsidRPr="00F500CC" w:rsidRDefault="00691369">
            <w:pPr>
              <w:rPr>
                <w:sz w:val="20"/>
                <w:szCs w:val="20"/>
              </w:rPr>
            </w:pPr>
          </w:p>
          <w:p w:rsidR="00691369" w:rsidRPr="00F500CC" w:rsidRDefault="00691369">
            <w:pPr>
              <w:rPr>
                <w:sz w:val="20"/>
                <w:szCs w:val="20"/>
              </w:rPr>
            </w:pPr>
            <w:r w:rsidRPr="00F500CC">
              <w:rPr>
                <w:sz w:val="20"/>
                <w:szCs w:val="20"/>
              </w:rPr>
              <w:t>Partner/Collaborator Staff</w:t>
            </w:r>
          </w:p>
        </w:tc>
        <w:tc>
          <w:tcPr>
            <w:tcW w:w="3780" w:type="dxa"/>
          </w:tcPr>
          <w:p w:rsidR="00691369" w:rsidRPr="00F500CC" w:rsidRDefault="00691369">
            <w:pPr>
              <w:rPr>
                <w:b/>
                <w:sz w:val="20"/>
                <w:szCs w:val="20"/>
              </w:rPr>
            </w:pPr>
            <w:r w:rsidRPr="00F500CC">
              <w:rPr>
                <w:sz w:val="20"/>
                <w:szCs w:val="20"/>
                <w:u w:val="single"/>
              </w:rPr>
              <w:t>Semi-Structured Interviews</w:t>
            </w:r>
            <w:r>
              <w:rPr>
                <w:sz w:val="20"/>
                <w:szCs w:val="20"/>
              </w:rPr>
              <w:t xml:space="preserve">: </w:t>
            </w:r>
            <w:r w:rsidR="00697D16">
              <w:rPr>
                <w:b/>
                <w:sz w:val="20"/>
                <w:szCs w:val="20"/>
              </w:rPr>
              <w:t>30</w:t>
            </w:r>
          </w:p>
          <w:p w:rsidR="00691369" w:rsidRDefault="00691369">
            <w:pPr>
              <w:rPr>
                <w:sz w:val="20"/>
                <w:szCs w:val="20"/>
              </w:rPr>
            </w:pPr>
            <w:r>
              <w:rPr>
                <w:sz w:val="20"/>
                <w:szCs w:val="20"/>
              </w:rPr>
              <w:t>Executive/Admin = 5</w:t>
            </w:r>
          </w:p>
          <w:p w:rsidR="00691369" w:rsidRDefault="00691369">
            <w:pPr>
              <w:rPr>
                <w:sz w:val="20"/>
                <w:szCs w:val="20"/>
              </w:rPr>
            </w:pPr>
            <w:r>
              <w:rPr>
                <w:sz w:val="20"/>
                <w:szCs w:val="20"/>
              </w:rPr>
              <w:t>Project Director/Manager = 5</w:t>
            </w:r>
          </w:p>
          <w:p w:rsidR="00691369" w:rsidRDefault="00691369">
            <w:pPr>
              <w:rPr>
                <w:sz w:val="20"/>
                <w:szCs w:val="20"/>
              </w:rPr>
            </w:pPr>
            <w:r>
              <w:rPr>
                <w:sz w:val="20"/>
                <w:szCs w:val="20"/>
              </w:rPr>
              <w:t>Direct Services = 10</w:t>
            </w:r>
          </w:p>
          <w:p w:rsidR="00691369" w:rsidRPr="00F500CC" w:rsidRDefault="00691369" w:rsidP="00697D16">
            <w:pPr>
              <w:rPr>
                <w:sz w:val="20"/>
                <w:szCs w:val="20"/>
              </w:rPr>
            </w:pPr>
            <w:r>
              <w:rPr>
                <w:sz w:val="20"/>
                <w:szCs w:val="20"/>
              </w:rPr>
              <w:t xml:space="preserve">Partner/Collaborator = </w:t>
            </w:r>
            <w:r w:rsidR="00697D16">
              <w:rPr>
                <w:sz w:val="20"/>
                <w:szCs w:val="20"/>
              </w:rPr>
              <w:t>10</w:t>
            </w:r>
          </w:p>
        </w:tc>
        <w:tc>
          <w:tcPr>
            <w:tcW w:w="6660" w:type="dxa"/>
            <w:vMerge w:val="restart"/>
          </w:tcPr>
          <w:p w:rsidR="00691369" w:rsidRPr="00F500CC" w:rsidRDefault="00691369" w:rsidP="007D1481">
            <w:pPr>
              <w:rPr>
                <w:b/>
                <w:sz w:val="20"/>
                <w:szCs w:val="20"/>
              </w:rPr>
            </w:pPr>
            <w:r w:rsidRPr="00F500CC">
              <w:rPr>
                <w:b/>
                <w:sz w:val="20"/>
                <w:szCs w:val="20"/>
                <w:u w:val="single"/>
              </w:rPr>
              <w:t>Semi-Structured Interviews</w:t>
            </w:r>
            <w:r w:rsidRPr="00F500CC">
              <w:rPr>
                <w:b/>
                <w:sz w:val="20"/>
                <w:szCs w:val="20"/>
              </w:rPr>
              <w:t>:</w:t>
            </w:r>
          </w:p>
          <w:p w:rsidR="00691369" w:rsidRDefault="00691369" w:rsidP="007D1481">
            <w:pPr>
              <w:rPr>
                <w:sz w:val="20"/>
                <w:szCs w:val="20"/>
              </w:rPr>
            </w:pPr>
            <w:r w:rsidRPr="00691369">
              <w:rPr>
                <w:b/>
                <w:i/>
                <w:sz w:val="20"/>
                <w:szCs w:val="20"/>
              </w:rPr>
              <w:t>Executive/Admin Staff:</w:t>
            </w:r>
            <w:r>
              <w:rPr>
                <w:sz w:val="20"/>
                <w:szCs w:val="20"/>
              </w:rPr>
              <w:t xml:space="preserve"> Individuals from each Grantee (5)</w:t>
            </w:r>
            <w:r w:rsidR="00125C62">
              <w:rPr>
                <w:sz w:val="20"/>
                <w:szCs w:val="20"/>
              </w:rPr>
              <w:t xml:space="preserve"> who perform senior administrative/managerial duties related to the VITEL program (e.g., Executive Director, President, CEO)</w:t>
            </w:r>
          </w:p>
          <w:p w:rsidR="00691369" w:rsidRDefault="00691369" w:rsidP="007D1481">
            <w:pPr>
              <w:rPr>
                <w:sz w:val="20"/>
                <w:szCs w:val="20"/>
              </w:rPr>
            </w:pPr>
          </w:p>
          <w:p w:rsidR="00691369" w:rsidRDefault="00691369" w:rsidP="007D1481">
            <w:pPr>
              <w:rPr>
                <w:sz w:val="20"/>
                <w:szCs w:val="20"/>
              </w:rPr>
            </w:pPr>
            <w:r w:rsidRPr="00691369">
              <w:rPr>
                <w:b/>
                <w:i/>
                <w:sz w:val="20"/>
                <w:szCs w:val="20"/>
              </w:rPr>
              <w:t>Project Director/Manager:</w:t>
            </w:r>
            <w:r>
              <w:rPr>
                <w:sz w:val="20"/>
                <w:szCs w:val="20"/>
              </w:rPr>
              <w:t xml:space="preserve"> </w:t>
            </w:r>
            <w:r w:rsidR="00125C62">
              <w:rPr>
                <w:sz w:val="20"/>
                <w:szCs w:val="20"/>
              </w:rPr>
              <w:t>Individuals from each Grantee (5) who perform administrative duties related to the VITEL program</w:t>
            </w:r>
          </w:p>
          <w:p w:rsidR="00125C62" w:rsidRDefault="00125C62" w:rsidP="007D1481">
            <w:pPr>
              <w:rPr>
                <w:sz w:val="20"/>
                <w:szCs w:val="20"/>
              </w:rPr>
            </w:pPr>
          </w:p>
          <w:p w:rsidR="00691369" w:rsidRDefault="00691369" w:rsidP="007D1481">
            <w:pPr>
              <w:rPr>
                <w:sz w:val="20"/>
                <w:szCs w:val="20"/>
              </w:rPr>
            </w:pPr>
            <w:r w:rsidRPr="00691369">
              <w:rPr>
                <w:b/>
                <w:i/>
                <w:sz w:val="20"/>
                <w:szCs w:val="20"/>
              </w:rPr>
              <w:t>Direct Service</w:t>
            </w:r>
            <w:r w:rsidRPr="00125C62">
              <w:rPr>
                <w:b/>
                <w:i/>
                <w:sz w:val="20"/>
                <w:szCs w:val="20"/>
              </w:rPr>
              <w:t>s:</w:t>
            </w:r>
            <w:r w:rsidR="00125C62">
              <w:rPr>
                <w:sz w:val="20"/>
                <w:szCs w:val="20"/>
              </w:rPr>
              <w:t xml:space="preserve"> Individuals from each Grantee (5) who have direct contact </w:t>
            </w:r>
            <w:r w:rsidR="00EC00B6">
              <w:rPr>
                <w:sz w:val="20"/>
                <w:szCs w:val="20"/>
              </w:rPr>
              <w:t xml:space="preserve">with clients to perform treatment related tasks </w:t>
            </w:r>
            <w:r w:rsidR="00125C62">
              <w:rPr>
                <w:sz w:val="20"/>
                <w:szCs w:val="20"/>
              </w:rPr>
              <w:t xml:space="preserve">(e.g., </w:t>
            </w:r>
            <w:r w:rsidR="00EC00B6">
              <w:rPr>
                <w:sz w:val="20"/>
                <w:szCs w:val="20"/>
              </w:rPr>
              <w:t>outreach workers, counselors, case managers</w:t>
            </w:r>
            <w:r w:rsidR="00125C62">
              <w:rPr>
                <w:sz w:val="20"/>
                <w:szCs w:val="20"/>
              </w:rPr>
              <w:t>)</w:t>
            </w:r>
          </w:p>
          <w:p w:rsidR="00125C62" w:rsidRDefault="00125C62" w:rsidP="007D1481">
            <w:pPr>
              <w:rPr>
                <w:sz w:val="20"/>
                <w:szCs w:val="20"/>
              </w:rPr>
            </w:pPr>
          </w:p>
          <w:p w:rsidR="00691369" w:rsidRDefault="00691369" w:rsidP="00EC00B6">
            <w:pPr>
              <w:rPr>
                <w:sz w:val="20"/>
                <w:szCs w:val="20"/>
              </w:rPr>
            </w:pPr>
            <w:r w:rsidRPr="00691369">
              <w:rPr>
                <w:b/>
                <w:i/>
                <w:sz w:val="20"/>
                <w:szCs w:val="20"/>
              </w:rPr>
              <w:t>Partner/Collaborato</w:t>
            </w:r>
            <w:r w:rsidRPr="00125C62">
              <w:rPr>
                <w:b/>
                <w:i/>
                <w:sz w:val="20"/>
                <w:szCs w:val="20"/>
              </w:rPr>
              <w:t>r:</w:t>
            </w:r>
            <w:r w:rsidR="00125C62">
              <w:rPr>
                <w:sz w:val="20"/>
                <w:szCs w:val="20"/>
              </w:rPr>
              <w:t xml:space="preserve"> Individuals </w:t>
            </w:r>
            <w:r w:rsidR="00EC00B6">
              <w:rPr>
                <w:sz w:val="20"/>
                <w:szCs w:val="20"/>
              </w:rPr>
              <w:t xml:space="preserve">partner/collaborator agencies or organizations who provide complimentary services to VITEL </w:t>
            </w:r>
            <w:r w:rsidR="00125C62">
              <w:rPr>
                <w:sz w:val="20"/>
                <w:szCs w:val="20"/>
              </w:rPr>
              <w:t>Grantee</w:t>
            </w:r>
            <w:r w:rsidR="00EC00B6">
              <w:rPr>
                <w:sz w:val="20"/>
                <w:szCs w:val="20"/>
              </w:rPr>
              <w:t>s</w:t>
            </w:r>
            <w:r w:rsidR="00125C62">
              <w:rPr>
                <w:sz w:val="20"/>
                <w:szCs w:val="20"/>
              </w:rPr>
              <w:t xml:space="preserve"> </w:t>
            </w:r>
          </w:p>
          <w:p w:rsidR="00EC00B6" w:rsidRDefault="00EC00B6" w:rsidP="00EC00B6">
            <w:pPr>
              <w:rPr>
                <w:sz w:val="20"/>
                <w:szCs w:val="20"/>
              </w:rPr>
            </w:pPr>
          </w:p>
          <w:p w:rsidR="000C1A8A" w:rsidRPr="00F500CC" w:rsidRDefault="000C1A8A" w:rsidP="000C1A8A">
            <w:pPr>
              <w:rPr>
                <w:b/>
                <w:sz w:val="20"/>
                <w:szCs w:val="20"/>
              </w:rPr>
            </w:pPr>
            <w:r>
              <w:rPr>
                <w:b/>
                <w:sz w:val="20"/>
                <w:szCs w:val="20"/>
                <w:u w:val="single"/>
              </w:rPr>
              <w:t>Progress Report</w:t>
            </w:r>
            <w:r w:rsidRPr="00F500CC">
              <w:rPr>
                <w:b/>
                <w:sz w:val="20"/>
                <w:szCs w:val="20"/>
              </w:rPr>
              <w:t>:</w:t>
            </w:r>
          </w:p>
          <w:p w:rsidR="000C1A8A" w:rsidRDefault="000C1A8A" w:rsidP="000C1A8A">
            <w:pPr>
              <w:rPr>
                <w:sz w:val="20"/>
                <w:szCs w:val="20"/>
              </w:rPr>
            </w:pPr>
            <w:r w:rsidRPr="00691369">
              <w:rPr>
                <w:b/>
                <w:i/>
                <w:sz w:val="20"/>
                <w:szCs w:val="20"/>
              </w:rPr>
              <w:t xml:space="preserve">Executive/Admin </w:t>
            </w:r>
            <w:r>
              <w:rPr>
                <w:b/>
                <w:i/>
                <w:sz w:val="20"/>
                <w:szCs w:val="20"/>
              </w:rPr>
              <w:t xml:space="preserve">and/or Project Director/Manager </w:t>
            </w:r>
            <w:r w:rsidRPr="00691369">
              <w:rPr>
                <w:b/>
                <w:i/>
                <w:sz w:val="20"/>
                <w:szCs w:val="20"/>
              </w:rPr>
              <w:t>Staff:</w:t>
            </w:r>
            <w:r>
              <w:rPr>
                <w:sz w:val="20"/>
                <w:szCs w:val="20"/>
              </w:rPr>
              <w:t xml:space="preserve"> Individuals from each Grantee (5) who regularly complete performance progress reports to be in compliance with Federal regulations (e.g., GPRA/GPRAMA)</w:t>
            </w:r>
          </w:p>
          <w:p w:rsidR="000C1A8A" w:rsidRDefault="000C1A8A" w:rsidP="000C1A8A">
            <w:pPr>
              <w:rPr>
                <w:sz w:val="20"/>
                <w:szCs w:val="20"/>
              </w:rPr>
            </w:pPr>
          </w:p>
          <w:p w:rsidR="00EC00B6" w:rsidRPr="00F500CC" w:rsidRDefault="000C1A8A" w:rsidP="00EC00B6">
            <w:pPr>
              <w:rPr>
                <w:b/>
                <w:sz w:val="20"/>
                <w:szCs w:val="20"/>
              </w:rPr>
            </w:pPr>
            <w:r>
              <w:rPr>
                <w:b/>
                <w:sz w:val="20"/>
                <w:szCs w:val="20"/>
                <w:u w:val="single"/>
              </w:rPr>
              <w:t>Focus Groups</w:t>
            </w:r>
            <w:r w:rsidR="00EC00B6" w:rsidRPr="00F500CC">
              <w:rPr>
                <w:b/>
                <w:sz w:val="20"/>
                <w:szCs w:val="20"/>
              </w:rPr>
              <w:t>:</w:t>
            </w:r>
          </w:p>
          <w:p w:rsidR="00EC00B6" w:rsidRDefault="000C1A8A" w:rsidP="00EC00B6">
            <w:pPr>
              <w:rPr>
                <w:sz w:val="20"/>
                <w:szCs w:val="20"/>
              </w:rPr>
            </w:pPr>
            <w:r>
              <w:rPr>
                <w:b/>
                <w:i/>
                <w:sz w:val="20"/>
                <w:szCs w:val="20"/>
              </w:rPr>
              <w:t>In-person</w:t>
            </w:r>
            <w:r w:rsidR="00EC00B6" w:rsidRPr="00691369">
              <w:rPr>
                <w:b/>
                <w:i/>
                <w:sz w:val="20"/>
                <w:szCs w:val="20"/>
              </w:rPr>
              <w:t>:</w:t>
            </w:r>
            <w:r w:rsidR="00EC00B6">
              <w:rPr>
                <w:sz w:val="20"/>
                <w:szCs w:val="20"/>
              </w:rPr>
              <w:t xml:space="preserve"> </w:t>
            </w:r>
            <w:r>
              <w:rPr>
                <w:sz w:val="20"/>
                <w:szCs w:val="20"/>
              </w:rPr>
              <w:t>Convenience sampling, based on specific criteria, of target audience that consists of clients who have been in SUD treatment for at least 14 days and are willing to participate in the focus group</w:t>
            </w:r>
          </w:p>
          <w:p w:rsidR="00EC00B6" w:rsidRDefault="00EC00B6" w:rsidP="00EC00B6">
            <w:pPr>
              <w:rPr>
                <w:sz w:val="20"/>
                <w:szCs w:val="20"/>
              </w:rPr>
            </w:pPr>
          </w:p>
          <w:p w:rsidR="00EC00B6" w:rsidRPr="00F500CC" w:rsidRDefault="000C1A8A" w:rsidP="00EC00B6">
            <w:pPr>
              <w:rPr>
                <w:b/>
                <w:sz w:val="20"/>
                <w:szCs w:val="20"/>
              </w:rPr>
            </w:pPr>
            <w:r>
              <w:rPr>
                <w:b/>
                <w:sz w:val="20"/>
                <w:szCs w:val="20"/>
                <w:u w:val="single"/>
              </w:rPr>
              <w:t>Interaction Form</w:t>
            </w:r>
            <w:r w:rsidR="00EC00B6" w:rsidRPr="00F500CC">
              <w:rPr>
                <w:b/>
                <w:sz w:val="20"/>
                <w:szCs w:val="20"/>
              </w:rPr>
              <w:t>:</w:t>
            </w:r>
          </w:p>
          <w:p w:rsidR="00EC00B6" w:rsidRPr="00F500CC" w:rsidRDefault="000C1A8A" w:rsidP="000B16D8">
            <w:pPr>
              <w:rPr>
                <w:sz w:val="20"/>
                <w:szCs w:val="20"/>
              </w:rPr>
            </w:pPr>
            <w:r w:rsidRPr="000C1A8A">
              <w:rPr>
                <w:sz w:val="20"/>
                <w:szCs w:val="20"/>
              </w:rPr>
              <w:t>Targeted</w:t>
            </w:r>
            <w:r>
              <w:rPr>
                <w:b/>
                <w:i/>
                <w:sz w:val="20"/>
                <w:szCs w:val="20"/>
              </w:rPr>
              <w:t xml:space="preserve"> </w:t>
            </w:r>
            <w:r>
              <w:rPr>
                <w:sz w:val="20"/>
                <w:szCs w:val="20"/>
              </w:rPr>
              <w:t xml:space="preserve">universe of VITEL clients who have been administered client surveys per </w:t>
            </w:r>
            <w:r w:rsidR="00EC00B6">
              <w:rPr>
                <w:sz w:val="20"/>
                <w:szCs w:val="20"/>
              </w:rPr>
              <w:t>each Grantee (5)</w:t>
            </w:r>
          </w:p>
        </w:tc>
      </w:tr>
      <w:tr w:rsidR="00691369" w:rsidTr="000B16D8">
        <w:tc>
          <w:tcPr>
            <w:tcW w:w="1710" w:type="dxa"/>
            <w:vMerge/>
          </w:tcPr>
          <w:p w:rsidR="00691369" w:rsidRPr="00F500CC" w:rsidRDefault="00691369">
            <w:pPr>
              <w:rPr>
                <w:b/>
              </w:rPr>
            </w:pPr>
          </w:p>
        </w:tc>
        <w:tc>
          <w:tcPr>
            <w:tcW w:w="2880" w:type="dxa"/>
          </w:tcPr>
          <w:p w:rsidR="00691369" w:rsidRPr="00F500CC" w:rsidRDefault="00691369" w:rsidP="007D1481">
            <w:pPr>
              <w:rPr>
                <w:sz w:val="20"/>
                <w:szCs w:val="20"/>
              </w:rPr>
            </w:pPr>
            <w:r w:rsidRPr="00F500CC">
              <w:rPr>
                <w:sz w:val="20"/>
                <w:szCs w:val="20"/>
              </w:rPr>
              <w:t>Executive/Administrative Staff</w:t>
            </w:r>
          </w:p>
          <w:p w:rsidR="00691369" w:rsidRPr="00F500CC" w:rsidRDefault="00691369" w:rsidP="007D1481">
            <w:pPr>
              <w:rPr>
                <w:sz w:val="20"/>
                <w:szCs w:val="20"/>
              </w:rPr>
            </w:pPr>
          </w:p>
          <w:p w:rsidR="00691369" w:rsidRPr="00F500CC" w:rsidRDefault="00691369" w:rsidP="007D1481">
            <w:pPr>
              <w:rPr>
                <w:sz w:val="20"/>
                <w:szCs w:val="20"/>
              </w:rPr>
            </w:pPr>
            <w:r w:rsidRPr="00F500CC">
              <w:rPr>
                <w:sz w:val="20"/>
                <w:szCs w:val="20"/>
              </w:rPr>
              <w:t>Project Director/Manager Staff</w:t>
            </w:r>
          </w:p>
        </w:tc>
        <w:tc>
          <w:tcPr>
            <w:tcW w:w="3780" w:type="dxa"/>
          </w:tcPr>
          <w:p w:rsidR="00691369" w:rsidRDefault="00691369" w:rsidP="007D1481">
            <w:pPr>
              <w:rPr>
                <w:sz w:val="20"/>
                <w:szCs w:val="20"/>
              </w:rPr>
            </w:pPr>
            <w:r>
              <w:rPr>
                <w:sz w:val="20"/>
                <w:szCs w:val="20"/>
                <w:u w:val="single"/>
              </w:rPr>
              <w:t>Progress Report</w:t>
            </w:r>
            <w:r>
              <w:rPr>
                <w:sz w:val="20"/>
                <w:szCs w:val="20"/>
              </w:rPr>
              <w:t xml:space="preserve">: </w:t>
            </w:r>
            <w:r w:rsidRPr="00F500CC">
              <w:rPr>
                <w:b/>
                <w:sz w:val="20"/>
                <w:szCs w:val="20"/>
              </w:rPr>
              <w:t>5</w:t>
            </w:r>
          </w:p>
          <w:p w:rsidR="00691369" w:rsidRPr="000C1A8A" w:rsidRDefault="00691369" w:rsidP="00F500CC">
            <w:pPr>
              <w:rPr>
                <w:sz w:val="20"/>
                <w:szCs w:val="20"/>
              </w:rPr>
            </w:pPr>
            <w:r>
              <w:rPr>
                <w:sz w:val="20"/>
                <w:szCs w:val="20"/>
              </w:rPr>
              <w:t>Executive/Admin and/or Project Director/Manager = 5</w:t>
            </w:r>
          </w:p>
        </w:tc>
        <w:tc>
          <w:tcPr>
            <w:tcW w:w="6660" w:type="dxa"/>
            <w:vMerge/>
          </w:tcPr>
          <w:p w:rsidR="00691369" w:rsidRDefault="00691369"/>
        </w:tc>
      </w:tr>
      <w:tr w:rsidR="00691369" w:rsidTr="000B16D8">
        <w:tc>
          <w:tcPr>
            <w:tcW w:w="1710" w:type="dxa"/>
            <w:vMerge/>
          </w:tcPr>
          <w:p w:rsidR="00691369" w:rsidRPr="00F500CC" w:rsidRDefault="00691369">
            <w:pPr>
              <w:rPr>
                <w:b/>
              </w:rPr>
            </w:pPr>
          </w:p>
        </w:tc>
        <w:tc>
          <w:tcPr>
            <w:tcW w:w="2880" w:type="dxa"/>
          </w:tcPr>
          <w:p w:rsidR="00691369" w:rsidRPr="00F500CC" w:rsidRDefault="00691369">
            <w:pPr>
              <w:rPr>
                <w:sz w:val="20"/>
                <w:szCs w:val="20"/>
              </w:rPr>
            </w:pPr>
            <w:r w:rsidRPr="00F500CC">
              <w:rPr>
                <w:sz w:val="20"/>
                <w:szCs w:val="20"/>
              </w:rPr>
              <w:t>Clients</w:t>
            </w:r>
          </w:p>
        </w:tc>
        <w:tc>
          <w:tcPr>
            <w:tcW w:w="3780" w:type="dxa"/>
          </w:tcPr>
          <w:p w:rsidR="00691369" w:rsidRDefault="00691369" w:rsidP="007D1481">
            <w:pPr>
              <w:rPr>
                <w:sz w:val="20"/>
                <w:szCs w:val="20"/>
              </w:rPr>
            </w:pPr>
            <w:r>
              <w:rPr>
                <w:sz w:val="20"/>
                <w:szCs w:val="20"/>
                <w:u w:val="single"/>
              </w:rPr>
              <w:t>Focus Groups</w:t>
            </w:r>
            <w:r>
              <w:rPr>
                <w:sz w:val="20"/>
                <w:szCs w:val="20"/>
              </w:rPr>
              <w:t xml:space="preserve">: </w:t>
            </w:r>
            <w:r w:rsidRPr="00691369">
              <w:rPr>
                <w:b/>
                <w:sz w:val="20"/>
                <w:szCs w:val="20"/>
              </w:rPr>
              <w:t>4</w:t>
            </w:r>
            <w:r w:rsidRPr="00F500CC">
              <w:rPr>
                <w:b/>
                <w:sz w:val="20"/>
                <w:szCs w:val="20"/>
              </w:rPr>
              <w:t>5</w:t>
            </w:r>
          </w:p>
          <w:p w:rsidR="00691369" w:rsidRDefault="00691369" w:rsidP="007D1481">
            <w:pPr>
              <w:rPr>
                <w:sz w:val="20"/>
                <w:szCs w:val="20"/>
              </w:rPr>
            </w:pPr>
            <w:r>
              <w:rPr>
                <w:sz w:val="20"/>
                <w:szCs w:val="20"/>
              </w:rPr>
              <w:t>(In-person)</w:t>
            </w:r>
          </w:p>
          <w:p w:rsidR="00691369" w:rsidRDefault="00691369" w:rsidP="007D1481">
            <w:pPr>
              <w:rPr>
                <w:sz w:val="20"/>
                <w:szCs w:val="20"/>
              </w:rPr>
            </w:pPr>
            <w:r>
              <w:rPr>
                <w:sz w:val="20"/>
                <w:szCs w:val="20"/>
              </w:rPr>
              <w:t>9 respondents from each Grantee (5)</w:t>
            </w:r>
          </w:p>
          <w:p w:rsidR="00691369" w:rsidRDefault="00691369" w:rsidP="007D1481">
            <w:pPr>
              <w:rPr>
                <w:sz w:val="20"/>
                <w:szCs w:val="20"/>
              </w:rPr>
            </w:pPr>
          </w:p>
          <w:p w:rsidR="00691369" w:rsidRDefault="000C1A8A" w:rsidP="00691369">
            <w:pPr>
              <w:rPr>
                <w:sz w:val="20"/>
                <w:szCs w:val="20"/>
              </w:rPr>
            </w:pPr>
            <w:r>
              <w:rPr>
                <w:sz w:val="20"/>
                <w:szCs w:val="20"/>
                <w:u w:val="single"/>
              </w:rPr>
              <w:t>Interaction Form</w:t>
            </w:r>
            <w:r w:rsidR="00691369">
              <w:rPr>
                <w:sz w:val="20"/>
                <w:szCs w:val="20"/>
              </w:rPr>
              <w:t xml:space="preserve">: </w:t>
            </w:r>
            <w:r w:rsidR="00691369" w:rsidRPr="00F500CC">
              <w:rPr>
                <w:b/>
                <w:sz w:val="20"/>
                <w:szCs w:val="20"/>
              </w:rPr>
              <w:t>5</w:t>
            </w:r>
            <w:r w:rsidR="00691369">
              <w:rPr>
                <w:b/>
                <w:sz w:val="20"/>
                <w:szCs w:val="20"/>
              </w:rPr>
              <w:t>00</w:t>
            </w:r>
          </w:p>
          <w:p w:rsidR="00691369" w:rsidRPr="00691369" w:rsidRDefault="00691369" w:rsidP="007D1481">
            <w:pPr>
              <w:rPr>
                <w:sz w:val="20"/>
                <w:szCs w:val="20"/>
              </w:rPr>
            </w:pPr>
            <w:r>
              <w:rPr>
                <w:sz w:val="20"/>
                <w:szCs w:val="20"/>
              </w:rPr>
              <w:t>100 clients from each Grantee (5)</w:t>
            </w:r>
          </w:p>
        </w:tc>
        <w:tc>
          <w:tcPr>
            <w:tcW w:w="6660" w:type="dxa"/>
            <w:vMerge/>
          </w:tcPr>
          <w:p w:rsidR="00691369" w:rsidRDefault="00691369"/>
        </w:tc>
      </w:tr>
      <w:tr w:rsidR="00691369" w:rsidTr="000B16D8">
        <w:tc>
          <w:tcPr>
            <w:tcW w:w="1710" w:type="dxa"/>
            <w:vMerge/>
          </w:tcPr>
          <w:p w:rsidR="00691369" w:rsidRPr="00F500CC" w:rsidRDefault="00691369">
            <w:pPr>
              <w:rPr>
                <w:b/>
              </w:rPr>
            </w:pPr>
          </w:p>
        </w:tc>
        <w:tc>
          <w:tcPr>
            <w:tcW w:w="2880" w:type="dxa"/>
          </w:tcPr>
          <w:p w:rsidR="000B16D8" w:rsidRDefault="000B16D8" w:rsidP="00F500CC">
            <w:pPr>
              <w:jc w:val="right"/>
              <w:rPr>
                <w:b/>
                <w:sz w:val="20"/>
                <w:szCs w:val="20"/>
              </w:rPr>
            </w:pPr>
          </w:p>
          <w:p w:rsidR="000B16D8" w:rsidRDefault="000B16D8" w:rsidP="00F500CC">
            <w:pPr>
              <w:jc w:val="right"/>
              <w:rPr>
                <w:b/>
                <w:sz w:val="20"/>
                <w:szCs w:val="20"/>
              </w:rPr>
            </w:pPr>
          </w:p>
          <w:p w:rsidR="00691369" w:rsidRPr="00F500CC" w:rsidRDefault="00691369" w:rsidP="00F500CC">
            <w:pPr>
              <w:jc w:val="right"/>
              <w:rPr>
                <w:i/>
                <w:sz w:val="20"/>
                <w:szCs w:val="20"/>
              </w:rPr>
            </w:pPr>
            <w:r w:rsidRPr="00F500CC">
              <w:rPr>
                <w:b/>
                <w:sz w:val="20"/>
                <w:szCs w:val="20"/>
              </w:rPr>
              <w:t>Total s</w:t>
            </w:r>
            <w:r>
              <w:rPr>
                <w:b/>
                <w:sz w:val="20"/>
                <w:szCs w:val="20"/>
              </w:rPr>
              <w:t>ize</w:t>
            </w:r>
          </w:p>
        </w:tc>
        <w:tc>
          <w:tcPr>
            <w:tcW w:w="3780" w:type="dxa"/>
          </w:tcPr>
          <w:p w:rsidR="000B16D8" w:rsidRDefault="000B16D8" w:rsidP="00691369">
            <w:pPr>
              <w:jc w:val="center"/>
              <w:rPr>
                <w:b/>
              </w:rPr>
            </w:pPr>
          </w:p>
          <w:p w:rsidR="000B16D8" w:rsidRDefault="000B16D8" w:rsidP="00691369">
            <w:pPr>
              <w:jc w:val="center"/>
              <w:rPr>
                <w:b/>
              </w:rPr>
            </w:pPr>
          </w:p>
          <w:p w:rsidR="00691369" w:rsidRPr="00691369" w:rsidRDefault="00691369" w:rsidP="00697D16">
            <w:pPr>
              <w:jc w:val="center"/>
              <w:rPr>
                <w:b/>
              </w:rPr>
            </w:pPr>
            <w:r w:rsidRPr="00691369">
              <w:rPr>
                <w:b/>
              </w:rPr>
              <w:t>5</w:t>
            </w:r>
            <w:r w:rsidR="00697D16">
              <w:rPr>
                <w:b/>
              </w:rPr>
              <w:t>80</w:t>
            </w:r>
            <w:bookmarkStart w:id="0" w:name="_GoBack"/>
            <w:bookmarkEnd w:id="0"/>
          </w:p>
        </w:tc>
        <w:tc>
          <w:tcPr>
            <w:tcW w:w="6660" w:type="dxa"/>
            <w:vMerge/>
          </w:tcPr>
          <w:p w:rsidR="00691369" w:rsidRDefault="00691369"/>
        </w:tc>
      </w:tr>
      <w:tr w:rsidR="00691369" w:rsidTr="000B16D8">
        <w:tc>
          <w:tcPr>
            <w:tcW w:w="1710" w:type="dxa"/>
            <w:vMerge w:val="restart"/>
          </w:tcPr>
          <w:p w:rsidR="00691369" w:rsidRPr="00F500CC" w:rsidRDefault="00691369" w:rsidP="007D1481">
            <w:pPr>
              <w:rPr>
                <w:b/>
              </w:rPr>
            </w:pPr>
            <w:r w:rsidRPr="00F500CC">
              <w:rPr>
                <w:b/>
              </w:rPr>
              <w:t>Outcome Evaluation</w:t>
            </w:r>
          </w:p>
        </w:tc>
        <w:tc>
          <w:tcPr>
            <w:tcW w:w="2880" w:type="dxa"/>
          </w:tcPr>
          <w:p w:rsidR="00691369" w:rsidRPr="00F500CC" w:rsidRDefault="00691369" w:rsidP="007D1481">
            <w:pPr>
              <w:rPr>
                <w:sz w:val="20"/>
                <w:szCs w:val="20"/>
              </w:rPr>
            </w:pPr>
            <w:r w:rsidRPr="00F500CC">
              <w:rPr>
                <w:sz w:val="20"/>
                <w:szCs w:val="20"/>
              </w:rPr>
              <w:t>Clients</w:t>
            </w:r>
          </w:p>
        </w:tc>
        <w:tc>
          <w:tcPr>
            <w:tcW w:w="3780" w:type="dxa"/>
          </w:tcPr>
          <w:p w:rsidR="00691369" w:rsidRDefault="00691369" w:rsidP="007D1481">
            <w:pPr>
              <w:rPr>
                <w:sz w:val="20"/>
                <w:szCs w:val="20"/>
              </w:rPr>
            </w:pPr>
            <w:r>
              <w:rPr>
                <w:sz w:val="20"/>
                <w:szCs w:val="20"/>
                <w:u w:val="single"/>
              </w:rPr>
              <w:t>Surveys</w:t>
            </w:r>
            <w:r>
              <w:rPr>
                <w:sz w:val="20"/>
                <w:szCs w:val="20"/>
              </w:rPr>
              <w:t xml:space="preserve">: </w:t>
            </w:r>
            <w:r>
              <w:rPr>
                <w:b/>
                <w:sz w:val="20"/>
                <w:szCs w:val="20"/>
              </w:rPr>
              <w:t>1,500</w:t>
            </w:r>
          </w:p>
          <w:p w:rsidR="00691369" w:rsidRDefault="00691369" w:rsidP="007D1481">
            <w:pPr>
              <w:rPr>
                <w:sz w:val="20"/>
                <w:szCs w:val="20"/>
              </w:rPr>
            </w:pPr>
            <w:r>
              <w:rPr>
                <w:sz w:val="20"/>
                <w:szCs w:val="20"/>
              </w:rPr>
              <w:t>(100 clients from each Grantee [5])</w:t>
            </w:r>
          </w:p>
          <w:p w:rsidR="00691369" w:rsidRDefault="00691369" w:rsidP="007D1481">
            <w:pPr>
              <w:rPr>
                <w:sz w:val="20"/>
                <w:szCs w:val="20"/>
              </w:rPr>
            </w:pPr>
            <w:r>
              <w:rPr>
                <w:sz w:val="20"/>
                <w:szCs w:val="20"/>
              </w:rPr>
              <w:t>Client Survey (Baseline) = 500</w:t>
            </w:r>
          </w:p>
          <w:p w:rsidR="00691369" w:rsidRDefault="00691369" w:rsidP="00691369">
            <w:pPr>
              <w:rPr>
                <w:sz w:val="20"/>
                <w:szCs w:val="20"/>
              </w:rPr>
            </w:pPr>
            <w:r>
              <w:rPr>
                <w:sz w:val="20"/>
                <w:szCs w:val="20"/>
              </w:rPr>
              <w:t>Client Survey (Discharge) = 500</w:t>
            </w:r>
          </w:p>
          <w:p w:rsidR="00691369" w:rsidRPr="00691369" w:rsidRDefault="00691369" w:rsidP="00691369">
            <w:pPr>
              <w:rPr>
                <w:sz w:val="20"/>
                <w:szCs w:val="20"/>
              </w:rPr>
            </w:pPr>
            <w:r>
              <w:rPr>
                <w:sz w:val="20"/>
                <w:szCs w:val="20"/>
              </w:rPr>
              <w:t>Client Survey (6-month post baseline) = 500</w:t>
            </w:r>
          </w:p>
        </w:tc>
        <w:tc>
          <w:tcPr>
            <w:tcW w:w="6660" w:type="dxa"/>
            <w:vMerge w:val="restart"/>
          </w:tcPr>
          <w:p w:rsidR="00691369" w:rsidRPr="00F500CC" w:rsidRDefault="00691369" w:rsidP="007D1481">
            <w:pPr>
              <w:rPr>
                <w:b/>
                <w:sz w:val="20"/>
                <w:szCs w:val="20"/>
              </w:rPr>
            </w:pPr>
            <w:r>
              <w:rPr>
                <w:b/>
                <w:sz w:val="20"/>
                <w:szCs w:val="20"/>
                <w:u w:val="single"/>
              </w:rPr>
              <w:t>Surveys</w:t>
            </w:r>
            <w:r w:rsidRPr="00F500CC">
              <w:rPr>
                <w:b/>
                <w:sz w:val="20"/>
                <w:szCs w:val="20"/>
              </w:rPr>
              <w:t>:</w:t>
            </w:r>
          </w:p>
          <w:p w:rsidR="00691369" w:rsidRPr="00F500CC" w:rsidRDefault="000B16D8" w:rsidP="000B16D8">
            <w:pPr>
              <w:rPr>
                <w:sz w:val="20"/>
                <w:szCs w:val="20"/>
              </w:rPr>
            </w:pPr>
            <w:r w:rsidRPr="000C1A8A">
              <w:rPr>
                <w:sz w:val="20"/>
                <w:szCs w:val="20"/>
              </w:rPr>
              <w:t>Targeted</w:t>
            </w:r>
            <w:r>
              <w:rPr>
                <w:b/>
                <w:i/>
                <w:sz w:val="20"/>
                <w:szCs w:val="20"/>
              </w:rPr>
              <w:t xml:space="preserve"> </w:t>
            </w:r>
            <w:r>
              <w:rPr>
                <w:sz w:val="20"/>
                <w:szCs w:val="20"/>
              </w:rPr>
              <w:t>universe of VITEL clients who will be administered client surveys per each Grantee (5)</w:t>
            </w:r>
          </w:p>
        </w:tc>
      </w:tr>
      <w:tr w:rsidR="00691369" w:rsidTr="000B16D8">
        <w:tc>
          <w:tcPr>
            <w:tcW w:w="1710" w:type="dxa"/>
            <w:vMerge/>
          </w:tcPr>
          <w:p w:rsidR="00691369" w:rsidRDefault="00691369"/>
        </w:tc>
        <w:tc>
          <w:tcPr>
            <w:tcW w:w="2880" w:type="dxa"/>
          </w:tcPr>
          <w:p w:rsidR="00691369" w:rsidRPr="00F500CC" w:rsidRDefault="00691369" w:rsidP="00F500CC">
            <w:pPr>
              <w:jc w:val="right"/>
              <w:rPr>
                <w:i/>
                <w:sz w:val="20"/>
                <w:szCs w:val="20"/>
              </w:rPr>
            </w:pPr>
            <w:r w:rsidRPr="00F500CC">
              <w:rPr>
                <w:b/>
                <w:sz w:val="20"/>
                <w:szCs w:val="20"/>
              </w:rPr>
              <w:t>Total s</w:t>
            </w:r>
            <w:r>
              <w:rPr>
                <w:b/>
                <w:sz w:val="20"/>
                <w:szCs w:val="20"/>
              </w:rPr>
              <w:t>ize</w:t>
            </w:r>
            <w:r w:rsidRPr="00F500CC">
              <w:rPr>
                <w:i/>
                <w:sz w:val="20"/>
                <w:szCs w:val="20"/>
              </w:rPr>
              <w:t xml:space="preserve"> </w:t>
            </w:r>
          </w:p>
        </w:tc>
        <w:tc>
          <w:tcPr>
            <w:tcW w:w="3780" w:type="dxa"/>
          </w:tcPr>
          <w:p w:rsidR="00691369" w:rsidRPr="000B16D8" w:rsidRDefault="000B16D8" w:rsidP="000B16D8">
            <w:pPr>
              <w:jc w:val="center"/>
              <w:rPr>
                <w:b/>
              </w:rPr>
            </w:pPr>
            <w:r>
              <w:rPr>
                <w:b/>
              </w:rPr>
              <w:t>1,500</w:t>
            </w:r>
          </w:p>
        </w:tc>
        <w:tc>
          <w:tcPr>
            <w:tcW w:w="6660" w:type="dxa"/>
            <w:vMerge/>
          </w:tcPr>
          <w:p w:rsidR="00691369" w:rsidRDefault="00691369"/>
        </w:tc>
      </w:tr>
    </w:tbl>
    <w:p w:rsidR="0008371E" w:rsidRDefault="00697D16"/>
    <w:sectPr w:rsidR="0008371E" w:rsidSect="00391CAE">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6D8" w:rsidRDefault="000B16D8" w:rsidP="000B16D8">
      <w:pPr>
        <w:spacing w:after="0" w:line="240" w:lineRule="auto"/>
      </w:pPr>
      <w:r>
        <w:separator/>
      </w:r>
    </w:p>
  </w:endnote>
  <w:endnote w:type="continuationSeparator" w:id="0">
    <w:p w:rsidR="000B16D8" w:rsidRDefault="000B16D8" w:rsidP="000B1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6D8" w:rsidRDefault="000B16D8" w:rsidP="000B16D8">
      <w:pPr>
        <w:spacing w:after="0" w:line="240" w:lineRule="auto"/>
      </w:pPr>
      <w:r>
        <w:separator/>
      </w:r>
    </w:p>
  </w:footnote>
  <w:footnote w:type="continuationSeparator" w:id="0">
    <w:p w:rsidR="000B16D8" w:rsidRDefault="000B16D8" w:rsidP="000B16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6D8" w:rsidRPr="000B16D8" w:rsidRDefault="000B16D8" w:rsidP="000B16D8">
    <w:pPr>
      <w:pStyle w:val="Header"/>
      <w:jc w:val="center"/>
      <w:rPr>
        <w:b/>
      </w:rPr>
    </w:pPr>
    <w:r w:rsidRPr="000B16D8">
      <w:rPr>
        <w:b/>
      </w:rPr>
      <w:t>Proposed Sample and Methods By Stage</w:t>
    </w:r>
  </w:p>
  <w:p w:rsidR="000B16D8" w:rsidRDefault="000B16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CAE"/>
    <w:rsid w:val="000B16D8"/>
    <w:rsid w:val="000C1A8A"/>
    <w:rsid w:val="00125C62"/>
    <w:rsid w:val="00391CAE"/>
    <w:rsid w:val="00691369"/>
    <w:rsid w:val="00697D16"/>
    <w:rsid w:val="00706FEF"/>
    <w:rsid w:val="007F31A4"/>
    <w:rsid w:val="00DE64FE"/>
    <w:rsid w:val="00EC00B6"/>
    <w:rsid w:val="00F50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1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16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6D8"/>
  </w:style>
  <w:style w:type="paragraph" w:styleId="Footer">
    <w:name w:val="footer"/>
    <w:basedOn w:val="Normal"/>
    <w:link w:val="FooterChar"/>
    <w:uiPriority w:val="99"/>
    <w:unhideWhenUsed/>
    <w:rsid w:val="000B1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6D8"/>
  </w:style>
  <w:style w:type="paragraph" w:styleId="BalloonText">
    <w:name w:val="Balloon Text"/>
    <w:basedOn w:val="Normal"/>
    <w:link w:val="BalloonTextChar"/>
    <w:uiPriority w:val="99"/>
    <w:semiHidden/>
    <w:unhideWhenUsed/>
    <w:rsid w:val="000B16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6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1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16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6D8"/>
  </w:style>
  <w:style w:type="paragraph" w:styleId="Footer">
    <w:name w:val="footer"/>
    <w:basedOn w:val="Normal"/>
    <w:link w:val="FooterChar"/>
    <w:uiPriority w:val="99"/>
    <w:unhideWhenUsed/>
    <w:rsid w:val="000B1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6D8"/>
  </w:style>
  <w:style w:type="paragraph" w:styleId="BalloonText">
    <w:name w:val="Balloon Text"/>
    <w:basedOn w:val="Normal"/>
    <w:link w:val="BalloonTextChar"/>
    <w:uiPriority w:val="99"/>
    <w:semiHidden/>
    <w:unhideWhenUsed/>
    <w:rsid w:val="000B16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6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Alton J. King</dc:creator>
  <cp:lastModifiedBy>Alton J. King</cp:lastModifiedBy>
  <cp:revision>3</cp:revision>
  <cp:lastPrinted>2015-08-26T19:26:00Z</cp:lastPrinted>
  <dcterms:created xsi:type="dcterms:W3CDTF">2015-08-26T19:26:00Z</dcterms:created>
  <dcterms:modified xsi:type="dcterms:W3CDTF">2015-08-26T19:26:00Z</dcterms:modified>
</cp:coreProperties>
</file>