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C4DFD" w14:textId="77777777" w:rsidR="005C3DC2" w:rsidRDefault="005C3DC2" w:rsidP="008E4225">
      <w:pPr>
        <w:tabs>
          <w:tab w:val="left" w:pos="6030"/>
        </w:tabs>
        <w:ind w:left="1440" w:firstLine="720"/>
      </w:pPr>
      <w:bookmarkStart w:id="0" w:name="_GoBack"/>
      <w:bookmarkEnd w:id="0"/>
    </w:p>
    <w:p w14:paraId="5128D45A" w14:textId="77777777" w:rsidR="005C3DC2" w:rsidRDefault="005C3DC2" w:rsidP="005C3DC2">
      <w:pPr>
        <w:ind w:left="1440" w:firstLine="720"/>
      </w:pPr>
    </w:p>
    <w:p w14:paraId="26675AB0" w14:textId="77777777" w:rsidR="005C3DC2" w:rsidRDefault="005C3DC2" w:rsidP="005C3DC2">
      <w:pPr>
        <w:ind w:left="1440" w:firstLine="720"/>
      </w:pPr>
    </w:p>
    <w:p w14:paraId="660ECB2E" w14:textId="435509E1" w:rsidR="005C3DC2" w:rsidRPr="00CA02BF" w:rsidRDefault="00CA02BF" w:rsidP="005C3DC2">
      <w:pPr>
        <w:ind w:left="1440" w:firstLine="720"/>
        <w:rPr>
          <w:sz w:val="32"/>
          <w:szCs w:val="32"/>
        </w:rPr>
      </w:pPr>
      <w:r>
        <w:t xml:space="preserve">       </w:t>
      </w:r>
      <w:r w:rsidR="005C3DC2" w:rsidRPr="00CA02BF">
        <w:rPr>
          <w:sz w:val="32"/>
          <w:szCs w:val="32"/>
        </w:rPr>
        <w:t>Supporting Statement A for</w:t>
      </w:r>
      <w:r w:rsidR="00B059CB">
        <w:rPr>
          <w:sz w:val="32"/>
          <w:szCs w:val="32"/>
        </w:rPr>
        <w:t>:</w:t>
      </w:r>
    </w:p>
    <w:p w14:paraId="60959B38" w14:textId="77777777" w:rsidR="005C3DC2" w:rsidRDefault="005C3DC2" w:rsidP="005C3DC2">
      <w:pPr>
        <w:ind w:left="1440" w:firstLine="720"/>
        <w:rPr>
          <w:sz w:val="28"/>
          <w:szCs w:val="28"/>
        </w:rPr>
      </w:pPr>
    </w:p>
    <w:p w14:paraId="6670A8AE" w14:textId="77777777" w:rsidR="00680E77" w:rsidRDefault="005C3DC2" w:rsidP="005C3DC2">
      <w:pPr>
        <w:ind w:left="1440" w:firstLine="720"/>
        <w:rPr>
          <w:sz w:val="28"/>
          <w:szCs w:val="28"/>
        </w:rPr>
      </w:pPr>
      <w:r>
        <w:rPr>
          <w:sz w:val="28"/>
          <w:szCs w:val="28"/>
        </w:rPr>
        <w:t xml:space="preserve">         </w:t>
      </w:r>
    </w:p>
    <w:p w14:paraId="0B040649" w14:textId="77777777" w:rsidR="00CA02BF" w:rsidRDefault="00680E77" w:rsidP="005C3DC2">
      <w:pPr>
        <w:ind w:left="1440" w:firstLine="720"/>
        <w:rPr>
          <w:sz w:val="28"/>
          <w:szCs w:val="28"/>
        </w:rPr>
      </w:pPr>
      <w:r>
        <w:rPr>
          <w:sz w:val="28"/>
          <w:szCs w:val="28"/>
        </w:rPr>
        <w:t xml:space="preserve">          </w:t>
      </w:r>
      <w:r w:rsidR="005974BD">
        <w:rPr>
          <w:sz w:val="28"/>
          <w:szCs w:val="28"/>
        </w:rPr>
        <w:t xml:space="preserve">    </w:t>
      </w:r>
    </w:p>
    <w:p w14:paraId="3471E7A7" w14:textId="77777777" w:rsidR="00CA02BF" w:rsidRDefault="00CA02BF" w:rsidP="005C3DC2">
      <w:pPr>
        <w:ind w:left="1440" w:firstLine="720"/>
        <w:rPr>
          <w:sz w:val="28"/>
          <w:szCs w:val="28"/>
        </w:rPr>
      </w:pPr>
    </w:p>
    <w:p w14:paraId="10D0AFF0" w14:textId="77777777" w:rsidR="00CA02BF" w:rsidRDefault="00CA02BF" w:rsidP="005C3DC2">
      <w:pPr>
        <w:ind w:left="1440" w:firstLine="720"/>
        <w:rPr>
          <w:sz w:val="28"/>
          <w:szCs w:val="28"/>
        </w:rPr>
      </w:pPr>
    </w:p>
    <w:p w14:paraId="6E313D76" w14:textId="4A447117" w:rsidR="00B059CB" w:rsidRPr="00B059CB" w:rsidRDefault="00091910" w:rsidP="00B059CB">
      <w:pPr>
        <w:pStyle w:val="Heading1"/>
        <w:jc w:val="center"/>
        <w:rPr>
          <w:rFonts w:ascii="Times New Roman" w:hAnsi="Times New Roman" w:cs="Times New Roman"/>
          <w:b w:val="0"/>
          <w:color w:val="000000"/>
        </w:rPr>
      </w:pPr>
      <w:r w:rsidRPr="00B059CB">
        <w:rPr>
          <w:rFonts w:ascii="Times New Roman" w:hAnsi="Times New Roman" w:cs="Times New Roman"/>
          <w:b w:val="0"/>
          <w:color w:val="000000"/>
        </w:rPr>
        <w:t xml:space="preserve">PROCESS </w:t>
      </w:r>
      <w:r w:rsidR="007B4328" w:rsidRPr="00B059CB">
        <w:rPr>
          <w:rFonts w:ascii="Times New Roman" w:hAnsi="Times New Roman" w:cs="Times New Roman"/>
          <w:b w:val="0"/>
          <w:color w:val="000000"/>
        </w:rPr>
        <w:t xml:space="preserve">ASSESSMENT </w:t>
      </w:r>
      <w:r w:rsidRPr="00B059CB">
        <w:rPr>
          <w:rFonts w:ascii="Times New Roman" w:hAnsi="Times New Roman" w:cs="Times New Roman"/>
          <w:b w:val="0"/>
          <w:color w:val="000000"/>
        </w:rPr>
        <w:t>REVIEW OF THE DIVISION OF ACQUIRED IMMUNODEFICIENCY SYNDROME (DAIDS) CRITICAL EVENTS</w:t>
      </w:r>
      <w:r w:rsidR="00B059CB" w:rsidRPr="00B059CB">
        <w:rPr>
          <w:rFonts w:ascii="Times New Roman" w:hAnsi="Times New Roman" w:cs="Times New Roman"/>
          <w:b w:val="0"/>
          <w:color w:val="000000"/>
        </w:rPr>
        <w:t xml:space="preserve"> </w:t>
      </w:r>
      <w:r w:rsidRPr="00B059CB">
        <w:rPr>
          <w:rFonts w:ascii="Times New Roman" w:hAnsi="Times New Roman" w:cs="Times New Roman"/>
          <w:b w:val="0"/>
          <w:color w:val="000000"/>
        </w:rPr>
        <w:t>POLICY IMPLEMENTATION (CEPI) PROGRAM</w:t>
      </w:r>
    </w:p>
    <w:p w14:paraId="0AC9182F" w14:textId="720FD452" w:rsidR="005C3DC2" w:rsidRPr="00C36DE4" w:rsidRDefault="00B059CB" w:rsidP="00B95A64">
      <w:pPr>
        <w:jc w:val="center"/>
        <w:rPr>
          <w:color w:val="000000"/>
        </w:rPr>
      </w:pPr>
      <w:r w:rsidRPr="00B059CB">
        <w:rPr>
          <w:color w:val="000000"/>
          <w:sz w:val="32"/>
          <w:szCs w:val="32"/>
        </w:rPr>
        <w:t>OPCRO, DAIDS, NIAID, NIH, HHS</w:t>
      </w:r>
      <w:r w:rsidRPr="00B059CB">
        <w:rPr>
          <w:color w:val="000000"/>
          <w:sz w:val="32"/>
          <w:szCs w:val="32"/>
        </w:rPr>
        <w:br/>
      </w:r>
    </w:p>
    <w:p w14:paraId="5FB17A85" w14:textId="77777777" w:rsidR="00967AAE" w:rsidRDefault="00967AAE" w:rsidP="005C3DC2">
      <w:pPr>
        <w:ind w:left="1440" w:firstLine="720"/>
        <w:rPr>
          <w:sz w:val="32"/>
          <w:szCs w:val="32"/>
        </w:rPr>
      </w:pPr>
    </w:p>
    <w:p w14:paraId="36B62A0B" w14:textId="77777777" w:rsidR="00967AAE" w:rsidRDefault="00967AAE" w:rsidP="00967AAE">
      <w:pPr>
        <w:ind w:left="1440" w:firstLine="720"/>
        <w:rPr>
          <w:sz w:val="32"/>
          <w:szCs w:val="32"/>
        </w:rPr>
      </w:pPr>
      <w:r>
        <w:rPr>
          <w:sz w:val="32"/>
          <w:szCs w:val="32"/>
        </w:rPr>
        <w:t xml:space="preserve">                    </w:t>
      </w:r>
    </w:p>
    <w:p w14:paraId="0577A6CA" w14:textId="77777777" w:rsidR="00967AAE" w:rsidRDefault="00967AAE" w:rsidP="00967AAE">
      <w:pPr>
        <w:ind w:left="1440" w:firstLine="720"/>
        <w:rPr>
          <w:sz w:val="32"/>
          <w:szCs w:val="32"/>
        </w:rPr>
      </w:pPr>
    </w:p>
    <w:p w14:paraId="5A464F19" w14:textId="77777777" w:rsidR="00967AAE" w:rsidRDefault="00967AAE" w:rsidP="00967AAE">
      <w:pPr>
        <w:ind w:left="1440" w:firstLine="720"/>
        <w:rPr>
          <w:sz w:val="32"/>
          <w:szCs w:val="32"/>
        </w:rPr>
      </w:pPr>
    </w:p>
    <w:p w14:paraId="25B81B95" w14:textId="77777777" w:rsidR="00967AAE" w:rsidRDefault="00967AAE" w:rsidP="00967AAE">
      <w:pPr>
        <w:ind w:left="1440" w:firstLine="720"/>
        <w:rPr>
          <w:sz w:val="32"/>
          <w:szCs w:val="32"/>
        </w:rPr>
      </w:pPr>
    </w:p>
    <w:p w14:paraId="2306F434" w14:textId="67DE985F" w:rsidR="00967AAE" w:rsidRPr="00200F36" w:rsidRDefault="003F1622" w:rsidP="00200F36">
      <w:pPr>
        <w:jc w:val="center"/>
        <w:rPr>
          <w:color w:val="FF0000"/>
          <w:sz w:val="32"/>
          <w:szCs w:val="32"/>
        </w:rPr>
      </w:pPr>
      <w:r>
        <w:rPr>
          <w:sz w:val="32"/>
          <w:szCs w:val="32"/>
        </w:rPr>
        <w:t>September</w:t>
      </w:r>
      <w:r w:rsidR="00936F66">
        <w:rPr>
          <w:sz w:val="32"/>
          <w:szCs w:val="32"/>
        </w:rPr>
        <w:t xml:space="preserve"> </w:t>
      </w:r>
      <w:r w:rsidR="002D1684">
        <w:rPr>
          <w:sz w:val="32"/>
          <w:szCs w:val="32"/>
        </w:rPr>
        <w:t>5</w:t>
      </w:r>
      <w:r w:rsidR="00200F36" w:rsidRPr="00200F36">
        <w:rPr>
          <w:sz w:val="32"/>
          <w:szCs w:val="32"/>
        </w:rPr>
        <w:t>, 2014</w:t>
      </w:r>
    </w:p>
    <w:p w14:paraId="5CD336E5" w14:textId="4F6E221F" w:rsidR="00EF5CAC" w:rsidRPr="00200F36" w:rsidRDefault="00EF5CAC" w:rsidP="00200F36">
      <w:pPr>
        <w:jc w:val="center"/>
        <w:rPr>
          <w:color w:val="FF0000"/>
          <w:sz w:val="32"/>
          <w:szCs w:val="32"/>
        </w:rPr>
      </w:pPr>
    </w:p>
    <w:p w14:paraId="2DEDDE63" w14:textId="77777777" w:rsidR="00967AAE" w:rsidRPr="00967AAE" w:rsidRDefault="00967AAE" w:rsidP="00967AAE">
      <w:pPr>
        <w:rPr>
          <w:color w:val="0000FF"/>
          <w:sz w:val="32"/>
          <w:szCs w:val="32"/>
        </w:rPr>
      </w:pPr>
    </w:p>
    <w:p w14:paraId="197944B9" w14:textId="77777777" w:rsidR="005C3DC2" w:rsidRPr="00680E77" w:rsidRDefault="005C3DC2" w:rsidP="005C3DC2">
      <w:pPr>
        <w:rPr>
          <w:color w:val="FF0000"/>
          <w:sz w:val="32"/>
          <w:szCs w:val="32"/>
        </w:rPr>
      </w:pPr>
    </w:p>
    <w:p w14:paraId="5C4E2EFE" w14:textId="77777777" w:rsidR="005C3DC2" w:rsidRDefault="005C3DC2" w:rsidP="005C3DC2">
      <w:pPr>
        <w:rPr>
          <w:color w:val="0000FF"/>
          <w:sz w:val="32"/>
          <w:szCs w:val="32"/>
        </w:rPr>
      </w:pPr>
    </w:p>
    <w:p w14:paraId="47696DBF" w14:textId="77777777" w:rsidR="005C3DC2" w:rsidRDefault="005C3DC2" w:rsidP="005C3DC2">
      <w:pPr>
        <w:rPr>
          <w:color w:val="0000FF"/>
          <w:sz w:val="32"/>
          <w:szCs w:val="32"/>
        </w:rPr>
      </w:pPr>
    </w:p>
    <w:p w14:paraId="32A4160C" w14:textId="77777777" w:rsidR="005C3DC2" w:rsidRDefault="005C3DC2" w:rsidP="005C3DC2">
      <w:pPr>
        <w:rPr>
          <w:color w:val="0000FF"/>
          <w:sz w:val="32"/>
          <w:szCs w:val="32"/>
        </w:rPr>
      </w:pPr>
    </w:p>
    <w:p w14:paraId="25B59C0D" w14:textId="7D456DC1" w:rsidR="007869C9" w:rsidRDefault="005C3DC2" w:rsidP="005C3DC2">
      <w:pPr>
        <w:rPr>
          <w:sz w:val="32"/>
          <w:szCs w:val="32"/>
        </w:rPr>
      </w:pPr>
      <w:r>
        <w:rPr>
          <w:sz w:val="32"/>
          <w:szCs w:val="32"/>
        </w:rPr>
        <w:t>Name:</w:t>
      </w:r>
      <w:r w:rsidR="00F01171">
        <w:rPr>
          <w:sz w:val="32"/>
          <w:szCs w:val="32"/>
        </w:rPr>
        <w:t xml:space="preserve"> </w:t>
      </w:r>
      <w:r w:rsidR="00F01171" w:rsidRPr="00F01171">
        <w:rPr>
          <w:sz w:val="32"/>
          <w:szCs w:val="32"/>
        </w:rPr>
        <w:t>Lynd</w:t>
      </w:r>
      <w:r w:rsidR="007869C9">
        <w:rPr>
          <w:sz w:val="32"/>
          <w:szCs w:val="32"/>
        </w:rPr>
        <w:t>a</w:t>
      </w:r>
      <w:r w:rsidR="00F01171" w:rsidRPr="00F01171">
        <w:rPr>
          <w:sz w:val="32"/>
          <w:szCs w:val="32"/>
        </w:rPr>
        <w:t xml:space="preserve"> Lahl, RN, MS </w:t>
      </w:r>
      <w:r w:rsidR="00F01171" w:rsidRPr="00F01171">
        <w:rPr>
          <w:sz w:val="32"/>
          <w:szCs w:val="32"/>
        </w:rPr>
        <w:br/>
      </w:r>
      <w:r>
        <w:rPr>
          <w:sz w:val="32"/>
          <w:szCs w:val="32"/>
        </w:rPr>
        <w:t>Address:</w:t>
      </w:r>
      <w:r w:rsidR="00F01171" w:rsidRPr="00F01171">
        <w:rPr>
          <w:sz w:val="32"/>
          <w:szCs w:val="32"/>
        </w:rPr>
        <w:t xml:space="preserve"> </w:t>
      </w:r>
      <w:r w:rsidR="005D4FAC">
        <w:rPr>
          <w:sz w:val="32"/>
          <w:szCs w:val="32"/>
        </w:rPr>
        <w:t>5601 Fishers Lane</w:t>
      </w:r>
      <w:r w:rsidR="00F01171" w:rsidRPr="00F01171">
        <w:rPr>
          <w:sz w:val="32"/>
          <w:szCs w:val="32"/>
        </w:rPr>
        <w:t xml:space="preserve">, RM </w:t>
      </w:r>
      <w:r w:rsidR="005D4FAC">
        <w:rPr>
          <w:sz w:val="32"/>
          <w:szCs w:val="32"/>
        </w:rPr>
        <w:t>9B25</w:t>
      </w:r>
      <w:r w:rsidR="00F01171" w:rsidRPr="00F01171">
        <w:rPr>
          <w:sz w:val="32"/>
          <w:szCs w:val="32"/>
        </w:rPr>
        <w:br/>
      </w:r>
      <w:r w:rsidR="00F01171">
        <w:rPr>
          <w:sz w:val="32"/>
          <w:szCs w:val="32"/>
        </w:rPr>
        <w:t xml:space="preserve">               </w:t>
      </w:r>
      <w:r w:rsidR="005D4FAC">
        <w:rPr>
          <w:sz w:val="32"/>
          <w:szCs w:val="32"/>
        </w:rPr>
        <w:t>Rockville</w:t>
      </w:r>
      <w:r w:rsidR="00F01171" w:rsidRPr="00F01171">
        <w:rPr>
          <w:sz w:val="32"/>
          <w:szCs w:val="32"/>
        </w:rPr>
        <w:t>, MD 208</w:t>
      </w:r>
      <w:r w:rsidR="005D4FAC">
        <w:rPr>
          <w:sz w:val="32"/>
          <w:szCs w:val="32"/>
        </w:rPr>
        <w:t>5</w:t>
      </w:r>
      <w:r w:rsidR="00F01171" w:rsidRPr="00F01171">
        <w:rPr>
          <w:sz w:val="32"/>
          <w:szCs w:val="32"/>
        </w:rPr>
        <w:t>2</w:t>
      </w:r>
      <w:r w:rsidR="00F01171" w:rsidRPr="00F01171">
        <w:rPr>
          <w:sz w:val="32"/>
          <w:szCs w:val="32"/>
        </w:rPr>
        <w:br/>
      </w:r>
      <w:r>
        <w:rPr>
          <w:sz w:val="32"/>
          <w:szCs w:val="32"/>
        </w:rPr>
        <w:t>Telephone:</w:t>
      </w:r>
      <w:r w:rsidR="00F01171" w:rsidRPr="00F01171">
        <w:rPr>
          <w:sz w:val="32"/>
          <w:szCs w:val="32"/>
        </w:rPr>
        <w:t xml:space="preserve"> </w:t>
      </w:r>
      <w:r w:rsidR="005D4FAC">
        <w:rPr>
          <w:sz w:val="32"/>
          <w:szCs w:val="32"/>
        </w:rPr>
        <w:t>240</w:t>
      </w:r>
      <w:r w:rsidR="00F01171" w:rsidRPr="00F01171">
        <w:rPr>
          <w:sz w:val="32"/>
          <w:szCs w:val="32"/>
        </w:rPr>
        <w:t>-</w:t>
      </w:r>
      <w:r w:rsidR="005D4FAC">
        <w:rPr>
          <w:sz w:val="32"/>
          <w:szCs w:val="32"/>
        </w:rPr>
        <w:t>292</w:t>
      </w:r>
      <w:r w:rsidR="00F01171" w:rsidRPr="00F01171">
        <w:rPr>
          <w:sz w:val="32"/>
          <w:szCs w:val="32"/>
        </w:rPr>
        <w:t>-</w:t>
      </w:r>
      <w:r w:rsidR="005D4FAC">
        <w:rPr>
          <w:sz w:val="32"/>
          <w:szCs w:val="32"/>
        </w:rPr>
        <w:t>4887</w:t>
      </w:r>
      <w:r w:rsidR="00F01171" w:rsidRPr="00F01171">
        <w:rPr>
          <w:sz w:val="32"/>
          <w:szCs w:val="32"/>
        </w:rPr>
        <w:br/>
      </w:r>
      <w:r>
        <w:rPr>
          <w:sz w:val="32"/>
          <w:szCs w:val="32"/>
        </w:rPr>
        <w:t>Fax:</w:t>
      </w:r>
      <w:r w:rsidR="00F01171" w:rsidRPr="00F01171">
        <w:rPr>
          <w:sz w:val="32"/>
          <w:szCs w:val="32"/>
        </w:rPr>
        <w:t xml:space="preserve"> FAX </w:t>
      </w:r>
      <w:r w:rsidR="005D4FAC">
        <w:rPr>
          <w:sz w:val="32"/>
          <w:szCs w:val="32"/>
        </w:rPr>
        <w:t>240</w:t>
      </w:r>
      <w:r w:rsidR="00F01171" w:rsidRPr="00F01171">
        <w:rPr>
          <w:sz w:val="32"/>
          <w:szCs w:val="32"/>
        </w:rPr>
        <w:t>-</w:t>
      </w:r>
      <w:r w:rsidR="005D4FAC">
        <w:rPr>
          <w:sz w:val="32"/>
          <w:szCs w:val="32"/>
        </w:rPr>
        <w:t>627</w:t>
      </w:r>
      <w:r w:rsidR="00F01171" w:rsidRPr="00F01171">
        <w:rPr>
          <w:sz w:val="32"/>
          <w:szCs w:val="32"/>
        </w:rPr>
        <w:t>-</w:t>
      </w:r>
      <w:r w:rsidR="005D4FAC">
        <w:rPr>
          <w:sz w:val="32"/>
          <w:szCs w:val="32"/>
        </w:rPr>
        <w:t>3111</w:t>
      </w:r>
    </w:p>
    <w:p w14:paraId="6D68C6D6" w14:textId="43306767" w:rsidR="002A5B21" w:rsidRDefault="002A5B21" w:rsidP="005C3DC2">
      <w:pPr>
        <w:rPr>
          <w:sz w:val="32"/>
          <w:szCs w:val="32"/>
        </w:rPr>
      </w:pPr>
      <w:r>
        <w:rPr>
          <w:sz w:val="32"/>
          <w:szCs w:val="32"/>
        </w:rPr>
        <w:t>Email:</w:t>
      </w:r>
      <w:r w:rsidR="00F01171">
        <w:rPr>
          <w:sz w:val="32"/>
          <w:szCs w:val="32"/>
        </w:rPr>
        <w:t xml:space="preserve"> </w:t>
      </w:r>
      <w:hyperlink r:id="rId9" w:history="1">
        <w:r w:rsidR="00F01171" w:rsidRPr="00247056">
          <w:rPr>
            <w:rStyle w:val="Hyperlink"/>
            <w:sz w:val="32"/>
            <w:szCs w:val="32"/>
          </w:rPr>
          <w:t>Lynda.Lahl@nih.gov</w:t>
        </w:r>
      </w:hyperlink>
    </w:p>
    <w:p w14:paraId="67A0E112" w14:textId="77777777" w:rsidR="00F01171" w:rsidRDefault="00F01171" w:rsidP="005C3DC2">
      <w:pPr>
        <w:rPr>
          <w:sz w:val="32"/>
          <w:szCs w:val="32"/>
        </w:rPr>
      </w:pPr>
    </w:p>
    <w:p w14:paraId="21E76DF2" w14:textId="77777777" w:rsidR="00F01171" w:rsidRDefault="00F01171" w:rsidP="00F01171">
      <w:pPr>
        <w:tabs>
          <w:tab w:val="left" w:pos="0"/>
        </w:tabs>
        <w:ind w:right="-720"/>
        <w:rPr>
          <w:rFonts w:ascii="Arial" w:hAnsi="Arial" w:cs="Arial"/>
          <w:bCs/>
          <w:sz w:val="20"/>
        </w:rPr>
      </w:pPr>
      <w:r>
        <w:rPr>
          <w:rFonts w:ascii="Arial" w:hAnsi="Arial" w:cs="Arial"/>
          <w:bCs/>
          <w:sz w:val="20"/>
        </w:rPr>
        <w:t>National Institute of Allergy and Infectious Diseases</w:t>
      </w:r>
    </w:p>
    <w:p w14:paraId="4671A0CD" w14:textId="77777777" w:rsidR="00F01171" w:rsidRDefault="00F01171" w:rsidP="00F01171">
      <w:pPr>
        <w:tabs>
          <w:tab w:val="left" w:pos="0"/>
        </w:tabs>
        <w:ind w:right="-720"/>
        <w:rPr>
          <w:rFonts w:ascii="Arial" w:hAnsi="Arial" w:cs="Arial"/>
          <w:bCs/>
          <w:sz w:val="20"/>
        </w:rPr>
      </w:pPr>
      <w:r>
        <w:rPr>
          <w:rFonts w:ascii="Arial" w:hAnsi="Arial" w:cs="Arial"/>
          <w:bCs/>
          <w:sz w:val="20"/>
        </w:rPr>
        <w:t>National Institutes of Health</w:t>
      </w:r>
    </w:p>
    <w:p w14:paraId="1032A1AE" w14:textId="77777777" w:rsidR="00F01171" w:rsidRDefault="00F01171" w:rsidP="00F01171">
      <w:pPr>
        <w:tabs>
          <w:tab w:val="left" w:pos="0"/>
        </w:tabs>
        <w:ind w:right="-720"/>
        <w:rPr>
          <w:rFonts w:ascii="Arial" w:hAnsi="Arial" w:cs="Arial"/>
          <w:bCs/>
          <w:sz w:val="20"/>
        </w:rPr>
      </w:pPr>
      <w:r>
        <w:rPr>
          <w:rFonts w:ascii="Arial" w:hAnsi="Arial" w:cs="Arial"/>
          <w:bCs/>
          <w:sz w:val="20"/>
        </w:rPr>
        <w:t>U.S. Department of Health and Human Services</w:t>
      </w:r>
    </w:p>
    <w:p w14:paraId="73E7C9F5" w14:textId="77777777" w:rsidR="00253C78" w:rsidRPr="00C37610" w:rsidRDefault="00253C78" w:rsidP="00253C78">
      <w:pPr>
        <w:tabs>
          <w:tab w:val="left" w:pos="3510"/>
        </w:tabs>
        <w:jc w:val="center"/>
      </w:pPr>
      <w:r w:rsidRPr="00C37610">
        <w:lastRenderedPageBreak/>
        <w:t>Table of contents</w:t>
      </w:r>
    </w:p>
    <w:p w14:paraId="1E3BAA27" w14:textId="77777777" w:rsidR="00253C78" w:rsidRPr="005B07A6" w:rsidRDefault="00C02535" w:rsidP="00253C78">
      <w:pPr>
        <w:pStyle w:val="TOC1"/>
      </w:pPr>
      <w:r w:rsidRPr="005B07A6">
        <w:fldChar w:fldCharType="begin"/>
      </w:r>
      <w:r w:rsidR="00253C78" w:rsidRPr="005B07A6">
        <w:instrText xml:space="preserve"> TOC \o "1-2" \u </w:instrText>
      </w:r>
      <w:r w:rsidRPr="005B07A6">
        <w:fldChar w:fldCharType="separate"/>
      </w:r>
      <w:r w:rsidR="00253C78" w:rsidRPr="005B07A6">
        <w:t>A.</w:t>
      </w:r>
      <w:r w:rsidR="00253C78">
        <w:tab/>
      </w:r>
      <w:r w:rsidR="00253C78" w:rsidRPr="005B07A6">
        <w:t>JUSTIFICATION</w:t>
      </w:r>
      <w:r w:rsidR="00253C78" w:rsidRPr="005B07A6">
        <w:tab/>
      </w:r>
    </w:p>
    <w:p w14:paraId="71FB59A1" w14:textId="77777777"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14:paraId="52AA6FEC" w14:textId="77777777"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14:paraId="6F948314" w14:textId="77777777"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14:paraId="2F758802" w14:textId="77777777"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14:paraId="4AEF8460" w14:textId="77777777"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14:paraId="61B633EF" w14:textId="77777777"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14:paraId="25F34898" w14:textId="77777777"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14:paraId="0134B0DC" w14:textId="77777777"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14:paraId="5D719FE4" w14:textId="77777777"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14:paraId="6B0FE1F7" w14:textId="77777777"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14:paraId="5B5CBADD" w14:textId="77777777"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14:paraId="0F798D20" w14:textId="77777777"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14:paraId="4527BA20" w14:textId="77777777"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14:paraId="201C2BA1" w14:textId="77777777"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14:paraId="73C27655" w14:textId="77777777"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14:paraId="06429996" w14:textId="77777777"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14:paraId="440AC8F6" w14:textId="77777777"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14:paraId="6CCC6B6B" w14:textId="77777777"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14:paraId="7941D0D8" w14:textId="77777777"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14:paraId="6CF5DABD" w14:textId="77777777" w:rsidR="005C3DC2" w:rsidRDefault="00C02535" w:rsidP="00253C78">
      <w:pPr>
        <w:rPr>
          <w:caps/>
          <w:noProof/>
        </w:rPr>
      </w:pPr>
      <w:r w:rsidRPr="005B07A6">
        <w:rPr>
          <w:caps/>
          <w:noProof/>
        </w:rPr>
        <w:fldChar w:fldCharType="end"/>
      </w:r>
    </w:p>
    <w:p w14:paraId="2ED570A2" w14:textId="77777777" w:rsidR="00680E77" w:rsidRDefault="00680E77" w:rsidP="00253C78">
      <w:pPr>
        <w:rPr>
          <w:caps/>
          <w:noProof/>
        </w:rPr>
      </w:pPr>
    </w:p>
    <w:p w14:paraId="4D4EC6F3" w14:textId="77777777" w:rsidR="00680E77" w:rsidRDefault="00680E77" w:rsidP="00253C78">
      <w:pPr>
        <w:rPr>
          <w:caps/>
          <w:noProof/>
        </w:rPr>
      </w:pPr>
    </w:p>
    <w:p w14:paraId="623338C9" w14:textId="77777777" w:rsidR="00680E77" w:rsidRDefault="00680E77" w:rsidP="00253C78">
      <w:pPr>
        <w:rPr>
          <w:caps/>
          <w:noProof/>
        </w:rPr>
      </w:pPr>
    </w:p>
    <w:p w14:paraId="62164F0F" w14:textId="77777777" w:rsidR="00680E77" w:rsidRDefault="00680E77" w:rsidP="00253C78">
      <w:pPr>
        <w:rPr>
          <w:caps/>
          <w:noProof/>
        </w:rPr>
      </w:pPr>
    </w:p>
    <w:p w14:paraId="0CE3DCB3" w14:textId="77777777" w:rsidR="00680E77" w:rsidRDefault="00680E77" w:rsidP="00253C78">
      <w:pPr>
        <w:rPr>
          <w:caps/>
          <w:noProof/>
        </w:rPr>
      </w:pPr>
    </w:p>
    <w:p w14:paraId="1C96883C" w14:textId="77777777" w:rsidR="00680E77" w:rsidRDefault="00680E77" w:rsidP="00253C78">
      <w:pPr>
        <w:rPr>
          <w:caps/>
          <w:noProof/>
        </w:rPr>
      </w:pPr>
    </w:p>
    <w:p w14:paraId="55F52B08" w14:textId="77777777" w:rsidR="002D2CA0" w:rsidRDefault="002D2CA0" w:rsidP="004A70E1">
      <w:pPr>
        <w:pStyle w:val="P1-StandPara"/>
        <w:ind w:right="-216" w:firstLine="0"/>
        <w:jc w:val="center"/>
        <w:rPr>
          <w:b/>
          <w:caps/>
          <w:noProof/>
          <w:color w:val="FF0000"/>
          <w:sz w:val="24"/>
          <w:szCs w:val="24"/>
        </w:rPr>
      </w:pPr>
    </w:p>
    <w:p w14:paraId="3980A574" w14:textId="77777777" w:rsidR="002D2CA0" w:rsidRDefault="002D2CA0" w:rsidP="004A70E1">
      <w:pPr>
        <w:pStyle w:val="P1-StandPara"/>
        <w:ind w:right="-216" w:firstLine="0"/>
        <w:jc w:val="center"/>
        <w:rPr>
          <w:b/>
          <w:caps/>
          <w:noProof/>
          <w:color w:val="FF0000"/>
          <w:sz w:val="24"/>
          <w:szCs w:val="24"/>
        </w:rPr>
      </w:pPr>
    </w:p>
    <w:p w14:paraId="17581AED" w14:textId="77777777" w:rsidR="00836746" w:rsidRDefault="00836746">
      <w:pPr>
        <w:rPr>
          <w:b/>
          <w:caps/>
          <w:noProof/>
          <w:color w:val="FF0000"/>
        </w:rPr>
      </w:pPr>
      <w:r>
        <w:rPr>
          <w:b/>
          <w:caps/>
          <w:noProof/>
          <w:color w:val="FF0000"/>
        </w:rPr>
        <w:br w:type="page"/>
      </w:r>
    </w:p>
    <w:p w14:paraId="2A0DAA06" w14:textId="77777777" w:rsidR="004A70E1" w:rsidRPr="003B1B61" w:rsidRDefault="004A70E1" w:rsidP="004A70E1">
      <w:pPr>
        <w:pStyle w:val="P1-StandPara"/>
        <w:ind w:right="-216" w:firstLine="0"/>
        <w:jc w:val="center"/>
        <w:rPr>
          <w:sz w:val="24"/>
          <w:szCs w:val="24"/>
        </w:rPr>
      </w:pPr>
      <w:r w:rsidRPr="003B1B61">
        <w:rPr>
          <w:b/>
          <w:caps/>
          <w:noProof/>
          <w:sz w:val="24"/>
          <w:szCs w:val="24"/>
        </w:rPr>
        <w:lastRenderedPageBreak/>
        <w:t>List of Attachments</w:t>
      </w:r>
      <w:r w:rsidRPr="003B1B61">
        <w:rPr>
          <w:sz w:val="24"/>
          <w:szCs w:val="24"/>
        </w:rPr>
        <w:t>:</w:t>
      </w:r>
    </w:p>
    <w:p w14:paraId="69407D4C" w14:textId="77777777" w:rsidR="006A55FF" w:rsidRPr="004F4FFB" w:rsidRDefault="006A55FF" w:rsidP="00453F62">
      <w:pPr>
        <w:ind w:left="2070" w:hanging="1530"/>
      </w:pPr>
      <w:r w:rsidRPr="004F4FFB">
        <w:t xml:space="preserve">Attachment 1: NIH IRB response letter </w:t>
      </w:r>
    </w:p>
    <w:p w14:paraId="6A13B3A2" w14:textId="77777777" w:rsidR="006A55FF" w:rsidRPr="004F4FFB" w:rsidRDefault="006A55FF" w:rsidP="006A55FF">
      <w:pPr>
        <w:ind w:left="1890" w:hanging="1350"/>
      </w:pPr>
      <w:r w:rsidRPr="004F4FFB">
        <w:t xml:space="preserve">Attachment 2: SSi IRB letter of approval </w:t>
      </w:r>
    </w:p>
    <w:p w14:paraId="0A771B25" w14:textId="77777777" w:rsidR="00BB1D21" w:rsidRPr="00EB41F0" w:rsidRDefault="00BB1D21" w:rsidP="00BB1D21">
      <w:pPr>
        <w:ind w:left="1890" w:hanging="1350"/>
      </w:pPr>
      <w:r>
        <w:t xml:space="preserve">Attachment 3: </w:t>
      </w:r>
      <w:r w:rsidRPr="004F4FFB">
        <w:t xml:space="preserve">DAIDS staff T1 survey initial email invitation </w:t>
      </w:r>
    </w:p>
    <w:p w14:paraId="165917F6" w14:textId="77777777" w:rsidR="00BB1D21" w:rsidRPr="00367C7C" w:rsidRDefault="00BB1D21" w:rsidP="00BB1D21">
      <w:pPr>
        <w:ind w:hanging="1350"/>
        <w:rPr>
          <w:b/>
          <w:vanish/>
        </w:rPr>
      </w:pPr>
      <w:r w:rsidRPr="00367C7C">
        <w:rPr>
          <w:noProof/>
        </w:rPr>
        <w:drawing>
          <wp:inline distT="0" distB="0" distL="0" distR="0" wp14:anchorId="66B5D3DE" wp14:editId="688DDAEA">
            <wp:extent cx="9525" cy="9525"/>
            <wp:effectExtent l="0" t="0" r="0" b="0"/>
            <wp:docPr id="5" name="divDividerLef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67C7C">
        <w:rPr>
          <w:noProof/>
        </w:rPr>
        <w:drawing>
          <wp:inline distT="0" distB="0" distL="0" distR="0" wp14:anchorId="25143919" wp14:editId="13DF31C0">
            <wp:extent cx="9525" cy="9525"/>
            <wp:effectExtent l="0" t="0" r="0" b="0"/>
            <wp:docPr id="6" name="divDividerRigh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72F8F0B6" w14:textId="77777777" w:rsidR="00BB1D21" w:rsidRPr="00367C7C" w:rsidRDefault="00BB1D21" w:rsidP="00BB1D21">
      <w:pPr>
        <w:ind w:hanging="1350"/>
        <w:rPr>
          <w:b/>
          <w:vanish/>
        </w:rPr>
      </w:pPr>
    </w:p>
    <w:p w14:paraId="533766BC" w14:textId="77777777" w:rsidR="00BB1D21" w:rsidRDefault="00BB1D21" w:rsidP="00BB1D21">
      <w:pPr>
        <w:ind w:left="1890" w:hanging="1350"/>
      </w:pPr>
      <w:r w:rsidRPr="00367C7C">
        <w:rPr>
          <w:b/>
          <w:noProof/>
          <w:color w:val="000000"/>
        </w:rPr>
        <w:drawing>
          <wp:inline distT="0" distB="0" distL="0" distR="0" wp14:anchorId="74845908" wp14:editId="14587049">
            <wp:extent cx="9525" cy="9525"/>
            <wp:effectExtent l="0" t="0" r="0" b="0"/>
            <wp:docPr id="7" name="divDividerLef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67C7C">
        <w:rPr>
          <w:b/>
          <w:noProof/>
          <w:color w:val="000000"/>
        </w:rPr>
        <w:drawing>
          <wp:inline distT="0" distB="0" distL="0" distR="0" wp14:anchorId="1FD8550C" wp14:editId="49436D7F">
            <wp:extent cx="9525" cy="9525"/>
            <wp:effectExtent l="0" t="0" r="0" b="0"/>
            <wp:docPr id="8" name="divDividerRigh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t xml:space="preserve">       </w:t>
      </w:r>
      <w:r>
        <w:tab/>
        <w:t xml:space="preserve">         Attachment 4: </w:t>
      </w:r>
      <w:r w:rsidRPr="004F4FFB">
        <w:t xml:space="preserve">Extramural Researchers/External Stakeholders T1 survey initial </w:t>
      </w:r>
    </w:p>
    <w:p w14:paraId="0F6D1470" w14:textId="3104E096" w:rsidR="00BB1D21" w:rsidRPr="004F4FFB" w:rsidRDefault="00BB1D21" w:rsidP="00BB1D21">
      <w:pPr>
        <w:ind w:left="1890"/>
      </w:pPr>
      <w:r>
        <w:rPr>
          <w:b/>
          <w:noProof/>
          <w:color w:val="000000"/>
        </w:rPr>
        <w:t xml:space="preserve"> </w:t>
      </w:r>
      <w:r w:rsidRPr="004F4FFB">
        <w:t xml:space="preserve">email invitation </w:t>
      </w:r>
    </w:p>
    <w:p w14:paraId="10DF44B1" w14:textId="2E32F4DA" w:rsidR="006A55FF" w:rsidRDefault="006A55FF" w:rsidP="00453F62">
      <w:pPr>
        <w:ind w:left="2070" w:hanging="1530"/>
      </w:pPr>
      <w:r w:rsidRPr="004F4FFB">
        <w:t xml:space="preserve">Attachment </w:t>
      </w:r>
      <w:r w:rsidR="00CD7C59">
        <w:t>5a</w:t>
      </w:r>
      <w:r w:rsidR="00CD7C59" w:rsidRPr="000766BF">
        <w:t xml:space="preserve"> </w:t>
      </w:r>
      <w:r>
        <w:t>Webpage Study Details and Informed Consent</w:t>
      </w:r>
      <w:r w:rsidR="000A7641">
        <w:t xml:space="preserve"> for</w:t>
      </w:r>
      <w:r>
        <w:t xml:space="preserve"> Extramural Researchers, and External Stakeholders</w:t>
      </w:r>
      <w:r w:rsidR="000A7641">
        <w:t xml:space="preserve"> Screenshots</w:t>
      </w:r>
    </w:p>
    <w:p w14:paraId="42755DAF" w14:textId="73E80B0F" w:rsidR="000A7641" w:rsidRDefault="000A7641" w:rsidP="00453F62">
      <w:pPr>
        <w:ind w:left="1980" w:hanging="1440"/>
      </w:pPr>
      <w:r>
        <w:t xml:space="preserve">Attachment </w:t>
      </w:r>
      <w:r w:rsidR="00CD7C59">
        <w:t xml:space="preserve">5b </w:t>
      </w:r>
      <w:r>
        <w:t>Webpage Study Details and DAIDS staff Informed Consent Screenshots</w:t>
      </w:r>
    </w:p>
    <w:p w14:paraId="605AF0EC" w14:textId="27FD43AC" w:rsidR="006A55FF" w:rsidRDefault="006A55FF" w:rsidP="006A55FF">
      <w:pPr>
        <w:ind w:left="1890" w:hanging="1350"/>
      </w:pPr>
      <w:r>
        <w:t xml:space="preserve">Attachment </w:t>
      </w:r>
      <w:r w:rsidR="00CD7C59">
        <w:t>6</w:t>
      </w:r>
      <w:r>
        <w:t>: DAIDS staff Focus Group Consent Form</w:t>
      </w:r>
      <w:r w:rsidDel="000766BF">
        <w:t xml:space="preserve"> </w:t>
      </w:r>
    </w:p>
    <w:p w14:paraId="1BD97789" w14:textId="3A19F5D3" w:rsidR="006A55FF" w:rsidRDefault="006A55FF" w:rsidP="00453F62">
      <w:pPr>
        <w:ind w:left="1980" w:hanging="1440"/>
      </w:pPr>
      <w:r>
        <w:t xml:space="preserve">Attachment </w:t>
      </w:r>
      <w:r w:rsidR="00CD7C59">
        <w:t>7</w:t>
      </w:r>
      <w:r>
        <w:t>: Extramural Researchers/External Stakeholders Focus Group Consent Form</w:t>
      </w:r>
      <w:r w:rsidDel="000766BF">
        <w:t xml:space="preserve"> </w:t>
      </w:r>
    </w:p>
    <w:p w14:paraId="676ED5C2" w14:textId="77777777" w:rsidR="00BB1D21" w:rsidRPr="004F4FFB" w:rsidRDefault="00BB1D21" w:rsidP="00BB1D21">
      <w:pPr>
        <w:ind w:left="1890" w:hanging="1350"/>
      </w:pPr>
      <w:r w:rsidRPr="004F4FFB">
        <w:t xml:space="preserve">Attachment </w:t>
      </w:r>
      <w:r>
        <w:t>8</w:t>
      </w:r>
      <w:r w:rsidRPr="004F4FFB">
        <w:t>: Email with unique link to complete T1 survey</w:t>
      </w:r>
      <w:r w:rsidRPr="004F4FFB" w:rsidDel="000766BF">
        <w:t xml:space="preserve"> </w:t>
      </w:r>
    </w:p>
    <w:p w14:paraId="6543360C" w14:textId="77777777" w:rsidR="00BB1D21" w:rsidRPr="004F4FFB" w:rsidRDefault="00BB1D21" w:rsidP="00BB1D21">
      <w:pPr>
        <w:ind w:left="2070" w:hanging="1530"/>
      </w:pPr>
      <w:r w:rsidRPr="004F4FFB">
        <w:t xml:space="preserve">Attachment </w:t>
      </w:r>
      <w:r>
        <w:t>9</w:t>
      </w:r>
      <w:r w:rsidRPr="004F4FFB">
        <w:t xml:space="preserve">: Incentive </w:t>
      </w:r>
      <w:r>
        <w:t xml:space="preserve">Survey </w:t>
      </w:r>
      <w:r w:rsidRPr="004F4FFB">
        <w:t xml:space="preserve">Distribution </w:t>
      </w:r>
      <w:r>
        <w:t>Screenshots</w:t>
      </w:r>
      <w:r w:rsidRPr="004F4FFB" w:rsidDel="000766BF">
        <w:t xml:space="preserve"> </w:t>
      </w:r>
    </w:p>
    <w:p w14:paraId="030F84C9" w14:textId="3D5AA42B" w:rsidR="006A55FF" w:rsidRPr="004F4FFB" w:rsidRDefault="006A55FF" w:rsidP="006A55FF">
      <w:pPr>
        <w:ind w:left="1890" w:hanging="1350"/>
      </w:pPr>
      <w:r w:rsidRPr="004F4FFB">
        <w:t xml:space="preserve">Attachment </w:t>
      </w:r>
      <w:r w:rsidR="00CD7C59">
        <w:t>10</w:t>
      </w:r>
      <w:r w:rsidRPr="004F4FFB">
        <w:t xml:space="preserve">: DAIDS staff T1 survey reminder email invitation </w:t>
      </w:r>
    </w:p>
    <w:p w14:paraId="0565CC45" w14:textId="5958CB14" w:rsidR="006A55FF" w:rsidRPr="004F4FFB" w:rsidRDefault="006A55FF" w:rsidP="007869C9">
      <w:pPr>
        <w:ind w:left="2070" w:hanging="1530"/>
      </w:pPr>
      <w:r w:rsidRPr="004F4FFB">
        <w:t xml:space="preserve">Attachment </w:t>
      </w:r>
      <w:r w:rsidR="00CD7C59">
        <w:t>11</w:t>
      </w:r>
      <w:r w:rsidRPr="004F4FFB">
        <w:t>: Extramural Researchers/External Stakeholders T1survey reminder</w:t>
      </w:r>
      <w:r w:rsidR="00453F62">
        <w:t xml:space="preserve"> </w:t>
      </w:r>
      <w:r>
        <w:t>email</w:t>
      </w:r>
      <w:r w:rsidRPr="004F4FFB">
        <w:t xml:space="preserve"> invitation </w:t>
      </w:r>
    </w:p>
    <w:p w14:paraId="75381A29" w14:textId="75CF9C42" w:rsidR="006A55FF" w:rsidRPr="004F4FFB" w:rsidRDefault="006A55FF" w:rsidP="006A55FF">
      <w:pPr>
        <w:ind w:left="1890" w:hanging="1350"/>
      </w:pPr>
      <w:r w:rsidRPr="004F4FFB">
        <w:t xml:space="preserve">Attachment </w:t>
      </w:r>
      <w:r w:rsidR="00BB1D21">
        <w:t>12</w:t>
      </w:r>
      <w:r w:rsidRPr="004F4FFB">
        <w:t>: Email invitation for T2 web-survey participants</w:t>
      </w:r>
      <w:r w:rsidRPr="004F4FFB" w:rsidDel="000766BF">
        <w:t xml:space="preserve"> </w:t>
      </w:r>
    </w:p>
    <w:p w14:paraId="04509005" w14:textId="38AA91C1" w:rsidR="006A55FF" w:rsidRPr="004F4FFB" w:rsidRDefault="006A55FF" w:rsidP="006A55FF">
      <w:pPr>
        <w:ind w:left="1890" w:hanging="1350"/>
      </w:pPr>
      <w:r w:rsidRPr="004F4FFB">
        <w:t xml:space="preserve">Attachment </w:t>
      </w:r>
      <w:r w:rsidR="00BB1D21">
        <w:t>13</w:t>
      </w:r>
      <w:r w:rsidRPr="004F4FFB">
        <w:t>: Reminder email with unique link to complete T2 survey</w:t>
      </w:r>
      <w:r w:rsidRPr="004F4FFB" w:rsidDel="000766BF">
        <w:t xml:space="preserve"> </w:t>
      </w:r>
    </w:p>
    <w:p w14:paraId="3C55DDA4" w14:textId="44F1CDF4" w:rsidR="006A55FF" w:rsidRPr="004F4FFB" w:rsidRDefault="006A55FF" w:rsidP="006A55FF">
      <w:pPr>
        <w:ind w:left="2160" w:hanging="1620"/>
      </w:pPr>
      <w:r w:rsidRPr="004F4FFB">
        <w:t>Attachment 1</w:t>
      </w:r>
      <w:r>
        <w:t>4</w:t>
      </w:r>
      <w:r w:rsidRPr="004F4FFB">
        <w:t xml:space="preserve">: Incentive Distribution </w:t>
      </w:r>
      <w:r w:rsidR="00275DDC">
        <w:t>log</w:t>
      </w:r>
      <w:r w:rsidR="00275DDC" w:rsidRPr="004F4FFB">
        <w:t xml:space="preserve"> </w:t>
      </w:r>
      <w:r w:rsidRPr="004F4FFB">
        <w:t>for focus group participants</w:t>
      </w:r>
      <w:r w:rsidRPr="004F4FFB" w:rsidDel="000766BF">
        <w:t xml:space="preserve"> </w:t>
      </w:r>
    </w:p>
    <w:p w14:paraId="4524BAC3" w14:textId="77777777" w:rsidR="006A55FF" w:rsidRPr="004F4FFB" w:rsidRDefault="006A55FF" w:rsidP="00564E8B">
      <w:pPr>
        <w:ind w:left="1980" w:hanging="1440"/>
      </w:pPr>
      <w:r w:rsidRPr="004F4FFB">
        <w:t>Attachment 1</w:t>
      </w:r>
      <w:r>
        <w:t>5</w:t>
      </w:r>
      <w:r w:rsidRPr="004F4FFB">
        <w:t>: Recruitment Email to potential focus group participants</w:t>
      </w:r>
      <w:r w:rsidRPr="004F4FFB" w:rsidDel="000766BF">
        <w:t xml:space="preserve"> </w:t>
      </w:r>
    </w:p>
    <w:p w14:paraId="2D1DB10B" w14:textId="77777777" w:rsidR="006A55FF" w:rsidRPr="004F4FFB" w:rsidRDefault="006A55FF" w:rsidP="006A55FF">
      <w:pPr>
        <w:ind w:left="1890" w:hanging="1350"/>
      </w:pPr>
      <w:r w:rsidRPr="004F4FFB">
        <w:t>Attachment 1</w:t>
      </w:r>
      <w:r>
        <w:t>6</w:t>
      </w:r>
      <w:r w:rsidRPr="004F4FFB">
        <w:t xml:space="preserve">: Burden to respondents researcher salaries  </w:t>
      </w:r>
    </w:p>
    <w:p w14:paraId="671DC38B" w14:textId="77777777" w:rsidR="006A55FF" w:rsidRDefault="006A55FF" w:rsidP="006A55FF">
      <w:pPr>
        <w:ind w:left="1890" w:hanging="1350"/>
      </w:pPr>
      <w:r w:rsidRPr="004F4FFB">
        <w:t>Attachment 1</w:t>
      </w:r>
      <w:r>
        <w:t>7</w:t>
      </w:r>
      <w:r w:rsidRPr="004F4FFB">
        <w:t>: Burden to respondents: BLS, DoL wages 2013</w:t>
      </w:r>
    </w:p>
    <w:p w14:paraId="57AC6439" w14:textId="64740C2E" w:rsidR="00942147" w:rsidRDefault="00D5409A" w:rsidP="006A55FF">
      <w:pPr>
        <w:ind w:left="1890" w:hanging="1350"/>
      </w:pPr>
      <w:r>
        <w:t xml:space="preserve">Attachment 18: </w:t>
      </w:r>
      <w:r w:rsidR="00942147">
        <w:t>DAIDS Staff Survey Screenshots</w:t>
      </w:r>
    </w:p>
    <w:p w14:paraId="57831DCE" w14:textId="556CA1F5" w:rsidR="00942147" w:rsidRDefault="00942147" w:rsidP="006A55FF">
      <w:pPr>
        <w:ind w:left="1890" w:hanging="1350"/>
      </w:pPr>
      <w:r>
        <w:t>Attachment 19: Extramural Researchers External Stakeholder Survey Screenshots</w:t>
      </w:r>
    </w:p>
    <w:p w14:paraId="48CE2029" w14:textId="1F0380E1" w:rsidR="00D5409A" w:rsidRPr="004F4FFB" w:rsidRDefault="00942147" w:rsidP="006A55FF">
      <w:pPr>
        <w:ind w:left="1890" w:hanging="1350"/>
      </w:pPr>
      <w:r>
        <w:t xml:space="preserve">Attachment 20: </w:t>
      </w:r>
      <w:r w:rsidR="00D5409A">
        <w:t>Focus group opening script and questions</w:t>
      </w:r>
    </w:p>
    <w:p w14:paraId="7BE38F72" w14:textId="77777777" w:rsidR="006A55FF" w:rsidRPr="00276181" w:rsidRDefault="006A55FF" w:rsidP="006A55FF">
      <w:pPr>
        <w:pStyle w:val="P1-StandPara"/>
        <w:ind w:hanging="1440"/>
      </w:pPr>
    </w:p>
    <w:p w14:paraId="64031474" w14:textId="77777777" w:rsidR="00836746" w:rsidRDefault="00836746">
      <w:pPr>
        <w:rPr>
          <w:color w:val="FF0000"/>
        </w:rPr>
      </w:pPr>
      <w:r>
        <w:rPr>
          <w:color w:val="FF0000"/>
        </w:rPr>
        <w:br w:type="page"/>
      </w:r>
    </w:p>
    <w:p w14:paraId="653492B6" w14:textId="77777777"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lastRenderedPageBreak/>
        <w:t>A.1</w:t>
      </w:r>
      <w:r w:rsidRPr="00C37610">
        <w:rPr>
          <w:b/>
          <w:sz w:val="24"/>
          <w:szCs w:val="24"/>
        </w:rPr>
        <w:tab/>
        <w:t>Circumstances Making the Collection of Information Necessary</w:t>
      </w:r>
    </w:p>
    <w:p w14:paraId="2CED3187" w14:textId="61C617EB" w:rsidR="00806002" w:rsidRPr="004F4FFB" w:rsidRDefault="00D426F5" w:rsidP="005C5BF6">
      <w:pPr>
        <w:autoSpaceDE w:val="0"/>
        <w:autoSpaceDN w:val="0"/>
        <w:adjustRightInd w:val="0"/>
      </w:pPr>
      <w:r w:rsidRPr="004F4FFB">
        <w:t xml:space="preserve">All National Institute of Allergy and Infectious Diseases (NIAID)/ Division of AIDS (DAIDS) –supported and/or –sponsored clinical research falls under the reporting requirements of applicable U.S. regulatory agencies, including </w:t>
      </w:r>
      <w:r w:rsidR="00C36DE4" w:rsidRPr="004F4FFB">
        <w:t>HHS’s</w:t>
      </w:r>
      <w:r w:rsidRPr="004F4FFB">
        <w:t xml:space="preserve"> Office for Human Research Protections (OHRP) and the Office of Research Integrity (ORI). </w:t>
      </w:r>
      <w:r w:rsidR="00C36DE4" w:rsidRPr="004F4FFB">
        <w:t xml:space="preserve">DAIDS has named events that </w:t>
      </w:r>
      <w:r w:rsidR="005D35C8">
        <w:t xml:space="preserve">are </w:t>
      </w:r>
      <w:r w:rsidR="00C36DE4" w:rsidRPr="004F4FFB">
        <w:t>reportable to these HHS agencies</w:t>
      </w:r>
      <w:r w:rsidRPr="004F4FFB">
        <w:t xml:space="preserve"> “Critical Events”. </w:t>
      </w:r>
      <w:r w:rsidR="003C47D4" w:rsidRPr="004F4FFB">
        <w:t>Institutions are responsible to report critical events that occur under covered research to, among</w:t>
      </w:r>
      <w:r w:rsidR="005D35C8">
        <w:t>st</w:t>
      </w:r>
      <w:r w:rsidR="003C47D4" w:rsidRPr="004F4FFB">
        <w:t xml:space="preserve"> others, DAIDS.  </w:t>
      </w:r>
      <w:r w:rsidR="00806002" w:rsidRPr="004F4FFB">
        <w:t>DAIDS developed a polic</w:t>
      </w:r>
      <w:r w:rsidR="00B20180" w:rsidRPr="004F4FFB">
        <w:t>y</w:t>
      </w:r>
      <w:r w:rsidR="00806002" w:rsidRPr="004F4FFB">
        <w:t xml:space="preserve"> and </w:t>
      </w:r>
      <w:r w:rsidRPr="004F4FFB">
        <w:t xml:space="preserve">a </w:t>
      </w:r>
      <w:r w:rsidR="00806002" w:rsidRPr="004F4FFB">
        <w:t>manual to provide guidance</w:t>
      </w:r>
      <w:r w:rsidRPr="004F4FFB">
        <w:t xml:space="preserve"> to DAIDS staff, extramural researchers, and external stakeholders </w:t>
      </w:r>
      <w:r w:rsidR="00806002" w:rsidRPr="004F4FFB">
        <w:t xml:space="preserve">on DAIDS and relevant regulatory agency requirements for reporting </w:t>
      </w:r>
      <w:r w:rsidR="003C47D4" w:rsidRPr="004F4FFB">
        <w:t>critical</w:t>
      </w:r>
      <w:r w:rsidR="00806002" w:rsidRPr="004F4FFB">
        <w:t xml:space="preserve"> events. </w:t>
      </w:r>
    </w:p>
    <w:p w14:paraId="2291C09E" w14:textId="77777777" w:rsidR="00806002" w:rsidRPr="004F4FFB" w:rsidRDefault="00806002" w:rsidP="005C5BF6">
      <w:pPr>
        <w:autoSpaceDE w:val="0"/>
        <w:autoSpaceDN w:val="0"/>
        <w:adjustRightInd w:val="0"/>
      </w:pPr>
    </w:p>
    <w:p w14:paraId="4C972632" w14:textId="77777777" w:rsidR="005C5BF6" w:rsidRPr="004F4FFB" w:rsidRDefault="005C5BF6" w:rsidP="005C5BF6">
      <w:pPr>
        <w:autoSpaceDE w:val="0"/>
        <w:autoSpaceDN w:val="0"/>
        <w:adjustRightInd w:val="0"/>
      </w:pPr>
      <w:r w:rsidRPr="004F4FFB">
        <w:t xml:space="preserve">In accordance with the legislative authority of NIAID as stated in 42 USC §285(f), the Protection of Participants, Evaluation and Policy (ProPEP) Branch develops and maintains a coordinated set of policies, standard operating procedures, guidance, and other material to ensure that DAIDS </w:t>
      </w:r>
      <w:r w:rsidR="009D3ABE" w:rsidRPr="004F4FFB">
        <w:t>-</w:t>
      </w:r>
      <w:r w:rsidR="00CC5EF3" w:rsidRPr="004F4FFB">
        <w:t>support</w:t>
      </w:r>
      <w:r w:rsidRPr="004F4FFB">
        <w:t xml:space="preserve">ed and/or </w:t>
      </w:r>
      <w:r w:rsidR="009D3ABE" w:rsidRPr="004F4FFB">
        <w:t>-</w:t>
      </w:r>
      <w:r w:rsidRPr="004F4FFB">
        <w:t xml:space="preserve">sponsored clinical research is conducted in agreement with applicable laws, regulations, guidelines, policies, and ethical standards. </w:t>
      </w:r>
    </w:p>
    <w:p w14:paraId="5DA119DD" w14:textId="77777777" w:rsidR="00CC5EF3" w:rsidRPr="004F4FFB" w:rsidRDefault="00CC5EF3" w:rsidP="005C5BF6">
      <w:pPr>
        <w:autoSpaceDE w:val="0"/>
        <w:autoSpaceDN w:val="0"/>
        <w:adjustRightInd w:val="0"/>
      </w:pPr>
    </w:p>
    <w:p w14:paraId="086A1AFD" w14:textId="4D09A8F7" w:rsidR="00C36DE4" w:rsidRPr="004F4FFB" w:rsidRDefault="00CC5EF3" w:rsidP="004320EA">
      <w:pPr>
        <w:autoSpaceDE w:val="0"/>
        <w:autoSpaceDN w:val="0"/>
        <w:adjustRightInd w:val="0"/>
      </w:pPr>
      <w:r w:rsidRPr="004F4FFB">
        <w:t xml:space="preserve">The </w:t>
      </w:r>
      <w:r w:rsidR="00311AAA" w:rsidRPr="004F4FFB">
        <w:t xml:space="preserve">program to be reviewed is the DAIDS </w:t>
      </w:r>
      <w:r w:rsidRPr="004F4FFB">
        <w:t>Critical Events Policy Implementation (CEPI) Program</w:t>
      </w:r>
      <w:r w:rsidR="00311AAA" w:rsidRPr="004F4FFB">
        <w:t xml:space="preserve">. CEPI consists of activities, such as communication, training, and reporting, aimed at implementing the DAIDS </w:t>
      </w:r>
      <w:r w:rsidR="005D35C8">
        <w:t>Critical Events (</w:t>
      </w:r>
      <w:r w:rsidR="00311AAA" w:rsidRPr="004F4FFB">
        <w:t>CE</w:t>
      </w:r>
      <w:r w:rsidR="005D35C8">
        <w:t>)</w:t>
      </w:r>
      <w:r w:rsidR="00311AAA" w:rsidRPr="004F4FFB">
        <w:t xml:space="preserve"> policy </w:t>
      </w:r>
      <w:r w:rsidR="00B20180" w:rsidRPr="004F4FFB">
        <w:t xml:space="preserve">and manual </w:t>
      </w:r>
      <w:r w:rsidR="00311AAA" w:rsidRPr="004F4FFB">
        <w:t xml:space="preserve">which is used by </w:t>
      </w:r>
      <w:r w:rsidR="00B20180" w:rsidRPr="004F4FFB">
        <w:t xml:space="preserve">DAIDS staff, </w:t>
      </w:r>
      <w:r w:rsidR="00311AAA" w:rsidRPr="004F4FFB">
        <w:t xml:space="preserve">extramural researchers, institutions, and external stakeholders when identifying and managing reportable events.  </w:t>
      </w:r>
      <w:r w:rsidRPr="004F4FFB">
        <w:t>The purpose of th</w:t>
      </w:r>
      <w:r w:rsidR="00FA6F2E" w:rsidRPr="004F4FFB">
        <w:t>e</w:t>
      </w:r>
      <w:r w:rsidRPr="004F4FFB">
        <w:t xml:space="preserve"> </w:t>
      </w:r>
      <w:r w:rsidR="00311AAA" w:rsidRPr="004F4FFB">
        <w:t xml:space="preserve">CEPI Program </w:t>
      </w:r>
      <w:r w:rsidR="007B4328">
        <w:t>assessment</w:t>
      </w:r>
      <w:r w:rsidRPr="004F4FFB">
        <w:t xml:space="preserve"> is to gauge the successes of the CEPI Program. A previous </w:t>
      </w:r>
      <w:r w:rsidR="007B4328">
        <w:t>assessment</w:t>
      </w:r>
      <w:r w:rsidRPr="004F4FFB">
        <w:t xml:space="preserve">, the DAIDS Policy Implementation process (DPIP) evaluation, laid the foundation for the proposed CEPI Program </w:t>
      </w:r>
      <w:r w:rsidR="007B4328">
        <w:t>assessment</w:t>
      </w:r>
      <w:r w:rsidRPr="004F4FFB">
        <w:t xml:space="preserve">. </w:t>
      </w:r>
      <w:r w:rsidRPr="004F4FFB">
        <w:cr/>
      </w:r>
    </w:p>
    <w:p w14:paraId="699A1E5F" w14:textId="77777777" w:rsidR="00091910" w:rsidRPr="004F4FFB" w:rsidRDefault="00091910" w:rsidP="004320EA">
      <w:pPr>
        <w:autoSpaceDE w:val="0"/>
        <w:autoSpaceDN w:val="0"/>
        <w:adjustRightInd w:val="0"/>
      </w:pPr>
      <w:r w:rsidRPr="004F4FFB">
        <w:t xml:space="preserve">The DPIP provided a baseline of program performance that can be used to gauge the impact of the program over a longer period of time. Key recommendations emphasized the need to maintain the program’s success and sustainability by continuing training, clarifying changes to policies, enhancing outreach to the target population and clarifying the target population’s roles and responsibilities. The outcomes of the DPIP identified several next steps necessitating the need for the CEPI Program </w:t>
      </w:r>
      <w:r w:rsidR="007B4328">
        <w:t>Assessment</w:t>
      </w:r>
      <w:r w:rsidRPr="004F4FFB">
        <w:t>.</w:t>
      </w:r>
    </w:p>
    <w:p w14:paraId="588C00C5" w14:textId="77777777" w:rsidR="00C36DE4" w:rsidRPr="004F4FFB" w:rsidRDefault="00C36DE4" w:rsidP="004320EA">
      <w:pPr>
        <w:autoSpaceDE w:val="0"/>
        <w:autoSpaceDN w:val="0"/>
        <w:adjustRightInd w:val="0"/>
      </w:pPr>
    </w:p>
    <w:p w14:paraId="0E0672BE" w14:textId="77777777" w:rsidR="005C5BF6" w:rsidRPr="004F4FFB" w:rsidRDefault="005C5BF6" w:rsidP="005C5BF6">
      <w:pPr>
        <w:autoSpaceDE w:val="0"/>
        <w:autoSpaceDN w:val="0"/>
        <w:adjustRightInd w:val="0"/>
      </w:pPr>
      <w:r w:rsidRPr="004F4FFB">
        <w:t xml:space="preserve">The CEPI Program began in 2012, with the release of the </w:t>
      </w:r>
      <w:r w:rsidR="00C317DC" w:rsidRPr="004F4FFB">
        <w:t>Critical E</w:t>
      </w:r>
      <w:r w:rsidRPr="004F4FFB">
        <w:t>vents polic</w:t>
      </w:r>
      <w:r w:rsidR="00B20180" w:rsidRPr="004F4FFB">
        <w:t>y</w:t>
      </w:r>
      <w:r w:rsidRPr="004F4FFB">
        <w:t xml:space="preserve"> and manual.  To optimize the delivery, disseminat</w:t>
      </w:r>
      <w:r w:rsidR="00C317DC" w:rsidRPr="004F4FFB">
        <w:t>ion and training of the policy documents</w:t>
      </w:r>
      <w:r w:rsidRPr="004F4FFB">
        <w:t xml:space="preserve">, DAIDS would like to obtain feedback from </w:t>
      </w:r>
      <w:r w:rsidR="00B20180" w:rsidRPr="004F4FFB">
        <w:t xml:space="preserve">DAIDS staff, </w:t>
      </w:r>
      <w:r w:rsidR="00FA6F2E" w:rsidRPr="004F4FFB">
        <w:t xml:space="preserve">extramural </w:t>
      </w:r>
      <w:r w:rsidRPr="004F4FFB">
        <w:t>researchers</w:t>
      </w:r>
      <w:r w:rsidR="00FA6F2E" w:rsidRPr="004F4FFB">
        <w:t xml:space="preserve"> and external stakeholders</w:t>
      </w:r>
      <w:r w:rsidRPr="004F4FFB">
        <w:t xml:space="preserve"> to determine if any improvements should be made to the </w:t>
      </w:r>
      <w:r w:rsidR="00C317DC" w:rsidRPr="004F4FFB">
        <w:t>CEPI Program</w:t>
      </w:r>
      <w:r w:rsidRPr="004F4FFB">
        <w:t>.</w:t>
      </w:r>
    </w:p>
    <w:p w14:paraId="286C8917" w14:textId="77777777" w:rsidR="005C5BF6" w:rsidRPr="004F4FFB" w:rsidRDefault="005C5BF6" w:rsidP="004320EA">
      <w:pPr>
        <w:autoSpaceDE w:val="0"/>
        <w:autoSpaceDN w:val="0"/>
        <w:adjustRightInd w:val="0"/>
      </w:pPr>
    </w:p>
    <w:p w14:paraId="66D3F552" w14:textId="0B76DB64" w:rsidR="00CC5EF3" w:rsidRPr="004F4FFB" w:rsidRDefault="00CC5EF3" w:rsidP="00CC5EF3">
      <w:pPr>
        <w:autoSpaceDE w:val="0"/>
        <w:autoSpaceDN w:val="0"/>
        <w:adjustRightInd w:val="0"/>
      </w:pPr>
      <w:r w:rsidRPr="004F4FFB">
        <w:t>To guide this feedback, NIAID engaged a contractor (</w:t>
      </w:r>
      <w:r w:rsidR="00880A45" w:rsidRPr="004F4FFB">
        <w:t>Social Solutions International, Inc.</w:t>
      </w:r>
      <w:r w:rsidRPr="004F4FFB">
        <w:t xml:space="preserve">) to develop the web-based survey and focus group questions, and </w:t>
      </w:r>
      <w:r w:rsidR="00FA6F2E" w:rsidRPr="004F4FFB">
        <w:t xml:space="preserve">collect and analyze the data.  NIAID has also identified an Advisor to </w:t>
      </w:r>
      <w:r w:rsidR="003C47D4" w:rsidRPr="004F4FFB">
        <w:t xml:space="preserve">review the data collection instruments and provide recommendations to CEPI based on the analyzed data. </w:t>
      </w:r>
    </w:p>
    <w:p w14:paraId="6C772CF1" w14:textId="77777777" w:rsidR="00BF4042" w:rsidRDefault="003C47D4" w:rsidP="00BF4042">
      <w:r>
        <w:t xml:space="preserve"> </w:t>
      </w:r>
    </w:p>
    <w:p w14:paraId="330417CE" w14:textId="77777777" w:rsidR="005B14A2" w:rsidRPr="005B14A2" w:rsidRDefault="005B14A2" w:rsidP="005B14A2">
      <w:pPr>
        <w:rPr>
          <w:vanish/>
        </w:rPr>
      </w:pPr>
    </w:p>
    <w:p w14:paraId="3F121639" w14:textId="77777777" w:rsidR="006E557B" w:rsidRDefault="006E557B" w:rsidP="006E557B"/>
    <w:p w14:paraId="33EB6120" w14:textId="77777777" w:rsidR="006E557B" w:rsidRPr="00D61E21"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Pr>
          <w:sz w:val="24"/>
          <w:szCs w:val="24"/>
        </w:rPr>
        <w:t xml:space="preserve">A.2    </w:t>
      </w:r>
      <w:r w:rsidRPr="00D61E21">
        <w:rPr>
          <w:sz w:val="24"/>
          <w:szCs w:val="24"/>
        </w:rPr>
        <w:t>Purpose and Use of the Information</w:t>
      </w:r>
      <w:bookmarkEnd w:id="1"/>
      <w:bookmarkEnd w:id="2"/>
      <w:bookmarkEnd w:id="3"/>
      <w:bookmarkEnd w:id="4"/>
      <w:r w:rsidRPr="00D61E21">
        <w:rPr>
          <w:sz w:val="24"/>
          <w:szCs w:val="24"/>
        </w:rPr>
        <w:t xml:space="preserve"> Collection</w:t>
      </w:r>
    </w:p>
    <w:p w14:paraId="67F9C8FC" w14:textId="362F4B42" w:rsidR="00D36ADA" w:rsidRPr="004F4FFB" w:rsidRDefault="00D36ADA" w:rsidP="004320EA">
      <w:pPr>
        <w:autoSpaceDE w:val="0"/>
        <w:autoSpaceDN w:val="0"/>
        <w:adjustRightInd w:val="0"/>
      </w:pPr>
      <w:r w:rsidRPr="004F4FFB">
        <w:t xml:space="preserve">The process </w:t>
      </w:r>
      <w:r w:rsidR="007B4328">
        <w:t>assessment</w:t>
      </w:r>
      <w:r w:rsidRPr="004F4FFB">
        <w:t xml:space="preserve"> review is designed to assess CEPI’s progression to f</w:t>
      </w:r>
      <w:r w:rsidR="00947A7D" w:rsidRPr="004F4FFB">
        <w:t>ulfillment of its program goals and will</w:t>
      </w:r>
      <w:r w:rsidRPr="004F4FFB">
        <w:t xml:space="preserve"> assess whether the </w:t>
      </w:r>
      <w:r w:rsidR="00947A7D" w:rsidRPr="004F4FFB">
        <w:t>CEPI</w:t>
      </w:r>
      <w:r w:rsidRPr="004F4FFB">
        <w:t xml:space="preserve"> program is implemented and functioning as intended to meet </w:t>
      </w:r>
      <w:r w:rsidR="00947A7D" w:rsidRPr="004F4FFB">
        <w:t>CEPI</w:t>
      </w:r>
      <w:r w:rsidRPr="004F4FFB">
        <w:t xml:space="preserve">’s program goals.   The program goals for </w:t>
      </w:r>
      <w:r w:rsidR="00947A7D" w:rsidRPr="004F4FFB">
        <w:t>CEPI</w:t>
      </w:r>
      <w:r w:rsidRPr="004F4FFB">
        <w:t xml:space="preserve"> are: 1) Awareness &amp; Accessibility - The target populations (</w:t>
      </w:r>
      <w:r w:rsidR="005D35C8">
        <w:t xml:space="preserve">i.e., </w:t>
      </w:r>
      <w:r w:rsidRPr="004F4FFB">
        <w:t xml:space="preserve">DAIDS Staff, extramural researchers, external stakeholders) are aware of </w:t>
      </w:r>
      <w:r w:rsidR="00B20180" w:rsidRPr="004F4FFB">
        <w:t xml:space="preserve">the </w:t>
      </w:r>
      <w:r w:rsidRPr="004F4FFB">
        <w:t>DAIDS CE polic</w:t>
      </w:r>
      <w:r w:rsidR="00B20180" w:rsidRPr="004F4FFB">
        <w:t>y</w:t>
      </w:r>
      <w:r w:rsidRPr="004F4FFB">
        <w:t xml:space="preserve"> and manual and associated documents and whether the polic</w:t>
      </w:r>
      <w:r w:rsidR="00B20180" w:rsidRPr="004F4FFB">
        <w:t>y</w:t>
      </w:r>
      <w:r w:rsidRPr="004F4FFB">
        <w:t xml:space="preserve"> and associated documents are readily accessible.; 2) Understandability – </w:t>
      </w:r>
      <w:r w:rsidR="009E4D8B" w:rsidRPr="004F4FFB">
        <w:t xml:space="preserve">The Critical Events </w:t>
      </w:r>
      <w:r w:rsidR="00B20180" w:rsidRPr="004F4FFB">
        <w:t>policy</w:t>
      </w:r>
      <w:r w:rsidR="009E4D8B" w:rsidRPr="004F4FFB">
        <w:t xml:space="preserve"> and manual clearly articulate DAIDS expectations for CE policy implementation by the target populations. The </w:t>
      </w:r>
      <w:r w:rsidR="00B20180" w:rsidRPr="004F4FFB">
        <w:t>CE policy</w:t>
      </w:r>
      <w:r w:rsidR="009E4D8B" w:rsidRPr="004F4FFB">
        <w:t xml:space="preserve"> and manual should establish a common base of understanding and promote positive attitudes towards event reporting</w:t>
      </w:r>
      <w:r w:rsidRPr="004F4FFB">
        <w:t xml:space="preserve">; </w:t>
      </w:r>
      <w:r w:rsidR="009E4D8B" w:rsidRPr="004F4FFB">
        <w:t xml:space="preserve">and </w:t>
      </w:r>
      <w:r w:rsidRPr="004F4FFB">
        <w:t xml:space="preserve">3) Applicability – </w:t>
      </w:r>
      <w:r w:rsidR="009E4D8B" w:rsidRPr="004F4FFB">
        <w:t xml:space="preserve">Target populations are able to correctly identify which Critical Events have occurred at their sites and are able to apply the </w:t>
      </w:r>
      <w:r w:rsidR="00B20180" w:rsidRPr="004F4FFB">
        <w:t>CE policy</w:t>
      </w:r>
      <w:r w:rsidR="009E4D8B" w:rsidRPr="004F4FFB">
        <w:t xml:space="preserve"> and manual to their events</w:t>
      </w:r>
      <w:r w:rsidRPr="004F4FFB">
        <w:t>.</w:t>
      </w:r>
    </w:p>
    <w:p w14:paraId="74A06CDF" w14:textId="77777777" w:rsidR="00947A7D" w:rsidRPr="004F4FFB" w:rsidRDefault="00947A7D" w:rsidP="00D36ADA">
      <w:pPr>
        <w:autoSpaceDE w:val="0"/>
        <w:autoSpaceDN w:val="0"/>
        <w:adjustRightInd w:val="0"/>
      </w:pPr>
    </w:p>
    <w:p w14:paraId="497D947B" w14:textId="77777777" w:rsidR="00D36ADA" w:rsidRPr="004F4FFB" w:rsidRDefault="00947A7D" w:rsidP="00D36ADA">
      <w:pPr>
        <w:autoSpaceDE w:val="0"/>
        <w:autoSpaceDN w:val="0"/>
        <w:adjustRightInd w:val="0"/>
      </w:pPr>
      <w:r w:rsidRPr="004F4FFB">
        <w:t xml:space="preserve">The results of this </w:t>
      </w:r>
      <w:r w:rsidR="007B4328">
        <w:t>assessment</w:t>
      </w:r>
      <w:r w:rsidRPr="004F4FFB">
        <w:t xml:space="preserve"> will be used to inform DAIDS and Protection of Participants, Evaluation and Policy (ProPEP) leadership regarding further policy deployment decisions.  In addition, the CEPI Program </w:t>
      </w:r>
      <w:r w:rsidR="007B4328">
        <w:t>assessment</w:t>
      </w:r>
      <w:r w:rsidRPr="004F4FFB">
        <w:t xml:space="preserve"> will determine whether previously recommended improvements included in the DPIP were successfully incorporated into the policy rollout process. The results of this </w:t>
      </w:r>
      <w:r w:rsidR="007B4328">
        <w:t>assessment</w:t>
      </w:r>
      <w:r w:rsidRPr="004F4FFB">
        <w:t xml:space="preserve"> may be used as a model for policy development to facilitate compliance in reporting certain incidents and implementation in other National Institutes of Health (NIH) Institutes and Centers (ICs) and will be shared with all interested divisions and institutes within the NIH. There are no plans to share this information with the public.</w:t>
      </w:r>
    </w:p>
    <w:p w14:paraId="71B61B0E" w14:textId="77777777" w:rsidR="00947A7D" w:rsidRPr="004F4FFB" w:rsidRDefault="00947A7D" w:rsidP="00D36ADA">
      <w:pPr>
        <w:autoSpaceDE w:val="0"/>
        <w:autoSpaceDN w:val="0"/>
        <w:adjustRightInd w:val="0"/>
      </w:pPr>
    </w:p>
    <w:p w14:paraId="7238E942" w14:textId="4F66EF1A" w:rsidR="00D36ADA" w:rsidRPr="004F4FFB" w:rsidRDefault="00D36ADA" w:rsidP="00D36ADA">
      <w:pPr>
        <w:autoSpaceDE w:val="0"/>
        <w:autoSpaceDN w:val="0"/>
        <w:adjustRightInd w:val="0"/>
      </w:pPr>
      <w:r w:rsidRPr="004F4FFB">
        <w:t xml:space="preserve">Given the program goals for </w:t>
      </w:r>
      <w:r w:rsidR="00947A7D" w:rsidRPr="004F4FFB">
        <w:t>CEPI</w:t>
      </w:r>
      <w:r w:rsidRPr="004F4FFB">
        <w:t xml:space="preserve">, the practical utility of the information from the </w:t>
      </w:r>
      <w:r w:rsidR="00D92F38" w:rsidRPr="004F4FFB">
        <w:t xml:space="preserve">process </w:t>
      </w:r>
      <w:r w:rsidR="007B4328">
        <w:t>assessment</w:t>
      </w:r>
      <w:r w:rsidRPr="004F4FFB">
        <w:t xml:space="preserve"> is that it will provide DAIDS with information on the strengths of the current </w:t>
      </w:r>
      <w:r w:rsidR="00947A7D" w:rsidRPr="004F4FFB">
        <w:t>CEPI</w:t>
      </w:r>
      <w:r w:rsidR="000F368D" w:rsidRPr="004F4FFB">
        <w:t xml:space="preserve"> P</w:t>
      </w:r>
      <w:r w:rsidR="00CC74AC" w:rsidRPr="004F4FFB">
        <w:t>rogram</w:t>
      </w:r>
      <w:r w:rsidRPr="004F4FFB">
        <w:t xml:space="preserve">, and with areas that </w:t>
      </w:r>
      <w:r w:rsidR="00687A92" w:rsidRPr="004F4FFB">
        <w:t>extramural researchers</w:t>
      </w:r>
      <w:r w:rsidRPr="004F4FFB">
        <w:t xml:space="preserve"> think could use improvement.  </w:t>
      </w:r>
      <w:r w:rsidR="005D35C8">
        <w:t>T</w:t>
      </w:r>
      <w:r w:rsidRPr="004F4FFB">
        <w:t xml:space="preserve">his information will be used to determine how effectively </w:t>
      </w:r>
      <w:r w:rsidR="00CC74AC" w:rsidRPr="004F4FFB">
        <w:t xml:space="preserve">the </w:t>
      </w:r>
      <w:r w:rsidR="00947A7D" w:rsidRPr="004F4FFB">
        <w:t>CEPI</w:t>
      </w:r>
      <w:r w:rsidRPr="004F4FFB">
        <w:t xml:space="preserve"> </w:t>
      </w:r>
      <w:r w:rsidR="000F368D" w:rsidRPr="004F4FFB">
        <w:t>P</w:t>
      </w:r>
      <w:r w:rsidR="00CC74AC" w:rsidRPr="004F4FFB">
        <w:t xml:space="preserve">rogram </w:t>
      </w:r>
      <w:r w:rsidRPr="004F4FFB">
        <w:t xml:space="preserve">meets extramural researchers’ needs.  By assessing the </w:t>
      </w:r>
      <w:r w:rsidR="00947A7D" w:rsidRPr="004F4FFB">
        <w:t>CEPI</w:t>
      </w:r>
      <w:r w:rsidR="000F368D" w:rsidRPr="004F4FFB">
        <w:t xml:space="preserve"> P</w:t>
      </w:r>
      <w:r w:rsidR="00CC74AC" w:rsidRPr="004F4FFB">
        <w:t>rogram</w:t>
      </w:r>
      <w:r w:rsidRPr="004F4FFB">
        <w:t>, DAIDS will determine how successfully it is reaching its goals - to facilitate and improve the quality of clinical research conducted.</w:t>
      </w:r>
    </w:p>
    <w:p w14:paraId="0C598EE0" w14:textId="77777777" w:rsidR="00F05F7F" w:rsidRPr="004F4FFB" w:rsidRDefault="00F05F7F" w:rsidP="004320EA">
      <w:pPr>
        <w:autoSpaceDE w:val="0"/>
        <w:autoSpaceDN w:val="0"/>
        <w:adjustRightInd w:val="0"/>
      </w:pPr>
    </w:p>
    <w:p w14:paraId="62CAF1A1" w14:textId="77777777" w:rsidR="00444B21" w:rsidRPr="004F4FFB" w:rsidRDefault="00444B21" w:rsidP="00444B21">
      <w:pPr>
        <w:autoSpaceDE w:val="0"/>
        <w:autoSpaceDN w:val="0"/>
        <w:adjustRightInd w:val="0"/>
      </w:pPr>
      <w:r w:rsidRPr="004F4FFB">
        <w:t xml:space="preserve">The information collected will be based on 12 research questions which were derived from the CEPI </w:t>
      </w:r>
      <w:r w:rsidR="000F368D" w:rsidRPr="004F4FFB">
        <w:t>P</w:t>
      </w:r>
      <w:r w:rsidR="00CC74AC" w:rsidRPr="004F4FFB">
        <w:t xml:space="preserve">rogram </w:t>
      </w:r>
      <w:r w:rsidRPr="004F4FFB">
        <w:t>goals:</w:t>
      </w:r>
    </w:p>
    <w:p w14:paraId="1EA4878E" w14:textId="77777777" w:rsidR="00444B21" w:rsidRPr="00F05F7F" w:rsidRDefault="00444B21" w:rsidP="00F05F7F">
      <w:pPr>
        <w:pStyle w:val="NoSpacing"/>
        <w:rPr>
          <w:rFonts w:ascii="Times New Roman" w:eastAsia="Times New Roman" w:hAnsi="Times New Roman"/>
          <w:sz w:val="24"/>
          <w:szCs w:val="24"/>
        </w:rPr>
      </w:pPr>
    </w:p>
    <w:p w14:paraId="28F112CD" w14:textId="77777777" w:rsidR="00564E8B" w:rsidRDefault="00564E8B">
      <w:pPr>
        <w:rPr>
          <w:rFonts w:eastAsia="Calibri"/>
        </w:rPr>
      </w:pPr>
      <w:r>
        <w:br w:type="page"/>
      </w:r>
    </w:p>
    <w:p w14:paraId="436B0F80" w14:textId="77777777" w:rsidR="00F05F7F" w:rsidRPr="00A251B4" w:rsidRDefault="00F05F7F" w:rsidP="00F05F7F">
      <w:pPr>
        <w:pStyle w:val="NoSpacing"/>
        <w:tabs>
          <w:tab w:val="left" w:pos="270"/>
        </w:tabs>
        <w:ind w:left="540" w:hanging="540"/>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4396"/>
        <w:gridCol w:w="4474"/>
      </w:tblGrid>
      <w:tr w:rsidR="00F05F7F" w:rsidRPr="004721F0" w14:paraId="3759B6A4" w14:textId="77777777" w:rsidTr="00A60228">
        <w:trPr>
          <w:cantSplit/>
          <w:trHeight w:val="318"/>
          <w:tblHeader/>
          <w:jc w:val="center"/>
        </w:trPr>
        <w:tc>
          <w:tcPr>
            <w:tcW w:w="4573" w:type="dxa"/>
            <w:shd w:val="clear" w:color="auto" w:fill="FFFF99"/>
            <w:vAlign w:val="bottom"/>
          </w:tcPr>
          <w:p w14:paraId="7D3E70D8" w14:textId="77777777" w:rsidR="00F05F7F" w:rsidRPr="00A60228" w:rsidRDefault="00F05F7F" w:rsidP="00FE75E6">
            <w:pPr>
              <w:pStyle w:val="tableheading"/>
              <w:rPr>
                <w:rFonts w:asciiTheme="minorHAnsi" w:hAnsiTheme="minorHAnsi"/>
                <w:color w:val="auto"/>
                <w:sz w:val="20"/>
                <w:szCs w:val="20"/>
              </w:rPr>
            </w:pPr>
            <w:r w:rsidRPr="00A60228">
              <w:rPr>
                <w:rFonts w:asciiTheme="minorHAnsi" w:hAnsiTheme="minorHAnsi"/>
                <w:color w:val="auto"/>
                <w:sz w:val="20"/>
                <w:szCs w:val="20"/>
              </w:rPr>
              <w:t>DPIP Program Goals</w:t>
            </w:r>
          </w:p>
        </w:tc>
        <w:tc>
          <w:tcPr>
            <w:tcW w:w="4647" w:type="dxa"/>
            <w:shd w:val="clear" w:color="auto" w:fill="FFFF99"/>
            <w:vAlign w:val="bottom"/>
          </w:tcPr>
          <w:p w14:paraId="5F7C1C62" w14:textId="77777777" w:rsidR="00F05F7F" w:rsidRPr="00A60228" w:rsidRDefault="00F05F7F" w:rsidP="00FE75E6">
            <w:pPr>
              <w:pStyle w:val="tableheading"/>
              <w:rPr>
                <w:rFonts w:asciiTheme="minorHAnsi" w:hAnsiTheme="minorHAnsi"/>
                <w:color w:val="auto"/>
                <w:sz w:val="20"/>
                <w:szCs w:val="20"/>
              </w:rPr>
            </w:pPr>
            <w:r w:rsidRPr="00A60228">
              <w:rPr>
                <w:rFonts w:asciiTheme="minorHAnsi" w:hAnsiTheme="minorHAnsi"/>
                <w:color w:val="auto"/>
                <w:sz w:val="20"/>
                <w:szCs w:val="20"/>
              </w:rPr>
              <w:t>Associated Research Questions</w:t>
            </w:r>
          </w:p>
        </w:tc>
      </w:tr>
      <w:tr w:rsidR="00F05F7F" w:rsidRPr="004721F0" w14:paraId="0D96120E" w14:textId="77777777">
        <w:trPr>
          <w:cantSplit/>
          <w:trHeight w:val="879"/>
          <w:jc w:val="center"/>
        </w:trPr>
        <w:tc>
          <w:tcPr>
            <w:tcW w:w="4573" w:type="dxa"/>
            <w:vMerge w:val="restart"/>
          </w:tcPr>
          <w:p w14:paraId="07C07FA8" w14:textId="77777777" w:rsidR="00F05F7F" w:rsidRPr="004F4FFB" w:rsidRDefault="00F05F7F" w:rsidP="00CF13D7">
            <w:pPr>
              <w:pStyle w:val="Tablenumber"/>
              <w:rPr>
                <w:rFonts w:ascii="Times New Roman" w:hAnsi="Times New Roman" w:cs="Times New Roman"/>
                <w:sz w:val="20"/>
                <w:szCs w:val="20"/>
              </w:rPr>
            </w:pPr>
            <w:r w:rsidRPr="004F4FFB">
              <w:rPr>
                <w:rFonts w:ascii="Times New Roman" w:hAnsi="Times New Roman" w:cs="Times New Roman"/>
                <w:b/>
                <w:sz w:val="20"/>
                <w:szCs w:val="20"/>
              </w:rPr>
              <w:t>Awareness &amp; Accessibility</w:t>
            </w:r>
            <w:r w:rsidRPr="004F4FFB">
              <w:rPr>
                <w:rFonts w:ascii="Times New Roman" w:hAnsi="Times New Roman" w:cs="Times New Roman"/>
                <w:sz w:val="20"/>
                <w:szCs w:val="20"/>
              </w:rPr>
              <w:t xml:space="preserve"> - </w:t>
            </w:r>
            <w:r w:rsidRPr="004F4FFB">
              <w:rPr>
                <w:rFonts w:ascii="Times New Roman" w:hAnsi="Times New Roman" w:cs="Times New Roman"/>
                <w:sz w:val="24"/>
              </w:rPr>
              <w:t xml:space="preserve">The target populations (DAIDS Staff, extramural researchers, external stakeholders) are aware of </w:t>
            </w:r>
            <w:r w:rsidR="00CF13D7" w:rsidRPr="004F4FFB">
              <w:rPr>
                <w:rFonts w:ascii="Times New Roman" w:hAnsi="Times New Roman" w:cs="Times New Roman"/>
                <w:sz w:val="24"/>
              </w:rPr>
              <w:t xml:space="preserve">the </w:t>
            </w:r>
            <w:r w:rsidRPr="004F4FFB">
              <w:rPr>
                <w:rFonts w:ascii="Times New Roman" w:hAnsi="Times New Roman" w:cs="Times New Roman"/>
                <w:sz w:val="24"/>
              </w:rPr>
              <w:t xml:space="preserve">DAIDS Critical Events (CE)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manual and associated documents and whether the</w:t>
            </w:r>
            <w:r w:rsidR="00CF13D7" w:rsidRPr="004F4FFB">
              <w:rPr>
                <w:rFonts w:ascii="Times New Roman" w:hAnsi="Times New Roman" w:cs="Times New Roman"/>
                <w:sz w:val="24"/>
              </w:rPr>
              <w:t xml:space="preserve"> CE</w:t>
            </w:r>
            <w:r w:rsidRPr="004F4FFB">
              <w:rPr>
                <w:rFonts w:ascii="Times New Roman" w:hAnsi="Times New Roman" w:cs="Times New Roman"/>
                <w:sz w:val="24"/>
              </w:rPr>
              <w:t xml:space="preserve">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associated documents are readily accessible.</w:t>
            </w:r>
          </w:p>
        </w:tc>
        <w:tc>
          <w:tcPr>
            <w:tcW w:w="4647" w:type="dxa"/>
          </w:tcPr>
          <w:p w14:paraId="7EEE0DD8" w14:textId="77777777" w:rsidR="00F05F7F" w:rsidRPr="004F4FFB" w:rsidRDefault="00B509A9" w:rsidP="00F05F7F">
            <w:pPr>
              <w:pStyle w:val="tabletext"/>
              <w:numPr>
                <w:ilvl w:val="0"/>
                <w:numId w:val="3"/>
              </w:numPr>
              <w:rPr>
                <w:rFonts w:ascii="Times New Roman" w:hAnsi="Times New Roman" w:cs="Times New Roman"/>
                <w:sz w:val="20"/>
                <w:szCs w:val="20"/>
              </w:rPr>
            </w:pPr>
            <w:r w:rsidRPr="004F4FFB">
              <w:rPr>
                <w:rFonts w:ascii="Times New Roman" w:hAnsi="Times New Roman" w:cs="Times New Roman"/>
                <w:sz w:val="24"/>
              </w:rPr>
              <w:t xml:space="preserve">How were the Critical Events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manual communicated to target populations?</w:t>
            </w:r>
          </w:p>
        </w:tc>
      </w:tr>
      <w:tr w:rsidR="00B509A9" w:rsidRPr="004721F0" w14:paraId="780292C0" w14:textId="77777777">
        <w:trPr>
          <w:cantSplit/>
          <w:trHeight w:val="145"/>
          <w:jc w:val="center"/>
        </w:trPr>
        <w:tc>
          <w:tcPr>
            <w:tcW w:w="4573" w:type="dxa"/>
            <w:vMerge/>
          </w:tcPr>
          <w:p w14:paraId="513F5CDB" w14:textId="77777777" w:rsidR="00B509A9" w:rsidRPr="004F4FFB" w:rsidRDefault="00B509A9" w:rsidP="00F05F7F">
            <w:pPr>
              <w:pStyle w:val="Tablenumber"/>
              <w:rPr>
                <w:rFonts w:ascii="Times New Roman" w:hAnsi="Times New Roman" w:cs="Times New Roman"/>
                <w:b/>
                <w:sz w:val="20"/>
                <w:szCs w:val="20"/>
              </w:rPr>
            </w:pPr>
          </w:p>
        </w:tc>
        <w:tc>
          <w:tcPr>
            <w:tcW w:w="4647" w:type="dxa"/>
          </w:tcPr>
          <w:p w14:paraId="06DA1920"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target populations aware of Critical Events trainings and resources?</w:t>
            </w:r>
          </w:p>
        </w:tc>
      </w:tr>
      <w:tr w:rsidR="00B509A9" w:rsidRPr="004721F0" w14:paraId="3FFECC75" w14:textId="77777777">
        <w:trPr>
          <w:cantSplit/>
          <w:trHeight w:val="145"/>
          <w:jc w:val="center"/>
        </w:trPr>
        <w:tc>
          <w:tcPr>
            <w:tcW w:w="4573" w:type="dxa"/>
            <w:vMerge/>
          </w:tcPr>
          <w:p w14:paraId="15C4BD73" w14:textId="77777777" w:rsidR="00B509A9" w:rsidRPr="004F4FFB" w:rsidRDefault="00B509A9" w:rsidP="00F05F7F">
            <w:pPr>
              <w:pStyle w:val="Tablenumber"/>
              <w:rPr>
                <w:rFonts w:ascii="Times New Roman" w:hAnsi="Times New Roman" w:cs="Times New Roman"/>
                <w:b/>
                <w:sz w:val="20"/>
                <w:szCs w:val="20"/>
              </w:rPr>
            </w:pPr>
          </w:p>
        </w:tc>
        <w:tc>
          <w:tcPr>
            <w:tcW w:w="4647" w:type="dxa"/>
          </w:tcPr>
          <w:p w14:paraId="37A49542"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they able to participate in trainings and locate resources?</w:t>
            </w:r>
          </w:p>
        </w:tc>
      </w:tr>
      <w:tr w:rsidR="00F05F7F" w:rsidRPr="004721F0" w14:paraId="7E751C00" w14:textId="77777777">
        <w:trPr>
          <w:cantSplit/>
          <w:trHeight w:val="145"/>
          <w:jc w:val="center"/>
        </w:trPr>
        <w:tc>
          <w:tcPr>
            <w:tcW w:w="4573" w:type="dxa"/>
            <w:vMerge/>
          </w:tcPr>
          <w:p w14:paraId="2CF68949"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08FD74C3" w14:textId="77777777" w:rsidR="00F05F7F" w:rsidRPr="004F4FFB" w:rsidRDefault="00C02535" w:rsidP="004320EA">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barriers exist in preventing participation in trainings by the target population?</w:t>
            </w:r>
          </w:p>
        </w:tc>
      </w:tr>
      <w:tr w:rsidR="00F05F7F" w:rsidRPr="004721F0" w14:paraId="047F74A2" w14:textId="77777777">
        <w:trPr>
          <w:cantSplit/>
          <w:trHeight w:val="591"/>
          <w:jc w:val="center"/>
        </w:trPr>
        <w:tc>
          <w:tcPr>
            <w:tcW w:w="4573" w:type="dxa"/>
            <w:vMerge w:val="restart"/>
          </w:tcPr>
          <w:p w14:paraId="6DC030EC" w14:textId="77777777" w:rsidR="00F05F7F" w:rsidRPr="004F4FFB" w:rsidRDefault="00F05F7F" w:rsidP="00FE75E6">
            <w:pPr>
              <w:pStyle w:val="BodyText"/>
              <w:snapToGrid w:val="0"/>
              <w:spacing w:before="160" w:after="0"/>
              <w:rPr>
                <w:sz w:val="20"/>
                <w:szCs w:val="20"/>
              </w:rPr>
            </w:pPr>
            <w:r w:rsidRPr="004F4FFB">
              <w:rPr>
                <w:b/>
                <w:sz w:val="20"/>
                <w:szCs w:val="20"/>
              </w:rPr>
              <w:t>Understandability</w:t>
            </w:r>
            <w:r w:rsidRPr="004F4FFB">
              <w:rPr>
                <w:sz w:val="20"/>
                <w:szCs w:val="20"/>
              </w:rPr>
              <w:t xml:space="preserve"> - </w:t>
            </w:r>
            <w:r w:rsidR="00B509A9" w:rsidRPr="004F4FFB">
              <w:t xml:space="preserve">The Critical Events </w:t>
            </w:r>
            <w:r w:rsidR="00B20180" w:rsidRPr="004F4FFB">
              <w:t>policy</w:t>
            </w:r>
            <w:r w:rsidR="00B509A9" w:rsidRPr="004F4FFB">
              <w:t xml:space="preserve"> and manual clearly articulate DAIDS expectations for CE policy implementation by the target populations. The</w:t>
            </w:r>
            <w:r w:rsidR="00CF13D7" w:rsidRPr="004F4FFB">
              <w:t xml:space="preserve"> CE</w:t>
            </w:r>
            <w:r w:rsidR="00B509A9" w:rsidRPr="004F4FFB">
              <w:t xml:space="preserve"> </w:t>
            </w:r>
            <w:r w:rsidR="00B20180" w:rsidRPr="004F4FFB">
              <w:t>policy</w:t>
            </w:r>
            <w:r w:rsidR="00B509A9" w:rsidRPr="004F4FFB">
              <w:t xml:space="preserve"> and manual should establish a common base of understanding and promote positive attitudes towards event reporting. </w:t>
            </w:r>
          </w:p>
        </w:tc>
        <w:tc>
          <w:tcPr>
            <w:tcW w:w="4647" w:type="dxa"/>
          </w:tcPr>
          <w:p w14:paraId="0121B092" w14:textId="77777777" w:rsidR="00F05F7F" w:rsidRPr="004F4FFB" w:rsidRDefault="00B509A9" w:rsidP="00F05F7F">
            <w:pPr>
              <w:pStyle w:val="tabletext"/>
              <w:numPr>
                <w:ilvl w:val="0"/>
                <w:numId w:val="3"/>
              </w:numPr>
              <w:rPr>
                <w:rFonts w:ascii="Times New Roman" w:hAnsi="Times New Roman" w:cs="Times New Roman"/>
                <w:sz w:val="24"/>
              </w:rPr>
            </w:pPr>
            <w:r w:rsidRPr="004F4FFB">
              <w:rPr>
                <w:rFonts w:ascii="Times New Roman" w:hAnsi="Times New Roman" w:cs="Times New Roman"/>
                <w:sz w:val="24"/>
              </w:rPr>
              <w:t>What are the target populations’ perceptions of the CEPI Program?</w:t>
            </w:r>
          </w:p>
        </w:tc>
      </w:tr>
      <w:tr w:rsidR="00B509A9" w:rsidRPr="004721F0" w14:paraId="3B849556" w14:textId="77777777">
        <w:trPr>
          <w:cantSplit/>
          <w:trHeight w:val="145"/>
          <w:jc w:val="center"/>
        </w:trPr>
        <w:tc>
          <w:tcPr>
            <w:tcW w:w="4573" w:type="dxa"/>
            <w:vMerge/>
          </w:tcPr>
          <w:p w14:paraId="28AA290C" w14:textId="77777777" w:rsidR="00B509A9" w:rsidRPr="004F4FFB" w:rsidRDefault="00B509A9" w:rsidP="00FE75E6">
            <w:pPr>
              <w:pStyle w:val="BodyText"/>
              <w:snapToGrid w:val="0"/>
              <w:spacing w:before="160" w:after="0"/>
              <w:rPr>
                <w:b/>
                <w:sz w:val="20"/>
                <w:szCs w:val="20"/>
              </w:rPr>
            </w:pPr>
          </w:p>
        </w:tc>
        <w:tc>
          <w:tcPr>
            <w:tcW w:w="4647" w:type="dxa"/>
          </w:tcPr>
          <w:p w14:paraId="22F56731"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the Critical Events policy and manual written and formatted so that the content is clear?</w:t>
            </w:r>
          </w:p>
        </w:tc>
      </w:tr>
      <w:tr w:rsidR="00B509A9" w:rsidRPr="004721F0" w14:paraId="63C14EF8" w14:textId="77777777">
        <w:trPr>
          <w:cantSplit/>
          <w:trHeight w:val="145"/>
          <w:jc w:val="center"/>
        </w:trPr>
        <w:tc>
          <w:tcPr>
            <w:tcW w:w="4573" w:type="dxa"/>
            <w:vMerge/>
          </w:tcPr>
          <w:p w14:paraId="6861CDDB" w14:textId="77777777" w:rsidR="00B509A9" w:rsidRPr="004F4FFB" w:rsidRDefault="00B509A9" w:rsidP="00FE75E6">
            <w:pPr>
              <w:pStyle w:val="BodyText"/>
              <w:snapToGrid w:val="0"/>
              <w:spacing w:before="160" w:after="0"/>
              <w:rPr>
                <w:b/>
                <w:sz w:val="20"/>
                <w:szCs w:val="20"/>
              </w:rPr>
            </w:pPr>
          </w:p>
        </w:tc>
        <w:tc>
          <w:tcPr>
            <w:tcW w:w="4647" w:type="dxa"/>
          </w:tcPr>
          <w:p w14:paraId="0B234957"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facilitated NIAID/DAIDS staff, extramural researchers, and external stakeholders understanding of the regulatory reporting requirements and Critical Events policy and manual requirements?</w:t>
            </w:r>
          </w:p>
        </w:tc>
      </w:tr>
      <w:tr w:rsidR="00F05F7F" w:rsidRPr="004721F0" w14:paraId="6F28D0E2" w14:textId="77777777">
        <w:trPr>
          <w:cantSplit/>
          <w:trHeight w:val="145"/>
          <w:jc w:val="center"/>
        </w:trPr>
        <w:tc>
          <w:tcPr>
            <w:tcW w:w="4573" w:type="dxa"/>
            <w:vMerge/>
          </w:tcPr>
          <w:p w14:paraId="09FF5B0F"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2455158F" w14:textId="77777777" w:rsidR="00F05F7F"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How have the target populations' awareness, knowledge, attitudes, and behaviors been affected by the CEPI Program?</w:t>
            </w:r>
          </w:p>
        </w:tc>
      </w:tr>
      <w:tr w:rsidR="00F05F7F" w:rsidRPr="004721F0" w14:paraId="324086BC" w14:textId="77777777">
        <w:trPr>
          <w:cantSplit/>
          <w:trHeight w:val="864"/>
          <w:jc w:val="center"/>
        </w:trPr>
        <w:tc>
          <w:tcPr>
            <w:tcW w:w="4573" w:type="dxa"/>
            <w:vMerge w:val="restart"/>
          </w:tcPr>
          <w:p w14:paraId="0BE26850" w14:textId="77777777" w:rsidR="00F05F7F" w:rsidRPr="004F4FFB" w:rsidRDefault="00F05F7F" w:rsidP="00FE75E6">
            <w:pPr>
              <w:pStyle w:val="BodyText"/>
              <w:tabs>
                <w:tab w:val="left" w:pos="720"/>
              </w:tabs>
              <w:snapToGrid w:val="0"/>
              <w:spacing w:before="160" w:after="0"/>
              <w:rPr>
                <w:sz w:val="20"/>
                <w:szCs w:val="20"/>
              </w:rPr>
            </w:pPr>
            <w:r w:rsidRPr="004F4FFB">
              <w:rPr>
                <w:b/>
                <w:sz w:val="20"/>
                <w:szCs w:val="20"/>
              </w:rPr>
              <w:t>Applicability</w:t>
            </w:r>
            <w:r w:rsidRPr="004F4FFB">
              <w:rPr>
                <w:sz w:val="20"/>
                <w:szCs w:val="20"/>
              </w:rPr>
              <w:t xml:space="preserve"> - </w:t>
            </w:r>
            <w:r w:rsidR="00B509A9" w:rsidRPr="004F4FFB">
              <w:t>Target populations are able to correctly identify which Critical Events have occurred at their sites and are able to apply the</w:t>
            </w:r>
            <w:r w:rsidR="00CF13D7" w:rsidRPr="004F4FFB">
              <w:t xml:space="preserve"> CE</w:t>
            </w:r>
            <w:r w:rsidR="00B509A9" w:rsidRPr="004F4FFB">
              <w:t xml:space="preserve"> </w:t>
            </w:r>
            <w:r w:rsidR="00B20180" w:rsidRPr="004F4FFB">
              <w:t>policy</w:t>
            </w:r>
            <w:r w:rsidR="00B509A9" w:rsidRPr="004F4FFB">
              <w:t xml:space="preserve"> and manual to their events</w:t>
            </w:r>
            <w:r w:rsidRPr="004F4FFB">
              <w:t>.</w:t>
            </w:r>
          </w:p>
        </w:tc>
        <w:tc>
          <w:tcPr>
            <w:tcW w:w="4647" w:type="dxa"/>
          </w:tcPr>
          <w:p w14:paraId="07C8826F" w14:textId="77777777" w:rsidR="00F05F7F" w:rsidRPr="004F4FFB" w:rsidRDefault="00B509A9" w:rsidP="00F05F7F">
            <w:pPr>
              <w:pStyle w:val="tabletext"/>
              <w:numPr>
                <w:ilvl w:val="0"/>
                <w:numId w:val="3"/>
              </w:numPr>
              <w:rPr>
                <w:rFonts w:ascii="Times New Roman" w:hAnsi="Times New Roman" w:cs="Times New Roman"/>
                <w:sz w:val="24"/>
              </w:rPr>
            </w:pPr>
            <w:r w:rsidRPr="004F4FFB">
              <w:rPr>
                <w:rFonts w:ascii="Times New Roman" w:hAnsi="Times New Roman" w:cs="Times New Roman"/>
                <w:sz w:val="24"/>
              </w:rPr>
              <w:t>Are the target populations able to successfully meet critical events reporting mandates?</w:t>
            </w:r>
          </w:p>
        </w:tc>
      </w:tr>
      <w:tr w:rsidR="00B509A9" w:rsidRPr="004721F0" w14:paraId="54AD4A12" w14:textId="77777777">
        <w:trPr>
          <w:cantSplit/>
          <w:trHeight w:val="145"/>
          <w:jc w:val="center"/>
        </w:trPr>
        <w:tc>
          <w:tcPr>
            <w:tcW w:w="4573" w:type="dxa"/>
            <w:vMerge/>
          </w:tcPr>
          <w:p w14:paraId="707DACCA" w14:textId="77777777" w:rsidR="00B509A9" w:rsidRPr="004F4FFB" w:rsidRDefault="00B509A9" w:rsidP="00FE75E6">
            <w:pPr>
              <w:pStyle w:val="BodyText"/>
              <w:tabs>
                <w:tab w:val="left" w:pos="720"/>
              </w:tabs>
              <w:snapToGrid w:val="0"/>
              <w:spacing w:before="160" w:after="0"/>
              <w:rPr>
                <w:b/>
                <w:sz w:val="20"/>
                <w:szCs w:val="20"/>
              </w:rPr>
            </w:pPr>
          </w:p>
        </w:tc>
        <w:tc>
          <w:tcPr>
            <w:tcW w:w="4647" w:type="dxa"/>
          </w:tcPr>
          <w:p w14:paraId="205AC110"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burdens are created from the CEPI Program?</w:t>
            </w:r>
          </w:p>
        </w:tc>
      </w:tr>
      <w:tr w:rsidR="00B509A9" w:rsidRPr="004721F0" w14:paraId="6DA9D093" w14:textId="77777777">
        <w:trPr>
          <w:cantSplit/>
          <w:trHeight w:val="145"/>
          <w:jc w:val="center"/>
        </w:trPr>
        <w:tc>
          <w:tcPr>
            <w:tcW w:w="4573" w:type="dxa"/>
            <w:vMerge/>
          </w:tcPr>
          <w:p w14:paraId="16FF646A" w14:textId="77777777" w:rsidR="00B509A9" w:rsidRPr="004F4FFB" w:rsidRDefault="00B509A9" w:rsidP="00FE75E6">
            <w:pPr>
              <w:pStyle w:val="BodyText"/>
              <w:tabs>
                <w:tab w:val="left" w:pos="720"/>
              </w:tabs>
              <w:snapToGrid w:val="0"/>
              <w:spacing w:before="160" w:after="0"/>
              <w:rPr>
                <w:b/>
                <w:sz w:val="20"/>
                <w:szCs w:val="20"/>
              </w:rPr>
            </w:pPr>
          </w:p>
        </w:tc>
        <w:tc>
          <w:tcPr>
            <w:tcW w:w="4647" w:type="dxa"/>
          </w:tcPr>
          <w:p w14:paraId="5EBC021C"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if any, recommendations do the target populations have for program improvements?</w:t>
            </w:r>
          </w:p>
        </w:tc>
      </w:tr>
      <w:tr w:rsidR="00F05F7F" w:rsidRPr="004721F0" w14:paraId="46B47E1F" w14:textId="77777777">
        <w:trPr>
          <w:cantSplit/>
          <w:trHeight w:val="145"/>
          <w:jc w:val="center"/>
        </w:trPr>
        <w:tc>
          <w:tcPr>
            <w:tcW w:w="4573" w:type="dxa"/>
            <w:vMerge/>
          </w:tcPr>
          <w:p w14:paraId="26B38087"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4F568EE3" w14:textId="77777777" w:rsidR="00F05F7F"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 xml:space="preserve">What are the challenges or barriers to complying with the regulatory reporting requirements and CE policy and manual?   </w:t>
            </w:r>
          </w:p>
        </w:tc>
      </w:tr>
    </w:tbl>
    <w:p w14:paraId="15573512" w14:textId="77777777" w:rsidR="00F05F7F" w:rsidRDefault="00F05F7F" w:rsidP="00F05F7F">
      <w:pPr>
        <w:pStyle w:val="NoSpacing"/>
        <w:tabs>
          <w:tab w:val="left" w:pos="270"/>
        </w:tabs>
        <w:ind w:left="1080" w:hanging="540"/>
        <w:rPr>
          <w:rFonts w:ascii="Times New Roman" w:hAnsi="Times New Roman"/>
          <w:b/>
          <w:sz w:val="24"/>
          <w:szCs w:val="24"/>
        </w:rPr>
      </w:pPr>
    </w:p>
    <w:p w14:paraId="4D9BA3CB" w14:textId="77777777" w:rsidR="00444B21" w:rsidRPr="004F4FFB" w:rsidRDefault="00444B21" w:rsidP="00444B21">
      <w:pPr>
        <w:autoSpaceDE w:val="0"/>
        <w:autoSpaceDN w:val="0"/>
        <w:adjustRightInd w:val="0"/>
      </w:pPr>
      <w:r w:rsidRPr="004F4FFB">
        <w:lastRenderedPageBreak/>
        <w:t xml:space="preserve">The collection of these data is fundamental to the conduct of the </w:t>
      </w:r>
      <w:r w:rsidR="00D92F38" w:rsidRPr="004F4FFB">
        <w:t xml:space="preserve">process </w:t>
      </w:r>
      <w:r w:rsidR="007B4328">
        <w:t>assessment</w:t>
      </w:r>
      <w:r w:rsidRPr="004F4FFB">
        <w:t xml:space="preserve">. While the </w:t>
      </w:r>
      <w:r w:rsidR="00D92F38" w:rsidRPr="004F4FFB">
        <w:t xml:space="preserve">process </w:t>
      </w:r>
      <w:r w:rsidR="007B4328">
        <w:t>assessment</w:t>
      </w:r>
      <w:r w:rsidRPr="004F4FFB">
        <w:t xml:space="preserve"> does involve repeated data collections (via web-based survey), all collection of data is necessary.   Also the first collection of data will serve as the baseline of the </w:t>
      </w:r>
      <w:r w:rsidR="00D92F38" w:rsidRPr="004F4FFB">
        <w:t>process review</w:t>
      </w:r>
      <w:r w:rsidRPr="004F4FFB">
        <w:t xml:space="preserve"> to be utilized in subsequent years.</w:t>
      </w:r>
    </w:p>
    <w:p w14:paraId="66E77BAF" w14:textId="77777777" w:rsidR="00444B21" w:rsidRPr="004F4FFB" w:rsidRDefault="00444B21" w:rsidP="00444B21">
      <w:pPr>
        <w:autoSpaceDE w:val="0"/>
        <w:autoSpaceDN w:val="0"/>
        <w:adjustRightInd w:val="0"/>
      </w:pPr>
    </w:p>
    <w:p w14:paraId="5980D9B7" w14:textId="77777777" w:rsidR="00F05F7F" w:rsidRPr="004F4FFB" w:rsidRDefault="00444B21" w:rsidP="004320EA">
      <w:pPr>
        <w:autoSpaceDE w:val="0"/>
        <w:autoSpaceDN w:val="0"/>
        <w:adjustRightInd w:val="0"/>
      </w:pPr>
      <w:r w:rsidRPr="004F4FFB">
        <w:t xml:space="preserve">Progress toward goals is defined by </w:t>
      </w:r>
      <w:r w:rsidR="00CF13D7" w:rsidRPr="004F4FFB">
        <w:t xml:space="preserve">the </w:t>
      </w:r>
      <w:r w:rsidRPr="004F4FFB">
        <w:t xml:space="preserve">target population’s perceptions of the </w:t>
      </w:r>
      <w:r w:rsidR="009F7808" w:rsidRPr="004F4FFB">
        <w:t>CEPI Program</w:t>
      </w:r>
      <w:r w:rsidRPr="004F4FFB">
        <w:t xml:space="preserve"> including their satisfaction level with the communication of </w:t>
      </w:r>
      <w:r w:rsidR="009F7808" w:rsidRPr="004F4FFB">
        <w:t>CE policy documents, training on</w:t>
      </w:r>
      <w:r w:rsidRPr="004F4FFB">
        <w:t xml:space="preserve"> the </w:t>
      </w:r>
      <w:r w:rsidR="009F7808" w:rsidRPr="004F4FFB">
        <w:t>CE policy documents</w:t>
      </w:r>
      <w:r w:rsidRPr="004F4FFB">
        <w:t xml:space="preserve">, and their ability to apply the </w:t>
      </w:r>
      <w:r w:rsidR="009F7808" w:rsidRPr="004F4FFB">
        <w:t>CE policy documents</w:t>
      </w:r>
      <w:r w:rsidRPr="004F4FFB">
        <w:t xml:space="preserve"> in clinical research.</w:t>
      </w:r>
    </w:p>
    <w:p w14:paraId="3F2D25F6" w14:textId="77777777" w:rsidR="006E557B" w:rsidRDefault="006E557B" w:rsidP="006E557B">
      <w:pPr>
        <w:pStyle w:val="Heading2"/>
        <w:spacing w:after="0" w:line="480" w:lineRule="auto"/>
        <w:ind w:left="0" w:firstLine="0"/>
        <w:rPr>
          <w:b w:val="0"/>
          <w:color w:val="FF0000"/>
          <w:sz w:val="24"/>
          <w:szCs w:val="24"/>
        </w:rPr>
      </w:pPr>
      <w:bookmarkStart w:id="5" w:name="_Toc443881744"/>
      <w:bookmarkStart w:id="6" w:name="_Toc451592233"/>
      <w:bookmarkStart w:id="7" w:name="_Toc5610274"/>
      <w:bookmarkStart w:id="8" w:name="_Toc99178780"/>
    </w:p>
    <w:p w14:paraId="42161819" w14:textId="77777777" w:rsidR="006E557B" w:rsidRPr="00D61E21" w:rsidRDefault="006E557B" w:rsidP="006E557B">
      <w:pPr>
        <w:pStyle w:val="Heading2"/>
        <w:spacing w:after="0" w:line="480" w:lineRule="auto"/>
        <w:ind w:left="0" w:firstLine="0"/>
        <w:rPr>
          <w:sz w:val="24"/>
          <w:szCs w:val="24"/>
        </w:rPr>
      </w:pPr>
      <w:r>
        <w:rPr>
          <w:sz w:val="24"/>
          <w:szCs w:val="24"/>
        </w:rPr>
        <w:t xml:space="preserve">A.3     </w:t>
      </w:r>
      <w:r w:rsidRPr="00D61E21">
        <w:rPr>
          <w:sz w:val="24"/>
          <w:szCs w:val="24"/>
        </w:rPr>
        <w:t>Use of Information Technology and Burden Reduction</w:t>
      </w:r>
      <w:bookmarkEnd w:id="5"/>
      <w:bookmarkEnd w:id="6"/>
      <w:bookmarkEnd w:id="7"/>
      <w:bookmarkEnd w:id="8"/>
    </w:p>
    <w:p w14:paraId="64A746BB" w14:textId="77777777" w:rsidR="00D74E81" w:rsidRPr="004F4FFB" w:rsidRDefault="00D74E81" w:rsidP="00D74E81">
      <w:pPr>
        <w:autoSpaceDE w:val="0"/>
        <w:autoSpaceDN w:val="0"/>
        <w:adjustRightInd w:val="0"/>
      </w:pPr>
      <w:r w:rsidRPr="004F4FFB">
        <w:t xml:space="preserve">Data will be collected through a web-based survey and through focus groups.  The web-based survey will reduce the time as well as the level of effort needed from respondents, because respondents can directly key in their responses to the survey.  The survey will take approximately </w:t>
      </w:r>
      <w:r w:rsidR="0087385E" w:rsidRPr="004F4FFB">
        <w:t>25-</w:t>
      </w:r>
      <w:r w:rsidR="001D7849" w:rsidRPr="004F4FFB">
        <w:t>30 minutes</w:t>
      </w:r>
      <w:r w:rsidRPr="004F4FFB">
        <w:t xml:space="preserve"> to complete.  Using a web-based survey will also reduce the amount of time and level of effort needed to analyze responses. </w:t>
      </w:r>
    </w:p>
    <w:p w14:paraId="00515100" w14:textId="77777777" w:rsidR="00D74E81" w:rsidRPr="004F4FFB" w:rsidRDefault="00D74E81" w:rsidP="00D74E81">
      <w:pPr>
        <w:autoSpaceDE w:val="0"/>
        <w:autoSpaceDN w:val="0"/>
        <w:adjustRightInd w:val="0"/>
      </w:pPr>
    </w:p>
    <w:p w14:paraId="4A9D110A" w14:textId="5C379A3A" w:rsidR="00D74E81" w:rsidRPr="004F4FFB" w:rsidRDefault="00D74E81" w:rsidP="004320EA">
      <w:pPr>
        <w:autoSpaceDE w:val="0"/>
        <w:autoSpaceDN w:val="0"/>
        <w:adjustRightInd w:val="0"/>
      </w:pPr>
      <w:r w:rsidRPr="004F4FFB">
        <w:t>As increasing amounts of personally identifiable information (PII) is transmitted electronically, the po</w:t>
      </w:r>
      <w:r w:rsidR="00880A45" w:rsidRPr="004F4FFB">
        <w:t>ssi</w:t>
      </w:r>
      <w:r w:rsidR="00A27220">
        <w:t>ble dissemination of</w:t>
      </w:r>
      <w:r w:rsidRPr="004F4FFB">
        <w:t xml:space="preserve"> PII threatens to create a considerable amount of harm to federal agencies and public citizens.  Section 208 of the Electronic Government Act requires each agency to conduct and review a Privacy Impact Assessment (PIA) to examine the type of data an information system collects, maintains, or disseminates.  Title II of the E-Government Act of 2002, Section 208, requires federal agencies to conduct PIAs prior to developing or procuring IT systems that collect, maintain, or disseminate information in identifiable form (IIF). The </w:t>
      </w:r>
      <w:r w:rsidR="0000508B" w:rsidRPr="004F4FFB">
        <w:t xml:space="preserve">CEPI process </w:t>
      </w:r>
      <w:r w:rsidR="007B4328">
        <w:t>assessment</w:t>
      </w:r>
      <w:r w:rsidRPr="004F4FFB">
        <w:t xml:space="preserve"> team is aware of the privacy impact associated with the use of web-based surveys, and have developed strategies to mitigate these impacts including developing a PIA for the database housing survey results. The </w:t>
      </w:r>
      <w:r w:rsidR="00717513" w:rsidRPr="004F4FFB">
        <w:t xml:space="preserve">CEPI process </w:t>
      </w:r>
      <w:r w:rsidR="007B4328">
        <w:t>assessment</w:t>
      </w:r>
      <w:r w:rsidRPr="004F4FFB">
        <w:t xml:space="preserve"> team will house all data collected in a database located within their secure facilities.  They will ensure that no information is shared with any entities outside of NIAID, and will delete all individual identifiers prior to sharing any data outside of the </w:t>
      </w:r>
      <w:r w:rsidR="0000508B" w:rsidRPr="004F4FFB">
        <w:t>CEPI</w:t>
      </w:r>
      <w:r w:rsidR="00717513" w:rsidRPr="004F4FFB">
        <w:t xml:space="preserve"> </w:t>
      </w:r>
      <w:r w:rsidR="007B4328">
        <w:t>assessment</w:t>
      </w:r>
      <w:r w:rsidRPr="004F4FFB">
        <w:t xml:space="preserve"> team.  </w:t>
      </w:r>
    </w:p>
    <w:p w14:paraId="06A394A3" w14:textId="77777777" w:rsidR="00D74E81" w:rsidRPr="004F4FFB" w:rsidRDefault="00D74E81" w:rsidP="004320EA">
      <w:pPr>
        <w:autoSpaceDE w:val="0"/>
        <w:autoSpaceDN w:val="0"/>
        <w:adjustRightInd w:val="0"/>
      </w:pPr>
    </w:p>
    <w:p w14:paraId="4C89F792" w14:textId="4EF44056" w:rsidR="00D74E81" w:rsidRDefault="00D74E81" w:rsidP="004320EA">
      <w:pPr>
        <w:autoSpaceDE w:val="0"/>
        <w:autoSpaceDN w:val="0"/>
        <w:adjustRightInd w:val="0"/>
      </w:pPr>
      <w:r w:rsidRPr="004F4FFB">
        <w:t xml:space="preserve">Respondents for each of the data collection instruments, including the web-based survey and the focus groups, will not include their name.  The use of a web-based survey will help to ensure survey responses for these two efforts are kept </w:t>
      </w:r>
      <w:r w:rsidR="00A27220">
        <w:t>secure</w:t>
      </w:r>
      <w:r w:rsidRPr="004F4FFB">
        <w:t xml:space="preserve"> to the extent permitted by law.  It will allow respondents to key in their responses and submit them directly to the </w:t>
      </w:r>
      <w:r w:rsidR="0000508B" w:rsidRPr="004F4FFB">
        <w:t xml:space="preserve">CEPI process </w:t>
      </w:r>
      <w:r w:rsidR="007B4328">
        <w:t>assessment</w:t>
      </w:r>
      <w:r w:rsidRPr="004F4FFB">
        <w:t xml:space="preserve"> team.  Once submitted, survey responses will automatically be uploaded into a database for analysis.   Responses will be stored in a secure location for delivery to the </w:t>
      </w:r>
      <w:r w:rsidR="00D92F38" w:rsidRPr="004F4FFB">
        <w:t xml:space="preserve">process </w:t>
      </w:r>
      <w:r w:rsidR="007B4328">
        <w:t>assessment</w:t>
      </w:r>
      <w:r w:rsidRPr="004F4FFB">
        <w:t xml:space="preserve"> team and then keyed into a database for analysis.   </w:t>
      </w:r>
      <w:r w:rsidR="009F7808" w:rsidRPr="004F4FFB">
        <w:t>T</w:t>
      </w:r>
      <w:r w:rsidRPr="004F4FFB">
        <w:t xml:space="preserve">he </w:t>
      </w:r>
      <w:r w:rsidR="00DB367C" w:rsidRPr="004F4FFB">
        <w:t xml:space="preserve">CEPI process </w:t>
      </w:r>
      <w:r w:rsidR="007B4328">
        <w:t>assessment</w:t>
      </w:r>
      <w:r w:rsidRPr="004F4FFB">
        <w:t xml:space="preserve"> team will record the names</w:t>
      </w:r>
      <w:r w:rsidR="00333C45">
        <w:t xml:space="preserve"> and</w:t>
      </w:r>
      <w:r w:rsidR="00091910" w:rsidRPr="004F4FFB">
        <w:t xml:space="preserve"> </w:t>
      </w:r>
      <w:r w:rsidR="00CF13D7" w:rsidRPr="004F4FFB">
        <w:t xml:space="preserve">email </w:t>
      </w:r>
      <w:r w:rsidR="00091910" w:rsidRPr="004F4FFB">
        <w:t>addresses</w:t>
      </w:r>
      <w:r w:rsidR="00CF13D7" w:rsidRPr="004F4FFB">
        <w:t xml:space="preserve"> </w:t>
      </w:r>
      <w:r w:rsidRPr="004F4FFB">
        <w:t xml:space="preserve">of those who participated in </w:t>
      </w:r>
      <w:r w:rsidR="009F7808" w:rsidRPr="004F4FFB">
        <w:t>web-based survey</w:t>
      </w:r>
      <w:r w:rsidR="00CF13D7" w:rsidRPr="004F4FFB">
        <w:t>s;</w:t>
      </w:r>
      <w:r w:rsidR="00846E87">
        <w:t xml:space="preserve"> web-based survey </w:t>
      </w:r>
      <w:r w:rsidR="00655279">
        <w:t xml:space="preserve">participants </w:t>
      </w:r>
      <w:r w:rsidR="00846E87">
        <w:t>who choose to receive an incentive will also have their mailing address recorded. Participant</w:t>
      </w:r>
      <w:r w:rsidR="00CF13D7" w:rsidRPr="004F4FFB">
        <w:t xml:space="preserve"> names and email addresses will be recorded for</w:t>
      </w:r>
      <w:r w:rsidRPr="004F4FFB">
        <w:t xml:space="preserve"> </w:t>
      </w:r>
      <w:r w:rsidR="00CF13D7" w:rsidRPr="004F4FFB">
        <w:t xml:space="preserve">focus group </w:t>
      </w:r>
      <w:r w:rsidR="00CF13D7" w:rsidRPr="004F4FFB">
        <w:lastRenderedPageBreak/>
        <w:t>participants. T</w:t>
      </w:r>
      <w:r w:rsidRPr="004F4FFB">
        <w:t xml:space="preserve">his information will be kept </w:t>
      </w:r>
      <w:r w:rsidR="00A27220">
        <w:t>secure</w:t>
      </w:r>
      <w:r w:rsidRPr="004F4FFB">
        <w:t xml:space="preserve"> to the extent permitted by law, and no information attributable to an individual will be reported to NIAID.  </w:t>
      </w:r>
    </w:p>
    <w:p w14:paraId="6CA00BA9" w14:textId="77777777" w:rsidR="00655279" w:rsidRPr="004F4FFB" w:rsidRDefault="00655279" w:rsidP="004320EA">
      <w:pPr>
        <w:autoSpaceDE w:val="0"/>
        <w:autoSpaceDN w:val="0"/>
        <w:adjustRightInd w:val="0"/>
      </w:pPr>
    </w:p>
    <w:p w14:paraId="63EB8B61" w14:textId="77777777" w:rsidR="006E557B" w:rsidRPr="00D61E21" w:rsidRDefault="006E557B" w:rsidP="006E557B">
      <w:pPr>
        <w:pStyle w:val="Heading2"/>
        <w:spacing w:after="0" w:line="480" w:lineRule="auto"/>
        <w:ind w:left="720" w:hanging="720"/>
        <w:rPr>
          <w:sz w:val="24"/>
          <w:szCs w:val="24"/>
        </w:rPr>
      </w:pPr>
      <w:bookmarkStart w:id="9" w:name="_Toc443881745"/>
      <w:bookmarkStart w:id="10" w:name="_Toc451592234"/>
      <w:bookmarkStart w:id="11" w:name="_Toc5610275"/>
      <w:bookmarkStart w:id="12" w:name="_Toc99178781"/>
      <w:r>
        <w:rPr>
          <w:sz w:val="24"/>
          <w:szCs w:val="24"/>
        </w:rPr>
        <w:t>A.4</w:t>
      </w:r>
      <w:r w:rsidRPr="00D61E21">
        <w:rPr>
          <w:sz w:val="24"/>
          <w:szCs w:val="24"/>
        </w:rPr>
        <w:tab/>
        <w:t>Efforts to Identify Duplication and Use of Similar Information</w:t>
      </w:r>
      <w:bookmarkEnd w:id="9"/>
      <w:bookmarkEnd w:id="10"/>
      <w:bookmarkEnd w:id="11"/>
      <w:bookmarkEnd w:id="12"/>
    </w:p>
    <w:p w14:paraId="5E4F054B" w14:textId="77777777" w:rsidR="006E557B" w:rsidRDefault="006E557B" w:rsidP="006E557B"/>
    <w:p w14:paraId="188AEE28" w14:textId="5EB2CC9F" w:rsidR="00D74E81" w:rsidRPr="004F4FFB" w:rsidRDefault="00D74E81" w:rsidP="00D74E81">
      <w:pPr>
        <w:autoSpaceDE w:val="0"/>
        <w:autoSpaceDN w:val="0"/>
        <w:adjustRightInd w:val="0"/>
      </w:pPr>
      <w:r w:rsidRPr="004F4FFB">
        <w:t>There is no other effort to collect like data that is being conducted within the Division.</w:t>
      </w:r>
    </w:p>
    <w:p w14:paraId="24DF3B31" w14:textId="77777777" w:rsidR="006E557B" w:rsidRDefault="006E557B" w:rsidP="006E557B"/>
    <w:p w14:paraId="22EE854B" w14:textId="77777777" w:rsidR="008342AA" w:rsidRDefault="008342AA" w:rsidP="006E557B"/>
    <w:p w14:paraId="337C5474" w14:textId="77777777" w:rsidR="005B14A2" w:rsidRPr="005B14A2" w:rsidRDefault="005B14A2" w:rsidP="005B14A2">
      <w:pPr>
        <w:rPr>
          <w:vanish/>
        </w:rPr>
      </w:pPr>
    </w:p>
    <w:p w14:paraId="43C0C78C" w14:textId="77777777" w:rsidR="00B41EC6" w:rsidRDefault="00B41EC6" w:rsidP="00B41EC6">
      <w:pPr>
        <w:pStyle w:val="Heading2"/>
        <w:spacing w:after="0" w:line="480" w:lineRule="auto"/>
        <w:ind w:left="720" w:hanging="720"/>
        <w:rPr>
          <w:sz w:val="24"/>
          <w:szCs w:val="24"/>
        </w:rPr>
      </w:pPr>
      <w:bookmarkStart w:id="13" w:name="_Toc443881746"/>
      <w:bookmarkStart w:id="14" w:name="_Toc451592235"/>
      <w:bookmarkStart w:id="15" w:name="_Toc5610276"/>
      <w:bookmarkStart w:id="16" w:name="_Toc99178782"/>
      <w:r>
        <w:rPr>
          <w:sz w:val="24"/>
          <w:szCs w:val="24"/>
        </w:rPr>
        <w:t>A.5</w:t>
      </w:r>
      <w:r w:rsidRPr="00D61E21">
        <w:rPr>
          <w:sz w:val="24"/>
          <w:szCs w:val="24"/>
        </w:rPr>
        <w:tab/>
        <w:t>Impact on Small Businesses or Other Small Entities</w:t>
      </w:r>
      <w:bookmarkEnd w:id="13"/>
      <w:bookmarkEnd w:id="14"/>
      <w:bookmarkEnd w:id="15"/>
      <w:bookmarkEnd w:id="16"/>
    </w:p>
    <w:p w14:paraId="55B424CB" w14:textId="77777777" w:rsidR="004F11A2" w:rsidRPr="004F4FFB" w:rsidRDefault="004F11A2" w:rsidP="004F11A2">
      <w:pPr>
        <w:autoSpaceDE w:val="0"/>
        <w:autoSpaceDN w:val="0"/>
        <w:adjustRightInd w:val="0"/>
      </w:pPr>
      <w:r w:rsidRPr="004F4FFB">
        <w:t xml:space="preserve">No small businesses will be involved </w:t>
      </w:r>
      <w:r w:rsidR="0005620E" w:rsidRPr="004F4FFB">
        <w:t>as respondents</w:t>
      </w:r>
      <w:r w:rsidRPr="004F4FFB">
        <w:t>; therefore there is no impact on small businesses or other small entities.</w:t>
      </w:r>
    </w:p>
    <w:p w14:paraId="7AF45EE7" w14:textId="77777777" w:rsidR="00B41EC6" w:rsidRDefault="00B41EC6" w:rsidP="006E557B"/>
    <w:p w14:paraId="0BE9B7FC" w14:textId="77777777" w:rsidR="008342AA" w:rsidRDefault="008342AA" w:rsidP="006E557B"/>
    <w:p w14:paraId="2043FFF6" w14:textId="77777777" w:rsidR="005B14A2" w:rsidRPr="005B14A2" w:rsidRDefault="005B14A2" w:rsidP="005B14A2">
      <w:pPr>
        <w:rPr>
          <w:vanish/>
        </w:rPr>
      </w:pPr>
    </w:p>
    <w:p w14:paraId="6BBF49CB" w14:textId="77777777" w:rsidR="00B41EC6" w:rsidRPr="00D61E21" w:rsidRDefault="00B41EC6" w:rsidP="00B41EC6">
      <w:pPr>
        <w:pStyle w:val="Heading2"/>
        <w:spacing w:after="0" w:line="480" w:lineRule="auto"/>
        <w:ind w:left="720" w:hanging="720"/>
        <w:rPr>
          <w:sz w:val="24"/>
          <w:szCs w:val="24"/>
        </w:rPr>
      </w:pPr>
      <w:bookmarkStart w:id="17" w:name="_Toc443881747"/>
      <w:bookmarkStart w:id="18" w:name="_Toc451592236"/>
      <w:bookmarkStart w:id="19" w:name="_Toc5610277"/>
      <w:bookmarkStart w:id="20" w:name="_Toc99178783"/>
      <w:r>
        <w:rPr>
          <w:sz w:val="24"/>
          <w:szCs w:val="24"/>
        </w:rPr>
        <w:t>A.6</w:t>
      </w:r>
      <w:r w:rsidRPr="00D61E21">
        <w:rPr>
          <w:sz w:val="24"/>
          <w:szCs w:val="24"/>
        </w:rPr>
        <w:tab/>
        <w:t>Consequences of Collecting the Information Less Frequently</w:t>
      </w:r>
      <w:bookmarkEnd w:id="17"/>
      <w:bookmarkEnd w:id="18"/>
      <w:bookmarkEnd w:id="19"/>
      <w:bookmarkEnd w:id="20"/>
    </w:p>
    <w:p w14:paraId="247EF140" w14:textId="77777777" w:rsidR="00C82941" w:rsidRPr="004F4FFB" w:rsidRDefault="00C82941" w:rsidP="004320EA">
      <w:pPr>
        <w:autoSpaceDE w:val="0"/>
        <w:autoSpaceDN w:val="0"/>
        <w:adjustRightInd w:val="0"/>
      </w:pPr>
      <w:r w:rsidRPr="004F4FFB">
        <w:t xml:space="preserve">If this collection is not conducted, the process </w:t>
      </w:r>
      <w:r w:rsidR="007B4328">
        <w:t>assessment</w:t>
      </w:r>
      <w:r w:rsidRPr="004F4FFB">
        <w:t xml:space="preserve"> of the DAIDS CEPI program cannot be executed.  A web-based survey will be conducted </w:t>
      </w:r>
      <w:r w:rsidR="00AB06FB" w:rsidRPr="004F4FFB">
        <w:t xml:space="preserve">two </w:t>
      </w:r>
      <w:r w:rsidRPr="004F4FFB">
        <w:t>times over the course of two years, with respondents able to complete t</w:t>
      </w:r>
      <w:r w:rsidR="004F11A2" w:rsidRPr="004F4FFB">
        <w:t>he survey a maximum of two times, to assess potential changes in respondents’ perceptions and attitudes regarding CEPI over time. R</w:t>
      </w:r>
      <w:r w:rsidRPr="004F4FFB">
        <w:t xml:space="preserve">espondents </w:t>
      </w:r>
      <w:r w:rsidR="004F11A2" w:rsidRPr="004F4FFB">
        <w:t>may</w:t>
      </w:r>
      <w:r w:rsidRPr="004F4FFB">
        <w:t xml:space="preserve"> also be part of one focus group. It is not po</w:t>
      </w:r>
      <w:r w:rsidR="00880A45" w:rsidRPr="004F4FFB">
        <w:t>ssi</w:t>
      </w:r>
      <w:r w:rsidRPr="004F4FFB">
        <w:t xml:space="preserve">ble to collect the information less frequently. </w:t>
      </w:r>
    </w:p>
    <w:p w14:paraId="34F9EB82" w14:textId="77777777" w:rsidR="00C82941" w:rsidRPr="004F4FFB" w:rsidRDefault="00C82941" w:rsidP="00B41EC6"/>
    <w:p w14:paraId="72CCAA19" w14:textId="77777777" w:rsidR="00B41EC6" w:rsidRDefault="00B41EC6" w:rsidP="006E557B"/>
    <w:p w14:paraId="30A6730D" w14:textId="77777777" w:rsidR="00B41EC6" w:rsidRPr="00D61E21" w:rsidRDefault="00B41EC6" w:rsidP="00CF13D7">
      <w:pPr>
        <w:pStyle w:val="Heading2"/>
        <w:tabs>
          <w:tab w:val="clear" w:pos="1152"/>
        </w:tabs>
        <w:spacing w:after="0" w:line="480" w:lineRule="auto"/>
        <w:ind w:left="0" w:firstLine="0"/>
        <w:rPr>
          <w:sz w:val="24"/>
          <w:szCs w:val="24"/>
        </w:rPr>
      </w:pPr>
      <w:bookmarkStart w:id="21" w:name="_Toc443881748"/>
      <w:bookmarkStart w:id="22" w:name="_Toc451592237"/>
      <w:bookmarkStart w:id="23" w:name="_Toc5610278"/>
      <w:bookmarkStart w:id="24" w:name="_Toc99178784"/>
      <w:r>
        <w:rPr>
          <w:sz w:val="24"/>
          <w:szCs w:val="24"/>
        </w:rPr>
        <w:t>A.7</w:t>
      </w:r>
      <w:r w:rsidRPr="00D61E21">
        <w:rPr>
          <w:sz w:val="24"/>
          <w:szCs w:val="24"/>
        </w:rPr>
        <w:tab/>
        <w:t>Special Circumstances Relating to the Guidelines of 5 CFR 1320.5</w:t>
      </w:r>
      <w:bookmarkEnd w:id="21"/>
      <w:bookmarkEnd w:id="22"/>
      <w:bookmarkEnd w:id="23"/>
      <w:bookmarkEnd w:id="24"/>
    </w:p>
    <w:p w14:paraId="7C9877D6" w14:textId="77777777" w:rsidR="00A71760" w:rsidRPr="004F4FFB" w:rsidRDefault="00A24603" w:rsidP="004320EA">
      <w:pPr>
        <w:autoSpaceDE w:val="0"/>
        <w:autoSpaceDN w:val="0"/>
        <w:adjustRightInd w:val="0"/>
      </w:pPr>
      <w:r w:rsidRPr="004F4FFB">
        <w:t xml:space="preserve">The proposed survey fully complies with all guidelines of 5 CFR § 1320.5 (d) (2).  All guidelines of 5 CFR 1320.5 are met; therefore, there are not special circumstances in this </w:t>
      </w:r>
      <w:r w:rsidR="00D92F38" w:rsidRPr="004F4FFB">
        <w:t xml:space="preserve">process </w:t>
      </w:r>
      <w:r w:rsidR="007B4328">
        <w:t>assessment</w:t>
      </w:r>
      <w:r w:rsidRPr="004F4FFB">
        <w:t>. </w:t>
      </w:r>
    </w:p>
    <w:p w14:paraId="003A3CD7" w14:textId="77777777" w:rsidR="00A71760" w:rsidRPr="004F4FFB" w:rsidRDefault="00A71760" w:rsidP="00B41EC6"/>
    <w:p w14:paraId="553CAD64" w14:textId="77777777" w:rsidR="00B41EC6" w:rsidRDefault="00B41EC6" w:rsidP="006E557B"/>
    <w:p w14:paraId="13D4B265" w14:textId="77777777" w:rsidR="0005035B" w:rsidRDefault="0005035B" w:rsidP="006A2AE2">
      <w:pPr>
        <w:pStyle w:val="Heading2"/>
        <w:spacing w:after="0" w:line="240" w:lineRule="auto"/>
        <w:ind w:left="720" w:hanging="720"/>
        <w:rPr>
          <w:sz w:val="24"/>
          <w:szCs w:val="24"/>
        </w:rPr>
      </w:pPr>
      <w:bookmarkStart w:id="25" w:name="_Toc443881749"/>
      <w:bookmarkStart w:id="26" w:name="_Toc451592238"/>
      <w:bookmarkStart w:id="27" w:name="_Toc5610279"/>
      <w:bookmarkStart w:id="28" w:name="_Toc99178785"/>
      <w:r>
        <w:rPr>
          <w:sz w:val="24"/>
          <w:szCs w:val="24"/>
        </w:rPr>
        <w:t>A.8</w:t>
      </w:r>
      <w:r w:rsidRPr="00D61E21">
        <w:rPr>
          <w:sz w:val="24"/>
          <w:szCs w:val="24"/>
        </w:rPr>
        <w:tab/>
        <w:t>Comments in Response to the Federal Register Notice and Efforts to Consult Outside Agency</w:t>
      </w:r>
      <w:bookmarkEnd w:id="25"/>
      <w:bookmarkEnd w:id="26"/>
      <w:bookmarkEnd w:id="27"/>
      <w:bookmarkEnd w:id="28"/>
    </w:p>
    <w:p w14:paraId="61CC7F1E" w14:textId="77777777" w:rsidR="006A2AE2" w:rsidRPr="006A2AE2" w:rsidRDefault="006A2AE2" w:rsidP="006A2AE2">
      <w:pPr>
        <w:pStyle w:val="P1-StandPara"/>
      </w:pPr>
    </w:p>
    <w:p w14:paraId="7D35851A" w14:textId="607E427C" w:rsidR="0005035B" w:rsidRPr="00C06A94" w:rsidRDefault="00846E87" w:rsidP="006169EC">
      <w:pPr>
        <w:rPr>
          <w:szCs w:val="26"/>
        </w:rPr>
      </w:pPr>
      <w:r w:rsidRPr="00C06A94">
        <w:rPr>
          <w:szCs w:val="26"/>
        </w:rPr>
        <w:t>No comments were received during the 60-day Federal Register notice</w:t>
      </w:r>
      <w:r w:rsidR="009475A3">
        <w:rPr>
          <w:szCs w:val="26"/>
        </w:rPr>
        <w:t xml:space="preserve">, published April 9, 2014, </w:t>
      </w:r>
      <w:r w:rsidR="00823046">
        <w:rPr>
          <w:szCs w:val="26"/>
        </w:rPr>
        <w:t xml:space="preserve">Document Citation </w:t>
      </w:r>
      <w:r w:rsidR="00823046">
        <w:rPr>
          <w:rStyle w:val="volume"/>
        </w:rPr>
        <w:t>79</w:t>
      </w:r>
      <w:r w:rsidR="00823046">
        <w:t xml:space="preserve"> FR </w:t>
      </w:r>
      <w:r w:rsidR="00823046">
        <w:rPr>
          <w:rStyle w:val="page"/>
        </w:rPr>
        <w:t xml:space="preserve">19633, </w:t>
      </w:r>
      <w:r w:rsidR="009475A3">
        <w:rPr>
          <w:szCs w:val="26"/>
        </w:rPr>
        <w:t>Document Number 2014-07960 pages 19633-19632</w:t>
      </w:r>
      <w:r w:rsidR="00823046">
        <w:rPr>
          <w:szCs w:val="26"/>
        </w:rPr>
        <w:t xml:space="preserve">, Shortened URL </w:t>
      </w:r>
      <w:hyperlink r:id="rId11" w:history="1">
        <w:r w:rsidR="00823046" w:rsidRPr="00807902">
          <w:rPr>
            <w:rStyle w:val="Hyperlink"/>
            <w:szCs w:val="26"/>
          </w:rPr>
          <w:t>https://federalregister.gov/a/2014-07960</w:t>
        </w:r>
      </w:hyperlink>
      <w:r w:rsidRPr="00C06A94">
        <w:rPr>
          <w:szCs w:val="26"/>
        </w:rPr>
        <w:t>.</w:t>
      </w:r>
      <w:r w:rsidR="00823046">
        <w:rPr>
          <w:szCs w:val="26"/>
        </w:rPr>
        <w:t xml:space="preserve"> </w:t>
      </w:r>
      <w:r w:rsidRPr="00C06A94">
        <w:rPr>
          <w:szCs w:val="26"/>
        </w:rPr>
        <w:t xml:space="preserve"> </w:t>
      </w:r>
    </w:p>
    <w:p w14:paraId="0940232C" w14:textId="77777777" w:rsidR="0005035B" w:rsidRDefault="0005035B" w:rsidP="0005035B"/>
    <w:p w14:paraId="7C91F1AC" w14:textId="77777777" w:rsidR="005B14A2" w:rsidRPr="005B14A2" w:rsidRDefault="005B14A2" w:rsidP="005B14A2">
      <w:pPr>
        <w:rPr>
          <w:vanish/>
        </w:rPr>
      </w:pPr>
    </w:p>
    <w:p w14:paraId="05F15783" w14:textId="77777777" w:rsidR="0005035B" w:rsidRPr="00D61E21" w:rsidRDefault="0005035B" w:rsidP="0005035B">
      <w:pPr>
        <w:pStyle w:val="Heading2"/>
        <w:spacing w:after="0" w:line="480" w:lineRule="auto"/>
        <w:ind w:left="720" w:hanging="720"/>
        <w:rPr>
          <w:sz w:val="24"/>
          <w:szCs w:val="24"/>
        </w:rPr>
      </w:pPr>
      <w:bookmarkStart w:id="29" w:name="_Toc443881750"/>
      <w:bookmarkStart w:id="30" w:name="_Toc451592239"/>
      <w:bookmarkStart w:id="31" w:name="_Toc5610280"/>
      <w:bookmarkStart w:id="32" w:name="_Toc99178786"/>
      <w:r>
        <w:rPr>
          <w:sz w:val="24"/>
          <w:szCs w:val="24"/>
        </w:rPr>
        <w:t>A.9</w:t>
      </w:r>
      <w:r w:rsidRPr="00D61E21">
        <w:rPr>
          <w:sz w:val="24"/>
          <w:szCs w:val="24"/>
        </w:rPr>
        <w:tab/>
        <w:t>Explanation of Any Payment of Gift to Respondents</w:t>
      </w:r>
      <w:bookmarkEnd w:id="29"/>
      <w:bookmarkEnd w:id="30"/>
      <w:bookmarkEnd w:id="31"/>
      <w:bookmarkEnd w:id="32"/>
    </w:p>
    <w:p w14:paraId="16B6F22B" w14:textId="77777777" w:rsidR="00C36DE4" w:rsidRPr="004F4FFB" w:rsidRDefault="00880A45" w:rsidP="00C36DE4">
      <w:pPr>
        <w:widowControl w:val="0"/>
        <w:autoSpaceDE w:val="0"/>
        <w:autoSpaceDN w:val="0"/>
        <w:adjustRightInd w:val="0"/>
        <w:rPr>
          <w:szCs w:val="26"/>
        </w:rPr>
      </w:pPr>
      <w:r w:rsidRPr="004F4FFB">
        <w:rPr>
          <w:szCs w:val="26"/>
        </w:rPr>
        <w:t xml:space="preserve">Social </w:t>
      </w:r>
      <w:r w:rsidR="008354DC" w:rsidRPr="004F4FFB">
        <w:rPr>
          <w:szCs w:val="26"/>
        </w:rPr>
        <w:t>Solutions</w:t>
      </w:r>
      <w:r w:rsidR="000120ED" w:rsidRPr="004F4FFB">
        <w:rPr>
          <w:szCs w:val="26"/>
        </w:rPr>
        <w:t xml:space="preserve"> (</w:t>
      </w:r>
      <w:r w:rsidRPr="004F4FFB">
        <w:rPr>
          <w:szCs w:val="26"/>
        </w:rPr>
        <w:t>SSi</w:t>
      </w:r>
      <w:r w:rsidR="000120ED" w:rsidRPr="004F4FFB">
        <w:rPr>
          <w:szCs w:val="26"/>
        </w:rPr>
        <w:t>)</w:t>
      </w:r>
      <w:r w:rsidR="00C36DE4" w:rsidRPr="004F4FFB">
        <w:rPr>
          <w:szCs w:val="26"/>
        </w:rPr>
        <w:t xml:space="preserve"> intends to provide </w:t>
      </w:r>
      <w:r w:rsidR="00C36DE4" w:rsidRPr="004F4FFB">
        <w:t>modest remuneration</w:t>
      </w:r>
      <w:r w:rsidR="00C36DE4" w:rsidRPr="004F4FFB">
        <w:rPr>
          <w:szCs w:val="26"/>
        </w:rPr>
        <w:t> </w:t>
      </w:r>
      <w:r w:rsidR="00C36DE4" w:rsidRPr="004F4FFB">
        <w:t xml:space="preserve">for </w:t>
      </w:r>
      <w:r w:rsidR="00D72CF2" w:rsidRPr="004F4FFB">
        <w:t xml:space="preserve">Extramural Investigators and External Stakeholders (excluding DAIDS-PPD site monitors) </w:t>
      </w:r>
      <w:r w:rsidR="00C02535">
        <w:t xml:space="preserve">survey respondents and focus group participant’s time, travel, and incidentals </w:t>
      </w:r>
      <w:r w:rsidR="00C36DE4" w:rsidRPr="004F4FFB">
        <w:t>to recruit and retain survey and focus group participants. Web-survey participants will receive</w:t>
      </w:r>
      <w:r w:rsidR="00C36DE4" w:rsidRPr="004F4FFB">
        <w:rPr>
          <w:szCs w:val="26"/>
        </w:rPr>
        <w:t xml:space="preserve"> $10 and </w:t>
      </w:r>
      <w:r w:rsidR="00C36DE4" w:rsidRPr="004F4FFB">
        <w:t xml:space="preserve">focus group participants will receive </w:t>
      </w:r>
      <w:r w:rsidR="00C36DE4" w:rsidRPr="004F4FFB">
        <w:rPr>
          <w:szCs w:val="26"/>
        </w:rPr>
        <w:t xml:space="preserve">$30. Incentives will primarily serve to compensate </w:t>
      </w:r>
      <w:r w:rsidR="00C36DE4" w:rsidRPr="004F4FFB">
        <w:rPr>
          <w:szCs w:val="26"/>
        </w:rPr>
        <w:lastRenderedPageBreak/>
        <w:t>participants for their time, and the energy and effort it requires to complete the survey at two time collection points and</w:t>
      </w:r>
      <w:r w:rsidR="00C02535" w:rsidRPr="00C02535">
        <w:rPr>
          <w:szCs w:val="26"/>
        </w:rPr>
        <w:t>/or to participate in an in-person focus group. The survey will take approximately 30 minutes; the focus group will take 90 minutes. Both activities entail efforts outside of participants' typical job functions. The survey must be completed online, with an appropriate computer setup, electricity, and Internet connection. Focus groups will occur during previously arranged meetings, potentially keeping participants from participating in other meeting-related activities.  </w:t>
      </w:r>
    </w:p>
    <w:p w14:paraId="03750A3B" w14:textId="77777777" w:rsidR="00C36DE4" w:rsidRPr="004F4FFB" w:rsidRDefault="00C36DE4" w:rsidP="00C36DE4">
      <w:pPr>
        <w:widowControl w:val="0"/>
        <w:autoSpaceDE w:val="0"/>
        <w:autoSpaceDN w:val="0"/>
        <w:adjustRightInd w:val="0"/>
        <w:rPr>
          <w:szCs w:val="26"/>
        </w:rPr>
      </w:pPr>
    </w:p>
    <w:p w14:paraId="3C162C29" w14:textId="7F4DE0B0" w:rsidR="00C36DE4" w:rsidRPr="004F4FFB" w:rsidRDefault="00C02535" w:rsidP="00C36DE4">
      <w:r>
        <w:t>In order to serve NIAID’s mission to improve data quality and pursuant to the CEPI project work plan to ensure data integrity, three primary issues become apparent regarding survey data: response rate, representativeness, and item-response (i.e.</w:t>
      </w:r>
      <w:r w:rsidR="000A035E">
        <w:t>,</w:t>
      </w:r>
      <w:r>
        <w:t xml:space="preserve"> the rate of completed questions). Research by Olson, Abelson, and Olsen (2013) demonstrated that the provision of financial incentives on a questionnaire not only increased the response rate and improved the representativeness of the sample taking the survey, but also reduced item non-response. </w:t>
      </w:r>
    </w:p>
    <w:p w14:paraId="39A8F99C" w14:textId="77777777" w:rsidR="00C36DE4" w:rsidRPr="004F4FFB" w:rsidRDefault="00C36DE4" w:rsidP="00C36DE4"/>
    <w:p w14:paraId="227CB1E9" w14:textId="77777777" w:rsidR="00C36DE4" w:rsidRPr="004F4FFB" w:rsidRDefault="00C02535" w:rsidP="00C36DE4">
      <w:pPr>
        <w:widowControl w:val="0"/>
        <w:autoSpaceDE w:val="0"/>
        <w:autoSpaceDN w:val="0"/>
        <w:adjustRightInd w:val="0"/>
        <w:rPr>
          <w:szCs w:val="22"/>
        </w:rPr>
      </w:pPr>
      <w:r w:rsidRPr="00C02535">
        <w:rPr>
          <w:szCs w:val="22"/>
        </w:rPr>
        <w:t xml:space="preserve">The success of including an incentive for the survey in SSI’s work in this study could hinge on a balanced connection between the size of an unconditional gift and the effort needed to complete the relatively lengthy questionnaire and the provision of an immediate reward as opposed an internal future prize drawn up by survey researchers. For this reason, the incentive values for the survey and focus group activities have been set at $10 and $30, respectively. Pilot survey data indicate that potential participants may be enticed to participate in the two-wave survey with the provision of a $10 incentive at both time points. </w:t>
      </w:r>
    </w:p>
    <w:p w14:paraId="24C20220" w14:textId="77777777" w:rsidR="00C36DE4" w:rsidRPr="004F4FFB" w:rsidRDefault="00C36DE4" w:rsidP="00C36DE4">
      <w:pPr>
        <w:widowControl w:val="0"/>
        <w:autoSpaceDE w:val="0"/>
        <w:autoSpaceDN w:val="0"/>
        <w:adjustRightInd w:val="0"/>
        <w:rPr>
          <w:szCs w:val="22"/>
        </w:rPr>
      </w:pPr>
    </w:p>
    <w:p w14:paraId="41D84E3B" w14:textId="77777777" w:rsidR="00C36DE4" w:rsidRPr="004F4FFB" w:rsidRDefault="00C02535" w:rsidP="00C36DE4">
      <w:pPr>
        <w:widowControl w:val="0"/>
        <w:autoSpaceDE w:val="0"/>
        <w:autoSpaceDN w:val="0"/>
        <w:adjustRightInd w:val="0"/>
        <w:rPr>
          <w:szCs w:val="22"/>
        </w:rPr>
      </w:pPr>
      <w:r w:rsidRPr="00C02535">
        <w:rPr>
          <w:szCs w:val="22"/>
        </w:rPr>
        <w:t xml:space="preserve">Furthermore, longitudinal survey is often wrought with problems related to tracking, locating and follow-up with survey participants. Work by Grossman, Calhoun, Farabee, and Veliz (2014) demonstrated that incentives significantly increased response rates to follow-up surveys. Given that SSI’s work involves follow-up with participants at least one year following the baseline assessment, the provision of incentives will be necessary to increase data validity and enhance generalizability of findings. </w:t>
      </w:r>
    </w:p>
    <w:p w14:paraId="223E07A6" w14:textId="77777777" w:rsidR="00C36DE4" w:rsidRPr="004F4FFB" w:rsidRDefault="00C36DE4" w:rsidP="00C36DE4">
      <w:pPr>
        <w:widowControl w:val="0"/>
        <w:autoSpaceDE w:val="0"/>
        <w:autoSpaceDN w:val="0"/>
        <w:adjustRightInd w:val="0"/>
        <w:rPr>
          <w:szCs w:val="22"/>
        </w:rPr>
      </w:pPr>
    </w:p>
    <w:p w14:paraId="40B83975" w14:textId="43AAABC2" w:rsidR="00C36DE4" w:rsidRPr="004F4FFB" w:rsidRDefault="00C02535" w:rsidP="00C36DE4">
      <w:pPr>
        <w:widowControl w:val="0"/>
        <w:autoSpaceDE w:val="0"/>
        <w:autoSpaceDN w:val="0"/>
        <w:adjustRightInd w:val="0"/>
        <w:rPr>
          <w:szCs w:val="22"/>
        </w:rPr>
      </w:pPr>
      <w:r w:rsidRPr="00C02535">
        <w:rPr>
          <w:szCs w:val="22"/>
        </w:rPr>
        <w:t>The provision of incentives for focus group participation may also serve as a mechanism through which to increase response rates (i.e.</w:t>
      </w:r>
      <w:r w:rsidR="000A035E">
        <w:rPr>
          <w:szCs w:val="22"/>
        </w:rPr>
        <w:t>,</w:t>
      </w:r>
      <w:r w:rsidRPr="00C02535">
        <w:rPr>
          <w:szCs w:val="22"/>
        </w:rPr>
        <w:t xml:space="preserve"> sufficient number of individuals in the focus groups) and item-response (i.e.</w:t>
      </w:r>
      <w:r w:rsidR="000A035E">
        <w:rPr>
          <w:szCs w:val="22"/>
        </w:rPr>
        <w:t>,</w:t>
      </w:r>
      <w:r w:rsidRPr="00C02535">
        <w:rPr>
          <w:szCs w:val="22"/>
        </w:rPr>
        <w:t xml:space="preserve"> thoughtful answers to focus group questions). </w:t>
      </w:r>
      <w:r w:rsidR="0083256D">
        <w:rPr>
          <w:szCs w:val="22"/>
        </w:rPr>
        <w:t>P</w:t>
      </w:r>
      <w:r w:rsidRPr="00C02535">
        <w:rPr>
          <w:szCs w:val="22"/>
        </w:rPr>
        <w:t>roviding financial incentives for focus groups may be problematic for the representativeness of the focus group sample (i.e.</w:t>
      </w:r>
      <w:r w:rsidR="000A035E">
        <w:rPr>
          <w:szCs w:val="22"/>
        </w:rPr>
        <w:t>,</w:t>
      </w:r>
      <w:r w:rsidRPr="00C02535">
        <w:rPr>
          <w:szCs w:val="22"/>
        </w:rPr>
        <w:t xml:space="preserve"> those who are motivated by a financial incentive may be in some way different from those who are not motivated by such incentives), SSi does not anticipate this as an obstacle for its work. SSi’s sample of focus group respondents will be drawn from previously arranged professional meetings where the entire universe of potential respondents already meet the requirements for inclusion in the focus group sample. In other words, SSi does not see motivation for financial incentive as serving as source of external noise that will bias focus group data. </w:t>
      </w:r>
    </w:p>
    <w:p w14:paraId="76810249" w14:textId="77777777" w:rsidR="00C36DE4" w:rsidRPr="004F4FFB" w:rsidRDefault="00C36DE4" w:rsidP="00C36DE4"/>
    <w:p w14:paraId="3B67DD1C" w14:textId="77777777" w:rsidR="00453F62" w:rsidRDefault="00453F62" w:rsidP="00C36DE4"/>
    <w:p w14:paraId="1A9A43A1" w14:textId="77777777" w:rsidR="00453F62" w:rsidRDefault="00453F62" w:rsidP="00C36DE4"/>
    <w:p w14:paraId="2B2143C4" w14:textId="77777777" w:rsidR="00453F62" w:rsidRDefault="00453F62" w:rsidP="00C36DE4"/>
    <w:p w14:paraId="4E41A0FB" w14:textId="77777777" w:rsidR="00C36DE4" w:rsidRDefault="00C02535" w:rsidP="00C36DE4">
      <w:r>
        <w:t>References</w:t>
      </w:r>
    </w:p>
    <w:p w14:paraId="4EC4F952" w14:textId="77777777" w:rsidR="00655279" w:rsidRPr="004F4FFB" w:rsidRDefault="00655279" w:rsidP="00C36DE4"/>
    <w:p w14:paraId="46C99DC4" w14:textId="77777777" w:rsidR="00C36DE4" w:rsidRPr="004F4FFB" w:rsidRDefault="00C02535" w:rsidP="00655279">
      <w:pPr>
        <w:ind w:left="720" w:hanging="720"/>
      </w:pPr>
      <w:r>
        <w:t>Grossman, J., Calhoun, S., Farabee, D., &amp; Veliz, R. (2014). Keeping substance abusers engaged in longitudinal studies: Do immediate incentives matter? Poster presented at the Western Society of Criminology Meeting, Honolulu, HI.</w:t>
      </w:r>
    </w:p>
    <w:p w14:paraId="4ED6C8BE" w14:textId="77777777" w:rsidR="008342AA" w:rsidRDefault="00C02535" w:rsidP="00655279">
      <w:pPr>
        <w:ind w:left="720" w:hanging="720"/>
      </w:pPr>
      <w:r>
        <w:t xml:space="preserve">Olsen, F., Abelsen, B., &amp; Olsen, J. A. (2012). Improving response rate and quality of survey data with a scratch lottery ticket incentive. </w:t>
      </w:r>
      <w:r>
        <w:rPr>
          <w:i/>
        </w:rPr>
        <w:t>BMC Medical Research Methodology</w:t>
      </w:r>
      <w:r>
        <w:t xml:space="preserve">, </w:t>
      </w:r>
      <w:r>
        <w:rPr>
          <w:i/>
        </w:rPr>
        <w:t>12</w:t>
      </w:r>
      <w:r>
        <w:t>, 52-58.</w:t>
      </w:r>
    </w:p>
    <w:p w14:paraId="20E010F8" w14:textId="77777777" w:rsidR="008342AA" w:rsidRPr="004F4FFB" w:rsidRDefault="008342AA" w:rsidP="00C36DE4"/>
    <w:p w14:paraId="4EF7BBCE" w14:textId="77777777" w:rsidR="005B14A2" w:rsidRPr="004F4FFB" w:rsidRDefault="005B14A2" w:rsidP="005B14A2">
      <w:pPr>
        <w:rPr>
          <w:vanish/>
        </w:rPr>
      </w:pPr>
    </w:p>
    <w:p w14:paraId="10ECB324" w14:textId="77777777" w:rsidR="0005035B" w:rsidRDefault="0005035B" w:rsidP="00253C78">
      <w:pPr>
        <w:rPr>
          <w:color w:val="FF0000"/>
          <w:sz w:val="32"/>
          <w:szCs w:val="32"/>
        </w:rPr>
      </w:pPr>
    </w:p>
    <w:p w14:paraId="63A135BB" w14:textId="77777777" w:rsidR="0005035B" w:rsidRPr="00D61E21" w:rsidRDefault="0005035B" w:rsidP="00345934">
      <w:pPr>
        <w:pStyle w:val="Heading2"/>
        <w:spacing w:after="0" w:line="480" w:lineRule="auto"/>
        <w:rPr>
          <w:sz w:val="24"/>
          <w:szCs w:val="24"/>
        </w:rPr>
      </w:pPr>
      <w:bookmarkStart w:id="33" w:name="_Toc443881751"/>
      <w:bookmarkStart w:id="34" w:name="_Toc451592240"/>
      <w:bookmarkStart w:id="35" w:name="_Toc5610281"/>
      <w:bookmarkStart w:id="36" w:name="_Toc99178787"/>
      <w:r>
        <w:rPr>
          <w:sz w:val="24"/>
          <w:szCs w:val="24"/>
        </w:rPr>
        <w:t>A.10</w:t>
      </w:r>
      <w:r w:rsidRPr="00D61E21">
        <w:rPr>
          <w:sz w:val="24"/>
          <w:szCs w:val="24"/>
        </w:rPr>
        <w:tab/>
        <w:t>Assurance of Confidentiality Provided to Respondents</w:t>
      </w:r>
      <w:bookmarkEnd w:id="33"/>
      <w:bookmarkEnd w:id="34"/>
      <w:bookmarkEnd w:id="35"/>
      <w:bookmarkEnd w:id="36"/>
    </w:p>
    <w:p w14:paraId="3A9735FA" w14:textId="19B3EC02" w:rsidR="007E0763" w:rsidRPr="004F4FFB" w:rsidRDefault="007E0763" w:rsidP="007E0763">
      <w:pPr>
        <w:autoSpaceDE w:val="0"/>
        <w:autoSpaceDN w:val="0"/>
        <w:adjustRightInd w:val="0"/>
      </w:pPr>
      <w:r w:rsidRPr="004F4FFB">
        <w:t xml:space="preserve">The CEPI Program </w:t>
      </w:r>
      <w:r w:rsidR="007B4328">
        <w:t>assessment</w:t>
      </w:r>
      <w:r w:rsidRPr="004F4FFB">
        <w:t xml:space="preserve"> activities was submitted to the NIH </w:t>
      </w:r>
      <w:r w:rsidR="00D86ACF" w:rsidRPr="004F4FFB">
        <w:t>Institutional Review Board (</w:t>
      </w:r>
      <w:r w:rsidRPr="004F4FFB">
        <w:t>IRB</w:t>
      </w:r>
      <w:r w:rsidR="00D86ACF" w:rsidRPr="004F4FFB">
        <w:t>)</w:t>
      </w:r>
      <w:r w:rsidRPr="004F4FFB">
        <w:t xml:space="preserve"> and the </w:t>
      </w:r>
      <w:r w:rsidR="00880A45" w:rsidRPr="004F4FFB">
        <w:t>SSi</w:t>
      </w:r>
      <w:r w:rsidRPr="004F4FFB">
        <w:t xml:space="preserve"> IRB for review. The NIH IRB determined that the CEPI </w:t>
      </w:r>
      <w:r w:rsidR="007B4328">
        <w:t>assessment</w:t>
      </w:r>
      <w:r w:rsidRPr="004F4FFB">
        <w:t xml:space="preserve"> project was excluded from IRB review, under the applic</w:t>
      </w:r>
      <w:r w:rsidR="000A035E">
        <w:t>able</w:t>
      </w:r>
      <w:r w:rsidRPr="004F4FFB">
        <w:t xml:space="preserve"> HHS regulations and NIH policy. </w:t>
      </w:r>
      <w:r w:rsidR="00C06A94">
        <w:t>The NIH Office of Human Subjects Research (</w:t>
      </w:r>
      <w:r w:rsidRPr="004F4FFB">
        <w:t>OHSR</w:t>
      </w:r>
      <w:r w:rsidR="00C06A94">
        <w:t>)</w:t>
      </w:r>
      <w:r w:rsidRPr="004F4FFB">
        <w:t xml:space="preserve"> gave permi</w:t>
      </w:r>
      <w:r w:rsidR="00880A45" w:rsidRPr="004F4FFB">
        <w:t>ssi</w:t>
      </w:r>
      <w:r w:rsidRPr="004F4FFB">
        <w:t xml:space="preserve">on for the CEPI project to proceed (See Attachment 1). The </w:t>
      </w:r>
      <w:r w:rsidR="00880A45" w:rsidRPr="004F4FFB">
        <w:t>SS</w:t>
      </w:r>
      <w:r w:rsidR="00C06A94">
        <w:t>i</w:t>
      </w:r>
      <w:r w:rsidRPr="004F4FFB">
        <w:t xml:space="preserve"> IRB reviewed and approved the project, effective January 25, 2014 (See Attachment 2)</w:t>
      </w:r>
      <w:r w:rsidR="00792CB7">
        <w:t>, and following the completion of the pilot survey, approved minor changes to the project on March 8, 2014</w:t>
      </w:r>
      <w:r w:rsidR="00EC76D3">
        <w:t xml:space="preserve"> and May 7, 2014</w:t>
      </w:r>
      <w:r w:rsidRPr="004F4FFB">
        <w:t xml:space="preserve">.  </w:t>
      </w:r>
    </w:p>
    <w:p w14:paraId="55FE9900" w14:textId="77777777" w:rsidR="007E0763" w:rsidRPr="004F4FFB" w:rsidRDefault="007E0763" w:rsidP="007E0763">
      <w:pPr>
        <w:autoSpaceDE w:val="0"/>
        <w:autoSpaceDN w:val="0"/>
        <w:adjustRightInd w:val="0"/>
      </w:pPr>
    </w:p>
    <w:p w14:paraId="23408565" w14:textId="29052C0B" w:rsidR="003464F2" w:rsidRPr="004F4FFB" w:rsidRDefault="00A24603" w:rsidP="00FC4FB2">
      <w:r w:rsidRPr="004F4FFB">
        <w:t xml:space="preserve">Participation in this effort is entirely voluntary.  </w:t>
      </w:r>
      <w:r w:rsidR="00D86ACF" w:rsidRPr="004F4FFB">
        <w:t xml:space="preserve">The </w:t>
      </w:r>
      <w:r w:rsidR="00880A45" w:rsidRPr="004F4FFB">
        <w:t>SSi</w:t>
      </w:r>
      <w:r w:rsidR="00D86ACF" w:rsidRPr="004F4FFB">
        <w:t xml:space="preserve"> IRB approved informed consent forms and processes will be used to obtain informed consent from web-based survey and focus group participants. </w:t>
      </w:r>
      <w:r w:rsidR="00936F66" w:rsidRPr="004F4FFB">
        <w:t xml:space="preserve">DAIDS will send an e-mail to all potential </w:t>
      </w:r>
      <w:r w:rsidR="00936F66">
        <w:t xml:space="preserve">survey </w:t>
      </w:r>
      <w:r w:rsidR="00936F66" w:rsidRPr="004F4FFB">
        <w:t>respondents</w:t>
      </w:r>
      <w:r w:rsidR="00936F66">
        <w:t xml:space="preserve"> that provides select information for persons interested in participating in the survey</w:t>
      </w:r>
      <w:r w:rsidR="00A11A66">
        <w:t xml:space="preserve"> </w:t>
      </w:r>
      <w:r w:rsidR="00A11A66" w:rsidRPr="004F4FFB">
        <w:t xml:space="preserve">(See Attachments </w:t>
      </w:r>
      <w:r w:rsidR="00CD7C59">
        <w:t>3</w:t>
      </w:r>
      <w:r w:rsidR="00A11A66" w:rsidRPr="004F4FFB">
        <w:t xml:space="preserve"> &amp; </w:t>
      </w:r>
      <w:r w:rsidR="00CD7C59">
        <w:t>4</w:t>
      </w:r>
      <w:r w:rsidR="00A11A66" w:rsidRPr="004F4FFB">
        <w:t>)</w:t>
      </w:r>
      <w:r w:rsidR="00936F66">
        <w:t xml:space="preserve">. Persons interested in additional information on the survey will click on a link embedded in the email to access </w:t>
      </w:r>
      <w:r w:rsidR="007E0763" w:rsidRPr="004F4FFB">
        <w:t>an online</w:t>
      </w:r>
      <w:r w:rsidR="00D86ACF" w:rsidRPr="004F4FFB">
        <w:t xml:space="preserve"> document with</w:t>
      </w:r>
      <w:r w:rsidR="007E0763" w:rsidRPr="004F4FFB">
        <w:t xml:space="preserve"> </w:t>
      </w:r>
      <w:r w:rsidR="003464F2" w:rsidRPr="004F4FFB">
        <w:t xml:space="preserve">study details and </w:t>
      </w:r>
      <w:r w:rsidR="007E0763" w:rsidRPr="004F4FFB">
        <w:t>informed consent</w:t>
      </w:r>
      <w:r w:rsidR="003931F9">
        <w:t xml:space="preserve"> (See Attachment</w:t>
      </w:r>
      <w:r w:rsidR="00DA4E97">
        <w:t>s</w:t>
      </w:r>
      <w:r w:rsidR="003931F9">
        <w:t xml:space="preserve"> </w:t>
      </w:r>
      <w:r w:rsidR="00CD7C59">
        <w:t>5</w:t>
      </w:r>
      <w:r w:rsidR="00DA4E97">
        <w:t>a and b</w:t>
      </w:r>
      <w:r w:rsidR="003931F9">
        <w:t>)</w:t>
      </w:r>
      <w:r w:rsidR="00D86ACF" w:rsidRPr="004F4FFB">
        <w:t>; each potential respondent</w:t>
      </w:r>
      <w:r w:rsidR="007E0763" w:rsidRPr="004F4FFB">
        <w:t xml:space="preserve"> must agree to participate</w:t>
      </w:r>
      <w:r w:rsidR="003464F2" w:rsidRPr="004F4FFB">
        <w:t xml:space="preserve"> in the survey</w:t>
      </w:r>
      <w:r w:rsidR="007E0763" w:rsidRPr="004F4FFB">
        <w:t xml:space="preserve"> before being allowed to access the survey questions.  Written informed consent will be obtained from focus group participants prior to the focus group discu</w:t>
      </w:r>
      <w:r w:rsidR="00880A45" w:rsidRPr="004F4FFB">
        <w:t>ssi</w:t>
      </w:r>
      <w:r w:rsidR="007E0763" w:rsidRPr="004F4FFB">
        <w:t>on</w:t>
      </w:r>
      <w:r w:rsidR="00667790">
        <w:t xml:space="preserve"> (See Attachments </w:t>
      </w:r>
      <w:r w:rsidR="00CD7C59">
        <w:t>6</w:t>
      </w:r>
      <w:r w:rsidR="00667790">
        <w:t xml:space="preserve"> and </w:t>
      </w:r>
      <w:r w:rsidR="00CD7C59">
        <w:t>7</w:t>
      </w:r>
      <w:r w:rsidR="00667790">
        <w:t>)</w:t>
      </w:r>
      <w:r w:rsidR="00667790" w:rsidRPr="004F4FFB">
        <w:t xml:space="preserve">. </w:t>
      </w:r>
      <w:r w:rsidR="003464F2" w:rsidRPr="004F4FFB">
        <w:t xml:space="preserve"> </w:t>
      </w:r>
      <w:r w:rsidR="00936F66">
        <w:t>Within two business days after a potential respondent agrees to participate in the study, SSi will send an email with a unique link for respondents to complete the study</w:t>
      </w:r>
      <w:r w:rsidR="00A11A66">
        <w:t xml:space="preserve"> </w:t>
      </w:r>
      <w:r w:rsidR="00A11A66" w:rsidRPr="004F4FFB">
        <w:t xml:space="preserve">(See Attachment </w:t>
      </w:r>
      <w:r w:rsidR="00CD7C59">
        <w:t>8</w:t>
      </w:r>
      <w:r w:rsidR="00A11A66" w:rsidRPr="004F4FFB">
        <w:t>)</w:t>
      </w:r>
      <w:r w:rsidR="00936F66">
        <w:t xml:space="preserve">. </w:t>
      </w:r>
      <w:r w:rsidR="00D41F9C">
        <w:t>At the end of the survey,</w:t>
      </w:r>
      <w:r w:rsidR="00A11A66">
        <w:t xml:space="preserve"> e</w:t>
      </w:r>
      <w:r w:rsidR="00D41F9C">
        <w:t>xtramural researchers and external stakeholders will be prompted to click on a link that opens a separate webpage in order to select how the incentive will be delivered and complete the incentive distribution form</w:t>
      </w:r>
      <w:r w:rsidR="00A11A66">
        <w:t xml:space="preserve"> </w:t>
      </w:r>
      <w:r w:rsidR="00A11A66" w:rsidRPr="004F4FFB">
        <w:t xml:space="preserve">(See Attachment </w:t>
      </w:r>
      <w:r w:rsidR="00CD7C59">
        <w:t>9</w:t>
      </w:r>
      <w:r w:rsidR="00A11A66" w:rsidRPr="004F4FFB">
        <w:t>)</w:t>
      </w:r>
      <w:r w:rsidR="00D41F9C">
        <w:t xml:space="preserve">.   </w:t>
      </w:r>
    </w:p>
    <w:p w14:paraId="7D4A38D9" w14:textId="77777777" w:rsidR="003464F2" w:rsidRPr="004F4FFB" w:rsidRDefault="003464F2" w:rsidP="00FC4FB2"/>
    <w:p w14:paraId="2373CFC6" w14:textId="6B014B79" w:rsidR="00FC4FB2" w:rsidRPr="004F4FFB" w:rsidRDefault="007C5E45" w:rsidP="00FC4FB2">
      <w:r w:rsidRPr="004F4FFB">
        <w:t xml:space="preserve">Web surveys will be collected from the sample 500 participants twice (Time 1 and Time 2) during the project period. The raw data will only be reported in the aggregate to DAIDS.  </w:t>
      </w:r>
      <w:r w:rsidR="00A24603" w:rsidRPr="004F4FFB">
        <w:t xml:space="preserve">Furthermore, respondents for the web-based survey will not include their names.  Prior to the survey, </w:t>
      </w:r>
      <w:r w:rsidRPr="004F4FFB">
        <w:t xml:space="preserve">DAIDS will send </w:t>
      </w:r>
      <w:r w:rsidR="00A24603" w:rsidRPr="004F4FFB">
        <w:t>an e-mail to all potential respondents</w:t>
      </w:r>
      <w:r w:rsidRPr="004F4FFB">
        <w:t xml:space="preserve"> for T1</w:t>
      </w:r>
      <w:r w:rsidR="00A24603" w:rsidRPr="004F4FFB">
        <w:t xml:space="preserve"> (See Attachment</w:t>
      </w:r>
      <w:r w:rsidR="004617DA" w:rsidRPr="004F4FFB">
        <w:t>s</w:t>
      </w:r>
      <w:r w:rsidR="00A24603" w:rsidRPr="004F4FFB">
        <w:t xml:space="preserve"> </w:t>
      </w:r>
      <w:r w:rsidR="00CD7C59">
        <w:t>3</w:t>
      </w:r>
      <w:r w:rsidR="00CD7C59" w:rsidRPr="004F4FFB">
        <w:t xml:space="preserve"> </w:t>
      </w:r>
      <w:r w:rsidR="004617DA" w:rsidRPr="004F4FFB">
        <w:t xml:space="preserve">&amp; </w:t>
      </w:r>
      <w:r w:rsidR="00CD7C59">
        <w:t>4</w:t>
      </w:r>
      <w:r w:rsidR="00A24603" w:rsidRPr="004F4FFB">
        <w:t xml:space="preserve">). The use of a web-based survey will help to </w:t>
      </w:r>
      <w:r w:rsidR="00A27220">
        <w:t>secure survey responses</w:t>
      </w:r>
      <w:r w:rsidR="00A24603" w:rsidRPr="004F4FFB">
        <w:t xml:space="preserve"> to the extent permitted by law, allowing respondents to key in their responses and submit them directly to the contracted </w:t>
      </w:r>
      <w:r w:rsidR="0035237B" w:rsidRPr="004F4FFB">
        <w:t>CEPI</w:t>
      </w:r>
      <w:r w:rsidR="00F17A6F" w:rsidRPr="004F4FFB">
        <w:t xml:space="preserve"> </w:t>
      </w:r>
      <w:r w:rsidR="007B4328">
        <w:t>assessment</w:t>
      </w:r>
      <w:r w:rsidR="00A24603" w:rsidRPr="004F4FFB">
        <w:t xml:space="preserve"> team. </w:t>
      </w:r>
      <w:r w:rsidR="00F17A6F" w:rsidRPr="004F4FFB">
        <w:t xml:space="preserve"> </w:t>
      </w:r>
      <w:r w:rsidRPr="004F4FFB">
        <w:t>DAIDS will send f</w:t>
      </w:r>
      <w:r w:rsidR="00FC4FB2" w:rsidRPr="004F4FFB">
        <w:t xml:space="preserve">ollow-up </w:t>
      </w:r>
      <w:r w:rsidRPr="004F4FFB">
        <w:t xml:space="preserve">reminder email </w:t>
      </w:r>
      <w:r w:rsidR="00FC4FB2" w:rsidRPr="004F4FFB">
        <w:t>communication</w:t>
      </w:r>
      <w:r w:rsidRPr="004F4FFB">
        <w:t>s</w:t>
      </w:r>
      <w:r w:rsidR="00FC4FB2" w:rsidRPr="004F4FFB">
        <w:t xml:space="preserve"> at three points following the initial invitation </w:t>
      </w:r>
      <w:r w:rsidR="00FC4FB2" w:rsidRPr="004F4FFB">
        <w:lastRenderedPageBreak/>
        <w:t>(at two</w:t>
      </w:r>
      <w:r w:rsidR="00401CDC">
        <w:t xml:space="preserve"> to four </w:t>
      </w:r>
      <w:r w:rsidR="00FC4FB2" w:rsidRPr="004F4FFB">
        <w:t>-week intervals)</w:t>
      </w:r>
      <w:r w:rsidR="00D86ACF" w:rsidRPr="004F4FFB">
        <w:t xml:space="preserve"> (See Attachments </w:t>
      </w:r>
      <w:r w:rsidR="00CD7C59">
        <w:t>10</w:t>
      </w:r>
      <w:r w:rsidR="00CD7C59" w:rsidRPr="004F4FFB">
        <w:t xml:space="preserve"> </w:t>
      </w:r>
      <w:r w:rsidR="00D86ACF" w:rsidRPr="004F4FFB">
        <w:t xml:space="preserve">&amp; </w:t>
      </w:r>
      <w:r w:rsidR="00CD7C59">
        <w:t>11</w:t>
      </w:r>
      <w:r w:rsidR="00D86ACF" w:rsidRPr="004F4FFB">
        <w:t>)</w:t>
      </w:r>
      <w:r w:rsidR="00FC4FB2" w:rsidRPr="004F4FFB">
        <w:t xml:space="preserve">. In the event potential </w:t>
      </w:r>
      <w:r w:rsidR="00D86ACF" w:rsidRPr="004F4FFB">
        <w:t>respondents</w:t>
      </w:r>
      <w:r w:rsidR="00FC4FB2" w:rsidRPr="004F4FFB">
        <w:t xml:space="preserve"> have not responded or completed the survey following the second follow-up message, additional attempts to verify email addresses will be made. Each follow-up and the initial invitation will include a number of means (phone and email) by which participants may contact the survey administrators in order to get clarification about the </w:t>
      </w:r>
      <w:r w:rsidR="007B4328">
        <w:t>assessment</w:t>
      </w:r>
      <w:r w:rsidR="00FC4FB2" w:rsidRPr="004F4FFB">
        <w:t xml:space="preserve"> or the survey and to troubleshoot any technical issues.  </w:t>
      </w:r>
      <w:r w:rsidR="00A94DDD" w:rsidRPr="004F4FFB">
        <w:t>W</w:t>
      </w:r>
      <w:r w:rsidR="00232562" w:rsidRPr="004F4FFB">
        <w:t>eb-survey respondents</w:t>
      </w:r>
      <w:r w:rsidR="00A94DDD" w:rsidRPr="004F4FFB">
        <w:t xml:space="preserve"> that read the informed consent and agree to participate will be sent an email with a unique link to complete the survey (See Attachment </w:t>
      </w:r>
      <w:r w:rsidR="00CD7C59">
        <w:t>8</w:t>
      </w:r>
      <w:r w:rsidR="00A94DDD" w:rsidRPr="004F4FFB">
        <w:t xml:space="preserve">). </w:t>
      </w:r>
      <w:r w:rsidR="00232562" w:rsidRPr="004F4FFB">
        <w:t xml:space="preserve"> </w:t>
      </w:r>
      <w:r w:rsidR="00880A45" w:rsidRPr="004F4FFB">
        <w:t>SSi</w:t>
      </w:r>
      <w:r w:rsidRPr="004F4FFB">
        <w:t xml:space="preserve"> will send an email invitation to web-survey participants from T1, so they can complete the survey at T2 (See Attachment </w:t>
      </w:r>
      <w:r w:rsidR="00CD7C59">
        <w:t>12</w:t>
      </w:r>
      <w:r w:rsidRPr="004F4FFB">
        <w:t>)</w:t>
      </w:r>
      <w:r w:rsidR="009B78DB" w:rsidRPr="004F4FFB">
        <w:t xml:space="preserve"> and will send follow-up reminder email communications at three </w:t>
      </w:r>
      <w:r w:rsidR="004647B6">
        <w:t>time</w:t>
      </w:r>
      <w:r w:rsidR="004647B6" w:rsidRPr="004F4FFB">
        <w:t xml:space="preserve"> points</w:t>
      </w:r>
      <w:r w:rsidR="009B78DB" w:rsidRPr="004F4FFB">
        <w:t xml:space="preserve"> following the T2 invitation (at two-week intervals) (See Attachment </w:t>
      </w:r>
      <w:r w:rsidR="00CD7C59">
        <w:t>13</w:t>
      </w:r>
      <w:r w:rsidR="009B78DB" w:rsidRPr="004F4FFB">
        <w:t>)</w:t>
      </w:r>
      <w:r w:rsidRPr="004F4FFB">
        <w:t xml:space="preserve">. </w:t>
      </w:r>
    </w:p>
    <w:p w14:paraId="2CF6AAFC" w14:textId="77777777" w:rsidR="00FC4FB2" w:rsidRPr="004F4FFB" w:rsidRDefault="00FC4FB2" w:rsidP="00FC4FB2"/>
    <w:p w14:paraId="0E0A470A" w14:textId="5E1DF283" w:rsidR="00A24603" w:rsidRPr="004F4FFB" w:rsidRDefault="00F17A6F" w:rsidP="004320EA">
      <w:pPr>
        <w:autoSpaceDE w:val="0"/>
        <w:autoSpaceDN w:val="0"/>
        <w:adjustRightInd w:val="0"/>
      </w:pPr>
      <w:r w:rsidRPr="004F4FFB">
        <w:t xml:space="preserve">Survey data will undergo a stringent anonymization </w:t>
      </w:r>
      <w:r w:rsidR="00091910" w:rsidRPr="004F4FFB">
        <w:t xml:space="preserve">process </w:t>
      </w:r>
      <w:r w:rsidRPr="004F4FFB">
        <w:t>whereby unique identifiers will be a</w:t>
      </w:r>
      <w:r w:rsidR="00880A45" w:rsidRPr="004F4FFB">
        <w:t>ssi</w:t>
      </w:r>
      <w:r w:rsidRPr="004F4FFB">
        <w:t xml:space="preserve">gned to all individuals. The unique identifiers allow linking survey data to execute a composite longitudinal analysis. </w:t>
      </w:r>
      <w:r w:rsidR="00A24603" w:rsidRPr="004F4FFB">
        <w:t xml:space="preserve">The </w:t>
      </w:r>
      <w:r w:rsidR="00D92F38" w:rsidRPr="004F4FFB">
        <w:t xml:space="preserve">process </w:t>
      </w:r>
      <w:r w:rsidR="007B4328">
        <w:t>assessment</w:t>
      </w:r>
      <w:r w:rsidR="00A24603" w:rsidRPr="004F4FFB">
        <w:t xml:space="preserve"> team will have access to the individual data, which for the web-based survey</w:t>
      </w:r>
      <w:r w:rsidR="00090B5C" w:rsidRPr="004F4FFB">
        <w:t xml:space="preserve"> are collected without the use o</w:t>
      </w:r>
      <w:r w:rsidR="00A24603" w:rsidRPr="004F4FFB">
        <w:t xml:space="preserve">f identifiable information. </w:t>
      </w:r>
      <w:r w:rsidR="00FC4FB2" w:rsidRPr="004F4FFB">
        <w:t xml:space="preserve">Data from each survey will be securely collected in Survey Monkey – with all information transfers encrypted. The </w:t>
      </w:r>
      <w:r w:rsidR="00880A45" w:rsidRPr="004F4FFB">
        <w:t>SSi</w:t>
      </w:r>
      <w:r w:rsidR="00FC4FB2" w:rsidRPr="004F4FFB">
        <w:t xml:space="preserve"> evaluator will transfer the secure responses to the STATA or Dedoose software package (for either quantitative or qualitative responses), without the tracked participant email address, for statistical analysis and qualitative coding. </w:t>
      </w:r>
      <w:r w:rsidR="00A24603" w:rsidRPr="004F4FFB">
        <w:t xml:space="preserve">The </w:t>
      </w:r>
      <w:r w:rsidR="0035237B" w:rsidRPr="004F4FFB">
        <w:t xml:space="preserve">CEPI </w:t>
      </w:r>
      <w:r w:rsidR="007B4328">
        <w:t>assessment</w:t>
      </w:r>
      <w:r w:rsidR="00A24603" w:rsidRPr="004F4FFB">
        <w:t xml:space="preserve"> team will solicit focus group participants from those who are planning on attending an existing D</w:t>
      </w:r>
      <w:r w:rsidR="00090B5C" w:rsidRPr="004F4FFB">
        <w:t>AIDS</w:t>
      </w:r>
      <w:r w:rsidR="00A24603" w:rsidRPr="004F4FFB">
        <w:t xml:space="preserve"> training event or DAIDS </w:t>
      </w:r>
      <w:r w:rsidR="00453F62">
        <w:t>Network</w:t>
      </w:r>
      <w:r w:rsidR="00453F62" w:rsidRPr="004F4FFB">
        <w:t xml:space="preserve"> </w:t>
      </w:r>
      <w:r w:rsidR="00A24603" w:rsidRPr="004F4FFB">
        <w:t xml:space="preserve">meeting.  </w:t>
      </w:r>
      <w:r w:rsidR="000F6C25">
        <w:t>DAIDS staff</w:t>
      </w:r>
      <w:r w:rsidR="000F6C25" w:rsidRPr="004F4FFB">
        <w:t xml:space="preserve"> </w:t>
      </w:r>
      <w:r w:rsidR="00A24603" w:rsidRPr="004F4FFB">
        <w:t xml:space="preserve">will provide advance notification of the focus groups to potential participants via the </w:t>
      </w:r>
      <w:r w:rsidR="00A775CF" w:rsidRPr="004F4FFB">
        <w:t xml:space="preserve">OPCRO News </w:t>
      </w:r>
      <w:r w:rsidR="00A24603" w:rsidRPr="004F4FFB">
        <w:t>listserv, the HIV/AIDS Network Coordination (HANC) website, and the DAIDS</w:t>
      </w:r>
      <w:r w:rsidR="000F6C25">
        <w:t>-</w:t>
      </w:r>
      <w:r w:rsidR="00A24603" w:rsidRPr="004F4FFB">
        <w:t>wide distribution list</w:t>
      </w:r>
      <w:r w:rsidR="000F6C25">
        <w:t xml:space="preserve"> and will register individuals for focus group participation</w:t>
      </w:r>
      <w:r w:rsidR="00A24603" w:rsidRPr="004F4FFB">
        <w:t xml:space="preserve">.  The </w:t>
      </w:r>
      <w:r w:rsidR="00DF2A61" w:rsidRPr="004F4FFB">
        <w:t xml:space="preserve">process </w:t>
      </w:r>
      <w:r w:rsidR="007B4328">
        <w:t>assessment</w:t>
      </w:r>
      <w:r w:rsidR="00DF2A61" w:rsidRPr="004F4FFB">
        <w:t xml:space="preserve"> </w:t>
      </w:r>
      <w:r w:rsidR="00A24603" w:rsidRPr="004F4FFB">
        <w:t xml:space="preserve">team will </w:t>
      </w:r>
      <w:r w:rsidR="000F6C25">
        <w:t>be give the</w:t>
      </w:r>
      <w:r w:rsidR="00A24603" w:rsidRPr="004F4FFB">
        <w:t xml:space="preserve"> </w:t>
      </w:r>
      <w:r w:rsidR="000F6C25">
        <w:t xml:space="preserve">focus group </w:t>
      </w:r>
      <w:r w:rsidR="00A24603" w:rsidRPr="004F4FFB">
        <w:t>participant’s name, job role, site location and network affiliation</w:t>
      </w:r>
      <w:r w:rsidR="006A5A71">
        <w:t xml:space="preserve"> in advance of the focus group session</w:t>
      </w:r>
      <w:r w:rsidR="00A24603" w:rsidRPr="004F4FFB">
        <w:t>. After conducting the focus groups, any identifiable information (that is name or contact information) will be separated from other data and will be kept in a secure, password protected location.  All other data and findings will be aggregated for analysis purposes. </w:t>
      </w:r>
    </w:p>
    <w:p w14:paraId="3B53F4AB" w14:textId="77777777" w:rsidR="005473C1" w:rsidRPr="004F4FFB" w:rsidRDefault="005473C1" w:rsidP="00BE409D">
      <w:pPr>
        <w:autoSpaceDE w:val="0"/>
        <w:autoSpaceDN w:val="0"/>
        <w:adjustRightInd w:val="0"/>
      </w:pPr>
    </w:p>
    <w:p w14:paraId="579D7EEA" w14:textId="68A5DDCE" w:rsidR="00604DF3" w:rsidRDefault="00BE409D" w:rsidP="00604DF3">
      <w:pPr>
        <w:rPr>
          <w:rFonts w:eastAsiaTheme="minorHAnsi" w:cs="Arial"/>
          <w:color w:val="1A1A1A"/>
          <w:szCs w:val="26"/>
        </w:rPr>
      </w:pPr>
      <w:r w:rsidRPr="004F4FFB">
        <w:t xml:space="preserve">While the </w:t>
      </w:r>
      <w:r w:rsidR="00880A45" w:rsidRPr="004F4FFB">
        <w:t>SSi</w:t>
      </w:r>
      <w:r w:rsidR="000120ED" w:rsidRPr="004F4FFB">
        <w:t xml:space="preserve"> </w:t>
      </w:r>
      <w:r w:rsidRPr="004F4FFB">
        <w:t xml:space="preserve">CEPI </w:t>
      </w:r>
      <w:r w:rsidR="007B4328">
        <w:t>assessment</w:t>
      </w:r>
      <w:r w:rsidRPr="004F4FFB">
        <w:t xml:space="preserve"> team does not anticipate collecting any personal identifying information during electronic/web-based data collection, in order to receive their incentives, participants will be asked to provide a limited amount of personal information. </w:t>
      </w:r>
      <w:r w:rsidR="0083633E" w:rsidRPr="004F4FFB">
        <w:t xml:space="preserve">Web-survey participants who wish to receive the incentive will be required to complete an incentive distribution form (IDF) </w:t>
      </w:r>
      <w:r w:rsidR="004617DA" w:rsidRPr="004F4FFB">
        <w:t xml:space="preserve">(See Attachment </w:t>
      </w:r>
      <w:r w:rsidR="00CD7C59">
        <w:t>9</w:t>
      </w:r>
      <w:r w:rsidR="000120ED" w:rsidRPr="004F4FFB">
        <w:t xml:space="preserve">) </w:t>
      </w:r>
      <w:r w:rsidR="0083633E" w:rsidRPr="004F4FFB">
        <w:t xml:space="preserve">with their name and mailing address </w:t>
      </w:r>
      <w:r w:rsidR="00DE4C27" w:rsidRPr="004F4FFB">
        <w:t>for incentive distribution</w:t>
      </w:r>
      <w:r w:rsidR="00D72CF2" w:rsidRPr="004F4FFB">
        <w:t>.</w:t>
      </w:r>
      <w:r w:rsidR="00DE4C27" w:rsidRPr="004F4FFB">
        <w:t xml:space="preserve"> </w:t>
      </w:r>
      <w:r w:rsidR="00D72CF2" w:rsidRPr="004F4FFB">
        <w:t xml:space="preserve">Once the survey has been completed, participants will receive their incentive </w:t>
      </w:r>
      <w:r w:rsidR="00F810D6">
        <w:t>per their preferred method (e.g., PayPal deposit, Western Union Transfer, Money Order)</w:t>
      </w:r>
      <w:r w:rsidR="00D72CF2" w:rsidRPr="004F4FFB">
        <w:t xml:space="preserve">.  </w:t>
      </w:r>
      <w:r w:rsidR="00604DF3">
        <w:t>I</w:t>
      </w:r>
      <w:r w:rsidR="00604DF3" w:rsidRPr="00604DF3">
        <w:rPr>
          <w:rFonts w:eastAsiaTheme="minorHAnsi" w:cs="Arial"/>
          <w:color w:val="1A1A1A"/>
          <w:szCs w:val="26"/>
        </w:rPr>
        <w:t>nternational participants who cannot receive their incentives via PayPal or Western Union</w:t>
      </w:r>
      <w:r w:rsidR="00604DF3">
        <w:rPr>
          <w:rFonts w:eastAsiaTheme="minorHAnsi" w:cs="Arial"/>
          <w:color w:val="1A1A1A"/>
          <w:szCs w:val="26"/>
        </w:rPr>
        <w:t xml:space="preserve"> will see</w:t>
      </w:r>
      <w:r w:rsidR="00604DF3" w:rsidRPr="00604DF3">
        <w:rPr>
          <w:rFonts w:eastAsiaTheme="minorHAnsi" w:cs="Arial"/>
          <w:color w:val="1A1A1A"/>
          <w:szCs w:val="26"/>
        </w:rPr>
        <w:t xml:space="preserve"> a prompt </w:t>
      </w:r>
      <w:r w:rsidR="00604DF3">
        <w:rPr>
          <w:rFonts w:eastAsiaTheme="minorHAnsi" w:cs="Arial"/>
          <w:color w:val="1A1A1A"/>
          <w:szCs w:val="26"/>
        </w:rPr>
        <w:t xml:space="preserve">that </w:t>
      </w:r>
      <w:r w:rsidR="00604DF3" w:rsidRPr="00604DF3">
        <w:rPr>
          <w:rFonts w:eastAsiaTheme="minorHAnsi" w:cs="Arial"/>
          <w:color w:val="1A1A1A"/>
          <w:szCs w:val="26"/>
        </w:rPr>
        <w:t>ask</w:t>
      </w:r>
      <w:r w:rsidR="00604DF3">
        <w:rPr>
          <w:rFonts w:eastAsiaTheme="minorHAnsi" w:cs="Arial"/>
          <w:color w:val="1A1A1A"/>
          <w:szCs w:val="26"/>
        </w:rPr>
        <w:t>s</w:t>
      </w:r>
      <w:r w:rsidR="00604DF3" w:rsidRPr="00604DF3">
        <w:rPr>
          <w:rFonts w:eastAsiaTheme="minorHAnsi" w:cs="Arial"/>
          <w:color w:val="1A1A1A"/>
          <w:szCs w:val="26"/>
        </w:rPr>
        <w:t xml:space="preserve"> participants to describe a method through which they are able to receive funds. They will also be prompted to enter their email in the event that their proposed method is not feasible. If this occurs, Social Solutions will contact these individuals via email to coordinate a possible delivery mechanism. One possible delive</w:t>
      </w:r>
      <w:r w:rsidR="00453F62">
        <w:rPr>
          <w:rFonts w:eastAsiaTheme="minorHAnsi" w:cs="Arial"/>
          <w:color w:val="1A1A1A"/>
          <w:szCs w:val="26"/>
        </w:rPr>
        <w:t>ry mechanism i</w:t>
      </w:r>
      <w:r w:rsidR="00604DF3" w:rsidRPr="00604DF3">
        <w:rPr>
          <w:rFonts w:eastAsiaTheme="minorHAnsi" w:cs="Arial"/>
          <w:color w:val="1A1A1A"/>
          <w:szCs w:val="26"/>
        </w:rPr>
        <w:t>s an international wire transfer.</w:t>
      </w:r>
      <w:r w:rsidR="00604DF3" w:rsidRPr="00604DF3">
        <w:rPr>
          <w:rFonts w:asciiTheme="minorHAnsi" w:eastAsiaTheme="minorHAnsi" w:hAnsiTheme="minorHAnsi" w:cstheme="minorBidi"/>
        </w:rPr>
        <w:t xml:space="preserve"> </w:t>
      </w:r>
      <w:r w:rsidR="00604DF3" w:rsidRPr="00604DF3">
        <w:rPr>
          <w:rFonts w:eastAsiaTheme="minorHAnsi" w:cs="Arial"/>
          <w:color w:val="1A1A1A"/>
          <w:szCs w:val="26"/>
        </w:rPr>
        <w:t xml:space="preserve">An international wire is a bank-to-bank transfer, in which the participant will </w:t>
      </w:r>
      <w:r w:rsidR="00604DF3" w:rsidRPr="00604DF3">
        <w:rPr>
          <w:rFonts w:eastAsiaTheme="minorHAnsi" w:cs="Arial"/>
          <w:color w:val="1A1A1A"/>
          <w:szCs w:val="26"/>
        </w:rPr>
        <w:lastRenderedPageBreak/>
        <w:t>provide their bank details (</w:t>
      </w:r>
      <w:r w:rsidR="00604DF3">
        <w:rPr>
          <w:rFonts w:eastAsiaTheme="minorHAnsi" w:cs="Arial"/>
          <w:color w:val="1A1A1A"/>
          <w:szCs w:val="26"/>
        </w:rPr>
        <w:t xml:space="preserve">e.g., </w:t>
      </w:r>
      <w:r w:rsidR="00604DF3" w:rsidRPr="00604DF3">
        <w:rPr>
          <w:rFonts w:eastAsiaTheme="minorHAnsi" w:cs="Arial"/>
          <w:color w:val="1A1A1A"/>
          <w:szCs w:val="26"/>
        </w:rPr>
        <w:t xml:space="preserve">name, address, routing and account number). Social Solutions’ bank will initiate a transfer to the recipient’s bank. Other delivery mechanism options will be explored on a case-by-case basis. </w:t>
      </w:r>
      <w:r w:rsidR="00453F62" w:rsidRPr="004F4FFB">
        <w:t xml:space="preserve">All </w:t>
      </w:r>
      <w:r w:rsidR="00453F62">
        <w:t xml:space="preserve">web-survey </w:t>
      </w:r>
      <w:r w:rsidR="00453F62" w:rsidRPr="004F4FFB">
        <w:t>incentives will be in the amount of $10 U.S. dollars</w:t>
      </w:r>
      <w:r w:rsidR="00453F62">
        <w:t xml:space="preserve"> (or equivalent)</w:t>
      </w:r>
      <w:r w:rsidR="00453F62" w:rsidRPr="004F4FFB">
        <w:t>.</w:t>
      </w:r>
    </w:p>
    <w:p w14:paraId="7DBD82CD" w14:textId="77777777" w:rsidR="00604DF3" w:rsidRPr="00604DF3" w:rsidRDefault="00604DF3" w:rsidP="00604DF3">
      <w:pPr>
        <w:rPr>
          <w:rFonts w:eastAsiaTheme="minorHAnsi" w:cs="Arial"/>
          <w:color w:val="1A1A1A"/>
          <w:szCs w:val="26"/>
        </w:rPr>
      </w:pPr>
    </w:p>
    <w:p w14:paraId="1EDE1A24" w14:textId="58E5ACC9" w:rsidR="00D72CF2" w:rsidRPr="004F4FFB" w:rsidRDefault="00880A45" w:rsidP="00D72CF2">
      <w:r w:rsidRPr="004F4FFB">
        <w:t>SSi</w:t>
      </w:r>
      <w:r w:rsidR="00D72CF2" w:rsidRPr="004F4FFB">
        <w:t xml:space="preserve"> staff that are analyzing survey data will not work with the incentive distribution contact information directly.  A list of participants that have completed the survey will be drafted using only the unique links that were manually created and emailed to participants.  The list of unique links that have completed the survey will be given, on paper and by hand, to another </w:t>
      </w:r>
      <w:r w:rsidRPr="004F4FFB">
        <w:t>SSi</w:t>
      </w:r>
      <w:r w:rsidR="00D72CF2" w:rsidRPr="004F4FFB">
        <w:t xml:space="preserve"> staff member. The </w:t>
      </w:r>
      <w:r w:rsidRPr="004F4FFB">
        <w:t>SSi</w:t>
      </w:r>
      <w:r w:rsidR="00D72CF2" w:rsidRPr="004F4FFB">
        <w:t xml:space="preserve"> staff member will coordinate the mailing of incentives, manually verifying the email associated with the unique link, and then manually addre</w:t>
      </w:r>
      <w:r w:rsidRPr="004F4FFB">
        <w:t>ssi</w:t>
      </w:r>
      <w:r w:rsidR="00D72CF2" w:rsidRPr="004F4FFB">
        <w:t xml:space="preserve">ng incentives with information connected to each email address.  All contact information will be stored on paper documents in </w:t>
      </w:r>
      <w:r w:rsidR="000F6C25">
        <w:t>an SSi</w:t>
      </w:r>
      <w:r w:rsidR="00D72CF2" w:rsidRPr="004F4FFB">
        <w:t xml:space="preserve"> locked cabinet.  No document connects survey responses to personally identifiable information, and no document connects the unique link to the individuals’ full contact information. Such information will be kept separately from any other paper documentation collected from the study. Therefore, no staff member will be able to electronically or physically, connect survey responses with participant contact information for incentive distribution.</w:t>
      </w:r>
    </w:p>
    <w:p w14:paraId="499D9EA2" w14:textId="77777777" w:rsidR="00D72CF2" w:rsidRPr="004F4FFB" w:rsidRDefault="00D72CF2" w:rsidP="00D72CF2"/>
    <w:p w14:paraId="296DD6B7" w14:textId="0C5D2478" w:rsidR="00DE4C27" w:rsidRPr="004F4FFB" w:rsidRDefault="00DE4C27" w:rsidP="004320EA">
      <w:pPr>
        <w:autoSpaceDE w:val="0"/>
        <w:autoSpaceDN w:val="0"/>
        <w:adjustRightInd w:val="0"/>
      </w:pPr>
      <w:r w:rsidRPr="004F4FFB">
        <w:t>Focus group participants will be required to sign a sign-in sheet that documents their participation and doubles as an incentive distribution log</w:t>
      </w:r>
      <w:r w:rsidR="00FC4FB2" w:rsidRPr="004F4FFB">
        <w:t xml:space="preserve"> (See Attachment </w:t>
      </w:r>
      <w:r w:rsidR="00667790" w:rsidRPr="004F4FFB">
        <w:t>1</w:t>
      </w:r>
      <w:r w:rsidR="00667790">
        <w:t>4</w:t>
      </w:r>
      <w:r w:rsidR="00FC4FB2" w:rsidRPr="004F4FFB">
        <w:t>)</w:t>
      </w:r>
      <w:r w:rsidRPr="004F4FFB">
        <w:t xml:space="preserve">. If they prefer, the participants may initial the sign-in sheet rather than providing their full name. Cash incentives </w:t>
      </w:r>
      <w:r w:rsidR="00D72CF2" w:rsidRPr="004F4FFB">
        <w:t>of $30 U.S. dollars</w:t>
      </w:r>
      <w:r w:rsidR="000F6C25">
        <w:t xml:space="preserve"> (or equivalent)</w:t>
      </w:r>
      <w:r w:rsidR="00D72CF2" w:rsidRPr="004F4FFB">
        <w:t xml:space="preserve"> </w:t>
      </w:r>
      <w:r w:rsidRPr="004F4FFB">
        <w:t>will be provided at the end of each focus group. Following conclusion of each focus group, the sign-in sheet and signed informed consent form (if needed) will be locked in a separate storage cabinet with the data from the foc</w:t>
      </w:r>
      <w:r w:rsidR="008C1FF2" w:rsidRPr="004F4FFB">
        <w:t xml:space="preserve">us groups. Only the interviewer and </w:t>
      </w:r>
      <w:r w:rsidRPr="004F4FFB">
        <w:t>IRB Institutional Officer will have access to these files. Focus group data and reports will not include any reference to personal identifying information</w:t>
      </w:r>
      <w:r w:rsidR="007869C9">
        <w:t xml:space="preserve">. </w:t>
      </w:r>
      <w:r w:rsidRPr="004F4FFB">
        <w:t xml:space="preserve"> </w:t>
      </w:r>
    </w:p>
    <w:p w14:paraId="75D30584" w14:textId="77777777" w:rsidR="00DE4C27" w:rsidRPr="004F4FFB" w:rsidRDefault="00DE4C27" w:rsidP="004320EA">
      <w:pPr>
        <w:autoSpaceDE w:val="0"/>
        <w:autoSpaceDN w:val="0"/>
        <w:adjustRightInd w:val="0"/>
      </w:pPr>
    </w:p>
    <w:p w14:paraId="3B878D64" w14:textId="2509D832" w:rsidR="00A24603" w:rsidRPr="004F4FFB" w:rsidRDefault="00A24603" w:rsidP="004320EA">
      <w:pPr>
        <w:autoSpaceDE w:val="0"/>
        <w:autoSpaceDN w:val="0"/>
        <w:adjustRightInd w:val="0"/>
      </w:pPr>
      <w:r w:rsidRPr="004F4FFB">
        <w:t>Data will be kept secure. The focus group team will consist of a member from the contract team (</w:t>
      </w:r>
      <w:r w:rsidR="00880A45" w:rsidRPr="004F4FFB">
        <w:t>SSi</w:t>
      </w:r>
      <w:r w:rsidR="00A775CF" w:rsidRPr="004F4FFB">
        <w:t xml:space="preserve"> International</w:t>
      </w:r>
      <w:r w:rsidRPr="004F4FFB">
        <w:t xml:space="preserve">) as the focus group lead and member of NIAID/DAIDS staff as focus group scribe who can provide any program background information to clarify focus group questions, if necessary. </w:t>
      </w:r>
      <w:r w:rsidR="00F810D6">
        <w:t xml:space="preserve">In addition, another SSi project staff member will manage audio-recordings of the focus group discussions. </w:t>
      </w:r>
      <w:r w:rsidRPr="004F4FFB">
        <w:t>Prior to the focus groups, an e-mail will be sent to all potential respondents addre</w:t>
      </w:r>
      <w:r w:rsidR="00880A45" w:rsidRPr="004F4FFB">
        <w:t>ssi</w:t>
      </w:r>
      <w:r w:rsidRPr="004F4FFB">
        <w:t>ng who will be part of the focus group team privy to respondent data</w:t>
      </w:r>
      <w:r w:rsidR="00A326A9" w:rsidRPr="004F4FFB">
        <w:t xml:space="preserve"> (See Attachment </w:t>
      </w:r>
      <w:r w:rsidR="00667790" w:rsidRPr="004F4FFB">
        <w:t>1</w:t>
      </w:r>
      <w:r w:rsidR="00667790">
        <w:t>5</w:t>
      </w:r>
      <w:r w:rsidR="00A94DDD" w:rsidRPr="004F4FFB">
        <w:t>)</w:t>
      </w:r>
      <w:r w:rsidR="00A326A9" w:rsidRPr="004F4FFB">
        <w:t xml:space="preserve">.  </w:t>
      </w:r>
    </w:p>
    <w:p w14:paraId="5A4819A8" w14:textId="77777777" w:rsidR="0005035B" w:rsidRPr="004F4FFB" w:rsidRDefault="0005035B" w:rsidP="004320EA">
      <w:pPr>
        <w:autoSpaceDE w:val="0"/>
        <w:autoSpaceDN w:val="0"/>
        <w:adjustRightInd w:val="0"/>
      </w:pPr>
    </w:p>
    <w:p w14:paraId="1B0D2431" w14:textId="25A3F51B" w:rsidR="00836746"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In an effort to maintain the highest levels of research integrity, all research facilitated at Social Solutions</w:t>
      </w:r>
      <w:r>
        <w:rPr>
          <w:color w:val="000000"/>
          <w:szCs w:val="22"/>
        </w:rPr>
        <w:t xml:space="preserve"> (SSi)</w:t>
      </w:r>
      <w:r w:rsidRPr="00B36109">
        <w:rPr>
          <w:color w:val="000000"/>
          <w:szCs w:val="22"/>
        </w:rPr>
        <w:t xml:space="preserve"> is conducted in accordance with the standards for involvement of human subjects. As such, when the provisional performance measures, and data collection tools and templates w</w:t>
      </w:r>
      <w:r w:rsidR="000F6C25">
        <w:rPr>
          <w:color w:val="000000"/>
          <w:szCs w:val="22"/>
        </w:rPr>
        <w:t>ere</w:t>
      </w:r>
      <w:r w:rsidRPr="00B36109">
        <w:rPr>
          <w:color w:val="000000"/>
          <w:szCs w:val="22"/>
        </w:rPr>
        <w:t xml:space="preserve"> finalized, Social Solutions prepared and submitted an Institutional Review Board (IRB) package to its IRB.</w:t>
      </w:r>
    </w:p>
    <w:p w14:paraId="62321D54"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p>
    <w:p w14:paraId="379BFBD4"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 xml:space="preserve">Social Solutions </w:t>
      </w:r>
      <w:r>
        <w:rPr>
          <w:color w:val="000000"/>
          <w:szCs w:val="22"/>
        </w:rPr>
        <w:t>has</w:t>
      </w:r>
      <w:r w:rsidRPr="00B36109">
        <w:rPr>
          <w:color w:val="000000"/>
          <w:szCs w:val="22"/>
        </w:rPr>
        <w:t xml:space="preserve"> an Institutional Review Board (IRB No. 00004885, FWA No. 00008632). As necessary with all HHS-supported research involving human subjects, Social Solutions’ research protocol, performance measurement documents, and consent </w:t>
      </w:r>
      <w:r w:rsidRPr="00B36109">
        <w:rPr>
          <w:color w:val="000000"/>
          <w:szCs w:val="22"/>
        </w:rPr>
        <w:lastRenderedPageBreak/>
        <w:t xml:space="preserve">forms </w:t>
      </w:r>
      <w:r>
        <w:rPr>
          <w:color w:val="000000"/>
          <w:szCs w:val="22"/>
        </w:rPr>
        <w:t>were</w:t>
      </w:r>
      <w:r w:rsidRPr="00B36109">
        <w:rPr>
          <w:color w:val="000000"/>
          <w:szCs w:val="22"/>
        </w:rPr>
        <w:t xml:space="preserve"> reviewed and approved by the Social Solutions’ IRB. The IRB holds researchers to the highest standards and ensures the protections of human subjects. As a condition of employment, all Social Solutions staff and consultants involved in research must complete the required NIH Internet training course on the protection of human subjects.</w:t>
      </w:r>
    </w:p>
    <w:p w14:paraId="7618C576"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ab/>
      </w:r>
    </w:p>
    <w:p w14:paraId="2F5C2AB7" w14:textId="77777777" w:rsidR="005B14A2" w:rsidRPr="004F4FFB" w:rsidRDefault="00836746" w:rsidP="00836746">
      <w:r w:rsidRPr="00B36109">
        <w:rPr>
          <w:color w:val="000000"/>
          <w:szCs w:val="22"/>
        </w:rPr>
        <w:t xml:space="preserve">All study data collected for projects and </w:t>
      </w:r>
      <w:r w:rsidR="007B4328">
        <w:rPr>
          <w:color w:val="000000"/>
          <w:szCs w:val="22"/>
        </w:rPr>
        <w:t>assessment</w:t>
      </w:r>
      <w:r w:rsidR="00AD022B">
        <w:rPr>
          <w:color w:val="000000"/>
          <w:szCs w:val="22"/>
        </w:rPr>
        <w:t xml:space="preserve"> data</w:t>
      </w:r>
      <w:r w:rsidRPr="00B36109">
        <w:rPr>
          <w:color w:val="000000"/>
          <w:szCs w:val="22"/>
        </w:rPr>
        <w:t xml:space="preserve"> are housed at </w:t>
      </w:r>
      <w:r>
        <w:rPr>
          <w:color w:val="000000"/>
          <w:szCs w:val="22"/>
        </w:rPr>
        <w:t>the SSi</w:t>
      </w:r>
      <w:r w:rsidRPr="00B36109">
        <w:rPr>
          <w:color w:val="000000"/>
          <w:szCs w:val="22"/>
        </w:rPr>
        <w:t xml:space="preserve"> office. </w:t>
      </w:r>
      <w:r w:rsidR="00AD022B" w:rsidRPr="004F4FFB">
        <w:t xml:space="preserve">Hard copy data </w:t>
      </w:r>
      <w:r w:rsidRPr="00B36109">
        <w:rPr>
          <w:color w:val="000000"/>
          <w:szCs w:val="22"/>
        </w:rPr>
        <w:t xml:space="preserve">are kept in a locked filing cabinet in a locked office. </w:t>
      </w:r>
      <w:r w:rsidR="00AD022B" w:rsidRPr="004F4FFB">
        <w:t xml:space="preserve">All identifying information is maintained in a secure manner by the SSi CEPI </w:t>
      </w:r>
      <w:r w:rsidR="007B4328">
        <w:t>assessment</w:t>
      </w:r>
      <w:r w:rsidR="00AD022B" w:rsidRPr="004F4FFB">
        <w:t xml:space="preserve"> team; the data are kept separate from identifiers, but linked using a unique number. Only specified SSi staff have access to the identifiers. For electronically collected information, SSi will employ the latest firewall protection, intrusion detection systems, SSL encryption and proprietary security products.</w:t>
      </w:r>
      <w:r w:rsidR="00AD022B">
        <w:t xml:space="preserve"> </w:t>
      </w:r>
      <w:r w:rsidRPr="00B36109">
        <w:rPr>
          <w:color w:val="000000"/>
          <w:szCs w:val="22"/>
        </w:rPr>
        <w:t>Data are stored in this office for seven</w:t>
      </w:r>
      <w:r>
        <w:rPr>
          <w:color w:val="000000"/>
          <w:szCs w:val="22"/>
        </w:rPr>
        <w:t xml:space="preserve"> </w:t>
      </w:r>
      <w:r w:rsidRPr="004F4FFB">
        <w:t>(7)</w:t>
      </w:r>
      <w:r w:rsidRPr="00B36109">
        <w:rPr>
          <w:color w:val="000000"/>
          <w:szCs w:val="22"/>
        </w:rPr>
        <w:t xml:space="preserve"> years after the completion of a study or </w:t>
      </w:r>
      <w:r w:rsidR="007B4328">
        <w:rPr>
          <w:color w:val="000000"/>
          <w:szCs w:val="22"/>
        </w:rPr>
        <w:t>assessment</w:t>
      </w:r>
      <w:r w:rsidRPr="00B36109">
        <w:rPr>
          <w:color w:val="000000"/>
          <w:szCs w:val="22"/>
        </w:rPr>
        <w:t xml:space="preserve"> and destroyed in accordance with the American Psychological Association standards</w:t>
      </w:r>
      <w:r>
        <w:rPr>
          <w:color w:val="000000"/>
          <w:szCs w:val="22"/>
        </w:rPr>
        <w:t>, including</w:t>
      </w:r>
      <w:r w:rsidRPr="004F4FFB">
        <w:t xml:space="preserve"> personally identifying information</w:t>
      </w:r>
      <w:r w:rsidRPr="00B36109">
        <w:rPr>
          <w:color w:val="000000"/>
          <w:szCs w:val="22"/>
        </w:rPr>
        <w:t>. To the extent possible, individual level data are de-identified using unique identifies so that names, addresses, or other personal information is not transferred to databases or final report write-ups</w:t>
      </w:r>
      <w:r>
        <w:rPr>
          <w:color w:val="000000"/>
          <w:szCs w:val="22"/>
        </w:rPr>
        <w:t xml:space="preserve">. </w:t>
      </w:r>
    </w:p>
    <w:p w14:paraId="7DDF8937" w14:textId="77777777" w:rsidR="0005035B" w:rsidRPr="004F4FFB" w:rsidRDefault="0005035B" w:rsidP="0005035B"/>
    <w:p w14:paraId="03A001EA" w14:textId="77777777" w:rsidR="00276181" w:rsidRPr="004F4FFB" w:rsidRDefault="00AD022B" w:rsidP="008342AA">
      <w:pPr>
        <w:autoSpaceDE w:val="0"/>
        <w:autoSpaceDN w:val="0"/>
        <w:adjustRightInd w:val="0"/>
      </w:pPr>
      <w:r w:rsidRPr="004F4FFB">
        <w:t xml:space="preserve">   </w:t>
      </w:r>
    </w:p>
    <w:p w14:paraId="2C761619" w14:textId="77777777" w:rsidR="0005035B" w:rsidRPr="00D61E21" w:rsidRDefault="0005035B" w:rsidP="001C142B">
      <w:pPr>
        <w:pStyle w:val="Heading2"/>
        <w:spacing w:after="0" w:line="480" w:lineRule="auto"/>
        <w:ind w:left="0" w:firstLine="0"/>
        <w:rPr>
          <w:sz w:val="24"/>
          <w:szCs w:val="24"/>
        </w:rPr>
      </w:pPr>
      <w:bookmarkStart w:id="37" w:name="_Toc443881752"/>
      <w:bookmarkStart w:id="38" w:name="_Toc451592241"/>
      <w:bookmarkStart w:id="39" w:name="_Toc5610282"/>
      <w:bookmarkStart w:id="40" w:name="_Toc99178788"/>
      <w:r>
        <w:rPr>
          <w:sz w:val="24"/>
          <w:szCs w:val="24"/>
        </w:rPr>
        <w:t>A.11</w:t>
      </w:r>
      <w:r w:rsidRPr="00D61E21">
        <w:rPr>
          <w:sz w:val="24"/>
          <w:szCs w:val="24"/>
        </w:rPr>
        <w:tab/>
        <w:t>Justification for Sensitive Questions</w:t>
      </w:r>
      <w:bookmarkEnd w:id="37"/>
      <w:bookmarkEnd w:id="38"/>
      <w:bookmarkEnd w:id="39"/>
      <w:bookmarkEnd w:id="40"/>
    </w:p>
    <w:p w14:paraId="493A7760" w14:textId="77777777" w:rsidR="006B4C5F" w:rsidRPr="004F4FFB" w:rsidRDefault="006B4C5F" w:rsidP="006B4C5F">
      <w:pPr>
        <w:autoSpaceDE w:val="0"/>
        <w:autoSpaceDN w:val="0"/>
        <w:adjustRightInd w:val="0"/>
      </w:pPr>
      <w:r w:rsidRPr="004F4FFB">
        <w:t xml:space="preserve">There are no questions believed to be sensitive. If the respondent is uncomfortable, for any reason, responding to a question, he or she will not be forced to complete that question.  </w:t>
      </w:r>
    </w:p>
    <w:p w14:paraId="630283DA" w14:textId="77777777" w:rsidR="006B4C5F" w:rsidRDefault="006B4C5F" w:rsidP="0005035B"/>
    <w:p w14:paraId="72892433" w14:textId="77777777" w:rsidR="00AA0A3B" w:rsidRDefault="00AA0A3B" w:rsidP="00253C78">
      <w:pPr>
        <w:rPr>
          <w:color w:val="FF0000"/>
          <w:sz w:val="32"/>
          <w:szCs w:val="32"/>
        </w:rPr>
      </w:pPr>
    </w:p>
    <w:p w14:paraId="123EA8D9" w14:textId="77777777"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14:paraId="6290A94A" w14:textId="77777777" w:rsidR="005523CF" w:rsidRDefault="00DE4AE1" w:rsidP="005523CF">
      <w:r w:rsidRPr="008342AA">
        <w:t xml:space="preserve">Table 12- 1 demonstrates the estimated </w:t>
      </w:r>
      <w:r w:rsidR="00375CC5">
        <w:t xml:space="preserve">hours of </w:t>
      </w:r>
      <w:r w:rsidRPr="008342AA">
        <w:t xml:space="preserve">burden </w:t>
      </w:r>
      <w:r w:rsidR="00375CC5">
        <w:t xml:space="preserve">to respondents </w:t>
      </w:r>
      <w:r w:rsidRPr="008342AA">
        <w:t xml:space="preserve">for each data collection activity. Up to </w:t>
      </w:r>
      <w:r w:rsidR="00B86E0D" w:rsidRPr="008342AA">
        <w:t xml:space="preserve">118 DAIDS staff members (including DAIDS contractors) plus </w:t>
      </w:r>
      <w:r w:rsidR="00D774E2" w:rsidRPr="008342AA">
        <w:t>463</w:t>
      </w:r>
      <w:r w:rsidRPr="008342AA">
        <w:t xml:space="preserve"> Extramural Researchers</w:t>
      </w:r>
      <w:r w:rsidR="00D774E2" w:rsidRPr="008342AA">
        <w:t xml:space="preserve"> (ER) and external stakeholders</w:t>
      </w:r>
      <w:r w:rsidRPr="008342AA">
        <w:t xml:space="preserve"> </w:t>
      </w:r>
      <w:r w:rsidR="00D774E2" w:rsidRPr="008342AA">
        <w:t xml:space="preserve">(ES) </w:t>
      </w:r>
      <w:r w:rsidRPr="008342AA">
        <w:t xml:space="preserve">will participate in this effort. </w:t>
      </w:r>
      <w:r w:rsidR="005523CF" w:rsidRPr="00D31C69">
        <w:t xml:space="preserve">DAIDS staff consists of contractors and FTEs. There is no way to initially differentiate between DAIDS FTE and contract staff; therefore the burden hours </w:t>
      </w:r>
      <w:r w:rsidR="005523CF">
        <w:t xml:space="preserve">assume </w:t>
      </w:r>
      <w:r w:rsidR="005523CF" w:rsidRPr="00D31C69">
        <w:t xml:space="preserve">that all </w:t>
      </w:r>
      <w:r w:rsidR="005523CF">
        <w:t xml:space="preserve">DAIDS staff </w:t>
      </w:r>
      <w:r w:rsidR="005523CF" w:rsidRPr="00D31C69">
        <w:t xml:space="preserve">respondents are contractors (i.e., non FTEs). </w:t>
      </w:r>
    </w:p>
    <w:p w14:paraId="79C6C200" w14:textId="77777777" w:rsidR="004055DB" w:rsidRPr="00D31C69" w:rsidRDefault="004055DB" w:rsidP="005523CF"/>
    <w:p w14:paraId="7C384F1F" w14:textId="69A52F9A" w:rsidR="00006F5C" w:rsidRDefault="00DE4AE1" w:rsidP="00276181">
      <w:pPr>
        <w:autoSpaceDE w:val="0"/>
        <w:autoSpaceDN w:val="0"/>
        <w:adjustRightInd w:val="0"/>
      </w:pPr>
      <w:r w:rsidRPr="008342AA">
        <w:t>The estimated average response time is derived across all data collection (surveys and focus groups) over the course of two and one-half years.  Burden to respondent</w:t>
      </w:r>
      <w:r w:rsidR="00375CC5">
        <w:t>s will be measured in time only</w:t>
      </w:r>
      <w:r w:rsidRPr="008342AA">
        <w:t xml:space="preserve">. </w:t>
      </w:r>
      <w:r w:rsidR="00457944" w:rsidRPr="008342AA">
        <w:t xml:space="preserve">The survey burden hours include review of the informed consent and completing the survey. Since the focus group informed consent is sent to participants prior to the focus group, the burden hours are listed as a separate line item.  </w:t>
      </w:r>
      <w:r w:rsidRPr="008342AA">
        <w:t xml:space="preserve">The annual reporting burden is as follows: the survey will be administered </w:t>
      </w:r>
      <w:r w:rsidR="00666D53" w:rsidRPr="008342AA">
        <w:t>two</w:t>
      </w:r>
      <w:r w:rsidRPr="008342AA">
        <w:t xml:space="preserve"> times over</w:t>
      </w:r>
      <w:r w:rsidR="00AB06FB" w:rsidRPr="008342AA">
        <w:t xml:space="preserve"> </w:t>
      </w:r>
      <w:r w:rsidRPr="008342AA">
        <w:t>two years and focus group</w:t>
      </w:r>
      <w:r w:rsidR="00A919B4" w:rsidRPr="008342AA">
        <w:t>s</w:t>
      </w:r>
      <w:r w:rsidRPr="008342AA">
        <w:t xml:space="preserve"> will </w:t>
      </w:r>
      <w:r w:rsidR="00A919B4" w:rsidRPr="008342AA">
        <w:t xml:space="preserve">be done </w:t>
      </w:r>
      <w:r w:rsidR="00666D53" w:rsidRPr="008342AA">
        <w:t>nine</w:t>
      </w:r>
      <w:r w:rsidR="00A919B4" w:rsidRPr="008342AA">
        <w:t xml:space="preserve"> times over a two</w:t>
      </w:r>
      <w:r w:rsidR="00AB06FB" w:rsidRPr="008342AA">
        <w:t>-</w:t>
      </w:r>
      <w:r w:rsidR="00A919B4" w:rsidRPr="008342AA">
        <w:t>year period</w:t>
      </w:r>
      <w:r w:rsidRPr="008342AA">
        <w:t xml:space="preserve">; therefore, there are </w:t>
      </w:r>
      <w:r w:rsidR="00A919B4" w:rsidRPr="008342AA">
        <w:t>1</w:t>
      </w:r>
      <w:r w:rsidR="00666D53" w:rsidRPr="008342AA">
        <w:t>1</w:t>
      </w:r>
      <w:r w:rsidRPr="008342AA">
        <w:t xml:space="preserve"> total responses over the two</w:t>
      </w:r>
      <w:r w:rsidR="00AB06FB" w:rsidRPr="008342AA">
        <w:t>-</w:t>
      </w:r>
      <w:r w:rsidRPr="008342AA">
        <w:t xml:space="preserve">year data collection period.  </w:t>
      </w:r>
      <w:bookmarkStart w:id="41" w:name="OLE_LINK3"/>
      <w:bookmarkStart w:id="42" w:name="OLE_LINK4"/>
      <w:r w:rsidRPr="008342AA">
        <w:t>In summary the Estimated Frequency of Response for the Survey</w:t>
      </w:r>
      <w:r w:rsidR="00457944" w:rsidRPr="008342AA">
        <w:t>, the informed consent review,</w:t>
      </w:r>
      <w:r w:rsidRPr="008342AA">
        <w:t xml:space="preserve"> and </w:t>
      </w:r>
      <w:r w:rsidR="00457944" w:rsidRPr="008342AA">
        <w:t xml:space="preserve">the </w:t>
      </w:r>
      <w:r w:rsidRPr="008342AA">
        <w:t>focus groups are</w:t>
      </w:r>
      <w:r w:rsidR="00D63A7F" w:rsidRPr="008342AA">
        <w:t xml:space="preserve"> therefore </w:t>
      </w:r>
      <w:r w:rsidR="00A37D86">
        <w:t>1</w:t>
      </w:r>
      <w:r w:rsidR="00457944" w:rsidRPr="008342AA">
        <w:t>, 1,</w:t>
      </w:r>
      <w:r w:rsidRPr="008342AA">
        <w:t xml:space="preserve"> and 1, respectively.   The Estimated Average Time per </w:t>
      </w:r>
      <w:r w:rsidRPr="008342AA">
        <w:lastRenderedPageBreak/>
        <w:t xml:space="preserve">Response </w:t>
      </w:r>
      <w:bookmarkEnd w:id="41"/>
      <w:bookmarkEnd w:id="42"/>
      <w:r w:rsidRPr="008342AA">
        <w:t xml:space="preserve">for the survey </w:t>
      </w:r>
      <w:r w:rsidR="00006F5C">
        <w:t xml:space="preserve">informed consent review </w:t>
      </w:r>
      <w:r w:rsidR="008C10DB">
        <w:t>and survey reminders are</w:t>
      </w:r>
      <w:r w:rsidRPr="008342AA">
        <w:t xml:space="preserve"> </w:t>
      </w:r>
      <w:r w:rsidR="00006F5C">
        <w:t xml:space="preserve">5 minutes, completing the survey </w:t>
      </w:r>
      <w:r w:rsidR="008C4FA2">
        <w:t>30 minutes</w:t>
      </w:r>
      <w:r w:rsidR="001A1A1E">
        <w:t xml:space="preserve"> (including the option to receive incentives- attachment 9)</w:t>
      </w:r>
      <w:r w:rsidR="00457944" w:rsidRPr="008342AA">
        <w:t xml:space="preserve">, </w:t>
      </w:r>
      <w:r w:rsidR="00006F5C" w:rsidRPr="008342AA">
        <w:t xml:space="preserve">focus group informed consent review </w:t>
      </w:r>
      <w:r w:rsidR="00457944" w:rsidRPr="008342AA">
        <w:t>10 minutes,</w:t>
      </w:r>
      <w:r w:rsidRPr="008342AA">
        <w:t xml:space="preserve"> </w:t>
      </w:r>
      <w:r w:rsidR="00FA3345">
        <w:t xml:space="preserve">incentive distribution log for focus group participants 2 minutes, </w:t>
      </w:r>
      <w:r w:rsidRPr="008342AA">
        <w:t xml:space="preserve">and </w:t>
      </w:r>
      <w:r w:rsidR="00006F5C" w:rsidRPr="008342AA">
        <w:t>focus group</w:t>
      </w:r>
      <w:r w:rsidR="00006F5C">
        <w:t xml:space="preserve"> participation </w:t>
      </w:r>
      <w:r w:rsidR="008C4FA2">
        <w:t>90 minutes</w:t>
      </w:r>
      <w:r w:rsidRPr="008342AA">
        <w:t>.  The Estimated total annual burden hours requested is</w:t>
      </w:r>
      <w:r w:rsidR="00A37D86">
        <w:t xml:space="preserve"> </w:t>
      </w:r>
      <w:r w:rsidR="00247127">
        <w:t>4</w:t>
      </w:r>
      <w:r w:rsidR="00FA3345">
        <w:t>70</w:t>
      </w:r>
      <w:r w:rsidRPr="008342AA">
        <w:t xml:space="preserve">. </w:t>
      </w:r>
    </w:p>
    <w:p w14:paraId="426924AB" w14:textId="5B6664EB" w:rsidR="00667790" w:rsidRPr="008342AA" w:rsidRDefault="00667790">
      <w:pPr>
        <w:rPr>
          <w:b/>
          <w:bCs/>
          <w:color w:val="FF0000"/>
          <w:sz w:val="20"/>
          <w:szCs w:val="20"/>
        </w:rPr>
      </w:pPr>
    </w:p>
    <w:p w14:paraId="56B0965A" w14:textId="3C74F7F9" w:rsidR="00E151C6" w:rsidRPr="000E7B36" w:rsidRDefault="000E7B36" w:rsidP="000E7B36">
      <w:pPr>
        <w:pStyle w:val="Caption"/>
        <w:spacing w:before="100" w:beforeAutospacing="1" w:after="100" w:afterAutospacing="1"/>
        <w:jc w:val="center"/>
        <w:rPr>
          <w:rFonts w:ascii="Cambria" w:hAnsi="Cambria"/>
        </w:rPr>
      </w:pPr>
      <w:r w:rsidRPr="006370B2">
        <w:rPr>
          <w:rFonts w:ascii="Cambria" w:hAnsi="Cambria"/>
        </w:rPr>
        <w:t>Table 12-</w:t>
      </w:r>
      <w:r w:rsidR="00C02535" w:rsidRPr="006370B2">
        <w:rPr>
          <w:rFonts w:ascii="Cambria" w:hAnsi="Cambria"/>
        </w:rPr>
        <w:fldChar w:fldCharType="begin"/>
      </w:r>
      <w:r w:rsidRPr="006370B2">
        <w:rPr>
          <w:rFonts w:ascii="Cambria" w:hAnsi="Cambria"/>
        </w:rPr>
        <w:instrText xml:space="preserve"> SEQ Table \* ARABIC </w:instrText>
      </w:r>
      <w:r w:rsidR="00C02535" w:rsidRPr="006370B2">
        <w:rPr>
          <w:rFonts w:ascii="Cambria" w:hAnsi="Cambria"/>
        </w:rPr>
        <w:fldChar w:fldCharType="separate"/>
      </w:r>
      <w:r w:rsidR="00BB1D21">
        <w:rPr>
          <w:rFonts w:ascii="Cambria" w:hAnsi="Cambria"/>
          <w:noProof/>
        </w:rPr>
        <w:t>1</w:t>
      </w:r>
      <w:r w:rsidR="00C02535" w:rsidRPr="006370B2">
        <w:rPr>
          <w:rFonts w:ascii="Cambria" w:hAnsi="Cambria"/>
        </w:rPr>
        <w:fldChar w:fldCharType="end"/>
      </w:r>
      <w:r w:rsidRPr="006370B2">
        <w:rPr>
          <w:rFonts w:ascii="Cambria" w:hAnsi="Cambria"/>
        </w:rPr>
        <w:t>. Estimates of hour burden</w:t>
      </w:r>
      <w:r>
        <w:rPr>
          <w:rFonts w:ascii="Cambria" w:hAnsi="Cambria"/>
        </w:rPr>
        <w:t xml:space="preserve"> to respondents</w:t>
      </w:r>
    </w:p>
    <w:tbl>
      <w:tblPr>
        <w:tblW w:w="9932" w:type="dxa"/>
        <w:tblInd w:w="-455" w:type="dxa"/>
        <w:tblLayout w:type="fixed"/>
        <w:tblCellMar>
          <w:left w:w="0" w:type="dxa"/>
          <w:right w:w="0" w:type="dxa"/>
        </w:tblCellMar>
        <w:tblLook w:val="04A0" w:firstRow="1" w:lastRow="0" w:firstColumn="1" w:lastColumn="0" w:noHBand="0" w:noVBand="1"/>
      </w:tblPr>
      <w:tblGrid>
        <w:gridCol w:w="1975"/>
        <w:gridCol w:w="2590"/>
        <w:gridCol w:w="1288"/>
        <w:gridCol w:w="1427"/>
        <w:gridCol w:w="1275"/>
        <w:gridCol w:w="1377"/>
      </w:tblGrid>
      <w:tr w:rsidR="00062D4F" w:rsidRPr="006370B2" w14:paraId="3B5275B2" w14:textId="77777777" w:rsidTr="00D31C69">
        <w:trPr>
          <w:trHeight w:val="476"/>
        </w:trPr>
        <w:tc>
          <w:tcPr>
            <w:tcW w:w="1975" w:type="dxa"/>
            <w:tcBorders>
              <w:top w:val="single" w:sz="8" w:space="0" w:color="auto"/>
              <w:left w:val="single" w:sz="8" w:space="0" w:color="auto"/>
              <w:bottom w:val="single" w:sz="4" w:space="0" w:color="auto"/>
              <w:right w:val="single" w:sz="4" w:space="0" w:color="auto"/>
            </w:tcBorders>
            <w:shd w:val="clear" w:color="auto" w:fill="FFFF99"/>
            <w:vAlign w:val="center"/>
          </w:tcPr>
          <w:p w14:paraId="4F84D98E" w14:textId="77777777" w:rsidR="00062D4F" w:rsidRPr="00790D30" w:rsidRDefault="00062D4F" w:rsidP="003F6493">
            <w:pPr>
              <w:ind w:left="-53" w:firstLine="53"/>
              <w:jc w:val="center"/>
              <w:rPr>
                <w:rFonts w:ascii="Cambria" w:eastAsia="Calibri" w:hAnsi="Cambria"/>
                <w:b/>
                <w:bCs/>
                <w:sz w:val="20"/>
              </w:rPr>
            </w:pPr>
            <w:r w:rsidRPr="00790D30">
              <w:rPr>
                <w:rFonts w:ascii="Cambria" w:hAnsi="Cambria"/>
                <w:b/>
                <w:bCs/>
                <w:sz w:val="20"/>
              </w:rPr>
              <w:t>Type of Respondents</w:t>
            </w:r>
          </w:p>
        </w:tc>
        <w:tc>
          <w:tcPr>
            <w:tcW w:w="2590" w:type="dxa"/>
            <w:tcBorders>
              <w:top w:val="single" w:sz="4" w:space="0" w:color="auto"/>
              <w:left w:val="single" w:sz="4" w:space="0" w:color="auto"/>
              <w:bottom w:val="single" w:sz="4" w:space="0" w:color="auto"/>
              <w:right w:val="single" w:sz="4" w:space="0" w:color="auto"/>
            </w:tcBorders>
            <w:shd w:val="clear" w:color="auto" w:fill="FFFF99"/>
          </w:tcPr>
          <w:p w14:paraId="71475F3F" w14:textId="77777777" w:rsidR="00062D4F" w:rsidRDefault="00062D4F" w:rsidP="00062D4F">
            <w:pPr>
              <w:ind w:left="-222" w:firstLine="222"/>
              <w:jc w:val="center"/>
              <w:rPr>
                <w:rFonts w:ascii="Cambria" w:hAnsi="Cambria"/>
                <w:b/>
                <w:bCs/>
                <w:sz w:val="20"/>
              </w:rPr>
            </w:pPr>
          </w:p>
          <w:p w14:paraId="243065D9" w14:textId="34C8DFC6" w:rsidR="00062D4F" w:rsidRPr="00790D30" w:rsidRDefault="00062D4F" w:rsidP="00062D4F">
            <w:pPr>
              <w:ind w:left="-222" w:firstLine="222"/>
              <w:jc w:val="center"/>
              <w:rPr>
                <w:rFonts w:ascii="Cambria" w:hAnsi="Cambria"/>
                <w:b/>
                <w:bCs/>
                <w:sz w:val="20"/>
              </w:rPr>
            </w:pPr>
            <w:r>
              <w:rPr>
                <w:rFonts w:ascii="Cambria" w:hAnsi="Cambria"/>
                <w:b/>
                <w:bCs/>
                <w:sz w:val="20"/>
              </w:rPr>
              <w:t>Form Name</w:t>
            </w:r>
          </w:p>
        </w:tc>
        <w:tc>
          <w:tcPr>
            <w:tcW w:w="1288" w:type="dxa"/>
            <w:tcBorders>
              <w:top w:val="single" w:sz="4" w:space="0" w:color="auto"/>
              <w:left w:val="single" w:sz="4" w:space="0" w:color="auto"/>
              <w:bottom w:val="single" w:sz="4" w:space="0" w:color="auto"/>
              <w:right w:val="single" w:sz="4" w:space="0" w:color="auto"/>
            </w:tcBorders>
            <w:shd w:val="clear" w:color="auto" w:fill="FFFF99"/>
            <w:vAlign w:val="center"/>
          </w:tcPr>
          <w:p w14:paraId="369AF4C7" w14:textId="2F7B31C0" w:rsidR="00062D4F" w:rsidRPr="00790D30" w:rsidRDefault="00062D4F" w:rsidP="00942147">
            <w:pPr>
              <w:ind w:firstLine="216"/>
              <w:jc w:val="center"/>
              <w:rPr>
                <w:rFonts w:ascii="Cambria" w:hAnsi="Cambria"/>
                <w:b/>
                <w:bCs/>
                <w:sz w:val="20"/>
              </w:rPr>
            </w:pPr>
            <w:r w:rsidRPr="00790D30">
              <w:rPr>
                <w:rFonts w:ascii="Cambria" w:hAnsi="Cambria"/>
                <w:b/>
                <w:bCs/>
                <w:sz w:val="20"/>
              </w:rPr>
              <w:t>Number of Respondents</w:t>
            </w:r>
          </w:p>
        </w:tc>
        <w:tc>
          <w:tcPr>
            <w:tcW w:w="142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71AD481D" w14:textId="77777777" w:rsidR="00062D4F" w:rsidRPr="00790D30" w:rsidRDefault="00062D4F" w:rsidP="00942147">
            <w:pPr>
              <w:jc w:val="center"/>
              <w:rPr>
                <w:rFonts w:ascii="Cambria" w:eastAsia="Calibri" w:hAnsi="Cambria"/>
                <w:b/>
                <w:bCs/>
                <w:sz w:val="20"/>
              </w:rPr>
            </w:pPr>
            <w:r w:rsidRPr="00790D30">
              <w:rPr>
                <w:rFonts w:ascii="Cambria" w:hAnsi="Cambria"/>
                <w:b/>
                <w:bCs/>
                <w:sz w:val="20"/>
              </w:rPr>
              <w:t>Frequency of Response</w:t>
            </w:r>
          </w:p>
        </w:tc>
        <w:tc>
          <w:tcPr>
            <w:tcW w:w="1275"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1FB467DD" w14:textId="77777777" w:rsidR="00062D4F" w:rsidRPr="00790D30" w:rsidRDefault="00062D4F" w:rsidP="003F6493">
            <w:pPr>
              <w:jc w:val="center"/>
              <w:rPr>
                <w:rFonts w:ascii="Cambria" w:eastAsia="Calibri" w:hAnsi="Cambria"/>
                <w:b/>
                <w:bCs/>
                <w:sz w:val="20"/>
              </w:rPr>
            </w:pPr>
            <w:r w:rsidRPr="00790D30">
              <w:rPr>
                <w:rFonts w:ascii="Cambria" w:hAnsi="Cambria"/>
                <w:b/>
                <w:bCs/>
                <w:sz w:val="20"/>
              </w:rPr>
              <w:t>Average Time Per Response</w:t>
            </w:r>
          </w:p>
        </w:tc>
        <w:tc>
          <w:tcPr>
            <w:tcW w:w="137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67014F57" w14:textId="77777777" w:rsidR="00062D4F" w:rsidRPr="00790D30" w:rsidRDefault="00062D4F" w:rsidP="003F6493">
            <w:pPr>
              <w:jc w:val="center"/>
              <w:rPr>
                <w:rFonts w:ascii="Cambria" w:eastAsia="Calibri" w:hAnsi="Cambria"/>
                <w:b/>
                <w:bCs/>
                <w:sz w:val="20"/>
              </w:rPr>
            </w:pPr>
            <w:r w:rsidRPr="00790D30">
              <w:rPr>
                <w:rFonts w:ascii="Cambria" w:hAnsi="Cambria"/>
                <w:b/>
                <w:bCs/>
                <w:sz w:val="20"/>
              </w:rPr>
              <w:t>Annual Hour Burden</w:t>
            </w:r>
          </w:p>
        </w:tc>
      </w:tr>
      <w:tr w:rsidR="00062D4F" w:rsidRPr="00367975" w14:paraId="520C238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0A3A62F0" w14:textId="75CFBC14" w:rsidR="00062D4F" w:rsidRDefault="00062D4F" w:rsidP="00A01AC7">
            <w:pPr>
              <w:ind w:left="37"/>
              <w:jc w:val="center"/>
              <w:rPr>
                <w:color w:val="000000"/>
              </w:rPr>
            </w:pPr>
            <w:r w:rsidRPr="004F4FFB">
              <w:rPr>
                <w:color w:val="000000"/>
              </w:rPr>
              <w:t>DAIDS staff surveys</w:t>
            </w:r>
            <w:r w:rsidR="00F5718D">
              <w:rPr>
                <w:color w:val="000000"/>
              </w:rPr>
              <w:t xml:space="preserve"> IC review</w:t>
            </w:r>
          </w:p>
          <w:p w14:paraId="657A0268" w14:textId="726899FA" w:rsidR="00D31C69" w:rsidRPr="004F4FFB" w:rsidRDefault="00D31C69" w:rsidP="00A01AC7">
            <w:pPr>
              <w:ind w:left="37"/>
              <w:jc w:val="center"/>
              <w:rPr>
                <w:rFonts w:eastAsia="Calibri"/>
                <w:color w:val="000000"/>
              </w:rPr>
            </w:pPr>
          </w:p>
        </w:tc>
        <w:tc>
          <w:tcPr>
            <w:tcW w:w="2590" w:type="dxa"/>
            <w:tcBorders>
              <w:top w:val="single" w:sz="4" w:space="0" w:color="auto"/>
              <w:left w:val="single" w:sz="4" w:space="0" w:color="auto"/>
              <w:bottom w:val="single" w:sz="4" w:space="0" w:color="auto"/>
              <w:right w:val="single" w:sz="4" w:space="0" w:color="auto"/>
            </w:tcBorders>
          </w:tcPr>
          <w:p w14:paraId="32ED1046" w14:textId="51622520" w:rsidR="00062D4F" w:rsidRPr="004F4FFB" w:rsidRDefault="00F5718D" w:rsidP="00F5718D">
            <w:pPr>
              <w:ind w:firstLine="216"/>
              <w:jc w:val="center"/>
              <w:rPr>
                <w:color w:val="000000"/>
              </w:rPr>
            </w:pPr>
            <w:r>
              <w:rPr>
                <w:color w:val="000000"/>
              </w:rPr>
              <w:t xml:space="preserve">Webpage Study Details and Informed Consent </w:t>
            </w:r>
            <w:r w:rsidR="00062D4F">
              <w:rPr>
                <w:color w:val="000000"/>
              </w:rPr>
              <w:t xml:space="preserve">DAIDS Staff </w:t>
            </w:r>
            <w:r>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14BB3A55" w14:textId="0212AC45" w:rsidR="00062D4F" w:rsidRPr="004F4FFB" w:rsidRDefault="00D31C69" w:rsidP="00367975">
            <w:pPr>
              <w:ind w:left="-222" w:firstLine="222"/>
              <w:jc w:val="center"/>
              <w:rPr>
                <w:color w:val="000000"/>
              </w:rPr>
            </w:pPr>
            <w:r>
              <w:rPr>
                <w:color w:val="000000"/>
              </w:rPr>
              <w:t>1</w:t>
            </w:r>
            <w:r w:rsidR="00062D4F" w:rsidRPr="004F4FFB">
              <w:rPr>
                <w:color w:val="000000"/>
              </w:rPr>
              <w:t>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98D97" w14:textId="77777777" w:rsidR="00062D4F" w:rsidRPr="00375CC5" w:rsidRDefault="00062D4F" w:rsidP="003F6493">
            <w:pPr>
              <w:ind w:left="-222" w:firstLine="222"/>
              <w:jc w:val="center"/>
              <w:rPr>
                <w:rFonts w:eastAsia="Calibri"/>
                <w:color w:val="000000"/>
              </w:rPr>
            </w:pPr>
            <w:r w:rsidRPr="00375CC5">
              <w:rPr>
                <w:bCs/>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9DB56" w14:textId="2DFF1A3B" w:rsidR="00062D4F" w:rsidRPr="004F4FFB" w:rsidRDefault="005523CF" w:rsidP="003F6493">
            <w:pPr>
              <w:ind w:left="-222" w:firstLine="222"/>
              <w:jc w:val="center"/>
              <w:rPr>
                <w:rFonts w:eastAsia="Calibri"/>
              </w:rPr>
            </w:pPr>
            <w:r>
              <w:t>5</w:t>
            </w:r>
            <w:r w:rsidR="00062D4F">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020ED" w14:textId="00B3E906" w:rsidR="00062D4F" w:rsidRPr="004F4FFB" w:rsidRDefault="005523CF" w:rsidP="00A01AC7">
            <w:pPr>
              <w:ind w:left="-222" w:firstLine="222"/>
              <w:jc w:val="center"/>
              <w:rPr>
                <w:rFonts w:eastAsia="Calibri"/>
              </w:rPr>
            </w:pPr>
            <w:r>
              <w:t>8</w:t>
            </w:r>
          </w:p>
        </w:tc>
      </w:tr>
      <w:tr w:rsidR="00B3556A" w:rsidRPr="00367975" w14:paraId="4F840B0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40A150E5" w14:textId="77777777" w:rsidR="00630A80" w:rsidRDefault="00630A80" w:rsidP="00630A80">
            <w:pPr>
              <w:ind w:left="37"/>
              <w:jc w:val="center"/>
              <w:rPr>
                <w:color w:val="000000"/>
              </w:rPr>
            </w:pPr>
            <w:r w:rsidRPr="004F4FFB">
              <w:rPr>
                <w:color w:val="000000"/>
              </w:rPr>
              <w:t>DAIDS staff surveys</w:t>
            </w:r>
          </w:p>
          <w:p w14:paraId="1020A257" w14:textId="77777777" w:rsidR="00B3556A" w:rsidRPr="004F4FFB" w:rsidRDefault="00B3556A" w:rsidP="00D31C69">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4F009907" w14:textId="17FFB0B8" w:rsidR="00B3556A" w:rsidRDefault="00630A80" w:rsidP="00F5718D">
            <w:pPr>
              <w:ind w:firstLine="216"/>
              <w:jc w:val="center"/>
              <w:rPr>
                <w:color w:val="000000"/>
              </w:rPr>
            </w:pPr>
            <w:r>
              <w:rPr>
                <w:color w:val="000000"/>
              </w:rPr>
              <w:t xml:space="preserve">DAIDS Staff Survey </w:t>
            </w:r>
            <w:r w:rsidR="00F5718D">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64FB8EF0" w14:textId="3F0874AA" w:rsidR="00B3556A" w:rsidRDefault="00630A80" w:rsidP="00CE643B">
            <w:pPr>
              <w:ind w:left="-222" w:firstLine="222"/>
              <w:jc w:val="center"/>
              <w:rPr>
                <w:color w:val="000000"/>
              </w:rPr>
            </w:pPr>
            <w:r>
              <w:rPr>
                <w:color w:val="000000"/>
              </w:rPr>
              <w:t>1</w:t>
            </w:r>
            <w:r w:rsidRPr="004F4FFB">
              <w:rPr>
                <w:color w:val="000000"/>
              </w:rPr>
              <w:t>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76E86" w14:textId="2D140BF0" w:rsidR="00B3556A" w:rsidRDefault="00630A80" w:rsidP="003F6493">
            <w:pPr>
              <w:ind w:left="-222" w:firstLine="222"/>
              <w:jc w:val="center"/>
              <w:rPr>
                <w:color w:val="000000"/>
              </w:rPr>
            </w:pPr>
            <w:r w:rsidRPr="00375CC5">
              <w:rPr>
                <w:bCs/>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7BC49" w14:textId="04137F05" w:rsidR="00B3556A" w:rsidRDefault="00630A80" w:rsidP="00D774E2">
            <w:pPr>
              <w:ind w:left="-222" w:firstLine="222"/>
              <w:jc w:val="center"/>
            </w:pPr>
            <w:r>
              <w:t>30/60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EF96F" w14:textId="10FF3E5C" w:rsidR="00B3556A" w:rsidRDefault="00630A80" w:rsidP="003F6493">
            <w:pPr>
              <w:ind w:left="-222" w:firstLine="222"/>
              <w:jc w:val="center"/>
            </w:pPr>
            <w:r>
              <w:t>50</w:t>
            </w:r>
          </w:p>
        </w:tc>
      </w:tr>
      <w:tr w:rsidR="00D31C69" w:rsidRPr="00367975" w14:paraId="7B9CD74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43D60F93" w14:textId="77777777" w:rsidR="00F5718D" w:rsidRDefault="00D31C69" w:rsidP="00F5718D">
            <w:pPr>
              <w:ind w:left="37"/>
              <w:jc w:val="center"/>
              <w:rPr>
                <w:color w:val="000000"/>
              </w:rPr>
            </w:pPr>
            <w:r w:rsidRPr="004F4FFB">
              <w:rPr>
                <w:color w:val="000000"/>
              </w:rPr>
              <w:t>ER/ES- web surveys</w:t>
            </w:r>
            <w:r w:rsidR="00F5718D">
              <w:rPr>
                <w:color w:val="000000"/>
              </w:rPr>
              <w:t xml:space="preserve"> IC review</w:t>
            </w:r>
          </w:p>
          <w:p w14:paraId="51CDD800" w14:textId="2691D646" w:rsidR="00D31C69" w:rsidRDefault="00D31C69" w:rsidP="00D31C69">
            <w:pPr>
              <w:ind w:left="37"/>
              <w:jc w:val="center"/>
              <w:rPr>
                <w:color w:val="000000"/>
              </w:rPr>
            </w:pPr>
          </w:p>
          <w:p w14:paraId="57D17254" w14:textId="77777777" w:rsidR="00D31C69" w:rsidRPr="004F4FFB" w:rsidRDefault="00D31C69" w:rsidP="00DB79D6">
            <w:pPr>
              <w:ind w:firstLine="216"/>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191BED8A" w14:textId="1EF684A8" w:rsidR="00D31C69" w:rsidRDefault="00F5718D" w:rsidP="00F5718D">
            <w:pPr>
              <w:ind w:firstLine="216"/>
              <w:jc w:val="center"/>
              <w:rPr>
                <w:color w:val="000000"/>
              </w:rPr>
            </w:pPr>
            <w:r>
              <w:rPr>
                <w:color w:val="000000"/>
              </w:rPr>
              <w:t xml:space="preserve">Webpage Study Details and Informed Consent for </w:t>
            </w:r>
            <w:r w:rsidR="00D31C69">
              <w:rPr>
                <w:color w:val="000000"/>
              </w:rPr>
              <w:t>Extramural Researcher</w:t>
            </w:r>
            <w:r>
              <w:rPr>
                <w:color w:val="000000"/>
              </w:rPr>
              <w:t>s and</w:t>
            </w:r>
            <w:r w:rsidR="00D31C69">
              <w:rPr>
                <w:color w:val="000000"/>
              </w:rPr>
              <w:t xml:space="preserve"> External Stakeholder</w:t>
            </w:r>
            <w:r>
              <w:rPr>
                <w:color w:val="000000"/>
              </w:rPr>
              <w:t>s</w:t>
            </w:r>
            <w:r w:rsidR="00D31C69">
              <w:rPr>
                <w:color w:val="000000"/>
              </w:rPr>
              <w:t xml:space="preserve"> </w:t>
            </w:r>
            <w:r>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5F74859F" w14:textId="216780DA" w:rsidR="00D31C69" w:rsidRPr="004F4FFB" w:rsidRDefault="00D31C69"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71156" w14:textId="1AC6DE00" w:rsidR="00D31C69" w:rsidRDefault="00D31C69"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0CB4A" w14:textId="254785E0" w:rsidR="00D31C69" w:rsidRDefault="005523CF" w:rsidP="00D774E2">
            <w:pPr>
              <w:ind w:left="-222" w:firstLine="222"/>
              <w:jc w:val="center"/>
            </w:pPr>
            <w:r>
              <w:t>5</w:t>
            </w:r>
            <w:r w:rsidR="008C7271">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38E73" w14:textId="6DBD2AB7" w:rsidR="00D31C69" w:rsidRDefault="005523CF" w:rsidP="003F6493">
            <w:pPr>
              <w:ind w:left="-222" w:firstLine="222"/>
              <w:jc w:val="center"/>
            </w:pPr>
            <w:r>
              <w:t>33</w:t>
            </w:r>
          </w:p>
        </w:tc>
      </w:tr>
      <w:tr w:rsidR="00B3556A" w:rsidRPr="00367975" w14:paraId="72E8A3FF"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2212340A" w14:textId="77777777" w:rsidR="00630A80" w:rsidRDefault="00630A80" w:rsidP="00630A80">
            <w:pPr>
              <w:ind w:left="37"/>
              <w:jc w:val="center"/>
              <w:rPr>
                <w:color w:val="000000"/>
              </w:rPr>
            </w:pPr>
            <w:r w:rsidRPr="004F4FFB">
              <w:rPr>
                <w:color w:val="000000"/>
              </w:rPr>
              <w:t>ER/ES- web surveys</w:t>
            </w:r>
          </w:p>
          <w:p w14:paraId="0E4EF653" w14:textId="77777777" w:rsidR="00B3556A" w:rsidRDefault="00B3556A" w:rsidP="008C7271">
            <w:pPr>
              <w:ind w:firstLine="216"/>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064C9018" w14:textId="6AF31178" w:rsidR="00B3556A" w:rsidRDefault="00630A80" w:rsidP="005523CF">
            <w:pPr>
              <w:ind w:firstLine="216"/>
              <w:jc w:val="center"/>
              <w:rPr>
                <w:color w:val="000000"/>
              </w:rPr>
            </w:pPr>
            <w:r>
              <w:rPr>
                <w:color w:val="000000"/>
              </w:rPr>
              <w:t>Extramural Researcher External Stakeholder Survey</w:t>
            </w:r>
            <w:r w:rsidR="00F5718D">
              <w:rPr>
                <w:color w:val="000000"/>
              </w:rPr>
              <w:t xml:space="preserve"> screenshots</w:t>
            </w:r>
            <w:r>
              <w:rPr>
                <w:color w:val="000000"/>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42409633" w14:textId="17A62A8D" w:rsidR="00B3556A" w:rsidRDefault="00630A80"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F062F" w14:textId="5CBB1F63" w:rsidR="00B3556A" w:rsidRDefault="00630A80"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D02E2" w14:textId="4A3BBDDE" w:rsidR="00B3556A" w:rsidRDefault="00630A80" w:rsidP="00D774E2">
            <w:pPr>
              <w:ind w:left="-222" w:firstLine="222"/>
              <w:jc w:val="center"/>
            </w:pPr>
            <w:r>
              <w:t>30/60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4485B" w14:textId="2B080539" w:rsidR="00B3556A" w:rsidRDefault="005523CF" w:rsidP="003F6493">
            <w:pPr>
              <w:ind w:left="-222" w:firstLine="222"/>
              <w:jc w:val="center"/>
            </w:pPr>
            <w:r>
              <w:t>200</w:t>
            </w:r>
          </w:p>
        </w:tc>
      </w:tr>
      <w:tr w:rsidR="00D20BBC" w:rsidRPr="00367975" w14:paraId="09D026E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00287DC" w14:textId="03329457" w:rsidR="00D20BBC" w:rsidRDefault="00D20BBC" w:rsidP="00D20BBC">
            <w:pPr>
              <w:ind w:left="37"/>
              <w:jc w:val="center"/>
              <w:rPr>
                <w:color w:val="000000"/>
              </w:rPr>
            </w:pPr>
            <w:r w:rsidRPr="004F4FFB">
              <w:rPr>
                <w:color w:val="000000"/>
              </w:rPr>
              <w:t>DAIDS staff - web survey</w:t>
            </w:r>
            <w:r>
              <w:rPr>
                <w:color w:val="000000"/>
              </w:rPr>
              <w:t xml:space="preserve"> reminder</w:t>
            </w:r>
          </w:p>
          <w:p w14:paraId="4A46D5DF" w14:textId="77777777" w:rsidR="00D20BBC" w:rsidRPr="004F4FFB" w:rsidRDefault="00D20BBC" w:rsidP="00630A80">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1A879764" w14:textId="5BF1E049" w:rsidR="00D20BBC" w:rsidRDefault="00D20BBC" w:rsidP="008C10DB">
            <w:pPr>
              <w:ind w:firstLine="216"/>
              <w:rPr>
                <w:color w:val="000000"/>
              </w:rPr>
            </w:pPr>
            <w:r>
              <w:rPr>
                <w:color w:val="000000"/>
              </w:rPr>
              <w:t>R</w:t>
            </w:r>
            <w:r w:rsidRPr="00D20BBC">
              <w:rPr>
                <w:color w:val="000000"/>
              </w:rPr>
              <w:t>eminder email to T2 web-survey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5EC7A6D3" w14:textId="46718979" w:rsidR="00D20BBC" w:rsidRDefault="00D20BBC" w:rsidP="00CE643B">
            <w:pPr>
              <w:ind w:left="-222" w:firstLine="222"/>
              <w:jc w:val="center"/>
              <w:rPr>
                <w:color w:val="000000"/>
              </w:rPr>
            </w:pPr>
            <w:r>
              <w:rPr>
                <w:color w:val="000000"/>
              </w:rPr>
              <w:t>100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7E224" w14:textId="67B8D21E" w:rsidR="00D20BBC" w:rsidRDefault="00D20BBC"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B51B9" w14:textId="5DA90AE0" w:rsidR="00D20BBC" w:rsidRDefault="00D20BBC" w:rsidP="00D774E2">
            <w:pPr>
              <w:ind w:left="-222" w:firstLine="222"/>
              <w:jc w:val="center"/>
            </w:pPr>
            <w:r>
              <w:t>5/60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B0D75" w14:textId="2E2AA368" w:rsidR="00D20BBC" w:rsidRDefault="00D20BBC" w:rsidP="003F6493">
            <w:pPr>
              <w:ind w:left="-222" w:firstLine="222"/>
              <w:jc w:val="center"/>
            </w:pPr>
            <w:r>
              <w:t>8</w:t>
            </w:r>
          </w:p>
        </w:tc>
      </w:tr>
      <w:tr w:rsidR="00D20BBC" w:rsidRPr="00367975" w14:paraId="6A22E1A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392ECB6A" w14:textId="1DEC8411" w:rsidR="00D20BBC" w:rsidRDefault="00D20BBC" w:rsidP="00D20BBC">
            <w:pPr>
              <w:ind w:left="37"/>
              <w:jc w:val="center"/>
              <w:rPr>
                <w:color w:val="000000"/>
              </w:rPr>
            </w:pPr>
            <w:r w:rsidRPr="004F4FFB">
              <w:rPr>
                <w:color w:val="000000"/>
              </w:rPr>
              <w:t>ER/ES- web survey</w:t>
            </w:r>
            <w:r>
              <w:rPr>
                <w:color w:val="000000"/>
              </w:rPr>
              <w:t xml:space="preserve"> reminder</w:t>
            </w:r>
          </w:p>
          <w:p w14:paraId="5045EEF0" w14:textId="77777777" w:rsidR="00D20BBC" w:rsidRPr="004F4FFB" w:rsidRDefault="00D20BBC" w:rsidP="00630A80">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25EC412F" w14:textId="0A189682" w:rsidR="00D20BBC" w:rsidRDefault="00D20BBC" w:rsidP="00D20BBC">
            <w:pPr>
              <w:ind w:firstLine="216"/>
              <w:rPr>
                <w:color w:val="000000"/>
              </w:rPr>
            </w:pPr>
            <w:r>
              <w:rPr>
                <w:color w:val="000000"/>
              </w:rPr>
              <w:t>R</w:t>
            </w:r>
            <w:r w:rsidRPr="00D20BBC">
              <w:rPr>
                <w:color w:val="000000"/>
              </w:rPr>
              <w:t>eminder email to T2 web-survey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738D734D" w14:textId="0CB3C5D2" w:rsidR="00D20BBC" w:rsidRDefault="00D20BBC"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D38E7" w14:textId="3861B805" w:rsidR="00D20BBC" w:rsidRDefault="00D20BBC"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CA700" w14:textId="391322CB" w:rsidR="00D20BBC" w:rsidRDefault="00D20BBC" w:rsidP="00D774E2">
            <w:pPr>
              <w:ind w:left="-222" w:firstLine="222"/>
              <w:jc w:val="center"/>
            </w:pPr>
            <w:r>
              <w:t>5/60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F5D81" w14:textId="34CBA892" w:rsidR="00D20BBC" w:rsidRDefault="00D20BBC" w:rsidP="003F6493">
            <w:pPr>
              <w:ind w:left="-222" w:firstLine="222"/>
              <w:jc w:val="center"/>
            </w:pPr>
            <w:r>
              <w:t>33</w:t>
            </w:r>
          </w:p>
        </w:tc>
      </w:tr>
      <w:tr w:rsidR="00062D4F" w:rsidRPr="00367975" w14:paraId="66763075"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36BB46BC" w14:textId="6A2E49F4" w:rsidR="00062D4F" w:rsidRPr="004F4FFB" w:rsidRDefault="008C7271" w:rsidP="008C7271">
            <w:pPr>
              <w:ind w:firstLine="216"/>
              <w:jc w:val="center"/>
              <w:rPr>
                <w:color w:val="000000"/>
              </w:rPr>
            </w:pPr>
            <w:r>
              <w:rPr>
                <w:color w:val="000000"/>
              </w:rPr>
              <w:t>DAIDS staff</w:t>
            </w:r>
            <w:r w:rsidR="00062D4F" w:rsidRPr="004F4FFB">
              <w:rPr>
                <w:color w:val="000000"/>
              </w:rPr>
              <w:t xml:space="preserve"> </w:t>
            </w:r>
            <w:r w:rsidR="00062D4F">
              <w:rPr>
                <w:color w:val="000000"/>
              </w:rPr>
              <w:t>focus group IC review</w:t>
            </w:r>
          </w:p>
        </w:tc>
        <w:tc>
          <w:tcPr>
            <w:tcW w:w="2590" w:type="dxa"/>
            <w:tcBorders>
              <w:top w:val="single" w:sz="4" w:space="0" w:color="auto"/>
              <w:left w:val="single" w:sz="4" w:space="0" w:color="auto"/>
              <w:bottom w:val="single" w:sz="4" w:space="0" w:color="auto"/>
              <w:right w:val="single" w:sz="4" w:space="0" w:color="auto"/>
            </w:tcBorders>
          </w:tcPr>
          <w:p w14:paraId="5964DFA3" w14:textId="03F3E643" w:rsidR="00062D4F" w:rsidRPr="004F4FFB" w:rsidRDefault="00062D4F" w:rsidP="00F5718D">
            <w:pPr>
              <w:ind w:firstLine="216"/>
              <w:jc w:val="center"/>
              <w:rPr>
                <w:color w:val="000000"/>
              </w:rPr>
            </w:pPr>
            <w:r>
              <w:rPr>
                <w:color w:val="000000"/>
              </w:rPr>
              <w:t>DAIDS staff focus group consent form</w:t>
            </w:r>
          </w:p>
        </w:tc>
        <w:tc>
          <w:tcPr>
            <w:tcW w:w="1288" w:type="dxa"/>
            <w:tcBorders>
              <w:top w:val="single" w:sz="4" w:space="0" w:color="auto"/>
              <w:left w:val="single" w:sz="4" w:space="0" w:color="auto"/>
              <w:bottom w:val="single" w:sz="4" w:space="0" w:color="auto"/>
              <w:right w:val="single" w:sz="4" w:space="0" w:color="auto"/>
            </w:tcBorders>
            <w:vAlign w:val="center"/>
          </w:tcPr>
          <w:p w14:paraId="49957496" w14:textId="2BEFFE5F" w:rsidR="00062D4F" w:rsidRPr="004F4FFB" w:rsidRDefault="008C7271" w:rsidP="00CE643B">
            <w:pPr>
              <w:ind w:left="-222" w:firstLine="222"/>
              <w:jc w:val="center"/>
              <w:rPr>
                <w:color w:val="000000"/>
              </w:rPr>
            </w:pPr>
            <w:r>
              <w:rPr>
                <w:color w:val="000000"/>
              </w:rPr>
              <w:t>18</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6739D" w14:textId="77777777" w:rsidR="00062D4F" w:rsidRPr="004F4FFB" w:rsidRDefault="00062D4F"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E0EB2" w14:textId="77777777" w:rsidR="00062D4F" w:rsidRPr="004F4FFB" w:rsidRDefault="00062D4F" w:rsidP="00D774E2">
            <w:pPr>
              <w:ind w:left="-222" w:firstLine="222"/>
              <w:jc w:val="center"/>
            </w:pPr>
            <w:r>
              <w:t>10/60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6B97F" w14:textId="20A12EA2" w:rsidR="00062D4F" w:rsidRPr="004F4FFB" w:rsidRDefault="005523CF" w:rsidP="003F6493">
            <w:pPr>
              <w:ind w:left="-222" w:firstLine="222"/>
              <w:jc w:val="center"/>
            </w:pPr>
            <w:r>
              <w:t>3</w:t>
            </w:r>
          </w:p>
        </w:tc>
      </w:tr>
      <w:tr w:rsidR="00D31C69" w:rsidRPr="00367975" w14:paraId="1B34FB69"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7A9E8A02" w14:textId="059D9BAD" w:rsidR="00D31C69" w:rsidRPr="004F4FFB" w:rsidRDefault="008C7271" w:rsidP="00DB79D6">
            <w:pPr>
              <w:ind w:firstLine="216"/>
              <w:jc w:val="center"/>
              <w:rPr>
                <w:color w:val="000000"/>
              </w:rPr>
            </w:pPr>
            <w:r w:rsidRPr="004F4FFB">
              <w:rPr>
                <w:color w:val="000000"/>
              </w:rPr>
              <w:t>ER/ES</w:t>
            </w:r>
            <w:r>
              <w:rPr>
                <w:color w:val="000000"/>
              </w:rPr>
              <w:t>- focus group IC review</w:t>
            </w:r>
          </w:p>
        </w:tc>
        <w:tc>
          <w:tcPr>
            <w:tcW w:w="2590" w:type="dxa"/>
            <w:tcBorders>
              <w:top w:val="single" w:sz="4" w:space="0" w:color="auto"/>
              <w:left w:val="single" w:sz="4" w:space="0" w:color="auto"/>
              <w:bottom w:val="single" w:sz="4" w:space="0" w:color="auto"/>
              <w:right w:val="single" w:sz="4" w:space="0" w:color="auto"/>
            </w:tcBorders>
          </w:tcPr>
          <w:p w14:paraId="2F2169AF" w14:textId="73A06296" w:rsidR="00D31C69" w:rsidRDefault="008C7271" w:rsidP="005523CF">
            <w:pPr>
              <w:ind w:firstLine="216"/>
              <w:jc w:val="center"/>
              <w:rPr>
                <w:color w:val="000000"/>
              </w:rPr>
            </w:pPr>
            <w:r>
              <w:rPr>
                <w:color w:val="000000"/>
              </w:rPr>
              <w:t>Extramural researcher external stakeholders focus group consent form</w:t>
            </w:r>
          </w:p>
        </w:tc>
        <w:tc>
          <w:tcPr>
            <w:tcW w:w="1288" w:type="dxa"/>
            <w:tcBorders>
              <w:top w:val="single" w:sz="4" w:space="0" w:color="auto"/>
              <w:left w:val="single" w:sz="4" w:space="0" w:color="auto"/>
              <w:bottom w:val="single" w:sz="4" w:space="0" w:color="auto"/>
              <w:right w:val="single" w:sz="4" w:space="0" w:color="auto"/>
            </w:tcBorders>
            <w:vAlign w:val="center"/>
          </w:tcPr>
          <w:p w14:paraId="2FE03B43" w14:textId="2B4A43F2" w:rsidR="00D31C69" w:rsidRPr="004F4FFB" w:rsidRDefault="008C7271" w:rsidP="00CE643B">
            <w:pPr>
              <w:ind w:left="-222" w:firstLine="222"/>
              <w:jc w:val="center"/>
              <w:rPr>
                <w:color w:val="000000"/>
              </w:rPr>
            </w:pPr>
            <w:r>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E4744" w14:textId="0CD8092F" w:rsidR="00D31C69" w:rsidRPr="004F4FFB" w:rsidRDefault="008C7271"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0D1F1" w14:textId="26696C8E" w:rsidR="00D31C69" w:rsidRDefault="008C7271" w:rsidP="00D774E2">
            <w:pPr>
              <w:ind w:left="-222" w:firstLine="222"/>
              <w:jc w:val="center"/>
            </w:pPr>
            <w:r>
              <w:t>10/60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30D60" w14:textId="0AA4F849" w:rsidR="00D31C69" w:rsidRDefault="005523CF" w:rsidP="003F6493">
            <w:pPr>
              <w:ind w:left="-222" w:firstLine="222"/>
              <w:jc w:val="center"/>
            </w:pPr>
            <w:r>
              <w:t>11</w:t>
            </w:r>
          </w:p>
        </w:tc>
      </w:tr>
      <w:tr w:rsidR="0083256D" w:rsidRPr="00367975" w14:paraId="3AE089E2"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D3D54EA" w14:textId="74526DDC" w:rsidR="0083256D" w:rsidRPr="003A39CA" w:rsidRDefault="0083256D" w:rsidP="003A39CA">
            <w:pPr>
              <w:ind w:firstLine="216"/>
              <w:jc w:val="center"/>
              <w:rPr>
                <w:color w:val="000000"/>
              </w:rPr>
            </w:pPr>
            <w:r w:rsidRPr="003A39CA">
              <w:rPr>
                <w:color w:val="000000"/>
              </w:rPr>
              <w:lastRenderedPageBreak/>
              <w:t xml:space="preserve">ER/ES- focus group </w:t>
            </w:r>
          </w:p>
        </w:tc>
        <w:tc>
          <w:tcPr>
            <w:tcW w:w="2590" w:type="dxa"/>
            <w:tcBorders>
              <w:top w:val="single" w:sz="4" w:space="0" w:color="auto"/>
              <w:left w:val="single" w:sz="4" w:space="0" w:color="auto"/>
              <w:bottom w:val="single" w:sz="4" w:space="0" w:color="auto"/>
              <w:right w:val="single" w:sz="4" w:space="0" w:color="auto"/>
            </w:tcBorders>
          </w:tcPr>
          <w:p w14:paraId="14EF7478" w14:textId="37E38153" w:rsidR="0083256D" w:rsidRPr="003A39CA" w:rsidRDefault="003A39CA" w:rsidP="003A39CA">
            <w:pPr>
              <w:ind w:firstLine="216"/>
              <w:jc w:val="center"/>
              <w:rPr>
                <w:color w:val="000000"/>
              </w:rPr>
            </w:pPr>
            <w:r w:rsidRPr="003A39CA">
              <w:rPr>
                <w:color w:val="000000"/>
              </w:rPr>
              <w:t>Incentive distribution log for focus group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4153E2CE" w14:textId="0A97AB23" w:rsidR="0083256D" w:rsidRPr="003A39CA" w:rsidRDefault="0083256D" w:rsidP="0083256D">
            <w:pPr>
              <w:ind w:left="-222" w:firstLine="222"/>
              <w:jc w:val="center"/>
              <w:rPr>
                <w:color w:val="000000"/>
              </w:rPr>
            </w:pPr>
            <w:r w:rsidRPr="003A39CA">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0D00D" w14:textId="778D1934" w:rsidR="0083256D" w:rsidRPr="003A39CA" w:rsidRDefault="0083256D" w:rsidP="0083256D">
            <w:pPr>
              <w:ind w:left="-222" w:firstLine="222"/>
              <w:jc w:val="center"/>
              <w:rPr>
                <w:color w:val="000000"/>
              </w:rPr>
            </w:pPr>
            <w:r w:rsidRPr="003A39CA">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A6D0C" w14:textId="5E56F41E" w:rsidR="0083256D" w:rsidRPr="003A39CA" w:rsidRDefault="003A39CA" w:rsidP="0083256D">
            <w:pPr>
              <w:ind w:left="-222" w:firstLine="222"/>
              <w:jc w:val="center"/>
            </w:pPr>
            <w:r w:rsidRPr="003A39CA">
              <w:t>2</w:t>
            </w:r>
            <w:r w:rsidR="0083256D" w:rsidRPr="003A39CA">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63589" w14:textId="0F8E063F" w:rsidR="0083256D" w:rsidRPr="003A39CA" w:rsidRDefault="003A39CA" w:rsidP="003A39CA">
            <w:pPr>
              <w:ind w:left="-222" w:firstLine="222"/>
              <w:jc w:val="center"/>
            </w:pPr>
            <w:r w:rsidRPr="003A39CA">
              <w:t>2</w:t>
            </w:r>
          </w:p>
        </w:tc>
      </w:tr>
      <w:tr w:rsidR="00062D4F" w:rsidRPr="00367975" w14:paraId="24799D81"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F2DF8B4" w14:textId="674ABD36" w:rsidR="00062D4F" w:rsidRPr="004F4FFB" w:rsidRDefault="00062D4F" w:rsidP="00D31C69">
            <w:pPr>
              <w:ind w:firstLine="216"/>
              <w:jc w:val="center"/>
              <w:rPr>
                <w:rFonts w:eastAsia="Calibri"/>
                <w:color w:val="000000"/>
              </w:rPr>
            </w:pPr>
            <w:r w:rsidRPr="004F4FFB">
              <w:rPr>
                <w:color w:val="000000"/>
              </w:rPr>
              <w:t>DAIDS staff focus groups</w:t>
            </w:r>
          </w:p>
        </w:tc>
        <w:tc>
          <w:tcPr>
            <w:tcW w:w="2590" w:type="dxa"/>
            <w:tcBorders>
              <w:top w:val="single" w:sz="4" w:space="0" w:color="auto"/>
              <w:left w:val="single" w:sz="4" w:space="0" w:color="auto"/>
              <w:bottom w:val="single" w:sz="4" w:space="0" w:color="auto"/>
              <w:right w:val="single" w:sz="4" w:space="0" w:color="auto"/>
            </w:tcBorders>
          </w:tcPr>
          <w:p w14:paraId="093C154C" w14:textId="3ED55435" w:rsidR="00062D4F" w:rsidRPr="004F4FFB" w:rsidRDefault="00062D4F" w:rsidP="00F5718D">
            <w:pPr>
              <w:ind w:firstLine="216"/>
              <w:jc w:val="center"/>
              <w:rPr>
                <w:color w:val="000000"/>
              </w:rPr>
            </w:pPr>
            <w:r>
              <w:rPr>
                <w:color w:val="000000"/>
              </w:rPr>
              <w:t>Focus group opening script and questions</w:t>
            </w:r>
          </w:p>
        </w:tc>
        <w:tc>
          <w:tcPr>
            <w:tcW w:w="1288" w:type="dxa"/>
            <w:tcBorders>
              <w:top w:val="single" w:sz="4" w:space="0" w:color="auto"/>
              <w:left w:val="single" w:sz="4" w:space="0" w:color="auto"/>
              <w:bottom w:val="single" w:sz="4" w:space="0" w:color="auto"/>
              <w:right w:val="single" w:sz="4" w:space="0" w:color="auto"/>
            </w:tcBorders>
            <w:vAlign w:val="center"/>
          </w:tcPr>
          <w:p w14:paraId="01AB096E" w14:textId="43E7BAA4" w:rsidR="00062D4F" w:rsidRPr="004F4FFB" w:rsidRDefault="008C7271" w:rsidP="00CE643B">
            <w:pPr>
              <w:ind w:left="-222" w:firstLine="222"/>
              <w:jc w:val="center"/>
              <w:rPr>
                <w:color w:val="000000"/>
              </w:rPr>
            </w:pPr>
            <w:r>
              <w:rPr>
                <w:color w:val="000000"/>
              </w:rPr>
              <w:t>18</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573FD" w14:textId="77777777" w:rsidR="00062D4F" w:rsidRPr="004F4FFB" w:rsidRDefault="00062D4F" w:rsidP="003F6493">
            <w:pPr>
              <w:ind w:left="-222" w:firstLine="222"/>
              <w:jc w:val="center"/>
              <w:rPr>
                <w:rFonts w:eastAsia="Calibri"/>
                <w:color w:val="000000"/>
              </w:rPr>
            </w:pPr>
            <w:r w:rsidRPr="004F4FFB">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F7F24" w14:textId="77777777" w:rsidR="00062D4F" w:rsidRPr="004F4FFB" w:rsidRDefault="00062D4F" w:rsidP="00D774E2">
            <w:pPr>
              <w:ind w:left="-222" w:firstLine="222"/>
              <w:jc w:val="center"/>
              <w:rPr>
                <w:rFonts w:eastAsia="Calibri"/>
              </w:rPr>
            </w:pPr>
            <w:r>
              <w:t>90/60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D4479" w14:textId="3DEEBBBC" w:rsidR="00062D4F" w:rsidRPr="004F4FFB" w:rsidRDefault="005523CF" w:rsidP="003F6493">
            <w:pPr>
              <w:ind w:left="-222" w:firstLine="222"/>
              <w:jc w:val="center"/>
              <w:rPr>
                <w:rFonts w:eastAsia="Calibri"/>
              </w:rPr>
            </w:pPr>
            <w:r>
              <w:t>27</w:t>
            </w:r>
          </w:p>
        </w:tc>
      </w:tr>
      <w:tr w:rsidR="00D31C69" w:rsidRPr="00367975" w14:paraId="2A4B45EA"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1209AC34" w14:textId="2B86429E" w:rsidR="00D31C69" w:rsidRPr="004F4FFB" w:rsidRDefault="00D31C69" w:rsidP="00D31C69">
            <w:pPr>
              <w:ind w:firstLine="216"/>
              <w:jc w:val="center"/>
              <w:rPr>
                <w:color w:val="000000"/>
              </w:rPr>
            </w:pPr>
            <w:r w:rsidRPr="004F4FFB">
              <w:rPr>
                <w:color w:val="000000"/>
              </w:rPr>
              <w:t>ER/ES- focus groups</w:t>
            </w:r>
          </w:p>
        </w:tc>
        <w:tc>
          <w:tcPr>
            <w:tcW w:w="2590" w:type="dxa"/>
            <w:tcBorders>
              <w:top w:val="single" w:sz="4" w:space="0" w:color="auto"/>
              <w:left w:val="single" w:sz="4" w:space="0" w:color="auto"/>
              <w:bottom w:val="single" w:sz="4" w:space="0" w:color="auto"/>
              <w:right w:val="single" w:sz="4" w:space="0" w:color="auto"/>
            </w:tcBorders>
          </w:tcPr>
          <w:p w14:paraId="181FFDAA" w14:textId="190C541E" w:rsidR="00D31C69" w:rsidRDefault="00D31C69" w:rsidP="00F5718D">
            <w:pPr>
              <w:ind w:firstLine="216"/>
              <w:jc w:val="center"/>
              <w:rPr>
                <w:color w:val="000000"/>
              </w:rPr>
            </w:pPr>
            <w:r>
              <w:rPr>
                <w:color w:val="000000"/>
              </w:rPr>
              <w:t>Focus group opening script and questions</w:t>
            </w:r>
          </w:p>
        </w:tc>
        <w:tc>
          <w:tcPr>
            <w:tcW w:w="1288" w:type="dxa"/>
            <w:tcBorders>
              <w:top w:val="single" w:sz="4" w:space="0" w:color="auto"/>
              <w:left w:val="single" w:sz="4" w:space="0" w:color="auto"/>
              <w:bottom w:val="single" w:sz="4" w:space="0" w:color="auto"/>
              <w:right w:val="single" w:sz="4" w:space="0" w:color="auto"/>
            </w:tcBorders>
            <w:vAlign w:val="center"/>
          </w:tcPr>
          <w:p w14:paraId="1E533422" w14:textId="7EC742CC" w:rsidR="00D31C69" w:rsidRPr="004F4FFB" w:rsidRDefault="008C7271" w:rsidP="00CE643B">
            <w:pPr>
              <w:ind w:left="-222" w:firstLine="222"/>
              <w:jc w:val="center"/>
              <w:rPr>
                <w:color w:val="000000"/>
              </w:rPr>
            </w:pPr>
            <w:r>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3B9DD" w14:textId="56E506FF" w:rsidR="00D31C69" w:rsidRPr="004F4FFB" w:rsidRDefault="008C7271"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E585C" w14:textId="36435F63" w:rsidR="00D31C69" w:rsidRDefault="008C7271" w:rsidP="00D774E2">
            <w:pPr>
              <w:ind w:left="-222" w:firstLine="222"/>
              <w:jc w:val="center"/>
            </w:pPr>
            <w:r>
              <w:t>90/60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08BAE" w14:textId="75D5CBF4" w:rsidR="00D31C69" w:rsidRDefault="005523CF" w:rsidP="003F6493">
            <w:pPr>
              <w:ind w:left="-222" w:firstLine="222"/>
              <w:jc w:val="center"/>
            </w:pPr>
            <w:r>
              <w:t>95</w:t>
            </w:r>
          </w:p>
        </w:tc>
      </w:tr>
      <w:tr w:rsidR="00062D4F" w:rsidRPr="00367975" w14:paraId="3BB4150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689C2C8A" w14:textId="77777777" w:rsidR="00062D4F" w:rsidRPr="004F4FFB" w:rsidRDefault="00062D4F" w:rsidP="003F6493">
            <w:pPr>
              <w:ind w:left="-222" w:firstLine="222"/>
              <w:jc w:val="center"/>
              <w:rPr>
                <w:rFonts w:eastAsia="Calibri"/>
                <w:color w:val="000000"/>
              </w:rPr>
            </w:pPr>
            <w:r w:rsidRPr="004F4FFB">
              <w:rPr>
                <w:rFonts w:eastAsia="Calibri"/>
                <w:color w:val="000000"/>
              </w:rPr>
              <w:t>Totals</w:t>
            </w:r>
          </w:p>
        </w:tc>
        <w:tc>
          <w:tcPr>
            <w:tcW w:w="2590" w:type="dxa"/>
            <w:tcBorders>
              <w:top w:val="single" w:sz="4" w:space="0" w:color="auto"/>
              <w:left w:val="single" w:sz="4" w:space="0" w:color="auto"/>
              <w:bottom w:val="single" w:sz="4" w:space="0" w:color="auto"/>
              <w:right w:val="single" w:sz="4" w:space="0" w:color="auto"/>
            </w:tcBorders>
          </w:tcPr>
          <w:p w14:paraId="4D5AF07E" w14:textId="77777777" w:rsidR="00062D4F" w:rsidRDefault="00062D4F" w:rsidP="003F6493">
            <w:pPr>
              <w:ind w:left="-222" w:firstLine="222"/>
              <w:jc w:val="center"/>
              <w:rPr>
                <w:color w:val="000000"/>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A659056" w14:textId="1A405660" w:rsidR="00062D4F" w:rsidRPr="004F4FFB" w:rsidRDefault="005523CF" w:rsidP="003F6493">
            <w:pPr>
              <w:ind w:left="-222" w:firstLine="222"/>
              <w:jc w:val="center"/>
              <w:rPr>
                <w:color w:val="000000"/>
              </w:rPr>
            </w:pPr>
            <w:r>
              <w:rPr>
                <w:color w:val="000000"/>
              </w:rPr>
              <w:t>11</w:t>
            </w:r>
            <w:r w:rsidR="00062D4F">
              <w:rPr>
                <w:color w:val="000000"/>
              </w:rPr>
              <w:t>62</w:t>
            </w:r>
          </w:p>
        </w:tc>
        <w:tc>
          <w:tcPr>
            <w:tcW w:w="1427" w:type="dxa"/>
            <w:tcBorders>
              <w:top w:val="single" w:sz="4" w:space="0" w:color="auto"/>
              <w:left w:val="nil"/>
              <w:bottom w:val="single" w:sz="4" w:space="0" w:color="auto"/>
              <w:right w:val="single" w:sz="8" w:space="0" w:color="auto"/>
            </w:tcBorders>
            <w:shd w:val="clear" w:color="auto" w:fill="BFBFBF"/>
            <w:tcMar>
              <w:top w:w="0" w:type="dxa"/>
              <w:left w:w="108" w:type="dxa"/>
              <w:bottom w:w="0" w:type="dxa"/>
              <w:right w:w="108" w:type="dxa"/>
            </w:tcMar>
            <w:vAlign w:val="center"/>
          </w:tcPr>
          <w:p w14:paraId="355F03CB" w14:textId="77777777" w:rsidR="00062D4F" w:rsidRPr="004F4FFB" w:rsidRDefault="00062D4F" w:rsidP="003F6493">
            <w:pPr>
              <w:ind w:left="-222" w:firstLine="222"/>
              <w:jc w:val="center"/>
              <w:rPr>
                <w:color w:val="000000"/>
              </w:rPr>
            </w:pPr>
          </w:p>
        </w:tc>
        <w:tc>
          <w:tcPr>
            <w:tcW w:w="1275" w:type="dxa"/>
            <w:tcBorders>
              <w:top w:val="single" w:sz="4" w:space="0" w:color="auto"/>
              <w:left w:val="nil"/>
              <w:bottom w:val="single" w:sz="4" w:space="0" w:color="auto"/>
              <w:right w:val="single" w:sz="8" w:space="0" w:color="auto"/>
            </w:tcBorders>
            <w:shd w:val="clear" w:color="auto" w:fill="BFBFBF"/>
            <w:tcMar>
              <w:top w:w="0" w:type="dxa"/>
              <w:left w:w="108" w:type="dxa"/>
              <w:bottom w:w="0" w:type="dxa"/>
              <w:right w:w="108" w:type="dxa"/>
            </w:tcMar>
            <w:vAlign w:val="center"/>
          </w:tcPr>
          <w:p w14:paraId="19214057" w14:textId="77777777" w:rsidR="00062D4F" w:rsidRPr="004F4FFB" w:rsidRDefault="00062D4F" w:rsidP="003F6493">
            <w:pPr>
              <w:ind w:left="-222" w:firstLine="222"/>
              <w:jc w:val="center"/>
            </w:pPr>
          </w:p>
        </w:tc>
        <w:tc>
          <w:tcPr>
            <w:tcW w:w="13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BAE08EC" w14:textId="28DDD142" w:rsidR="00062D4F" w:rsidRPr="004F4FFB" w:rsidRDefault="008C10DB" w:rsidP="003A39CA">
            <w:pPr>
              <w:ind w:left="-222" w:firstLine="222"/>
              <w:jc w:val="center"/>
            </w:pPr>
            <w:r>
              <w:t>4</w:t>
            </w:r>
            <w:r w:rsidR="003A39CA">
              <w:t>70</w:t>
            </w:r>
          </w:p>
        </w:tc>
      </w:tr>
    </w:tbl>
    <w:p w14:paraId="7E738B54" w14:textId="77777777" w:rsidR="00D31C69" w:rsidRDefault="00D31C69" w:rsidP="00D31C69">
      <w:pPr>
        <w:rPr>
          <w:color w:val="FF0000"/>
        </w:rPr>
      </w:pPr>
    </w:p>
    <w:p w14:paraId="53E2EC6C" w14:textId="77777777" w:rsidR="00375CC5" w:rsidRPr="00DB79D6" w:rsidRDefault="00375CC5" w:rsidP="00006F5C"/>
    <w:p w14:paraId="10B5973A" w14:textId="77777777" w:rsidR="00BA1E99" w:rsidRPr="00BA1E99" w:rsidRDefault="00BA1E99" w:rsidP="00BA1E99">
      <w:pPr>
        <w:rPr>
          <w:rStyle w:val="Hyperlink"/>
          <w:color w:val="auto"/>
          <w:u w:val="none"/>
        </w:rPr>
      </w:pPr>
      <w:r w:rsidRPr="008342AA">
        <w:t xml:space="preserve">Table 12- </w:t>
      </w:r>
      <w:r>
        <w:t>2</w:t>
      </w:r>
      <w:r w:rsidRPr="008342AA">
        <w:t xml:space="preserve"> demonstrates the estimated </w:t>
      </w:r>
      <w:r>
        <w:t xml:space="preserve">cost to respondents </w:t>
      </w:r>
      <w:r w:rsidRPr="008342AA">
        <w:t>for each data collection activity.</w:t>
      </w:r>
      <w:r w:rsidRPr="00375CC5">
        <w:t xml:space="preserve"> </w:t>
      </w:r>
      <w:r w:rsidRPr="008342AA">
        <w:t>See Attachments 16 and 17</w:t>
      </w:r>
      <w:r>
        <w:t xml:space="preserve"> for table with researcher salaries and Bureau of Labor Statistics, Occupational Employment and Wages news release. The estimated cost to respondents was based on the a</w:t>
      </w:r>
      <w:r w:rsidRPr="00BA1E99">
        <w:t>verage hourly wages derived from Research scientist, Registered nurse, and Clinical researcher salaries in South Africa, India, and the United States</w:t>
      </w:r>
      <w:r>
        <w:t xml:space="preserve"> and is available at </w:t>
      </w:r>
      <w:hyperlink r:id="rId12" w:history="1">
        <w:r w:rsidRPr="00BA1E99">
          <w:t>http://www.payscale.com/</w:t>
        </w:r>
      </w:hyperlink>
      <w:r>
        <w:t xml:space="preserve">. </w:t>
      </w:r>
      <w:r w:rsidRPr="00BA1E99">
        <w:t xml:space="preserve"> </w:t>
      </w:r>
    </w:p>
    <w:p w14:paraId="21775521" w14:textId="77777777" w:rsidR="00BA1E99" w:rsidRPr="008342AA" w:rsidRDefault="00BA1E99" w:rsidP="00BA1E99">
      <w:pPr>
        <w:autoSpaceDE w:val="0"/>
        <w:autoSpaceDN w:val="0"/>
        <w:adjustRightInd w:val="0"/>
      </w:pPr>
    </w:p>
    <w:p w14:paraId="16BF4B8E" w14:textId="50B6B93E" w:rsidR="00375CC5" w:rsidRDefault="00DD12A5" w:rsidP="00DD12A5">
      <w:pPr>
        <w:pStyle w:val="Caption"/>
        <w:spacing w:before="100" w:beforeAutospacing="1" w:after="100" w:afterAutospacing="1"/>
        <w:jc w:val="center"/>
        <w:rPr>
          <w:rFonts w:ascii="Cambria" w:hAnsi="Cambria"/>
        </w:rPr>
      </w:pPr>
      <w:r w:rsidRPr="006370B2">
        <w:rPr>
          <w:rFonts w:ascii="Cambria" w:hAnsi="Cambria"/>
        </w:rPr>
        <w:t>Table 12-</w:t>
      </w:r>
      <w:r>
        <w:rPr>
          <w:rFonts w:ascii="Cambria" w:hAnsi="Cambria"/>
        </w:rPr>
        <w:t>2</w:t>
      </w:r>
      <w:r w:rsidRPr="006370B2">
        <w:rPr>
          <w:rFonts w:ascii="Cambria" w:hAnsi="Cambria"/>
        </w:rPr>
        <w:t>.</w:t>
      </w:r>
      <w:r w:rsidRPr="00DD12A5">
        <w:rPr>
          <w:rFonts w:ascii="Cambria" w:hAnsi="Cambria"/>
        </w:rPr>
        <w:t xml:space="preserve"> </w:t>
      </w:r>
      <w:r w:rsidRPr="006370B2">
        <w:rPr>
          <w:rFonts w:ascii="Cambria" w:hAnsi="Cambria"/>
        </w:rPr>
        <w:t xml:space="preserve">Estimates of </w:t>
      </w:r>
      <w:r>
        <w:rPr>
          <w:rFonts w:ascii="Cambria" w:hAnsi="Cambria"/>
        </w:rPr>
        <w:t>costs to respondents</w:t>
      </w:r>
    </w:p>
    <w:tbl>
      <w:tblPr>
        <w:tblpPr w:leftFromText="180" w:rightFromText="180" w:vertAnchor="text" w:horzAnchor="margin" w:tblpXSpec="center" w:tblpY="557"/>
        <w:tblW w:w="7003" w:type="dxa"/>
        <w:tblLayout w:type="fixed"/>
        <w:tblCellMar>
          <w:left w:w="0" w:type="dxa"/>
          <w:right w:w="0" w:type="dxa"/>
        </w:tblCellMar>
        <w:tblLook w:val="04A0" w:firstRow="1" w:lastRow="0" w:firstColumn="1" w:lastColumn="0" w:noHBand="0" w:noVBand="1"/>
      </w:tblPr>
      <w:tblGrid>
        <w:gridCol w:w="1695"/>
        <w:gridCol w:w="1538"/>
        <w:gridCol w:w="1377"/>
        <w:gridCol w:w="1048"/>
        <w:gridCol w:w="1345"/>
      </w:tblGrid>
      <w:tr w:rsidR="00375CC5" w:rsidRPr="006370B2" w14:paraId="4128637A" w14:textId="77777777" w:rsidTr="00375CC5">
        <w:trPr>
          <w:trHeight w:val="476"/>
        </w:trPr>
        <w:tc>
          <w:tcPr>
            <w:tcW w:w="1695" w:type="dxa"/>
            <w:tcBorders>
              <w:top w:val="single" w:sz="8" w:space="0" w:color="auto"/>
              <w:left w:val="single" w:sz="8" w:space="0" w:color="auto"/>
              <w:bottom w:val="single" w:sz="4" w:space="0" w:color="auto"/>
              <w:right w:val="single" w:sz="4" w:space="0" w:color="auto"/>
            </w:tcBorders>
            <w:shd w:val="clear" w:color="auto" w:fill="FFFF99"/>
            <w:vAlign w:val="center"/>
          </w:tcPr>
          <w:p w14:paraId="4AF86874" w14:textId="77777777" w:rsidR="00375CC5" w:rsidRPr="00790D30" w:rsidRDefault="00375CC5" w:rsidP="00375CC5">
            <w:pPr>
              <w:ind w:left="-53" w:firstLine="53"/>
              <w:jc w:val="center"/>
              <w:rPr>
                <w:rFonts w:ascii="Cambria" w:eastAsia="Calibri" w:hAnsi="Cambria"/>
                <w:b/>
                <w:bCs/>
                <w:sz w:val="20"/>
              </w:rPr>
            </w:pPr>
            <w:r w:rsidRPr="00790D30">
              <w:rPr>
                <w:rFonts w:ascii="Cambria" w:hAnsi="Cambria"/>
                <w:b/>
                <w:bCs/>
                <w:sz w:val="20"/>
              </w:rPr>
              <w:t>Type of Respondents</w:t>
            </w:r>
          </w:p>
        </w:tc>
        <w:tc>
          <w:tcPr>
            <w:tcW w:w="1538" w:type="dxa"/>
            <w:tcBorders>
              <w:top w:val="single" w:sz="4" w:space="0" w:color="auto"/>
              <w:left w:val="single" w:sz="4" w:space="0" w:color="auto"/>
              <w:bottom w:val="single" w:sz="4" w:space="0" w:color="auto"/>
              <w:right w:val="single" w:sz="4" w:space="0" w:color="auto"/>
            </w:tcBorders>
            <w:shd w:val="clear" w:color="auto" w:fill="FFFF99"/>
            <w:vAlign w:val="center"/>
          </w:tcPr>
          <w:p w14:paraId="36CC0D7F" w14:textId="77777777" w:rsidR="00375CC5" w:rsidRPr="00790D30" w:rsidRDefault="00375CC5" w:rsidP="00375CC5">
            <w:pPr>
              <w:ind w:left="-222" w:firstLine="222"/>
              <w:jc w:val="center"/>
              <w:rPr>
                <w:rFonts w:ascii="Cambria" w:hAnsi="Cambria"/>
                <w:b/>
                <w:bCs/>
                <w:sz w:val="20"/>
              </w:rPr>
            </w:pPr>
            <w:r w:rsidRPr="00790D30">
              <w:rPr>
                <w:rFonts w:ascii="Cambria" w:hAnsi="Cambria"/>
                <w:b/>
                <w:bCs/>
                <w:sz w:val="20"/>
              </w:rPr>
              <w:t>Number of Respondents</w:t>
            </w:r>
          </w:p>
        </w:tc>
        <w:tc>
          <w:tcPr>
            <w:tcW w:w="137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4D2E956E" w14:textId="77777777" w:rsidR="00375CC5" w:rsidRPr="00790D30" w:rsidRDefault="00375CC5" w:rsidP="00375CC5">
            <w:pPr>
              <w:jc w:val="center"/>
              <w:rPr>
                <w:rFonts w:ascii="Cambria" w:eastAsia="Calibri" w:hAnsi="Cambria"/>
                <w:b/>
                <w:bCs/>
                <w:sz w:val="20"/>
              </w:rPr>
            </w:pPr>
            <w:r w:rsidRPr="00790D30">
              <w:rPr>
                <w:rFonts w:ascii="Cambria" w:hAnsi="Cambria"/>
                <w:b/>
                <w:bCs/>
                <w:sz w:val="20"/>
              </w:rPr>
              <w:t>Annual Hour Burden</w:t>
            </w:r>
          </w:p>
        </w:tc>
        <w:tc>
          <w:tcPr>
            <w:tcW w:w="1048" w:type="dxa"/>
            <w:tcBorders>
              <w:top w:val="single" w:sz="8" w:space="0" w:color="auto"/>
              <w:left w:val="nil"/>
              <w:bottom w:val="single" w:sz="4" w:space="0" w:color="auto"/>
              <w:right w:val="single" w:sz="8" w:space="0" w:color="auto"/>
            </w:tcBorders>
            <w:shd w:val="clear" w:color="auto" w:fill="FFFF99"/>
            <w:vAlign w:val="center"/>
          </w:tcPr>
          <w:p w14:paraId="0F278411" w14:textId="77777777" w:rsidR="00375CC5" w:rsidRPr="00790D30" w:rsidRDefault="00375CC5" w:rsidP="00375CC5">
            <w:pPr>
              <w:jc w:val="center"/>
              <w:rPr>
                <w:rFonts w:ascii="Cambria" w:hAnsi="Cambria"/>
                <w:b/>
                <w:bCs/>
                <w:sz w:val="20"/>
              </w:rPr>
            </w:pPr>
            <w:r w:rsidRPr="00790D30">
              <w:rPr>
                <w:rFonts w:ascii="Cambria" w:hAnsi="Cambria"/>
                <w:b/>
                <w:bCs/>
                <w:sz w:val="20"/>
              </w:rPr>
              <w:t>Hourly Wage Rate</w:t>
            </w:r>
          </w:p>
        </w:tc>
        <w:tc>
          <w:tcPr>
            <w:tcW w:w="1345" w:type="dxa"/>
            <w:tcBorders>
              <w:top w:val="single" w:sz="8" w:space="0" w:color="auto"/>
              <w:left w:val="nil"/>
              <w:bottom w:val="single" w:sz="4" w:space="0" w:color="auto"/>
              <w:right w:val="single" w:sz="8" w:space="0" w:color="auto"/>
            </w:tcBorders>
            <w:shd w:val="clear" w:color="auto" w:fill="FFFF99"/>
            <w:vAlign w:val="center"/>
          </w:tcPr>
          <w:p w14:paraId="7A023140" w14:textId="77777777" w:rsidR="00375CC5" w:rsidRPr="00790D30" w:rsidRDefault="00375CC5" w:rsidP="00375CC5">
            <w:pPr>
              <w:jc w:val="center"/>
              <w:rPr>
                <w:rFonts w:ascii="Cambria" w:hAnsi="Cambria"/>
                <w:b/>
                <w:bCs/>
                <w:sz w:val="20"/>
              </w:rPr>
            </w:pPr>
            <w:r w:rsidRPr="00790D30">
              <w:rPr>
                <w:rFonts w:ascii="Cambria" w:hAnsi="Cambria"/>
                <w:b/>
                <w:bCs/>
                <w:sz w:val="20"/>
              </w:rPr>
              <w:t>Respondent Cost</w:t>
            </w:r>
          </w:p>
        </w:tc>
      </w:tr>
      <w:tr w:rsidR="00006F5C" w:rsidRPr="00367975" w14:paraId="1975E6B4"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404BF6EC" w14:textId="21549881" w:rsidR="00006F5C" w:rsidRPr="004F4FFB" w:rsidRDefault="00BA1E99" w:rsidP="00BA1E99">
            <w:pPr>
              <w:ind w:left="37"/>
              <w:jc w:val="center"/>
              <w:rPr>
                <w:color w:val="000000"/>
              </w:rPr>
            </w:pPr>
            <w:r>
              <w:rPr>
                <w:color w:val="000000"/>
              </w:rPr>
              <w:t>DAIDS staff, ER/ES survey IC review</w:t>
            </w:r>
          </w:p>
        </w:tc>
        <w:tc>
          <w:tcPr>
            <w:tcW w:w="1538" w:type="dxa"/>
            <w:tcBorders>
              <w:top w:val="single" w:sz="4" w:space="0" w:color="auto"/>
              <w:left w:val="single" w:sz="4" w:space="0" w:color="auto"/>
              <w:bottom w:val="single" w:sz="4" w:space="0" w:color="auto"/>
              <w:right w:val="single" w:sz="4" w:space="0" w:color="auto"/>
            </w:tcBorders>
            <w:vAlign w:val="center"/>
          </w:tcPr>
          <w:p w14:paraId="3D4CA229" w14:textId="456B6042" w:rsidR="00006F5C" w:rsidRPr="004F4FFB" w:rsidRDefault="00BA1E99" w:rsidP="00375CC5">
            <w:pPr>
              <w:ind w:left="-222" w:firstLine="222"/>
              <w:jc w:val="center"/>
              <w:rPr>
                <w:color w:val="000000"/>
              </w:rPr>
            </w:pPr>
            <w:r>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5E459" w14:textId="4358A42F" w:rsidR="00006F5C" w:rsidRDefault="00BA1E99" w:rsidP="00375CC5">
            <w:pPr>
              <w:ind w:left="-222" w:firstLine="222"/>
              <w:jc w:val="center"/>
            </w:pPr>
            <w:r>
              <w:t>41</w:t>
            </w:r>
          </w:p>
        </w:tc>
        <w:tc>
          <w:tcPr>
            <w:tcW w:w="1048" w:type="dxa"/>
            <w:tcBorders>
              <w:top w:val="single" w:sz="4" w:space="0" w:color="auto"/>
              <w:left w:val="single" w:sz="4" w:space="0" w:color="auto"/>
              <w:bottom w:val="single" w:sz="4" w:space="0" w:color="auto"/>
              <w:right w:val="single" w:sz="4" w:space="0" w:color="auto"/>
            </w:tcBorders>
            <w:vAlign w:val="center"/>
          </w:tcPr>
          <w:p w14:paraId="574601EC" w14:textId="627A799A" w:rsidR="00006F5C" w:rsidRPr="004F4FFB" w:rsidRDefault="00BA1E99" w:rsidP="00CE643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33C4A189" w14:textId="22283E59" w:rsidR="00006F5C" w:rsidRPr="004F4FFB" w:rsidRDefault="00BA1E99" w:rsidP="00375CC5">
            <w:pPr>
              <w:ind w:left="-222" w:firstLine="222"/>
              <w:jc w:val="center"/>
            </w:pPr>
            <w:r>
              <w:t>$682</w:t>
            </w:r>
          </w:p>
        </w:tc>
      </w:tr>
      <w:tr w:rsidR="008C10DB" w:rsidRPr="00367975" w14:paraId="6F53C270"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5CBF8600" w14:textId="4BBD8DE3" w:rsidR="008C10DB" w:rsidRDefault="008C10DB" w:rsidP="008C10DB">
            <w:pPr>
              <w:ind w:left="37"/>
              <w:jc w:val="center"/>
              <w:rPr>
                <w:color w:val="000000"/>
              </w:rPr>
            </w:pPr>
            <w:r>
              <w:rPr>
                <w:color w:val="000000"/>
              </w:rPr>
              <w:t>DAIDS staff, ER/ES survey reminders</w:t>
            </w:r>
          </w:p>
        </w:tc>
        <w:tc>
          <w:tcPr>
            <w:tcW w:w="1538" w:type="dxa"/>
            <w:tcBorders>
              <w:top w:val="single" w:sz="4" w:space="0" w:color="auto"/>
              <w:left w:val="single" w:sz="4" w:space="0" w:color="auto"/>
              <w:bottom w:val="single" w:sz="4" w:space="0" w:color="auto"/>
              <w:right w:val="single" w:sz="4" w:space="0" w:color="auto"/>
            </w:tcBorders>
            <w:vAlign w:val="center"/>
          </w:tcPr>
          <w:p w14:paraId="3A84884A" w14:textId="23848311" w:rsidR="008C10DB" w:rsidRDefault="008C10DB" w:rsidP="008C10DB">
            <w:pPr>
              <w:ind w:left="-222" w:firstLine="222"/>
              <w:jc w:val="center"/>
              <w:rPr>
                <w:color w:val="000000"/>
              </w:rPr>
            </w:pPr>
            <w:r>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D5401" w14:textId="2DA4EDA8" w:rsidR="008C10DB" w:rsidRDefault="008C10DB" w:rsidP="008C10DB">
            <w:pPr>
              <w:ind w:left="-222" w:firstLine="222"/>
              <w:jc w:val="center"/>
            </w:pPr>
            <w:r>
              <w:t>41</w:t>
            </w:r>
          </w:p>
        </w:tc>
        <w:tc>
          <w:tcPr>
            <w:tcW w:w="1048" w:type="dxa"/>
            <w:tcBorders>
              <w:top w:val="single" w:sz="4" w:space="0" w:color="auto"/>
              <w:left w:val="single" w:sz="4" w:space="0" w:color="auto"/>
              <w:bottom w:val="single" w:sz="4" w:space="0" w:color="auto"/>
              <w:right w:val="single" w:sz="4" w:space="0" w:color="auto"/>
            </w:tcBorders>
            <w:vAlign w:val="center"/>
          </w:tcPr>
          <w:p w14:paraId="423C6B07" w14:textId="2B3E0EA3" w:rsidR="008C10DB" w:rsidRPr="004F4FFB" w:rsidRDefault="008C10DB" w:rsidP="008C10D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22E2BC05" w14:textId="06C45D6F" w:rsidR="008C10DB" w:rsidRDefault="008C10DB" w:rsidP="008C10DB">
            <w:pPr>
              <w:ind w:left="-222" w:firstLine="222"/>
              <w:jc w:val="center"/>
            </w:pPr>
            <w:r>
              <w:t>$682</w:t>
            </w:r>
          </w:p>
        </w:tc>
      </w:tr>
      <w:tr w:rsidR="00375CC5" w:rsidRPr="00367975" w14:paraId="39AC4545"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457D29A5" w14:textId="77777777" w:rsidR="00375CC5" w:rsidRPr="004F4FFB" w:rsidRDefault="00375CC5" w:rsidP="00375CC5">
            <w:pPr>
              <w:ind w:left="37"/>
              <w:jc w:val="center"/>
              <w:rPr>
                <w:rFonts w:eastAsia="Calibri"/>
                <w:color w:val="000000"/>
              </w:rPr>
            </w:pPr>
            <w:r w:rsidRPr="004F4FFB">
              <w:rPr>
                <w:color w:val="000000"/>
              </w:rPr>
              <w:t>DAIDS staff, ER/ES- web surveys</w:t>
            </w:r>
          </w:p>
        </w:tc>
        <w:tc>
          <w:tcPr>
            <w:tcW w:w="1538" w:type="dxa"/>
            <w:tcBorders>
              <w:top w:val="single" w:sz="4" w:space="0" w:color="auto"/>
              <w:left w:val="single" w:sz="4" w:space="0" w:color="auto"/>
              <w:bottom w:val="single" w:sz="4" w:space="0" w:color="auto"/>
              <w:right w:val="single" w:sz="4" w:space="0" w:color="auto"/>
            </w:tcBorders>
            <w:vAlign w:val="center"/>
          </w:tcPr>
          <w:p w14:paraId="6DB36F1D" w14:textId="77777777" w:rsidR="00375CC5" w:rsidRPr="004F4FFB" w:rsidRDefault="00375CC5" w:rsidP="00375CC5">
            <w:pPr>
              <w:ind w:left="-222" w:firstLine="222"/>
              <w:jc w:val="center"/>
              <w:rPr>
                <w:color w:val="000000"/>
              </w:rPr>
            </w:pPr>
            <w:r w:rsidRPr="004F4FFB">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A9304" w14:textId="77777777" w:rsidR="00375CC5" w:rsidRPr="004F4FFB" w:rsidRDefault="00375CC5" w:rsidP="00375CC5">
            <w:pPr>
              <w:ind w:left="-222" w:firstLine="222"/>
              <w:jc w:val="center"/>
              <w:rPr>
                <w:rFonts w:eastAsia="Calibri"/>
              </w:rPr>
            </w:pPr>
            <w:r>
              <w:t>250</w:t>
            </w:r>
          </w:p>
        </w:tc>
        <w:tc>
          <w:tcPr>
            <w:tcW w:w="1048" w:type="dxa"/>
            <w:tcBorders>
              <w:top w:val="single" w:sz="4" w:space="0" w:color="auto"/>
              <w:left w:val="single" w:sz="4" w:space="0" w:color="auto"/>
              <w:bottom w:val="single" w:sz="4" w:space="0" w:color="auto"/>
              <w:right w:val="single" w:sz="4" w:space="0" w:color="auto"/>
            </w:tcBorders>
            <w:vAlign w:val="center"/>
          </w:tcPr>
          <w:p w14:paraId="6BA6AE15" w14:textId="0F97F91E" w:rsidR="00375CC5" w:rsidRPr="004F4FFB" w:rsidRDefault="00375CC5" w:rsidP="00CE643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74714D38" w14:textId="7A607A3B" w:rsidR="00375CC5" w:rsidRPr="004F4FFB" w:rsidRDefault="00375CC5" w:rsidP="00BA1E99">
            <w:pPr>
              <w:ind w:left="-222" w:firstLine="222"/>
              <w:jc w:val="center"/>
            </w:pPr>
            <w:r w:rsidRPr="004F4FFB">
              <w:t>$</w:t>
            </w:r>
            <w:r>
              <w:t>415</w:t>
            </w:r>
            <w:r w:rsidR="00BA1E99">
              <w:t>8</w:t>
            </w:r>
          </w:p>
        </w:tc>
      </w:tr>
      <w:tr w:rsidR="00375CC5" w:rsidRPr="00367975" w14:paraId="0588FBC9"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0EA3F83" w14:textId="77777777" w:rsidR="00375CC5" w:rsidRPr="004F4FFB" w:rsidRDefault="00375CC5" w:rsidP="00375CC5">
            <w:pPr>
              <w:ind w:left="-222" w:firstLine="222"/>
              <w:jc w:val="center"/>
              <w:rPr>
                <w:color w:val="000000"/>
              </w:rPr>
            </w:pPr>
            <w:r w:rsidRPr="004F4FFB">
              <w:rPr>
                <w:color w:val="000000"/>
              </w:rPr>
              <w:lastRenderedPageBreak/>
              <w:t>DAIDS staff, ER/ES</w:t>
            </w:r>
            <w:r>
              <w:rPr>
                <w:color w:val="000000"/>
              </w:rPr>
              <w:t>- focus group IC review</w:t>
            </w:r>
          </w:p>
        </w:tc>
        <w:tc>
          <w:tcPr>
            <w:tcW w:w="1538" w:type="dxa"/>
            <w:tcBorders>
              <w:top w:val="single" w:sz="4" w:space="0" w:color="auto"/>
              <w:left w:val="single" w:sz="4" w:space="0" w:color="auto"/>
              <w:bottom w:val="single" w:sz="4" w:space="0" w:color="auto"/>
              <w:right w:val="single" w:sz="4" w:space="0" w:color="auto"/>
            </w:tcBorders>
            <w:vAlign w:val="center"/>
          </w:tcPr>
          <w:p w14:paraId="55933717" w14:textId="3A9F819B" w:rsidR="00375CC5" w:rsidRPr="004F4FFB" w:rsidRDefault="00375CC5" w:rsidP="005F3C15">
            <w:pPr>
              <w:ind w:left="-222" w:firstLine="222"/>
              <w:jc w:val="center"/>
              <w:rPr>
                <w:color w:val="000000"/>
              </w:rPr>
            </w:pPr>
            <w:r w:rsidRPr="004F4FFB">
              <w:rPr>
                <w:color w:val="000000"/>
              </w:rPr>
              <w:t>81</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55788" w14:textId="77777777" w:rsidR="00375CC5" w:rsidRPr="004F4FFB" w:rsidRDefault="00375CC5" w:rsidP="00375CC5">
            <w:pPr>
              <w:ind w:left="-222" w:firstLine="222"/>
              <w:jc w:val="center"/>
            </w:pPr>
            <w:r>
              <w:t>14</w:t>
            </w:r>
          </w:p>
        </w:tc>
        <w:tc>
          <w:tcPr>
            <w:tcW w:w="1048" w:type="dxa"/>
            <w:tcBorders>
              <w:top w:val="single" w:sz="4" w:space="0" w:color="auto"/>
              <w:left w:val="single" w:sz="4" w:space="0" w:color="auto"/>
              <w:bottom w:val="single" w:sz="4" w:space="0" w:color="auto"/>
              <w:right w:val="single" w:sz="4" w:space="0" w:color="auto"/>
            </w:tcBorders>
            <w:vAlign w:val="center"/>
          </w:tcPr>
          <w:p w14:paraId="46EBBEA5" w14:textId="543CA427" w:rsidR="00375CC5" w:rsidRPr="004F4FFB" w:rsidRDefault="00375CC5" w:rsidP="000A4D64">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5CFD894B" w14:textId="739FC1AF" w:rsidR="00375CC5" w:rsidRPr="004F4FFB" w:rsidRDefault="00375CC5" w:rsidP="00BA1E99">
            <w:pPr>
              <w:ind w:left="-222" w:firstLine="222"/>
              <w:jc w:val="center"/>
            </w:pPr>
            <w:r>
              <w:t>$23</w:t>
            </w:r>
            <w:r w:rsidR="00BA1E99">
              <w:t>3</w:t>
            </w:r>
          </w:p>
        </w:tc>
      </w:tr>
      <w:tr w:rsidR="00375CC5" w:rsidRPr="00367975" w14:paraId="27B9E7BB"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732FF2F5" w14:textId="77777777" w:rsidR="00375CC5" w:rsidRPr="004F4FFB" w:rsidRDefault="00375CC5" w:rsidP="00375CC5">
            <w:pPr>
              <w:ind w:left="-222" w:firstLine="222"/>
              <w:jc w:val="center"/>
              <w:rPr>
                <w:rFonts w:eastAsia="Calibri"/>
                <w:color w:val="000000"/>
              </w:rPr>
            </w:pPr>
            <w:r w:rsidRPr="004F4FFB">
              <w:rPr>
                <w:color w:val="000000"/>
              </w:rPr>
              <w:t>DAIDS staff, ER/ES- focus groups</w:t>
            </w:r>
          </w:p>
        </w:tc>
        <w:tc>
          <w:tcPr>
            <w:tcW w:w="1538" w:type="dxa"/>
            <w:tcBorders>
              <w:top w:val="single" w:sz="4" w:space="0" w:color="auto"/>
              <w:left w:val="single" w:sz="4" w:space="0" w:color="auto"/>
              <w:bottom w:val="single" w:sz="4" w:space="0" w:color="auto"/>
              <w:right w:val="single" w:sz="4" w:space="0" w:color="auto"/>
            </w:tcBorders>
            <w:vAlign w:val="center"/>
          </w:tcPr>
          <w:p w14:paraId="11888FE7" w14:textId="143BEBAE" w:rsidR="00375CC5" w:rsidRPr="004F4FFB" w:rsidRDefault="00375CC5" w:rsidP="00BA1E99">
            <w:pPr>
              <w:ind w:left="-222" w:firstLine="222"/>
              <w:jc w:val="center"/>
              <w:rPr>
                <w:color w:val="000000"/>
              </w:rPr>
            </w:pPr>
            <w:r w:rsidRPr="004F4FFB">
              <w:rPr>
                <w:color w:val="000000"/>
              </w:rPr>
              <w:t>81</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53DCD" w14:textId="77777777" w:rsidR="00375CC5" w:rsidRPr="004F4FFB" w:rsidRDefault="00375CC5" w:rsidP="00375CC5">
            <w:pPr>
              <w:ind w:left="-222" w:firstLine="222"/>
              <w:jc w:val="center"/>
              <w:rPr>
                <w:rFonts w:eastAsia="Calibri"/>
              </w:rPr>
            </w:pPr>
            <w:r>
              <w:t>122</w:t>
            </w:r>
          </w:p>
        </w:tc>
        <w:tc>
          <w:tcPr>
            <w:tcW w:w="1048" w:type="dxa"/>
            <w:tcBorders>
              <w:top w:val="single" w:sz="4" w:space="0" w:color="auto"/>
              <w:left w:val="single" w:sz="4" w:space="0" w:color="auto"/>
              <w:bottom w:val="single" w:sz="4" w:space="0" w:color="auto"/>
              <w:right w:val="single" w:sz="4" w:space="0" w:color="auto"/>
            </w:tcBorders>
            <w:vAlign w:val="center"/>
          </w:tcPr>
          <w:p w14:paraId="4720B3BE" w14:textId="7BD20DF2" w:rsidR="00375CC5" w:rsidRPr="004F4FFB" w:rsidRDefault="00375CC5" w:rsidP="000A4D64">
            <w:pPr>
              <w:ind w:left="-222" w:firstLine="222"/>
              <w:jc w:val="center"/>
              <w:rPr>
                <w:color w:val="FF0000"/>
              </w:rPr>
            </w:pPr>
            <w:r w:rsidRPr="004F4FFB">
              <w:t>$16.63</w:t>
            </w:r>
          </w:p>
        </w:tc>
        <w:tc>
          <w:tcPr>
            <w:tcW w:w="1345" w:type="dxa"/>
            <w:tcBorders>
              <w:top w:val="single" w:sz="4" w:space="0" w:color="auto"/>
              <w:left w:val="single" w:sz="4" w:space="0" w:color="auto"/>
              <w:bottom w:val="single" w:sz="4" w:space="0" w:color="auto"/>
              <w:right w:val="single" w:sz="4" w:space="0" w:color="auto"/>
            </w:tcBorders>
            <w:vAlign w:val="center"/>
          </w:tcPr>
          <w:p w14:paraId="4C9C6ACC" w14:textId="282FF20F" w:rsidR="00375CC5" w:rsidRPr="004F4FFB" w:rsidRDefault="00375CC5" w:rsidP="00BA1E99">
            <w:pPr>
              <w:ind w:left="-222" w:firstLine="222"/>
              <w:jc w:val="center"/>
            </w:pPr>
            <w:r w:rsidRPr="004F4FFB">
              <w:t>$2,02</w:t>
            </w:r>
            <w:r w:rsidR="00BA1E99">
              <w:t>9</w:t>
            </w:r>
          </w:p>
        </w:tc>
      </w:tr>
      <w:tr w:rsidR="003A39CA" w:rsidRPr="00367975" w14:paraId="30D0DC2F"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CDC0974" w14:textId="6288DF18" w:rsidR="003A39CA" w:rsidRPr="004F4FFB" w:rsidRDefault="003A39CA" w:rsidP="00375CC5">
            <w:pPr>
              <w:ind w:left="-222" w:firstLine="222"/>
              <w:jc w:val="center"/>
              <w:rPr>
                <w:color w:val="000000"/>
              </w:rPr>
            </w:pPr>
            <w:r w:rsidRPr="003A39CA">
              <w:rPr>
                <w:color w:val="000000"/>
              </w:rPr>
              <w:t>ER/ES- focus group</w:t>
            </w:r>
          </w:p>
        </w:tc>
        <w:tc>
          <w:tcPr>
            <w:tcW w:w="1538" w:type="dxa"/>
            <w:tcBorders>
              <w:top w:val="single" w:sz="4" w:space="0" w:color="auto"/>
              <w:left w:val="single" w:sz="4" w:space="0" w:color="auto"/>
              <w:bottom w:val="single" w:sz="4" w:space="0" w:color="auto"/>
              <w:right w:val="single" w:sz="4" w:space="0" w:color="auto"/>
            </w:tcBorders>
            <w:vAlign w:val="center"/>
          </w:tcPr>
          <w:p w14:paraId="10636410" w14:textId="40206F3A" w:rsidR="003A39CA" w:rsidRPr="004F4FFB" w:rsidRDefault="003A39CA" w:rsidP="00BA1E99">
            <w:pPr>
              <w:ind w:left="-222" w:firstLine="222"/>
              <w:jc w:val="center"/>
              <w:rPr>
                <w:color w:val="000000"/>
              </w:rPr>
            </w:pPr>
            <w:r>
              <w:rPr>
                <w:color w:val="000000"/>
              </w:rPr>
              <w:t>63</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260C6" w14:textId="3757E661" w:rsidR="003A39CA" w:rsidRDefault="003A39CA" w:rsidP="00375CC5">
            <w:pPr>
              <w:ind w:left="-222" w:firstLine="222"/>
              <w:jc w:val="center"/>
            </w:pPr>
            <w:r>
              <w:t>2</w:t>
            </w:r>
          </w:p>
        </w:tc>
        <w:tc>
          <w:tcPr>
            <w:tcW w:w="1048" w:type="dxa"/>
            <w:tcBorders>
              <w:top w:val="single" w:sz="4" w:space="0" w:color="auto"/>
              <w:left w:val="single" w:sz="4" w:space="0" w:color="auto"/>
              <w:bottom w:val="single" w:sz="4" w:space="0" w:color="auto"/>
              <w:right w:val="single" w:sz="4" w:space="0" w:color="auto"/>
            </w:tcBorders>
            <w:vAlign w:val="center"/>
          </w:tcPr>
          <w:p w14:paraId="06477728" w14:textId="57FD0010" w:rsidR="003A39CA" w:rsidRPr="004F4FFB" w:rsidRDefault="003A39CA" w:rsidP="000A4D64">
            <w:pPr>
              <w:ind w:left="-222" w:firstLine="222"/>
              <w:jc w:val="center"/>
            </w:pPr>
            <w:r w:rsidRPr="004F4FFB">
              <w:t>$16.63</w:t>
            </w:r>
          </w:p>
        </w:tc>
        <w:tc>
          <w:tcPr>
            <w:tcW w:w="1345" w:type="dxa"/>
            <w:tcBorders>
              <w:top w:val="single" w:sz="4" w:space="0" w:color="auto"/>
              <w:left w:val="single" w:sz="4" w:space="0" w:color="auto"/>
              <w:bottom w:val="single" w:sz="4" w:space="0" w:color="auto"/>
              <w:right w:val="single" w:sz="4" w:space="0" w:color="auto"/>
            </w:tcBorders>
            <w:vAlign w:val="center"/>
          </w:tcPr>
          <w:p w14:paraId="7EB2EA3B" w14:textId="6C57ED08" w:rsidR="003A39CA" w:rsidRPr="004F4FFB" w:rsidRDefault="003A39CA" w:rsidP="003A39CA">
            <w:pPr>
              <w:ind w:left="-222" w:firstLine="222"/>
              <w:jc w:val="center"/>
            </w:pPr>
            <w:r w:rsidRPr="004F4FFB">
              <w:t>$</w:t>
            </w:r>
            <w:r>
              <w:t>33.26</w:t>
            </w:r>
          </w:p>
        </w:tc>
      </w:tr>
      <w:tr w:rsidR="00375CC5" w:rsidRPr="00367975" w14:paraId="79D56827"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1FBBFAF" w14:textId="77777777" w:rsidR="00375CC5" w:rsidRPr="004F4FFB" w:rsidRDefault="00375CC5" w:rsidP="00375CC5">
            <w:pPr>
              <w:ind w:left="-222" w:firstLine="222"/>
              <w:jc w:val="center"/>
              <w:rPr>
                <w:rFonts w:eastAsia="Calibri"/>
                <w:color w:val="000000"/>
              </w:rPr>
            </w:pPr>
            <w:r w:rsidRPr="004F4FFB">
              <w:rPr>
                <w:rFonts w:eastAsia="Calibri"/>
                <w:color w:val="000000"/>
              </w:rPr>
              <w:t>Totals</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51F572BE" w14:textId="53B04E7F" w:rsidR="00375CC5" w:rsidRPr="004F4FFB" w:rsidRDefault="00FA3345" w:rsidP="00375CC5">
            <w:pPr>
              <w:ind w:left="-222" w:firstLine="222"/>
              <w:jc w:val="center"/>
              <w:rPr>
                <w:color w:val="000000"/>
              </w:rPr>
            </w:pPr>
            <w:r>
              <w:rPr>
                <w:color w:val="000000"/>
              </w:rPr>
              <w:t>1725</w:t>
            </w:r>
          </w:p>
        </w:tc>
        <w:tc>
          <w:tcPr>
            <w:tcW w:w="13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03FB884" w14:textId="580AE491" w:rsidR="00375CC5" w:rsidRPr="004F4FFB" w:rsidRDefault="008C10DB" w:rsidP="003A39CA">
            <w:pPr>
              <w:ind w:left="-222" w:firstLine="222"/>
              <w:jc w:val="center"/>
            </w:pPr>
            <w:r>
              <w:t>4</w:t>
            </w:r>
            <w:r w:rsidR="003A39CA">
              <w:t>70</w:t>
            </w:r>
          </w:p>
        </w:tc>
        <w:tc>
          <w:tcPr>
            <w:tcW w:w="1048" w:type="dxa"/>
            <w:tcBorders>
              <w:top w:val="single" w:sz="4" w:space="0" w:color="auto"/>
              <w:left w:val="nil"/>
              <w:bottom w:val="single" w:sz="4" w:space="0" w:color="auto"/>
              <w:right w:val="single" w:sz="4" w:space="0" w:color="auto"/>
            </w:tcBorders>
            <w:shd w:val="clear" w:color="auto" w:fill="BFBFBF"/>
            <w:vAlign w:val="center"/>
          </w:tcPr>
          <w:p w14:paraId="37968375" w14:textId="77777777" w:rsidR="00375CC5" w:rsidRPr="004F4FFB" w:rsidRDefault="00375CC5" w:rsidP="00375CC5">
            <w:pPr>
              <w:ind w:left="-222" w:firstLine="222"/>
              <w:jc w:val="center"/>
              <w:rPr>
                <w:color w:val="FF0000"/>
              </w:rPr>
            </w:pPr>
          </w:p>
        </w:tc>
        <w:tc>
          <w:tcPr>
            <w:tcW w:w="1345" w:type="dxa"/>
            <w:tcBorders>
              <w:top w:val="single" w:sz="4" w:space="0" w:color="auto"/>
              <w:left w:val="nil"/>
              <w:bottom w:val="single" w:sz="4" w:space="0" w:color="auto"/>
              <w:right w:val="single" w:sz="4" w:space="0" w:color="auto"/>
            </w:tcBorders>
            <w:vAlign w:val="center"/>
          </w:tcPr>
          <w:p w14:paraId="243E01BD" w14:textId="116B6420" w:rsidR="00375CC5" w:rsidRPr="004F4FFB" w:rsidRDefault="00375CC5" w:rsidP="003A39CA">
            <w:pPr>
              <w:ind w:left="-222" w:firstLine="222"/>
              <w:jc w:val="center"/>
            </w:pPr>
            <w:r w:rsidRPr="004F4FFB">
              <w:t>$</w:t>
            </w:r>
            <w:r w:rsidR="008C10DB">
              <w:t>7</w:t>
            </w:r>
            <w:r w:rsidR="003A39CA">
              <w:t>817.26</w:t>
            </w:r>
          </w:p>
        </w:tc>
      </w:tr>
    </w:tbl>
    <w:p w14:paraId="4EAC52C9" w14:textId="69E6801D" w:rsidR="003B3C8C" w:rsidRPr="00375CC5" w:rsidRDefault="003B3C8C" w:rsidP="00375CC5">
      <w:pPr>
        <w:pStyle w:val="Caption"/>
        <w:spacing w:before="100" w:beforeAutospacing="1" w:after="100" w:afterAutospacing="1"/>
        <w:jc w:val="center"/>
      </w:pPr>
    </w:p>
    <w:p w14:paraId="66E97636" w14:textId="77777777" w:rsidR="00823046" w:rsidRDefault="00823046" w:rsidP="003B3C8C">
      <w:pPr>
        <w:rPr>
          <w:rStyle w:val="Hyperlink"/>
          <w:rFonts w:ascii="Cambria" w:hAnsi="Cambria"/>
          <w:i/>
          <w:sz w:val="20"/>
          <w:szCs w:val="20"/>
        </w:rPr>
      </w:pPr>
    </w:p>
    <w:p w14:paraId="5994F6FF" w14:textId="77777777" w:rsidR="00375CC5" w:rsidRDefault="00375CC5" w:rsidP="00375CC5">
      <w:pPr>
        <w:pStyle w:val="ListParagraph"/>
        <w:rPr>
          <w:rFonts w:ascii="Cambria" w:hAnsi="Cambria"/>
          <w:i/>
          <w:color w:val="000000"/>
          <w:sz w:val="20"/>
          <w:szCs w:val="20"/>
        </w:rPr>
      </w:pPr>
    </w:p>
    <w:p w14:paraId="0C7B5793" w14:textId="77777777" w:rsidR="00BA1E99" w:rsidRDefault="00BA1E99" w:rsidP="00375CC5">
      <w:pPr>
        <w:pStyle w:val="ListParagraph"/>
        <w:rPr>
          <w:rFonts w:ascii="Cambria" w:hAnsi="Cambria"/>
          <w:i/>
          <w:color w:val="000000"/>
          <w:sz w:val="20"/>
          <w:szCs w:val="20"/>
        </w:rPr>
      </w:pPr>
    </w:p>
    <w:p w14:paraId="72DB63E3" w14:textId="77777777" w:rsidR="00BA1E99" w:rsidRDefault="00BA1E99" w:rsidP="00375CC5">
      <w:pPr>
        <w:pStyle w:val="ListParagraph"/>
        <w:rPr>
          <w:rFonts w:ascii="Cambria" w:hAnsi="Cambria"/>
          <w:i/>
          <w:color w:val="000000"/>
          <w:sz w:val="20"/>
          <w:szCs w:val="20"/>
        </w:rPr>
      </w:pPr>
    </w:p>
    <w:p w14:paraId="6593F239" w14:textId="77777777" w:rsidR="00BA1E99" w:rsidRDefault="00BA1E99" w:rsidP="00375CC5">
      <w:pPr>
        <w:pStyle w:val="ListParagraph"/>
        <w:rPr>
          <w:rFonts w:ascii="Cambria" w:hAnsi="Cambria"/>
          <w:i/>
          <w:color w:val="000000"/>
          <w:sz w:val="20"/>
          <w:szCs w:val="20"/>
        </w:rPr>
      </w:pPr>
    </w:p>
    <w:p w14:paraId="77C07129" w14:textId="77777777" w:rsidR="00BA1E99" w:rsidRDefault="00BA1E99" w:rsidP="00375CC5">
      <w:pPr>
        <w:pStyle w:val="ListParagraph"/>
        <w:rPr>
          <w:rFonts w:ascii="Cambria" w:hAnsi="Cambria"/>
          <w:i/>
          <w:color w:val="000000"/>
          <w:sz w:val="20"/>
          <w:szCs w:val="20"/>
        </w:rPr>
      </w:pPr>
    </w:p>
    <w:p w14:paraId="2CC226C9" w14:textId="77777777" w:rsidR="00BA1E99" w:rsidRDefault="00BA1E99" w:rsidP="00375CC5">
      <w:pPr>
        <w:pStyle w:val="ListParagraph"/>
        <w:rPr>
          <w:rFonts w:ascii="Cambria" w:hAnsi="Cambria"/>
          <w:i/>
          <w:color w:val="000000"/>
          <w:sz w:val="20"/>
          <w:szCs w:val="20"/>
        </w:rPr>
      </w:pPr>
    </w:p>
    <w:p w14:paraId="2F56AE49" w14:textId="77777777" w:rsidR="00BA1E99" w:rsidRDefault="00BA1E99" w:rsidP="00375CC5">
      <w:pPr>
        <w:pStyle w:val="ListParagraph"/>
        <w:rPr>
          <w:rFonts w:ascii="Cambria" w:hAnsi="Cambria"/>
          <w:i/>
          <w:color w:val="000000"/>
          <w:sz w:val="20"/>
          <w:szCs w:val="20"/>
        </w:rPr>
      </w:pPr>
    </w:p>
    <w:p w14:paraId="2B68E204" w14:textId="77777777" w:rsidR="00BA1E99" w:rsidRDefault="00BA1E99" w:rsidP="00375CC5">
      <w:pPr>
        <w:pStyle w:val="ListParagraph"/>
        <w:rPr>
          <w:rFonts w:ascii="Cambria" w:hAnsi="Cambria"/>
          <w:i/>
          <w:color w:val="000000"/>
          <w:sz w:val="20"/>
          <w:szCs w:val="20"/>
        </w:rPr>
      </w:pPr>
    </w:p>
    <w:p w14:paraId="71B36F78" w14:textId="77777777" w:rsidR="00BA1E99" w:rsidRDefault="00BA1E99" w:rsidP="00375CC5">
      <w:pPr>
        <w:pStyle w:val="ListParagraph"/>
        <w:rPr>
          <w:rFonts w:ascii="Cambria" w:hAnsi="Cambria"/>
          <w:i/>
          <w:color w:val="000000"/>
          <w:sz w:val="20"/>
          <w:szCs w:val="20"/>
        </w:rPr>
      </w:pPr>
    </w:p>
    <w:p w14:paraId="0BC83B65" w14:textId="77777777" w:rsidR="00BA1E99" w:rsidRDefault="00BA1E99" w:rsidP="00375CC5">
      <w:pPr>
        <w:pStyle w:val="ListParagraph"/>
        <w:rPr>
          <w:rFonts w:ascii="Cambria" w:hAnsi="Cambria"/>
          <w:i/>
          <w:color w:val="000000"/>
          <w:sz w:val="20"/>
          <w:szCs w:val="20"/>
        </w:rPr>
      </w:pPr>
    </w:p>
    <w:p w14:paraId="1B9B3B47" w14:textId="77777777" w:rsidR="00BA1E99" w:rsidRDefault="00BA1E99" w:rsidP="00375CC5">
      <w:pPr>
        <w:pStyle w:val="ListParagraph"/>
        <w:rPr>
          <w:rFonts w:ascii="Cambria" w:hAnsi="Cambria"/>
          <w:i/>
          <w:color w:val="000000"/>
          <w:sz w:val="20"/>
          <w:szCs w:val="20"/>
        </w:rPr>
      </w:pPr>
    </w:p>
    <w:p w14:paraId="2D3DE55E" w14:textId="77777777" w:rsidR="00BA1E99" w:rsidRDefault="00BA1E99" w:rsidP="00375CC5">
      <w:pPr>
        <w:pStyle w:val="ListParagraph"/>
        <w:rPr>
          <w:rFonts w:ascii="Cambria" w:hAnsi="Cambria"/>
          <w:i/>
          <w:color w:val="000000"/>
          <w:sz w:val="20"/>
          <w:szCs w:val="20"/>
        </w:rPr>
      </w:pPr>
    </w:p>
    <w:p w14:paraId="3A950112" w14:textId="77777777" w:rsidR="00BA1E99" w:rsidRDefault="00BA1E99" w:rsidP="00375CC5">
      <w:pPr>
        <w:pStyle w:val="ListParagraph"/>
        <w:rPr>
          <w:rFonts w:ascii="Cambria" w:hAnsi="Cambria"/>
          <w:i/>
          <w:color w:val="000000"/>
          <w:sz w:val="20"/>
          <w:szCs w:val="20"/>
        </w:rPr>
      </w:pPr>
    </w:p>
    <w:p w14:paraId="0156D2AE" w14:textId="77777777" w:rsidR="00BA1E99" w:rsidRDefault="00BA1E99" w:rsidP="00375CC5">
      <w:pPr>
        <w:pStyle w:val="ListParagraph"/>
        <w:rPr>
          <w:rFonts w:ascii="Cambria" w:hAnsi="Cambria"/>
          <w:i/>
          <w:color w:val="000000"/>
          <w:sz w:val="20"/>
          <w:szCs w:val="20"/>
        </w:rPr>
      </w:pPr>
    </w:p>
    <w:p w14:paraId="7ADD0718" w14:textId="77777777" w:rsidR="00BA1E99" w:rsidRDefault="00BA1E99" w:rsidP="00375CC5">
      <w:pPr>
        <w:pStyle w:val="ListParagraph"/>
        <w:rPr>
          <w:rFonts w:ascii="Cambria" w:hAnsi="Cambria"/>
          <w:i/>
          <w:color w:val="000000"/>
          <w:sz w:val="20"/>
          <w:szCs w:val="20"/>
        </w:rPr>
      </w:pPr>
    </w:p>
    <w:p w14:paraId="0C66122B" w14:textId="77777777" w:rsidR="00BA1E99" w:rsidRDefault="00BA1E99" w:rsidP="00375CC5">
      <w:pPr>
        <w:pStyle w:val="ListParagraph"/>
        <w:rPr>
          <w:rFonts w:ascii="Cambria" w:hAnsi="Cambria"/>
          <w:i/>
          <w:color w:val="000000"/>
          <w:sz w:val="20"/>
          <w:szCs w:val="20"/>
        </w:rPr>
      </w:pPr>
    </w:p>
    <w:p w14:paraId="42D3B098" w14:textId="77777777" w:rsidR="00BA1E99" w:rsidRDefault="00BA1E99" w:rsidP="00375CC5">
      <w:pPr>
        <w:pStyle w:val="ListParagraph"/>
        <w:rPr>
          <w:rFonts w:ascii="Cambria" w:hAnsi="Cambria"/>
          <w:i/>
          <w:color w:val="000000"/>
          <w:sz w:val="20"/>
          <w:szCs w:val="20"/>
        </w:rPr>
      </w:pPr>
    </w:p>
    <w:p w14:paraId="4E2AA12B" w14:textId="77777777" w:rsidR="00BA1E99" w:rsidRDefault="00BA1E99" w:rsidP="00375CC5">
      <w:pPr>
        <w:pStyle w:val="ListParagraph"/>
        <w:rPr>
          <w:rFonts w:ascii="Cambria" w:hAnsi="Cambria"/>
          <w:i/>
          <w:color w:val="000000"/>
          <w:sz w:val="20"/>
          <w:szCs w:val="20"/>
        </w:rPr>
      </w:pPr>
    </w:p>
    <w:p w14:paraId="5475C251" w14:textId="77777777" w:rsidR="00BA1E99" w:rsidRDefault="00BA1E99" w:rsidP="00375CC5">
      <w:pPr>
        <w:pStyle w:val="ListParagraph"/>
        <w:rPr>
          <w:rFonts w:ascii="Cambria" w:hAnsi="Cambria"/>
          <w:i/>
          <w:color w:val="000000"/>
          <w:sz w:val="20"/>
          <w:szCs w:val="20"/>
        </w:rPr>
      </w:pPr>
    </w:p>
    <w:p w14:paraId="44AC7325" w14:textId="77777777" w:rsidR="00BA1E99" w:rsidRDefault="00BA1E99" w:rsidP="00375CC5">
      <w:pPr>
        <w:pStyle w:val="ListParagraph"/>
        <w:rPr>
          <w:rFonts w:ascii="Cambria" w:hAnsi="Cambria"/>
          <w:i/>
          <w:color w:val="000000"/>
          <w:sz w:val="20"/>
          <w:szCs w:val="20"/>
        </w:rPr>
      </w:pPr>
    </w:p>
    <w:p w14:paraId="26CA247D" w14:textId="77777777" w:rsidR="00BA1E99" w:rsidRDefault="00BA1E99" w:rsidP="00375CC5">
      <w:pPr>
        <w:pStyle w:val="ListParagraph"/>
        <w:rPr>
          <w:rFonts w:ascii="Cambria" w:hAnsi="Cambria"/>
          <w:i/>
          <w:color w:val="000000"/>
          <w:sz w:val="20"/>
          <w:szCs w:val="20"/>
        </w:rPr>
      </w:pPr>
    </w:p>
    <w:p w14:paraId="33E6A547" w14:textId="77777777" w:rsidR="00BA1E99" w:rsidRDefault="00BA1E99" w:rsidP="00375CC5">
      <w:pPr>
        <w:pStyle w:val="ListParagraph"/>
        <w:rPr>
          <w:rFonts w:ascii="Cambria" w:hAnsi="Cambria"/>
          <w:i/>
          <w:color w:val="000000"/>
          <w:sz w:val="20"/>
          <w:szCs w:val="20"/>
        </w:rPr>
      </w:pPr>
    </w:p>
    <w:p w14:paraId="325F74C7" w14:textId="77777777" w:rsidR="00BA1E99" w:rsidRDefault="00BA1E99" w:rsidP="00375CC5">
      <w:pPr>
        <w:pStyle w:val="ListParagraph"/>
        <w:rPr>
          <w:rFonts w:ascii="Cambria" w:hAnsi="Cambria"/>
          <w:i/>
          <w:color w:val="000000"/>
          <w:sz w:val="20"/>
          <w:szCs w:val="20"/>
        </w:rPr>
      </w:pPr>
    </w:p>
    <w:p w14:paraId="130FC3EC" w14:textId="77777777" w:rsidR="00BA1E99" w:rsidRDefault="00BA1E99" w:rsidP="00375CC5">
      <w:pPr>
        <w:pStyle w:val="ListParagraph"/>
        <w:rPr>
          <w:rFonts w:ascii="Cambria" w:hAnsi="Cambria"/>
          <w:i/>
          <w:color w:val="000000"/>
          <w:sz w:val="20"/>
          <w:szCs w:val="20"/>
        </w:rPr>
      </w:pPr>
    </w:p>
    <w:p w14:paraId="5EDBEF1A" w14:textId="77777777" w:rsidR="00BA1E99" w:rsidRDefault="00BA1E99" w:rsidP="00375CC5">
      <w:pPr>
        <w:pStyle w:val="ListParagraph"/>
        <w:rPr>
          <w:rFonts w:ascii="Cambria" w:hAnsi="Cambria"/>
          <w:i/>
          <w:color w:val="000000"/>
          <w:sz w:val="20"/>
          <w:szCs w:val="20"/>
        </w:rPr>
      </w:pPr>
    </w:p>
    <w:p w14:paraId="66C96F07" w14:textId="12C4C78E" w:rsidR="00823046" w:rsidRPr="00BA1E99" w:rsidRDefault="00375CC5" w:rsidP="00BA1E99">
      <w:pPr>
        <w:rPr>
          <w:rStyle w:val="Hyperlink"/>
          <w:rFonts w:ascii="Cambria" w:hAnsi="Cambria"/>
          <w:i/>
          <w:color w:val="000000"/>
          <w:sz w:val="20"/>
          <w:szCs w:val="20"/>
          <w:u w:val="none"/>
        </w:rPr>
      </w:pPr>
      <w:r>
        <w:rPr>
          <w:rFonts w:ascii="Cambria" w:hAnsi="Cambria"/>
          <w:i/>
          <w:color w:val="000000"/>
          <w:sz w:val="20"/>
          <w:szCs w:val="20"/>
        </w:rPr>
        <w:t xml:space="preserve">  </w:t>
      </w:r>
      <w:r w:rsidRPr="00BA1E99">
        <w:rPr>
          <w:rStyle w:val="Hyperlink"/>
          <w:rFonts w:ascii="Cambria" w:hAnsi="Cambria"/>
          <w:i/>
          <w:sz w:val="20"/>
          <w:szCs w:val="20"/>
        </w:rPr>
        <w:t xml:space="preserve"> </w:t>
      </w:r>
    </w:p>
    <w:p w14:paraId="6F77E894" w14:textId="77777777" w:rsidR="00BA1E99" w:rsidRPr="00BA1E99" w:rsidRDefault="00BA1E99" w:rsidP="00BA1E99">
      <w:pPr>
        <w:rPr>
          <w:rStyle w:val="Hyperlink"/>
          <w:rFonts w:ascii="Cambria" w:hAnsi="Cambria"/>
          <w:i/>
          <w:sz w:val="20"/>
          <w:szCs w:val="20"/>
        </w:rPr>
      </w:pPr>
    </w:p>
    <w:p w14:paraId="43F0CA34" w14:textId="77777777" w:rsidR="003B3C8C" w:rsidRDefault="003B3C8C" w:rsidP="007C16BD"/>
    <w:p w14:paraId="354FE90F" w14:textId="77777777" w:rsidR="00BA1E99" w:rsidRPr="005B14A2" w:rsidRDefault="00BA1E99" w:rsidP="005B14A2">
      <w:pPr>
        <w:rPr>
          <w:vanish/>
        </w:rPr>
      </w:pPr>
    </w:p>
    <w:p w14:paraId="52D280E4" w14:textId="6155D818" w:rsidR="0093431F" w:rsidRDefault="0093431F" w:rsidP="00106877">
      <w:pPr>
        <w:pStyle w:val="Heading2"/>
        <w:tabs>
          <w:tab w:val="clear" w:pos="1152"/>
          <w:tab w:val="left" w:pos="720"/>
        </w:tabs>
        <w:spacing w:after="0" w:line="240" w:lineRule="auto"/>
        <w:ind w:left="0" w:firstLine="0"/>
        <w:rPr>
          <w:sz w:val="24"/>
          <w:szCs w:val="24"/>
        </w:rPr>
      </w:pPr>
      <w:bookmarkStart w:id="43" w:name="_Toc443881756"/>
      <w:bookmarkStart w:id="44" w:name="_Toc451592243"/>
      <w:bookmarkStart w:id="45" w:name="_Toc5610284"/>
      <w:bookmarkStart w:id="46" w:name="_Toc99178790"/>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3"/>
      <w:bookmarkEnd w:id="44"/>
      <w:bookmarkEnd w:id="45"/>
      <w:bookmarkEnd w:id="46"/>
    </w:p>
    <w:p w14:paraId="70A79DC4" w14:textId="77777777" w:rsidR="00106877" w:rsidRPr="00276181" w:rsidRDefault="00106877" w:rsidP="00276181">
      <w:pPr>
        <w:autoSpaceDE w:val="0"/>
        <w:autoSpaceDN w:val="0"/>
        <w:adjustRightInd w:val="0"/>
        <w:rPr>
          <w:rFonts w:ascii="Cambria" w:hAnsi="Cambria"/>
        </w:rPr>
      </w:pPr>
    </w:p>
    <w:p w14:paraId="695C5A77" w14:textId="73AFD0B2" w:rsidR="00BE50F2" w:rsidRDefault="00862DD4" w:rsidP="00106877">
      <w:pPr>
        <w:autoSpaceDE w:val="0"/>
        <w:autoSpaceDN w:val="0"/>
        <w:adjustRightInd w:val="0"/>
      </w:pPr>
      <w:r w:rsidRPr="004F4FFB">
        <w:t xml:space="preserve">Time and effort will be the only burden to respondents who participate in the </w:t>
      </w:r>
      <w:r w:rsidR="00D92F38" w:rsidRPr="004F4FFB">
        <w:t xml:space="preserve">process </w:t>
      </w:r>
      <w:r w:rsidR="007B4328">
        <w:t>assessment</w:t>
      </w:r>
      <w:r w:rsidRPr="004F4FFB">
        <w:t xml:space="preserve">. Respondents will incur no direct financial cost for responding to the data collection initiatives.  </w:t>
      </w:r>
      <w:bookmarkStart w:id="47" w:name="_Toc443881757"/>
      <w:bookmarkStart w:id="48" w:name="_Toc451592244"/>
      <w:bookmarkStart w:id="49" w:name="_Toc5610285"/>
      <w:bookmarkStart w:id="50" w:name="_Toc99178791"/>
    </w:p>
    <w:p w14:paraId="58135862" w14:textId="77777777" w:rsidR="00062D4F" w:rsidRDefault="00062D4F"/>
    <w:p w14:paraId="16E93EBE" w14:textId="77777777" w:rsidR="00E36A07" w:rsidRPr="00E36A07" w:rsidRDefault="00E36A07" w:rsidP="00E36A07">
      <w:pPr>
        <w:rPr>
          <w:color w:val="FF0000"/>
        </w:rPr>
      </w:pPr>
    </w:p>
    <w:p w14:paraId="0D18A9D0" w14:textId="77777777" w:rsidR="00E36A07" w:rsidRDefault="00E36A07" w:rsidP="008342AA">
      <w:pPr>
        <w:pStyle w:val="Heading2"/>
        <w:tabs>
          <w:tab w:val="clear" w:pos="1152"/>
          <w:tab w:val="left" w:pos="720"/>
        </w:tabs>
        <w:spacing w:after="0" w:line="480" w:lineRule="auto"/>
        <w:ind w:left="0" w:firstLine="0"/>
      </w:pPr>
      <w:r>
        <w:rPr>
          <w:sz w:val="24"/>
          <w:szCs w:val="24"/>
        </w:rPr>
        <w:t>A.</w:t>
      </w:r>
      <w:r w:rsidRPr="00D61E21">
        <w:rPr>
          <w:sz w:val="24"/>
          <w:szCs w:val="24"/>
        </w:rPr>
        <w:t>14</w:t>
      </w:r>
      <w:r w:rsidRPr="00D61E21">
        <w:rPr>
          <w:sz w:val="24"/>
          <w:szCs w:val="24"/>
        </w:rPr>
        <w:tab/>
        <w:t>Annualized Cost to the Federal Government</w:t>
      </w:r>
      <w:bookmarkEnd w:id="47"/>
      <w:bookmarkEnd w:id="48"/>
      <w:bookmarkEnd w:id="49"/>
      <w:bookmarkEnd w:id="50"/>
      <w:r w:rsidRPr="00D61E21">
        <w:rPr>
          <w:sz w:val="24"/>
          <w:szCs w:val="24"/>
        </w:rPr>
        <w:t xml:space="preserve">  </w:t>
      </w:r>
    </w:p>
    <w:p w14:paraId="69B3DCC7" w14:textId="7498D520" w:rsidR="007869C9" w:rsidRDefault="00FF4C6E">
      <w:pPr>
        <w:rPr>
          <w:b/>
          <w:bCs/>
          <w:sz w:val="20"/>
          <w:szCs w:val="20"/>
        </w:rPr>
      </w:pPr>
      <w:r w:rsidRPr="00066550">
        <w:t>T</w:t>
      </w:r>
      <w:r w:rsidR="000B24C7">
        <w:t xml:space="preserve">able </w:t>
      </w:r>
      <w:r w:rsidR="00C930CF">
        <w:t>14-</w:t>
      </w:r>
      <w:r w:rsidR="000B24C7">
        <w:t>1 lists t</w:t>
      </w:r>
      <w:r w:rsidRPr="00066550">
        <w:t>he annualized cost to the Federal Government for the proposed data collection effort</w:t>
      </w:r>
      <w:r w:rsidR="000B24C7">
        <w:t xml:space="preserve">, and </w:t>
      </w:r>
      <w:r w:rsidRPr="00066550">
        <w:t>is estimated to be $</w:t>
      </w:r>
      <w:r w:rsidR="00FB4A0E">
        <w:t>87,048</w:t>
      </w:r>
      <w:r>
        <w:t xml:space="preserve">. </w:t>
      </w:r>
    </w:p>
    <w:p w14:paraId="6733C32F" w14:textId="77777777" w:rsidR="00062D4F" w:rsidRDefault="00062D4F">
      <w:pPr>
        <w:rPr>
          <w:b/>
          <w:bCs/>
          <w:sz w:val="20"/>
          <w:szCs w:val="20"/>
        </w:rPr>
      </w:pPr>
      <w:r>
        <w:br w:type="page"/>
      </w:r>
    </w:p>
    <w:p w14:paraId="6872B466" w14:textId="7F177FB7" w:rsidR="00C930CF" w:rsidRPr="00C930CF" w:rsidRDefault="00C930CF" w:rsidP="000D6311"/>
    <w:tbl>
      <w:tblPr>
        <w:tblStyle w:val="TableGrid"/>
        <w:tblpPr w:leftFromText="180" w:rightFromText="180" w:vertAnchor="page" w:horzAnchor="margin" w:tblpY="3348"/>
        <w:tblW w:w="0" w:type="auto"/>
        <w:tblLayout w:type="fixed"/>
        <w:tblLook w:val="01E0" w:firstRow="1" w:lastRow="1" w:firstColumn="1" w:lastColumn="1" w:noHBand="0" w:noVBand="0"/>
      </w:tblPr>
      <w:tblGrid>
        <w:gridCol w:w="3189"/>
        <w:gridCol w:w="1221"/>
        <w:gridCol w:w="1018"/>
        <w:gridCol w:w="1222"/>
        <w:gridCol w:w="1628"/>
      </w:tblGrid>
      <w:tr w:rsidR="000B24C7" w:rsidRPr="00BE09C6" w14:paraId="4B233229" w14:textId="77777777" w:rsidTr="00FA4841">
        <w:trPr>
          <w:trHeight w:val="1032"/>
        </w:trPr>
        <w:tc>
          <w:tcPr>
            <w:tcW w:w="3189" w:type="dxa"/>
            <w:tcBorders>
              <w:top w:val="single" w:sz="4" w:space="0" w:color="auto"/>
              <w:left w:val="single" w:sz="4" w:space="0" w:color="auto"/>
              <w:bottom w:val="single" w:sz="4" w:space="0" w:color="auto"/>
              <w:right w:val="single" w:sz="4" w:space="0" w:color="auto"/>
            </w:tcBorders>
            <w:shd w:val="clear" w:color="auto" w:fill="FFFF99"/>
          </w:tcPr>
          <w:p w14:paraId="36A9AF3C" w14:textId="2F41FBA1" w:rsidR="000B24C7" w:rsidRPr="00FA4841" w:rsidRDefault="000B24C7" w:rsidP="00BE50F2">
            <w:pPr>
              <w:jc w:val="center"/>
              <w:rPr>
                <w:rFonts w:asciiTheme="minorHAnsi" w:hAnsiTheme="minorHAnsi" w:cs="Arial"/>
                <w:b/>
                <w:sz w:val="20"/>
                <w:szCs w:val="20"/>
              </w:rPr>
            </w:pPr>
          </w:p>
          <w:p w14:paraId="26B46578" w14:textId="77777777" w:rsidR="000B24C7" w:rsidRPr="00FA4841" w:rsidRDefault="000B24C7" w:rsidP="00BE50F2">
            <w:pPr>
              <w:jc w:val="center"/>
              <w:rPr>
                <w:rFonts w:asciiTheme="minorHAnsi" w:eastAsiaTheme="minorHAnsi" w:hAnsiTheme="minorHAnsi"/>
                <w:b/>
                <w:sz w:val="20"/>
                <w:szCs w:val="20"/>
              </w:rPr>
            </w:pPr>
            <w:r w:rsidRPr="00FA4841">
              <w:rPr>
                <w:rFonts w:asciiTheme="minorHAnsi" w:hAnsiTheme="minorHAnsi"/>
                <w:b/>
                <w:sz w:val="20"/>
                <w:szCs w:val="20"/>
              </w:rPr>
              <w:t>Item</w:t>
            </w:r>
          </w:p>
          <w:p w14:paraId="71A569CF" w14:textId="77777777" w:rsidR="000B24C7" w:rsidRPr="00FA4841" w:rsidRDefault="000B24C7" w:rsidP="00BE50F2">
            <w:pPr>
              <w:jc w:val="center"/>
              <w:rPr>
                <w:rFonts w:asciiTheme="minorHAnsi" w:hAnsiTheme="minorHAnsi"/>
                <w:b/>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FFFF99"/>
          </w:tcPr>
          <w:p w14:paraId="71D91365" w14:textId="77777777" w:rsidR="000B24C7" w:rsidRPr="00FA4841" w:rsidRDefault="000B24C7" w:rsidP="00BE50F2">
            <w:pPr>
              <w:jc w:val="both"/>
              <w:rPr>
                <w:rFonts w:asciiTheme="minorHAnsi" w:hAnsiTheme="minorHAnsi" w:cs="Arial"/>
                <w:b/>
                <w:sz w:val="20"/>
                <w:szCs w:val="20"/>
              </w:rPr>
            </w:pPr>
          </w:p>
          <w:p w14:paraId="2FCA0ACB"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 xml:space="preserve">Salary </w:t>
            </w:r>
          </w:p>
        </w:tc>
        <w:tc>
          <w:tcPr>
            <w:tcW w:w="1018" w:type="dxa"/>
            <w:tcBorders>
              <w:top w:val="single" w:sz="4" w:space="0" w:color="auto"/>
              <w:left w:val="single" w:sz="4" w:space="0" w:color="auto"/>
              <w:bottom w:val="single" w:sz="4" w:space="0" w:color="auto"/>
              <w:right w:val="single" w:sz="4" w:space="0" w:color="auto"/>
            </w:tcBorders>
            <w:shd w:val="clear" w:color="auto" w:fill="FFFF99"/>
          </w:tcPr>
          <w:p w14:paraId="750CE662" w14:textId="77777777" w:rsidR="000B24C7" w:rsidRPr="00FA4841" w:rsidRDefault="000B24C7" w:rsidP="00BE50F2">
            <w:pPr>
              <w:jc w:val="both"/>
              <w:rPr>
                <w:rFonts w:asciiTheme="minorHAnsi" w:hAnsiTheme="minorHAnsi" w:cs="Arial"/>
                <w:b/>
                <w:sz w:val="20"/>
                <w:szCs w:val="20"/>
              </w:rPr>
            </w:pPr>
          </w:p>
          <w:p w14:paraId="0AEF393D"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Fringe Rate</w:t>
            </w:r>
          </w:p>
        </w:tc>
        <w:tc>
          <w:tcPr>
            <w:tcW w:w="1222" w:type="dxa"/>
            <w:tcBorders>
              <w:top w:val="single" w:sz="4" w:space="0" w:color="auto"/>
              <w:left w:val="single" w:sz="4" w:space="0" w:color="auto"/>
              <w:bottom w:val="single" w:sz="4" w:space="0" w:color="auto"/>
              <w:right w:val="single" w:sz="4" w:space="0" w:color="auto"/>
            </w:tcBorders>
            <w:shd w:val="clear" w:color="auto" w:fill="FFFF99"/>
          </w:tcPr>
          <w:p w14:paraId="1673818D" w14:textId="77777777" w:rsidR="000B24C7" w:rsidRPr="00FA4841" w:rsidRDefault="000B24C7" w:rsidP="00BE50F2">
            <w:pPr>
              <w:jc w:val="both"/>
              <w:rPr>
                <w:rFonts w:asciiTheme="minorHAnsi" w:hAnsiTheme="minorHAnsi" w:cs="Arial"/>
                <w:b/>
                <w:sz w:val="20"/>
                <w:szCs w:val="20"/>
              </w:rPr>
            </w:pPr>
          </w:p>
          <w:p w14:paraId="683DAE06"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 Effort</w:t>
            </w:r>
          </w:p>
        </w:tc>
        <w:tc>
          <w:tcPr>
            <w:tcW w:w="1628" w:type="dxa"/>
            <w:tcBorders>
              <w:top w:val="single" w:sz="4" w:space="0" w:color="auto"/>
              <w:left w:val="single" w:sz="4" w:space="0" w:color="auto"/>
              <w:bottom w:val="single" w:sz="4" w:space="0" w:color="auto"/>
              <w:right w:val="single" w:sz="4" w:space="0" w:color="auto"/>
            </w:tcBorders>
            <w:shd w:val="clear" w:color="auto" w:fill="FFFF99"/>
          </w:tcPr>
          <w:p w14:paraId="214A180A" w14:textId="77777777" w:rsidR="000B24C7" w:rsidRPr="00FA4841" w:rsidRDefault="000B24C7" w:rsidP="00BE50F2">
            <w:pPr>
              <w:jc w:val="both"/>
              <w:rPr>
                <w:rFonts w:asciiTheme="minorHAnsi" w:hAnsiTheme="minorHAnsi" w:cs="Arial"/>
                <w:b/>
                <w:sz w:val="20"/>
                <w:szCs w:val="20"/>
              </w:rPr>
            </w:pPr>
          </w:p>
          <w:p w14:paraId="3288F4C7" w14:textId="77777777" w:rsidR="000B24C7" w:rsidRPr="00FA4841" w:rsidRDefault="000B24C7" w:rsidP="00BE50F2">
            <w:pPr>
              <w:jc w:val="both"/>
              <w:rPr>
                <w:rFonts w:asciiTheme="minorHAnsi" w:hAnsiTheme="minorHAnsi"/>
                <w:b/>
                <w:sz w:val="20"/>
                <w:szCs w:val="20"/>
              </w:rPr>
            </w:pPr>
            <w:r w:rsidRPr="00FA4841">
              <w:rPr>
                <w:rFonts w:asciiTheme="minorHAnsi" w:hAnsiTheme="minorHAnsi"/>
                <w:b/>
                <w:sz w:val="20"/>
                <w:szCs w:val="20"/>
              </w:rPr>
              <w:t>Annualized Cost</w:t>
            </w:r>
          </w:p>
        </w:tc>
      </w:tr>
      <w:tr w:rsidR="000B24C7" w:rsidRPr="003F64C2" w14:paraId="1C9F3DC9"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20482DC2" w14:textId="77777777" w:rsidR="000B24C7" w:rsidRDefault="000B24C7" w:rsidP="00BE50F2">
            <w:r>
              <w:t>NIH Project Oversight Officer - GS14-6</w:t>
            </w:r>
          </w:p>
        </w:tc>
        <w:tc>
          <w:tcPr>
            <w:tcW w:w="1221" w:type="dxa"/>
            <w:tcBorders>
              <w:top w:val="single" w:sz="4" w:space="0" w:color="auto"/>
              <w:left w:val="single" w:sz="4" w:space="0" w:color="auto"/>
              <w:bottom w:val="single" w:sz="4" w:space="0" w:color="auto"/>
              <w:right w:val="single" w:sz="4" w:space="0" w:color="auto"/>
            </w:tcBorders>
          </w:tcPr>
          <w:p w14:paraId="0C101D4F" w14:textId="77777777" w:rsidR="000B24C7" w:rsidRPr="00BE09C6" w:rsidRDefault="000B24C7" w:rsidP="00BE50F2">
            <w:pPr>
              <w:jc w:val="right"/>
            </w:pPr>
            <w:r>
              <w:t>123,970</w:t>
            </w:r>
          </w:p>
        </w:tc>
        <w:tc>
          <w:tcPr>
            <w:tcW w:w="1018" w:type="dxa"/>
            <w:tcBorders>
              <w:top w:val="single" w:sz="4" w:space="0" w:color="auto"/>
              <w:left w:val="single" w:sz="4" w:space="0" w:color="auto"/>
              <w:bottom w:val="single" w:sz="4" w:space="0" w:color="auto"/>
              <w:right w:val="single" w:sz="4" w:space="0" w:color="auto"/>
            </w:tcBorders>
          </w:tcPr>
          <w:p w14:paraId="61410B28" w14:textId="77777777" w:rsidR="000B24C7" w:rsidRDefault="000B24C7" w:rsidP="00BE50F2">
            <w:pPr>
              <w:jc w:val="right"/>
            </w:pPr>
            <w:r>
              <w:t>0%</w:t>
            </w:r>
          </w:p>
        </w:tc>
        <w:tc>
          <w:tcPr>
            <w:tcW w:w="1222" w:type="dxa"/>
            <w:tcBorders>
              <w:top w:val="single" w:sz="4" w:space="0" w:color="auto"/>
              <w:left w:val="single" w:sz="4" w:space="0" w:color="auto"/>
              <w:bottom w:val="single" w:sz="4" w:space="0" w:color="auto"/>
              <w:right w:val="single" w:sz="4" w:space="0" w:color="auto"/>
            </w:tcBorders>
          </w:tcPr>
          <w:p w14:paraId="1755E4DC" w14:textId="77777777" w:rsidR="000B24C7" w:rsidRDefault="000B24C7" w:rsidP="00BE50F2">
            <w:pPr>
              <w:jc w:val="center"/>
            </w:pPr>
            <w:r>
              <w:t>3%</w:t>
            </w:r>
          </w:p>
        </w:tc>
        <w:tc>
          <w:tcPr>
            <w:tcW w:w="1628" w:type="dxa"/>
            <w:tcBorders>
              <w:top w:val="single" w:sz="4" w:space="0" w:color="auto"/>
              <w:left w:val="single" w:sz="4" w:space="0" w:color="auto"/>
              <w:bottom w:val="single" w:sz="4" w:space="0" w:color="auto"/>
              <w:right w:val="single" w:sz="4" w:space="0" w:color="auto"/>
            </w:tcBorders>
          </w:tcPr>
          <w:p w14:paraId="553991E7" w14:textId="77777777" w:rsidR="000B24C7" w:rsidRPr="003F64C2" w:rsidRDefault="000B24C7" w:rsidP="00BE50F2">
            <w:pPr>
              <w:jc w:val="right"/>
            </w:pPr>
            <w:r>
              <w:t>$3,719</w:t>
            </w:r>
          </w:p>
        </w:tc>
      </w:tr>
      <w:tr w:rsidR="00655279" w:rsidRPr="003F64C2" w14:paraId="0B1AD2A7"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24120CF5" w14:textId="77777777" w:rsidR="00655279" w:rsidRDefault="00655279" w:rsidP="00BE50F2">
            <w:r>
              <w:t>SSi Project Director</w:t>
            </w:r>
          </w:p>
        </w:tc>
        <w:tc>
          <w:tcPr>
            <w:tcW w:w="1221" w:type="dxa"/>
            <w:tcBorders>
              <w:top w:val="single" w:sz="4" w:space="0" w:color="auto"/>
              <w:left w:val="single" w:sz="4" w:space="0" w:color="auto"/>
              <w:bottom w:val="single" w:sz="4" w:space="0" w:color="auto"/>
              <w:right w:val="single" w:sz="4" w:space="0" w:color="auto"/>
            </w:tcBorders>
          </w:tcPr>
          <w:p w14:paraId="6387CAAC" w14:textId="7FEB7F6C" w:rsidR="00655279" w:rsidRPr="00BE09C6" w:rsidRDefault="00655279" w:rsidP="00A2750E">
            <w:pPr>
              <w:jc w:val="right"/>
            </w:pPr>
            <w:r>
              <w:t>$</w:t>
            </w:r>
            <w:r w:rsidR="00A2750E">
              <w:t>342</w:t>
            </w:r>
            <w:r>
              <w:t>,</w:t>
            </w:r>
            <w:r w:rsidR="00A2750E">
              <w:t>136</w:t>
            </w:r>
          </w:p>
        </w:tc>
        <w:tc>
          <w:tcPr>
            <w:tcW w:w="1018" w:type="dxa"/>
            <w:tcBorders>
              <w:top w:val="single" w:sz="4" w:space="0" w:color="auto"/>
              <w:left w:val="single" w:sz="4" w:space="0" w:color="auto"/>
              <w:bottom w:val="single" w:sz="4" w:space="0" w:color="auto"/>
              <w:right w:val="single" w:sz="4" w:space="0" w:color="auto"/>
            </w:tcBorders>
          </w:tcPr>
          <w:p w14:paraId="6B77271C" w14:textId="254781FE" w:rsidR="00655279" w:rsidRDefault="00655279" w:rsidP="00CE643B">
            <w:pPr>
              <w:jc w:val="right"/>
            </w:pPr>
            <w:r w:rsidRPr="00934574">
              <w:t>0%</w:t>
            </w:r>
          </w:p>
        </w:tc>
        <w:tc>
          <w:tcPr>
            <w:tcW w:w="1222" w:type="dxa"/>
            <w:tcBorders>
              <w:top w:val="single" w:sz="4" w:space="0" w:color="auto"/>
              <w:left w:val="single" w:sz="4" w:space="0" w:color="auto"/>
              <w:bottom w:val="single" w:sz="4" w:space="0" w:color="auto"/>
              <w:right w:val="single" w:sz="4" w:space="0" w:color="auto"/>
            </w:tcBorders>
          </w:tcPr>
          <w:p w14:paraId="55245C53" w14:textId="77777777" w:rsidR="00655279" w:rsidRDefault="00655279" w:rsidP="00BE50F2">
            <w:pPr>
              <w:jc w:val="center"/>
            </w:pPr>
            <w:r>
              <w:t>5.5%</w:t>
            </w:r>
          </w:p>
        </w:tc>
        <w:tc>
          <w:tcPr>
            <w:tcW w:w="1628" w:type="dxa"/>
            <w:tcBorders>
              <w:top w:val="single" w:sz="4" w:space="0" w:color="auto"/>
              <w:left w:val="single" w:sz="4" w:space="0" w:color="auto"/>
              <w:bottom w:val="single" w:sz="4" w:space="0" w:color="auto"/>
              <w:right w:val="single" w:sz="4" w:space="0" w:color="auto"/>
            </w:tcBorders>
          </w:tcPr>
          <w:p w14:paraId="6EF6BF6E" w14:textId="1C0F11D5" w:rsidR="00655279" w:rsidRPr="003F64C2" w:rsidRDefault="00655279" w:rsidP="006B4C52">
            <w:pPr>
              <w:jc w:val="right"/>
            </w:pPr>
            <w:r>
              <w:t>$</w:t>
            </w:r>
            <w:r w:rsidR="006B4C52">
              <w:t>1</w:t>
            </w:r>
            <w:r w:rsidR="00A2750E">
              <w:t>8</w:t>
            </w:r>
            <w:r w:rsidR="006B4C52">
              <w:t>,817</w:t>
            </w:r>
          </w:p>
        </w:tc>
      </w:tr>
      <w:tr w:rsidR="00655279" w:rsidRPr="003F64C2" w14:paraId="350D998E"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1F101588" w14:textId="6A340E6A" w:rsidR="00655279" w:rsidRDefault="002D12AB" w:rsidP="00BE50F2">
            <w:r>
              <w:t xml:space="preserve">SSi </w:t>
            </w:r>
            <w:r w:rsidR="00655279">
              <w:t>Survey Analyst</w:t>
            </w:r>
          </w:p>
        </w:tc>
        <w:tc>
          <w:tcPr>
            <w:tcW w:w="1221" w:type="dxa"/>
            <w:tcBorders>
              <w:top w:val="single" w:sz="4" w:space="0" w:color="auto"/>
              <w:left w:val="single" w:sz="4" w:space="0" w:color="auto"/>
              <w:bottom w:val="single" w:sz="4" w:space="0" w:color="auto"/>
              <w:right w:val="single" w:sz="4" w:space="0" w:color="auto"/>
            </w:tcBorders>
          </w:tcPr>
          <w:p w14:paraId="4716B31C" w14:textId="092BE243" w:rsidR="00655279" w:rsidRPr="00BE09C6" w:rsidRDefault="00655279" w:rsidP="00A2750E">
            <w:pPr>
              <w:jc w:val="right"/>
            </w:pPr>
            <w:r>
              <w:t>$</w:t>
            </w:r>
            <w:r w:rsidR="00A2750E">
              <w:t>155,351</w:t>
            </w:r>
          </w:p>
        </w:tc>
        <w:tc>
          <w:tcPr>
            <w:tcW w:w="1018" w:type="dxa"/>
            <w:tcBorders>
              <w:top w:val="single" w:sz="4" w:space="0" w:color="auto"/>
              <w:left w:val="single" w:sz="4" w:space="0" w:color="auto"/>
              <w:bottom w:val="single" w:sz="4" w:space="0" w:color="auto"/>
              <w:right w:val="single" w:sz="4" w:space="0" w:color="auto"/>
            </w:tcBorders>
          </w:tcPr>
          <w:p w14:paraId="4CE2158F" w14:textId="4352BDD2" w:rsidR="00655279" w:rsidRDefault="00655279" w:rsidP="00CE643B">
            <w:pPr>
              <w:jc w:val="right"/>
            </w:pPr>
            <w:r w:rsidRPr="00934574">
              <w:t>0%</w:t>
            </w:r>
          </w:p>
        </w:tc>
        <w:tc>
          <w:tcPr>
            <w:tcW w:w="1222" w:type="dxa"/>
            <w:tcBorders>
              <w:top w:val="single" w:sz="4" w:space="0" w:color="auto"/>
              <w:left w:val="single" w:sz="4" w:space="0" w:color="auto"/>
              <w:bottom w:val="single" w:sz="4" w:space="0" w:color="auto"/>
              <w:right w:val="single" w:sz="4" w:space="0" w:color="auto"/>
            </w:tcBorders>
          </w:tcPr>
          <w:p w14:paraId="1861E75E" w14:textId="77777777" w:rsidR="00655279" w:rsidRDefault="00655279" w:rsidP="00BE50F2">
            <w:pPr>
              <w:jc w:val="center"/>
            </w:pPr>
            <w:r>
              <w:t>18.5%</w:t>
            </w:r>
          </w:p>
        </w:tc>
        <w:tc>
          <w:tcPr>
            <w:tcW w:w="1628" w:type="dxa"/>
            <w:tcBorders>
              <w:top w:val="single" w:sz="4" w:space="0" w:color="auto"/>
              <w:left w:val="single" w:sz="4" w:space="0" w:color="auto"/>
              <w:bottom w:val="single" w:sz="4" w:space="0" w:color="auto"/>
              <w:right w:val="single" w:sz="4" w:space="0" w:color="auto"/>
            </w:tcBorders>
          </w:tcPr>
          <w:p w14:paraId="7EF5C182" w14:textId="7393DB8F" w:rsidR="00655279" w:rsidRPr="003F64C2" w:rsidRDefault="00655279" w:rsidP="006B4C52">
            <w:pPr>
              <w:jc w:val="right"/>
            </w:pPr>
            <w:r>
              <w:t>$</w:t>
            </w:r>
            <w:r w:rsidR="00A2750E">
              <w:t>287</w:t>
            </w:r>
            <w:r w:rsidR="006B4C52">
              <w:t>40</w:t>
            </w:r>
          </w:p>
        </w:tc>
      </w:tr>
      <w:tr w:rsidR="00655279" w:rsidRPr="003F64C2" w14:paraId="062A131F"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hideMark/>
          </w:tcPr>
          <w:p w14:paraId="65C8A3D7" w14:textId="77777777" w:rsidR="00655279" w:rsidRPr="003F64C2" w:rsidRDefault="00655279" w:rsidP="00BE50F2">
            <w:pPr>
              <w:rPr>
                <w:rFonts w:cs="Arial"/>
                <w:sz w:val="22"/>
                <w:szCs w:val="22"/>
              </w:rPr>
            </w:pPr>
            <w:r>
              <w:t>SSi Interviewer</w:t>
            </w:r>
            <w:r w:rsidRPr="003F64C2">
              <w:t xml:space="preserve"> </w:t>
            </w:r>
          </w:p>
        </w:tc>
        <w:tc>
          <w:tcPr>
            <w:tcW w:w="1221" w:type="dxa"/>
            <w:tcBorders>
              <w:top w:val="single" w:sz="4" w:space="0" w:color="auto"/>
              <w:left w:val="single" w:sz="4" w:space="0" w:color="auto"/>
              <w:bottom w:val="single" w:sz="4" w:space="0" w:color="auto"/>
              <w:right w:val="single" w:sz="4" w:space="0" w:color="auto"/>
            </w:tcBorders>
          </w:tcPr>
          <w:p w14:paraId="5D426557" w14:textId="0A5AF823" w:rsidR="00655279" w:rsidRPr="00BE09C6" w:rsidRDefault="00655279" w:rsidP="006B4C52">
            <w:pPr>
              <w:jc w:val="right"/>
            </w:pPr>
            <w:r>
              <w:t>$</w:t>
            </w:r>
            <w:r w:rsidR="006B4C52">
              <w:t>295,006</w:t>
            </w:r>
          </w:p>
        </w:tc>
        <w:tc>
          <w:tcPr>
            <w:tcW w:w="1018" w:type="dxa"/>
            <w:tcBorders>
              <w:top w:val="single" w:sz="4" w:space="0" w:color="auto"/>
              <w:left w:val="single" w:sz="4" w:space="0" w:color="auto"/>
              <w:bottom w:val="single" w:sz="4" w:space="0" w:color="auto"/>
              <w:right w:val="single" w:sz="4" w:space="0" w:color="auto"/>
            </w:tcBorders>
          </w:tcPr>
          <w:p w14:paraId="5736AC92" w14:textId="5849053E" w:rsidR="00655279" w:rsidRPr="00BE09C6" w:rsidRDefault="00655279" w:rsidP="00CE643B">
            <w:pPr>
              <w:jc w:val="right"/>
            </w:pPr>
            <w:r w:rsidRPr="00934574">
              <w:t>0%</w:t>
            </w:r>
            <w:r w:rsidR="00245DA8" w:rsidRPr="00876039">
              <w:rPr>
                <w:vertAlign w:val="superscript"/>
              </w:rPr>
              <w:t xml:space="preserve"> </w:t>
            </w:r>
          </w:p>
        </w:tc>
        <w:tc>
          <w:tcPr>
            <w:tcW w:w="1222" w:type="dxa"/>
            <w:tcBorders>
              <w:top w:val="single" w:sz="4" w:space="0" w:color="auto"/>
              <w:left w:val="single" w:sz="4" w:space="0" w:color="auto"/>
              <w:bottom w:val="single" w:sz="4" w:space="0" w:color="auto"/>
              <w:right w:val="single" w:sz="4" w:space="0" w:color="auto"/>
            </w:tcBorders>
          </w:tcPr>
          <w:p w14:paraId="67874171" w14:textId="77777777" w:rsidR="00655279" w:rsidRPr="003F64C2" w:rsidRDefault="00655279" w:rsidP="00BE50F2">
            <w:pPr>
              <w:jc w:val="center"/>
            </w:pPr>
            <w:r>
              <w:t>5%</w:t>
            </w:r>
          </w:p>
        </w:tc>
        <w:tc>
          <w:tcPr>
            <w:tcW w:w="1628" w:type="dxa"/>
            <w:tcBorders>
              <w:top w:val="single" w:sz="4" w:space="0" w:color="auto"/>
              <w:left w:val="single" w:sz="4" w:space="0" w:color="auto"/>
              <w:bottom w:val="single" w:sz="4" w:space="0" w:color="auto"/>
              <w:right w:val="single" w:sz="4" w:space="0" w:color="auto"/>
            </w:tcBorders>
          </w:tcPr>
          <w:p w14:paraId="4AE6752D" w14:textId="3DE6A7C7" w:rsidR="00655279" w:rsidRPr="003F64C2" w:rsidRDefault="00655279" w:rsidP="006B4C52">
            <w:pPr>
              <w:jc w:val="right"/>
              <w:rPr>
                <w:rFonts w:cs="Arial"/>
                <w:sz w:val="22"/>
                <w:szCs w:val="22"/>
              </w:rPr>
            </w:pPr>
            <w:r>
              <w:t>$</w:t>
            </w:r>
            <w:r w:rsidR="006B4C52">
              <w:t>14,750</w:t>
            </w:r>
          </w:p>
        </w:tc>
      </w:tr>
      <w:tr w:rsidR="00655279" w:rsidRPr="003F64C2" w14:paraId="5EC5B16C" w14:textId="77777777" w:rsidTr="00FF3BC5">
        <w:trPr>
          <w:trHeight w:val="516"/>
        </w:trPr>
        <w:tc>
          <w:tcPr>
            <w:tcW w:w="3189" w:type="dxa"/>
            <w:tcBorders>
              <w:top w:val="single" w:sz="4" w:space="0" w:color="auto"/>
              <w:left w:val="single" w:sz="4" w:space="0" w:color="auto"/>
              <w:bottom w:val="single" w:sz="4" w:space="0" w:color="auto"/>
              <w:right w:val="single" w:sz="4" w:space="0" w:color="auto"/>
            </w:tcBorders>
            <w:hideMark/>
          </w:tcPr>
          <w:p w14:paraId="172C4296" w14:textId="77777777" w:rsidR="00655279" w:rsidRPr="003F64C2" w:rsidRDefault="00655279" w:rsidP="00BE50F2">
            <w:r>
              <w:t>SSI Writer/Editor/Research Associate</w:t>
            </w:r>
          </w:p>
        </w:tc>
        <w:tc>
          <w:tcPr>
            <w:tcW w:w="1221" w:type="dxa"/>
            <w:tcBorders>
              <w:top w:val="single" w:sz="4" w:space="0" w:color="auto"/>
              <w:left w:val="single" w:sz="4" w:space="0" w:color="auto"/>
              <w:bottom w:val="single" w:sz="4" w:space="0" w:color="auto"/>
              <w:right w:val="single" w:sz="4" w:space="0" w:color="auto"/>
            </w:tcBorders>
          </w:tcPr>
          <w:p w14:paraId="1803426C" w14:textId="54BF4EE4" w:rsidR="00655279" w:rsidRPr="00BE09C6" w:rsidRDefault="00655279" w:rsidP="006B4C52">
            <w:pPr>
              <w:jc w:val="right"/>
            </w:pPr>
            <w:r>
              <w:t>$</w:t>
            </w:r>
            <w:r w:rsidR="006B4C52">
              <w:t>97,133</w:t>
            </w:r>
          </w:p>
        </w:tc>
        <w:tc>
          <w:tcPr>
            <w:tcW w:w="1018" w:type="dxa"/>
            <w:tcBorders>
              <w:top w:val="single" w:sz="4" w:space="0" w:color="auto"/>
              <w:left w:val="single" w:sz="4" w:space="0" w:color="auto"/>
              <w:bottom w:val="single" w:sz="4" w:space="0" w:color="auto"/>
              <w:right w:val="single" w:sz="4" w:space="0" w:color="auto"/>
            </w:tcBorders>
          </w:tcPr>
          <w:p w14:paraId="5017D91D" w14:textId="045B0135" w:rsidR="00655279" w:rsidRPr="00BE09C6" w:rsidRDefault="00655279" w:rsidP="00CE643B">
            <w:pPr>
              <w:jc w:val="right"/>
            </w:pPr>
            <w:r w:rsidRPr="00934574">
              <w:t>0%</w:t>
            </w:r>
            <w:r w:rsidR="00245DA8" w:rsidRPr="00876039">
              <w:rPr>
                <w:vertAlign w:val="superscript"/>
              </w:rPr>
              <w:t xml:space="preserve"> </w:t>
            </w:r>
          </w:p>
        </w:tc>
        <w:tc>
          <w:tcPr>
            <w:tcW w:w="1222" w:type="dxa"/>
            <w:tcBorders>
              <w:top w:val="single" w:sz="4" w:space="0" w:color="auto"/>
              <w:left w:val="single" w:sz="4" w:space="0" w:color="auto"/>
              <w:bottom w:val="single" w:sz="4" w:space="0" w:color="auto"/>
              <w:right w:val="single" w:sz="4" w:space="0" w:color="auto"/>
            </w:tcBorders>
          </w:tcPr>
          <w:p w14:paraId="3DF109FF" w14:textId="77777777" w:rsidR="00655279" w:rsidRPr="003F64C2" w:rsidRDefault="00655279" w:rsidP="00BE50F2">
            <w:pPr>
              <w:jc w:val="center"/>
            </w:pPr>
            <w:r>
              <w:t>5%</w:t>
            </w:r>
          </w:p>
        </w:tc>
        <w:tc>
          <w:tcPr>
            <w:tcW w:w="1628" w:type="dxa"/>
            <w:tcBorders>
              <w:top w:val="single" w:sz="4" w:space="0" w:color="auto"/>
              <w:left w:val="single" w:sz="4" w:space="0" w:color="auto"/>
              <w:bottom w:val="single" w:sz="4" w:space="0" w:color="auto"/>
              <w:right w:val="single" w:sz="4" w:space="0" w:color="auto"/>
            </w:tcBorders>
          </w:tcPr>
          <w:p w14:paraId="63195B05" w14:textId="783808F5" w:rsidR="00655279" w:rsidRPr="003F64C2" w:rsidRDefault="00655279" w:rsidP="006B4C52">
            <w:pPr>
              <w:jc w:val="right"/>
            </w:pPr>
            <w:r>
              <w:t>$</w:t>
            </w:r>
            <w:r w:rsidR="006B4C52">
              <w:t>4,857</w:t>
            </w:r>
          </w:p>
        </w:tc>
      </w:tr>
      <w:tr w:rsidR="000B24C7" w:rsidRPr="003F64C2" w14:paraId="37110607" w14:textId="77777777" w:rsidTr="00FF3BC5">
        <w:trPr>
          <w:trHeight w:val="1057"/>
        </w:trPr>
        <w:tc>
          <w:tcPr>
            <w:tcW w:w="3189" w:type="dxa"/>
            <w:tcBorders>
              <w:top w:val="single" w:sz="4" w:space="0" w:color="auto"/>
              <w:left w:val="single" w:sz="4" w:space="0" w:color="auto"/>
              <w:bottom w:val="single" w:sz="4" w:space="0" w:color="auto"/>
              <w:right w:val="single" w:sz="4" w:space="0" w:color="auto"/>
            </w:tcBorders>
            <w:hideMark/>
          </w:tcPr>
          <w:p w14:paraId="61345792" w14:textId="77777777" w:rsidR="000B24C7" w:rsidRPr="003F64C2" w:rsidRDefault="000B24C7" w:rsidP="00BE50F2">
            <w:pPr>
              <w:rPr>
                <w:rFonts w:cs="Arial"/>
                <w:sz w:val="22"/>
                <w:szCs w:val="22"/>
              </w:rPr>
            </w:pPr>
            <w:r w:rsidRPr="003F64C2">
              <w:t>Operational Costs for Data Collection Activities –Printing, eq</w:t>
            </w:r>
            <w:r>
              <w:t>uipment, overhead</w:t>
            </w:r>
            <w:r w:rsidRPr="003F64C2">
              <w:t>)</w:t>
            </w:r>
            <w:r>
              <w:t>, non-labor</w:t>
            </w:r>
          </w:p>
        </w:tc>
        <w:tc>
          <w:tcPr>
            <w:tcW w:w="3461" w:type="dxa"/>
            <w:gridSpan w:val="3"/>
            <w:vMerge w:val="restart"/>
            <w:tcBorders>
              <w:top w:val="single" w:sz="4" w:space="0" w:color="auto"/>
              <w:left w:val="single" w:sz="4" w:space="0" w:color="auto"/>
              <w:right w:val="single" w:sz="4" w:space="0" w:color="auto"/>
            </w:tcBorders>
          </w:tcPr>
          <w:p w14:paraId="301065FD"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00256E9C" w14:textId="77777777" w:rsidR="000B24C7" w:rsidRPr="003F64C2" w:rsidRDefault="000B24C7" w:rsidP="00BE50F2">
            <w:pPr>
              <w:jc w:val="right"/>
            </w:pPr>
            <w:r>
              <w:t>$1020</w:t>
            </w:r>
          </w:p>
        </w:tc>
      </w:tr>
      <w:tr w:rsidR="000B24C7" w:rsidRPr="003F64C2" w14:paraId="20540770" w14:textId="77777777" w:rsidTr="00FF3BC5">
        <w:trPr>
          <w:trHeight w:val="1032"/>
        </w:trPr>
        <w:tc>
          <w:tcPr>
            <w:tcW w:w="3189" w:type="dxa"/>
            <w:tcBorders>
              <w:top w:val="single" w:sz="4" w:space="0" w:color="auto"/>
              <w:left w:val="single" w:sz="4" w:space="0" w:color="auto"/>
              <w:bottom w:val="single" w:sz="4" w:space="0" w:color="auto"/>
              <w:right w:val="single" w:sz="4" w:space="0" w:color="auto"/>
            </w:tcBorders>
            <w:hideMark/>
          </w:tcPr>
          <w:p w14:paraId="23210C98" w14:textId="1D597CF3" w:rsidR="000B24C7" w:rsidRPr="003F64C2" w:rsidRDefault="000B24C7" w:rsidP="00BE50F2">
            <w:r w:rsidRPr="003F64C2">
              <w:t>Other Contractual costs for data collection</w:t>
            </w:r>
            <w:r>
              <w:t>, non-labor</w:t>
            </w:r>
          </w:p>
        </w:tc>
        <w:tc>
          <w:tcPr>
            <w:tcW w:w="3461" w:type="dxa"/>
            <w:gridSpan w:val="3"/>
            <w:vMerge/>
            <w:tcBorders>
              <w:left w:val="single" w:sz="4" w:space="0" w:color="auto"/>
              <w:right w:val="single" w:sz="4" w:space="0" w:color="auto"/>
            </w:tcBorders>
          </w:tcPr>
          <w:p w14:paraId="45ECE11C"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2B84CA5C" w14:textId="77777777" w:rsidR="000B24C7" w:rsidRPr="003F64C2" w:rsidRDefault="000B24C7" w:rsidP="00BE50F2">
            <w:pPr>
              <w:jc w:val="right"/>
            </w:pPr>
            <w:r>
              <w:t>$9</w:t>
            </w:r>
            <w:r w:rsidRPr="003F64C2">
              <w:t>,</w:t>
            </w:r>
            <w:r>
              <w:t>000</w:t>
            </w:r>
          </w:p>
        </w:tc>
      </w:tr>
      <w:tr w:rsidR="000B24C7" w:rsidRPr="003F64C2" w14:paraId="2522F52D" w14:textId="77777777" w:rsidTr="00FF3BC5">
        <w:trPr>
          <w:trHeight w:val="694"/>
        </w:trPr>
        <w:tc>
          <w:tcPr>
            <w:tcW w:w="3189" w:type="dxa"/>
            <w:tcBorders>
              <w:top w:val="single" w:sz="4" w:space="0" w:color="auto"/>
              <w:left w:val="single" w:sz="4" w:space="0" w:color="auto"/>
              <w:bottom w:val="single" w:sz="4" w:space="0" w:color="auto"/>
              <w:right w:val="single" w:sz="4" w:space="0" w:color="auto"/>
            </w:tcBorders>
            <w:hideMark/>
          </w:tcPr>
          <w:p w14:paraId="52AE0943" w14:textId="77777777" w:rsidR="000B24C7" w:rsidRPr="003F64C2" w:rsidRDefault="000B24C7" w:rsidP="00BE50F2">
            <w:r w:rsidRPr="003F64C2">
              <w:t>Travel costs associated with data collection</w:t>
            </w:r>
          </w:p>
        </w:tc>
        <w:tc>
          <w:tcPr>
            <w:tcW w:w="3461" w:type="dxa"/>
            <w:gridSpan w:val="3"/>
            <w:vMerge/>
            <w:tcBorders>
              <w:left w:val="single" w:sz="4" w:space="0" w:color="auto"/>
              <w:right w:val="single" w:sz="4" w:space="0" w:color="auto"/>
            </w:tcBorders>
          </w:tcPr>
          <w:p w14:paraId="79A6244E"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75CBC3C9" w14:textId="77777777" w:rsidR="000B24C7" w:rsidRPr="003F64C2" w:rsidRDefault="000B24C7" w:rsidP="00BE50F2">
            <w:pPr>
              <w:jc w:val="right"/>
            </w:pPr>
            <w:r>
              <w:t>$4,157</w:t>
            </w:r>
          </w:p>
        </w:tc>
      </w:tr>
      <w:tr w:rsidR="000B24C7" w:rsidRPr="003F64C2" w14:paraId="6510CB45" w14:textId="77777777" w:rsidTr="00FF3BC5">
        <w:trPr>
          <w:trHeight w:val="337"/>
        </w:trPr>
        <w:tc>
          <w:tcPr>
            <w:tcW w:w="3189" w:type="dxa"/>
            <w:tcBorders>
              <w:top w:val="single" w:sz="4" w:space="0" w:color="auto"/>
              <w:left w:val="single" w:sz="4" w:space="0" w:color="auto"/>
              <w:bottom w:val="single" w:sz="4" w:space="0" w:color="auto"/>
              <w:right w:val="single" w:sz="4" w:space="0" w:color="auto"/>
            </w:tcBorders>
            <w:hideMark/>
          </w:tcPr>
          <w:p w14:paraId="49247C44" w14:textId="63107972" w:rsidR="000B24C7" w:rsidRPr="003F64C2" w:rsidRDefault="00A2750E" w:rsidP="00A2750E">
            <w:r>
              <w:t>Indirect on ODCs &amp; travel</w:t>
            </w:r>
          </w:p>
        </w:tc>
        <w:tc>
          <w:tcPr>
            <w:tcW w:w="3461" w:type="dxa"/>
            <w:gridSpan w:val="3"/>
            <w:vMerge/>
            <w:tcBorders>
              <w:left w:val="single" w:sz="4" w:space="0" w:color="auto"/>
              <w:right w:val="single" w:sz="4" w:space="0" w:color="auto"/>
            </w:tcBorders>
          </w:tcPr>
          <w:p w14:paraId="17C00A08"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3D4D99C4" w14:textId="77777777" w:rsidR="000B24C7" w:rsidRPr="003F64C2" w:rsidRDefault="000B24C7" w:rsidP="00BE50F2">
            <w:pPr>
              <w:jc w:val="right"/>
            </w:pPr>
            <w:r>
              <w:t>$1</w:t>
            </w:r>
            <w:r w:rsidRPr="003F64C2">
              <w:t>,</w:t>
            </w:r>
            <w:r>
              <w:t>988</w:t>
            </w:r>
          </w:p>
        </w:tc>
      </w:tr>
      <w:tr w:rsidR="000B24C7" w:rsidRPr="003F64C2" w14:paraId="3F93D207" w14:textId="77777777" w:rsidTr="00FF3BC5">
        <w:trPr>
          <w:trHeight w:val="319"/>
        </w:trPr>
        <w:tc>
          <w:tcPr>
            <w:tcW w:w="3189" w:type="dxa"/>
            <w:tcBorders>
              <w:top w:val="single" w:sz="4" w:space="0" w:color="auto"/>
              <w:left w:val="single" w:sz="4" w:space="0" w:color="auto"/>
              <w:bottom w:val="single" w:sz="4" w:space="0" w:color="auto"/>
              <w:right w:val="single" w:sz="4" w:space="0" w:color="auto"/>
            </w:tcBorders>
          </w:tcPr>
          <w:p w14:paraId="5052F274" w14:textId="77777777" w:rsidR="000B24C7" w:rsidRPr="003F64C2" w:rsidRDefault="000B24C7" w:rsidP="00BE50F2">
            <w:pPr>
              <w:jc w:val="highKashida"/>
            </w:pPr>
            <w:r w:rsidRPr="003F64C2">
              <w:t>Total</w:t>
            </w:r>
          </w:p>
        </w:tc>
        <w:tc>
          <w:tcPr>
            <w:tcW w:w="3461" w:type="dxa"/>
            <w:gridSpan w:val="3"/>
            <w:vMerge/>
            <w:tcBorders>
              <w:left w:val="single" w:sz="4" w:space="0" w:color="auto"/>
              <w:bottom w:val="single" w:sz="4" w:space="0" w:color="auto"/>
              <w:right w:val="single" w:sz="4" w:space="0" w:color="auto"/>
            </w:tcBorders>
          </w:tcPr>
          <w:p w14:paraId="192C248F"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4D834250" w14:textId="2018D340" w:rsidR="000B24C7" w:rsidRPr="003F64C2" w:rsidRDefault="000B24C7" w:rsidP="00542D58">
            <w:pPr>
              <w:jc w:val="right"/>
            </w:pPr>
            <w:r>
              <w:t>$</w:t>
            </w:r>
            <w:r w:rsidR="00542D58">
              <w:t>87,048</w:t>
            </w:r>
          </w:p>
        </w:tc>
      </w:tr>
    </w:tbl>
    <w:p w14:paraId="3FDA78A4" w14:textId="2789DDD3" w:rsidR="00FF4C6E" w:rsidRDefault="00862DD4" w:rsidP="00276181">
      <w:pPr>
        <w:autoSpaceDE w:val="0"/>
        <w:autoSpaceDN w:val="0"/>
        <w:adjustRightInd w:val="0"/>
      </w:pPr>
      <w:r w:rsidRPr="004F4FFB">
        <w:t xml:space="preserve">The program </w:t>
      </w:r>
      <w:r w:rsidR="007B4328">
        <w:t>assessment</w:t>
      </w:r>
      <w:r w:rsidRPr="004F4FFB">
        <w:t xml:space="preserve"> is for three years, and the total </w:t>
      </w:r>
      <w:r w:rsidR="00FF4C6E">
        <w:t xml:space="preserve">contractor award </w:t>
      </w:r>
      <w:r w:rsidRPr="004F4FFB">
        <w:t>is $249,523; therefore, the annual cost to the Federal Government for research services from Social Solutions International is $</w:t>
      </w:r>
      <w:r w:rsidR="000A3093">
        <w:t>87,048</w:t>
      </w:r>
      <w:r w:rsidRPr="004F4FFB">
        <w:t>.</w:t>
      </w:r>
      <w:r w:rsidR="000A4D64">
        <w:t xml:space="preserve"> This amount does not include other NIH staff cost. </w:t>
      </w:r>
      <w:r w:rsidRPr="004F4FFB">
        <w:t xml:space="preserve"> </w:t>
      </w:r>
      <w:r w:rsidR="000A4D64">
        <w:t xml:space="preserve">Please note that the contractor rates are fully loaded. </w:t>
      </w:r>
      <w:r w:rsidRPr="004F4FFB">
        <w:t xml:space="preserve"> </w:t>
      </w:r>
    </w:p>
    <w:p w14:paraId="3267A47F" w14:textId="77777777" w:rsidR="000A4D64" w:rsidRDefault="000A4D64" w:rsidP="00276181">
      <w:pPr>
        <w:autoSpaceDE w:val="0"/>
        <w:autoSpaceDN w:val="0"/>
        <w:adjustRightInd w:val="0"/>
      </w:pPr>
    </w:p>
    <w:p w14:paraId="40DB26AD" w14:textId="77777777" w:rsidR="000A4D64" w:rsidRDefault="000A4D64" w:rsidP="000A4D64">
      <w:pPr>
        <w:pStyle w:val="Caption"/>
        <w:keepNext/>
        <w:jc w:val="center"/>
      </w:pPr>
      <w:r>
        <w:t>Table 14-1 Annualized cost to the Federal Government</w:t>
      </w:r>
    </w:p>
    <w:p w14:paraId="4D1E7A52" w14:textId="77777777" w:rsidR="000A4D64" w:rsidRPr="000A4D64" w:rsidRDefault="000A4D64" w:rsidP="000A4D64"/>
    <w:p w14:paraId="7AA1EFF0" w14:textId="77777777" w:rsidR="00FF4C6E" w:rsidRDefault="00FF4C6E" w:rsidP="00276181">
      <w:pPr>
        <w:autoSpaceDE w:val="0"/>
        <w:autoSpaceDN w:val="0"/>
        <w:adjustRightInd w:val="0"/>
      </w:pPr>
    </w:p>
    <w:p w14:paraId="237BA5BD" w14:textId="61BB6D8C" w:rsidR="007869C9" w:rsidRDefault="007869C9" w:rsidP="007869C9">
      <w:pPr>
        <w:autoSpaceDE w:val="0"/>
        <w:autoSpaceDN w:val="0"/>
        <w:adjustRightInd w:val="0"/>
      </w:pPr>
    </w:p>
    <w:p w14:paraId="7A83AA1A" w14:textId="4A7B5DD5" w:rsidR="000A4D64" w:rsidRDefault="000A4D64" w:rsidP="000A4D64"/>
    <w:p w14:paraId="2821B117" w14:textId="54CF45DC" w:rsidR="00CE643B" w:rsidRDefault="00CE643B" w:rsidP="00CE643B">
      <w:pPr>
        <w:pStyle w:val="FootnoteText"/>
      </w:pPr>
    </w:p>
    <w:p w14:paraId="0CD3C6AF" w14:textId="712D7A21" w:rsidR="00245DA8" w:rsidRDefault="00245DA8" w:rsidP="00CE643B">
      <w:r>
        <w:br w:type="page"/>
      </w:r>
    </w:p>
    <w:p w14:paraId="00EA0BE6" w14:textId="6AEEFA5E" w:rsidR="007869C9" w:rsidRDefault="007869C9">
      <w:pPr>
        <w:rPr>
          <w:b/>
          <w:bCs/>
          <w:sz w:val="20"/>
          <w:szCs w:val="20"/>
        </w:rPr>
      </w:pPr>
    </w:p>
    <w:p w14:paraId="367A079D" w14:textId="6DD4E239" w:rsidR="000B24C7" w:rsidRDefault="000B24C7" w:rsidP="00C930CF">
      <w:pPr>
        <w:pStyle w:val="Caption"/>
        <w:keepNext/>
        <w:jc w:val="center"/>
        <w:rPr>
          <w:noProof/>
        </w:rPr>
      </w:pPr>
      <w:r>
        <w:t xml:space="preserve">Table </w:t>
      </w:r>
      <w:r w:rsidR="00C930CF">
        <w:t>14-</w:t>
      </w:r>
      <w:fldSimple w:instr=" SEQ Table \* ARABIC ">
        <w:r w:rsidR="00BB1D21">
          <w:rPr>
            <w:noProof/>
          </w:rPr>
          <w:t>2</w:t>
        </w:r>
      </w:fldSimple>
      <w:r w:rsidR="00C930CF">
        <w:rPr>
          <w:noProof/>
        </w:rPr>
        <w:t xml:space="preserve"> Three-year budget with associated tasks</w:t>
      </w:r>
    </w:p>
    <w:p w14:paraId="137F89AC" w14:textId="77777777" w:rsidR="00C930CF" w:rsidRPr="00C930CF" w:rsidRDefault="00C930CF" w:rsidP="00C930CF"/>
    <w:tbl>
      <w:tblPr>
        <w:tblStyle w:val="TableGrid"/>
        <w:tblW w:w="0" w:type="auto"/>
        <w:tblLook w:val="04A0" w:firstRow="1" w:lastRow="0" w:firstColumn="1" w:lastColumn="0" w:noHBand="0" w:noVBand="1"/>
      </w:tblPr>
      <w:tblGrid>
        <w:gridCol w:w="3116"/>
        <w:gridCol w:w="3117"/>
      </w:tblGrid>
      <w:tr w:rsidR="000B24C7" w14:paraId="08449154" w14:textId="77777777" w:rsidTr="00FA4841">
        <w:tc>
          <w:tcPr>
            <w:tcW w:w="3116" w:type="dxa"/>
            <w:shd w:val="clear" w:color="auto" w:fill="FFFF99"/>
          </w:tcPr>
          <w:p w14:paraId="5C00FBB0" w14:textId="77777777" w:rsidR="000B24C7" w:rsidRPr="00FA4841" w:rsidRDefault="000B24C7" w:rsidP="00BA1E99">
            <w:pPr>
              <w:rPr>
                <w:rFonts w:asciiTheme="minorHAnsi" w:hAnsiTheme="minorHAnsi"/>
                <w:b/>
                <w:sz w:val="20"/>
                <w:szCs w:val="20"/>
              </w:rPr>
            </w:pPr>
            <w:r w:rsidRPr="00FA4841">
              <w:rPr>
                <w:rFonts w:asciiTheme="minorHAnsi" w:hAnsiTheme="minorHAnsi"/>
                <w:b/>
                <w:sz w:val="20"/>
                <w:szCs w:val="20"/>
              </w:rPr>
              <w:t>Work Task</w:t>
            </w:r>
          </w:p>
        </w:tc>
        <w:tc>
          <w:tcPr>
            <w:tcW w:w="3117" w:type="dxa"/>
            <w:shd w:val="clear" w:color="auto" w:fill="FFFF99"/>
          </w:tcPr>
          <w:p w14:paraId="2CC47837" w14:textId="77777777" w:rsidR="000B24C7" w:rsidRPr="00FA4841" w:rsidRDefault="000B24C7" w:rsidP="00BA1E99">
            <w:pPr>
              <w:rPr>
                <w:rFonts w:asciiTheme="minorHAnsi" w:hAnsiTheme="minorHAnsi"/>
                <w:b/>
                <w:sz w:val="20"/>
                <w:szCs w:val="20"/>
              </w:rPr>
            </w:pPr>
            <w:r w:rsidRPr="00FA4841">
              <w:rPr>
                <w:rFonts w:asciiTheme="minorHAnsi" w:hAnsiTheme="minorHAnsi"/>
                <w:b/>
                <w:sz w:val="20"/>
                <w:szCs w:val="20"/>
              </w:rPr>
              <w:t>Three Year Budget</w:t>
            </w:r>
          </w:p>
        </w:tc>
      </w:tr>
      <w:tr w:rsidR="000B24C7" w14:paraId="2CA3382D" w14:textId="77777777" w:rsidTr="00BA1E99">
        <w:tc>
          <w:tcPr>
            <w:tcW w:w="3116" w:type="dxa"/>
          </w:tcPr>
          <w:p w14:paraId="4987F199" w14:textId="77777777" w:rsidR="000B24C7" w:rsidRDefault="000B24C7" w:rsidP="00BA1E99">
            <w:r>
              <w:t>Revise work plan and logic model</w:t>
            </w:r>
          </w:p>
        </w:tc>
        <w:tc>
          <w:tcPr>
            <w:tcW w:w="3117" w:type="dxa"/>
          </w:tcPr>
          <w:p w14:paraId="7F4C4941" w14:textId="77777777" w:rsidR="000B24C7" w:rsidRDefault="000B24C7" w:rsidP="00BA1E99">
            <w:r>
              <w:t>$1200</w:t>
            </w:r>
          </w:p>
        </w:tc>
      </w:tr>
      <w:tr w:rsidR="000B24C7" w14:paraId="39C5BEC8" w14:textId="77777777" w:rsidTr="00BA1E99">
        <w:tc>
          <w:tcPr>
            <w:tcW w:w="3116" w:type="dxa"/>
          </w:tcPr>
          <w:p w14:paraId="0CAEF00A" w14:textId="77777777" w:rsidR="000B24C7" w:rsidRDefault="000B24C7" w:rsidP="00BA1E99">
            <w:r w:rsidRPr="004F4FFB">
              <w:t>identify and refin</w:t>
            </w:r>
            <w:r>
              <w:t>e</w:t>
            </w:r>
            <w:r w:rsidRPr="004F4FFB">
              <w:t xml:space="preserve"> target populations</w:t>
            </w:r>
          </w:p>
        </w:tc>
        <w:tc>
          <w:tcPr>
            <w:tcW w:w="3117" w:type="dxa"/>
          </w:tcPr>
          <w:p w14:paraId="2E3B735F" w14:textId="77777777" w:rsidR="000B24C7" w:rsidRDefault="000B24C7" w:rsidP="00BA1E99">
            <w:r>
              <w:t>$968</w:t>
            </w:r>
          </w:p>
        </w:tc>
      </w:tr>
      <w:tr w:rsidR="000B24C7" w14:paraId="73870BB4" w14:textId="77777777" w:rsidTr="00BA1E99">
        <w:tc>
          <w:tcPr>
            <w:tcW w:w="3116" w:type="dxa"/>
          </w:tcPr>
          <w:p w14:paraId="7234CC21" w14:textId="77777777" w:rsidR="000B24C7" w:rsidRDefault="000B24C7" w:rsidP="00BA1E99">
            <w:r>
              <w:t xml:space="preserve">Develop data collection instruments </w:t>
            </w:r>
          </w:p>
        </w:tc>
        <w:tc>
          <w:tcPr>
            <w:tcW w:w="3117" w:type="dxa"/>
          </w:tcPr>
          <w:p w14:paraId="6E880725" w14:textId="77777777" w:rsidR="000B24C7" w:rsidRDefault="000B24C7" w:rsidP="00BA1E99">
            <w:r>
              <w:t>$10,181</w:t>
            </w:r>
          </w:p>
        </w:tc>
      </w:tr>
      <w:tr w:rsidR="000B24C7" w14:paraId="144420FC" w14:textId="77777777" w:rsidTr="00BA1E99">
        <w:tc>
          <w:tcPr>
            <w:tcW w:w="3116" w:type="dxa"/>
          </w:tcPr>
          <w:p w14:paraId="1ED8DC92" w14:textId="77777777" w:rsidR="000B24C7" w:rsidRDefault="000B24C7" w:rsidP="00BA1E99">
            <w:r>
              <w:t>Collect archival and new data/data integrity/ data analysis</w:t>
            </w:r>
          </w:p>
        </w:tc>
        <w:tc>
          <w:tcPr>
            <w:tcW w:w="3117" w:type="dxa"/>
          </w:tcPr>
          <w:p w14:paraId="0092A156" w14:textId="77777777" w:rsidR="000B24C7" w:rsidRDefault="000B24C7" w:rsidP="00BA1E99">
            <w:r>
              <w:t>$187,753</w:t>
            </w:r>
          </w:p>
        </w:tc>
      </w:tr>
      <w:tr w:rsidR="000B24C7" w14:paraId="150E0E3C" w14:textId="77777777" w:rsidTr="00BA1E99">
        <w:tc>
          <w:tcPr>
            <w:tcW w:w="3116" w:type="dxa"/>
          </w:tcPr>
          <w:p w14:paraId="14B214A1" w14:textId="77777777" w:rsidR="000B24C7" w:rsidRDefault="000B24C7" w:rsidP="00BA1E99">
            <w:r>
              <w:t>Design process assessment SOPs &amp; templates</w:t>
            </w:r>
          </w:p>
        </w:tc>
        <w:tc>
          <w:tcPr>
            <w:tcW w:w="3117" w:type="dxa"/>
          </w:tcPr>
          <w:p w14:paraId="0ECE227F" w14:textId="77777777" w:rsidR="000B24C7" w:rsidRDefault="000B24C7" w:rsidP="00BA1E99">
            <w:r>
              <w:t>$6,344</w:t>
            </w:r>
          </w:p>
        </w:tc>
      </w:tr>
      <w:tr w:rsidR="000B24C7" w14:paraId="67E073BB" w14:textId="77777777" w:rsidTr="00BA1E99">
        <w:tc>
          <w:tcPr>
            <w:tcW w:w="3116" w:type="dxa"/>
          </w:tcPr>
          <w:p w14:paraId="5744D672" w14:textId="77777777" w:rsidR="000B24C7" w:rsidRDefault="000B24C7" w:rsidP="00BA1E99">
            <w:r>
              <w:t>Monthly, quarterly, and yearly reports</w:t>
            </w:r>
          </w:p>
        </w:tc>
        <w:tc>
          <w:tcPr>
            <w:tcW w:w="3117" w:type="dxa"/>
          </w:tcPr>
          <w:p w14:paraId="06E3AFEB" w14:textId="77777777" w:rsidR="000B24C7" w:rsidRDefault="000B24C7" w:rsidP="00BA1E99">
            <w:r>
              <w:t>$12,948</w:t>
            </w:r>
          </w:p>
        </w:tc>
      </w:tr>
      <w:tr w:rsidR="000B24C7" w14:paraId="687DED76" w14:textId="77777777" w:rsidTr="00BA1E99">
        <w:tc>
          <w:tcPr>
            <w:tcW w:w="3116" w:type="dxa"/>
          </w:tcPr>
          <w:p w14:paraId="28C4B0F7" w14:textId="77777777" w:rsidR="000B24C7" w:rsidRDefault="000B24C7" w:rsidP="00BA1E99">
            <w:r>
              <w:t>Meetings with NIAID staff</w:t>
            </w:r>
          </w:p>
        </w:tc>
        <w:tc>
          <w:tcPr>
            <w:tcW w:w="3117" w:type="dxa"/>
          </w:tcPr>
          <w:p w14:paraId="1CC5BA04" w14:textId="77777777" w:rsidR="000B24C7" w:rsidRDefault="000B24C7" w:rsidP="00BA1E99">
            <w:r>
              <w:t>$20,131</w:t>
            </w:r>
          </w:p>
        </w:tc>
      </w:tr>
      <w:tr w:rsidR="000B24C7" w14:paraId="1CCB4D96" w14:textId="77777777" w:rsidTr="00BA1E99">
        <w:tc>
          <w:tcPr>
            <w:tcW w:w="3116" w:type="dxa"/>
          </w:tcPr>
          <w:p w14:paraId="420BC90B" w14:textId="77777777" w:rsidR="000B24C7" w:rsidRDefault="000B24C7" w:rsidP="00BA1E99">
            <w:r>
              <w:t>Meeting summaries, updated work plan, logic model and project timelines</w:t>
            </w:r>
          </w:p>
        </w:tc>
        <w:tc>
          <w:tcPr>
            <w:tcW w:w="3117" w:type="dxa"/>
          </w:tcPr>
          <w:p w14:paraId="592C8A87" w14:textId="77777777" w:rsidR="000B24C7" w:rsidRDefault="000B24C7" w:rsidP="00BA1E99">
            <w:r>
              <w:t>$9,358</w:t>
            </w:r>
          </w:p>
        </w:tc>
      </w:tr>
    </w:tbl>
    <w:p w14:paraId="5F30D5AC" w14:textId="77777777" w:rsidR="00245DA8" w:rsidRDefault="00245DA8" w:rsidP="00245DA8">
      <w:pPr>
        <w:autoSpaceDE w:val="0"/>
        <w:autoSpaceDN w:val="0"/>
        <w:adjustRightInd w:val="0"/>
      </w:pPr>
    </w:p>
    <w:p w14:paraId="6F821C4C" w14:textId="77777777" w:rsidR="00245DA8" w:rsidRDefault="00245DA8" w:rsidP="00245DA8">
      <w:pPr>
        <w:autoSpaceDE w:val="0"/>
        <w:autoSpaceDN w:val="0"/>
        <w:adjustRightInd w:val="0"/>
      </w:pPr>
    </w:p>
    <w:p w14:paraId="17E249AB" w14:textId="77777777" w:rsidR="00245DA8" w:rsidRDefault="00245DA8" w:rsidP="00245DA8">
      <w:pPr>
        <w:autoSpaceDE w:val="0"/>
        <w:autoSpaceDN w:val="0"/>
        <w:adjustRightInd w:val="0"/>
      </w:pPr>
      <w:r>
        <w:t xml:space="preserve">Table 14-2 includes the three-year budget for the tasks associated with the process assessment. </w:t>
      </w:r>
    </w:p>
    <w:p w14:paraId="0637392D" w14:textId="483F9483" w:rsidR="00862DD4" w:rsidRPr="004F4FFB" w:rsidRDefault="00862DD4" w:rsidP="00276181">
      <w:pPr>
        <w:autoSpaceDE w:val="0"/>
        <w:autoSpaceDN w:val="0"/>
        <w:adjustRightInd w:val="0"/>
      </w:pPr>
    </w:p>
    <w:p w14:paraId="0F99380F" w14:textId="77777777" w:rsidR="00E36A07" w:rsidRPr="00276181" w:rsidRDefault="00E36A07" w:rsidP="00276181">
      <w:pPr>
        <w:autoSpaceDE w:val="0"/>
        <w:autoSpaceDN w:val="0"/>
        <w:adjustRightInd w:val="0"/>
        <w:rPr>
          <w:rFonts w:ascii="Cambria" w:hAnsi="Cambria"/>
        </w:rPr>
      </w:pPr>
    </w:p>
    <w:p w14:paraId="506DF265" w14:textId="77777777" w:rsidR="00E36A07" w:rsidRPr="00D61E21" w:rsidRDefault="00E36A07" w:rsidP="00E36A07">
      <w:pPr>
        <w:pStyle w:val="Heading2"/>
        <w:tabs>
          <w:tab w:val="clear" w:pos="1152"/>
          <w:tab w:val="left" w:pos="720"/>
        </w:tabs>
        <w:spacing w:after="0" w:line="480" w:lineRule="auto"/>
        <w:ind w:left="0" w:firstLine="0"/>
        <w:rPr>
          <w:sz w:val="24"/>
          <w:szCs w:val="24"/>
        </w:rPr>
      </w:pPr>
      <w:bookmarkStart w:id="51" w:name="_Toc443881758"/>
      <w:bookmarkStart w:id="52" w:name="_Toc451592245"/>
      <w:bookmarkStart w:id="53" w:name="_Toc5610286"/>
      <w:bookmarkStart w:id="54" w:name="_Toc99178792"/>
      <w:r>
        <w:rPr>
          <w:sz w:val="24"/>
          <w:szCs w:val="24"/>
        </w:rPr>
        <w:t>A.</w:t>
      </w:r>
      <w:r w:rsidRPr="00D61E21">
        <w:rPr>
          <w:sz w:val="24"/>
          <w:szCs w:val="24"/>
        </w:rPr>
        <w:t>15</w:t>
      </w:r>
      <w:r w:rsidRPr="00D61E21">
        <w:rPr>
          <w:sz w:val="24"/>
          <w:szCs w:val="24"/>
        </w:rPr>
        <w:tab/>
        <w:t>Explanation for Program Changes or Adjustments</w:t>
      </w:r>
      <w:bookmarkEnd w:id="51"/>
      <w:bookmarkEnd w:id="52"/>
      <w:bookmarkEnd w:id="53"/>
      <w:bookmarkEnd w:id="54"/>
    </w:p>
    <w:p w14:paraId="24F8E45C" w14:textId="77777777" w:rsidR="00862DD4" w:rsidRPr="004F4FFB" w:rsidRDefault="00862DD4" w:rsidP="00862DD4">
      <w:pPr>
        <w:autoSpaceDE w:val="0"/>
        <w:autoSpaceDN w:val="0"/>
        <w:adjustRightInd w:val="0"/>
      </w:pPr>
      <w:r w:rsidRPr="004F4FFB">
        <w:t>This is a new data collection.</w:t>
      </w:r>
    </w:p>
    <w:p w14:paraId="7B5D64D3" w14:textId="77777777" w:rsidR="00807E31" w:rsidRDefault="00807E31" w:rsidP="0093431F"/>
    <w:p w14:paraId="48F1F6D3" w14:textId="77777777" w:rsidR="008342AA" w:rsidRDefault="008342AA" w:rsidP="0093431F"/>
    <w:p w14:paraId="0596E661" w14:textId="77777777" w:rsidR="005B14A2" w:rsidRPr="005B14A2" w:rsidRDefault="005B14A2" w:rsidP="005B14A2">
      <w:pPr>
        <w:rPr>
          <w:vanish/>
        </w:rPr>
      </w:pPr>
    </w:p>
    <w:p w14:paraId="0910D608" w14:textId="77777777" w:rsidR="00807E31" w:rsidRDefault="00807E31" w:rsidP="00807E31">
      <w:pPr>
        <w:pStyle w:val="Heading2"/>
        <w:tabs>
          <w:tab w:val="clear" w:pos="1152"/>
          <w:tab w:val="left" w:pos="720"/>
        </w:tabs>
        <w:spacing w:after="0" w:line="480" w:lineRule="auto"/>
        <w:ind w:left="0" w:firstLine="0"/>
        <w:rPr>
          <w:sz w:val="24"/>
          <w:szCs w:val="24"/>
        </w:rPr>
      </w:pPr>
      <w:bookmarkStart w:id="55" w:name="_Toc443881759"/>
      <w:bookmarkStart w:id="56" w:name="_Toc451592246"/>
      <w:bookmarkStart w:id="57" w:name="_Toc5610287"/>
      <w:bookmarkStart w:id="58" w:name="_Toc99178793"/>
      <w:r>
        <w:rPr>
          <w:sz w:val="24"/>
          <w:szCs w:val="24"/>
        </w:rPr>
        <w:t>A.</w:t>
      </w:r>
      <w:r w:rsidRPr="00D61E21">
        <w:rPr>
          <w:sz w:val="24"/>
          <w:szCs w:val="24"/>
        </w:rPr>
        <w:t>16</w:t>
      </w:r>
      <w:r w:rsidRPr="00D61E21">
        <w:rPr>
          <w:sz w:val="24"/>
          <w:szCs w:val="24"/>
        </w:rPr>
        <w:tab/>
        <w:t>Plans for Tabulation and Publication and Project Time Schedule</w:t>
      </w:r>
      <w:bookmarkEnd w:id="55"/>
      <w:bookmarkEnd w:id="56"/>
      <w:bookmarkEnd w:id="57"/>
      <w:bookmarkEnd w:id="58"/>
    </w:p>
    <w:p w14:paraId="65EFAC9F" w14:textId="4B5BD5E7" w:rsidR="00862DD4" w:rsidRPr="004F4FFB" w:rsidRDefault="00862DD4" w:rsidP="00276181">
      <w:pPr>
        <w:autoSpaceDE w:val="0"/>
        <w:autoSpaceDN w:val="0"/>
        <w:adjustRightInd w:val="0"/>
      </w:pPr>
      <w:r w:rsidRPr="004F4FFB">
        <w:rPr>
          <w:b/>
        </w:rPr>
        <w:t xml:space="preserve">Tabulation: </w:t>
      </w:r>
      <w:r w:rsidRPr="004F4FFB">
        <w:t xml:space="preserve">The result of the completion of this approach is a </w:t>
      </w:r>
      <w:r w:rsidR="000B3FD5" w:rsidRPr="004F4FFB">
        <w:t xml:space="preserve">Process </w:t>
      </w:r>
      <w:r w:rsidR="007B4328">
        <w:t>Assessment</w:t>
      </w:r>
      <w:r w:rsidR="007B4328" w:rsidRPr="004F4FFB">
        <w:t xml:space="preserve"> </w:t>
      </w:r>
      <w:r w:rsidRPr="004F4FFB">
        <w:t xml:space="preserve">Summary which includes the findings and results from the </w:t>
      </w:r>
      <w:r w:rsidR="000B3FD5" w:rsidRPr="004F4FFB">
        <w:t xml:space="preserve">process </w:t>
      </w:r>
      <w:r w:rsidR="007B4328">
        <w:t>assessment</w:t>
      </w:r>
      <w:r w:rsidRPr="004F4FFB">
        <w:t xml:space="preserve"> and serves as a baseline for future program enhancements. It also suggests improvements needed to enhance the deployment of clinical research policies and procedures intended to standardize and improve DAIDS-</w:t>
      </w:r>
      <w:r w:rsidR="00333C45">
        <w:t>supporte</w:t>
      </w:r>
      <w:r w:rsidR="00333C45" w:rsidRPr="004F4FFB">
        <w:t>d</w:t>
      </w:r>
      <w:r w:rsidRPr="004F4FFB">
        <w:t xml:space="preserve">/sponsored research.  Study limitations are dependent upon response rates and data collected through the survey and focus groups.  Since participation is not mandatory, ensuring a representative sample of extramural researchers may not be plausible.  Gathering of focus group data depends on where an existing DAIDS research meeting/training is being held. This will limit the type of respondents </w:t>
      </w:r>
      <w:r w:rsidR="005D4FAC">
        <w:t xml:space="preserve">to those </w:t>
      </w:r>
      <w:r w:rsidRPr="004F4FFB">
        <w:t xml:space="preserve">who register and attend the </w:t>
      </w:r>
      <w:r w:rsidR="005D4FAC">
        <w:t xml:space="preserve">DAIDS </w:t>
      </w:r>
      <w:r w:rsidRPr="004F4FFB">
        <w:t>meeting/training.  Any documentation regarding the information found will state the limitations of the information gathered.</w:t>
      </w:r>
    </w:p>
    <w:p w14:paraId="36BE470C" w14:textId="77777777" w:rsidR="00862DD4" w:rsidRPr="004F4FFB" w:rsidRDefault="00862DD4" w:rsidP="00276181">
      <w:pPr>
        <w:autoSpaceDE w:val="0"/>
        <w:autoSpaceDN w:val="0"/>
        <w:adjustRightInd w:val="0"/>
      </w:pPr>
    </w:p>
    <w:p w14:paraId="3CB877CB" w14:textId="464A8512" w:rsidR="00862DD4" w:rsidRDefault="00862DD4" w:rsidP="00862DD4">
      <w:pPr>
        <w:autoSpaceDE w:val="0"/>
        <w:autoSpaceDN w:val="0"/>
        <w:adjustRightInd w:val="0"/>
      </w:pPr>
      <w:r w:rsidRPr="004F4FFB">
        <w:lastRenderedPageBreak/>
        <w:t xml:space="preserve">The Summary can also serve as a key communication tool that validates optimal policy and procedure dissemination and training efforts. The contractor will analyze the quantitative and qualitative data against the research questions posed.  The quantitative data will be aggregated in frequencies or percentages, </w:t>
      </w:r>
      <w:r w:rsidR="00FF0859" w:rsidRPr="004F4FFB">
        <w:t>and will be analyzed for potential changes in respondents’ perceptions and attitudes regarding CEPI. T</w:t>
      </w:r>
      <w:r w:rsidRPr="004F4FFB">
        <w:t>he qualitative data will be reviewed for thematic analysis.</w:t>
      </w:r>
      <w:r w:rsidR="00FA4841">
        <w:t xml:space="preserve"> Table 16-1 lists the planned CEPI activities with the projected time schedule. </w:t>
      </w:r>
    </w:p>
    <w:p w14:paraId="03E5E4FA" w14:textId="77777777" w:rsidR="00FA4841" w:rsidRDefault="00FA4841" w:rsidP="00862DD4">
      <w:pPr>
        <w:autoSpaceDE w:val="0"/>
        <w:autoSpaceDN w:val="0"/>
        <w:adjustRightInd w:val="0"/>
      </w:pPr>
    </w:p>
    <w:p w14:paraId="50FD36D4" w14:textId="204F092D" w:rsidR="00FA4841" w:rsidRDefault="00FA4841" w:rsidP="00FA4841">
      <w:pPr>
        <w:pStyle w:val="Caption"/>
        <w:keepNext/>
        <w:jc w:val="center"/>
        <w:rPr>
          <w:noProof/>
        </w:rPr>
      </w:pPr>
      <w:r>
        <w:t>Table 16-1</w:t>
      </w:r>
      <w:r>
        <w:rPr>
          <w:noProof/>
        </w:rPr>
        <w:t xml:space="preserve"> Planned activities and projected time schedule</w:t>
      </w:r>
    </w:p>
    <w:p w14:paraId="258DEE57" w14:textId="77777777" w:rsidR="00FA4841" w:rsidRPr="004F4FFB" w:rsidRDefault="00FA4841" w:rsidP="00862DD4">
      <w:pPr>
        <w:autoSpaceDE w:val="0"/>
        <w:autoSpaceDN w:val="0"/>
        <w:adjustRightInd w:val="0"/>
      </w:pPr>
    </w:p>
    <w:p w14:paraId="0BD877D2" w14:textId="77777777" w:rsidR="00862DD4" w:rsidRDefault="00862DD4" w:rsidP="00807E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4464"/>
      </w:tblGrid>
      <w:tr w:rsidR="00862DD4" w:rsidRPr="007A0623" w14:paraId="379E46CF" w14:textId="77777777">
        <w:trPr>
          <w:tblHeader/>
          <w:jc w:val="center"/>
        </w:trPr>
        <w:tc>
          <w:tcPr>
            <w:tcW w:w="4284" w:type="dxa"/>
            <w:shd w:val="clear" w:color="auto" w:fill="FFFF99"/>
          </w:tcPr>
          <w:p w14:paraId="0A797B4C" w14:textId="77777777" w:rsidR="00862DD4" w:rsidRPr="00FA4841" w:rsidRDefault="00862DD4" w:rsidP="003F6493">
            <w:pPr>
              <w:jc w:val="center"/>
              <w:rPr>
                <w:rFonts w:ascii="Cambria" w:hAnsi="Cambria"/>
                <w:b/>
                <w:bCs/>
                <w:sz w:val="20"/>
                <w:szCs w:val="20"/>
              </w:rPr>
            </w:pPr>
            <w:r w:rsidRPr="00FA4841">
              <w:rPr>
                <w:rFonts w:ascii="Cambria" w:hAnsi="Cambria"/>
                <w:b/>
                <w:bCs/>
                <w:sz w:val="20"/>
                <w:szCs w:val="20"/>
              </w:rPr>
              <w:t>Activity</w:t>
            </w:r>
          </w:p>
        </w:tc>
        <w:tc>
          <w:tcPr>
            <w:tcW w:w="4464" w:type="dxa"/>
            <w:shd w:val="clear" w:color="auto" w:fill="FFFF99"/>
          </w:tcPr>
          <w:p w14:paraId="717BDB70" w14:textId="77777777" w:rsidR="00862DD4" w:rsidRPr="00FA4841" w:rsidRDefault="00862DD4" w:rsidP="003F6493">
            <w:pPr>
              <w:jc w:val="center"/>
              <w:rPr>
                <w:rFonts w:ascii="Cambria" w:hAnsi="Cambria"/>
                <w:b/>
                <w:bCs/>
                <w:sz w:val="20"/>
                <w:szCs w:val="20"/>
              </w:rPr>
            </w:pPr>
            <w:r w:rsidRPr="00FA4841">
              <w:rPr>
                <w:rFonts w:ascii="Cambria" w:hAnsi="Cambria"/>
                <w:b/>
                <w:bCs/>
                <w:sz w:val="20"/>
                <w:szCs w:val="20"/>
              </w:rPr>
              <w:t>Time Period</w:t>
            </w:r>
          </w:p>
        </w:tc>
      </w:tr>
      <w:tr w:rsidR="00862DD4" w:rsidRPr="007A0623" w14:paraId="402A0EB7" w14:textId="77777777">
        <w:trPr>
          <w:trHeight w:val="692"/>
          <w:jc w:val="center"/>
        </w:trPr>
        <w:tc>
          <w:tcPr>
            <w:tcW w:w="4284" w:type="dxa"/>
            <w:vAlign w:val="center"/>
          </w:tcPr>
          <w:p w14:paraId="4E0F3510" w14:textId="77777777" w:rsidR="00862DD4" w:rsidRPr="004F4FFB" w:rsidRDefault="00862DD4" w:rsidP="003F6493">
            <w:r w:rsidRPr="004F4FFB">
              <w:t>Submit Federal Register Notice and Obtain OMB Clearance</w:t>
            </w:r>
          </w:p>
        </w:tc>
        <w:tc>
          <w:tcPr>
            <w:tcW w:w="4464" w:type="dxa"/>
            <w:vAlign w:val="center"/>
          </w:tcPr>
          <w:p w14:paraId="387373B1" w14:textId="77777777" w:rsidR="00862DD4" w:rsidRPr="004F4FFB" w:rsidRDefault="000120ED" w:rsidP="00E94151">
            <w:r w:rsidRPr="004F4FFB">
              <w:t>March</w:t>
            </w:r>
            <w:r w:rsidR="00862DD4" w:rsidRPr="004F4FFB">
              <w:t xml:space="preserve"> – </w:t>
            </w:r>
            <w:r w:rsidR="00E94151">
              <w:t>October</w:t>
            </w:r>
            <w:r w:rsidR="00E94151" w:rsidRPr="004F4FFB">
              <w:t xml:space="preserve"> </w:t>
            </w:r>
            <w:r w:rsidR="00862DD4" w:rsidRPr="004F4FFB">
              <w:t>201</w:t>
            </w:r>
            <w:r w:rsidR="00682912" w:rsidRPr="004F4FFB">
              <w:t>4</w:t>
            </w:r>
          </w:p>
        </w:tc>
      </w:tr>
      <w:tr w:rsidR="00862DD4" w:rsidRPr="007A0623" w14:paraId="79056868" w14:textId="77777777">
        <w:trPr>
          <w:trHeight w:val="287"/>
          <w:jc w:val="center"/>
        </w:trPr>
        <w:tc>
          <w:tcPr>
            <w:tcW w:w="4284" w:type="dxa"/>
            <w:vAlign w:val="center"/>
          </w:tcPr>
          <w:p w14:paraId="28834BE9" w14:textId="3249EE06" w:rsidR="00862DD4" w:rsidRPr="004F4FFB" w:rsidRDefault="00862DD4" w:rsidP="00BE50F2">
            <w:r w:rsidRPr="004F4FFB">
              <w:t xml:space="preserve">Data Collection (Surveys and Focus </w:t>
            </w:r>
            <w:r w:rsidR="00BE50F2" w:rsidRPr="004F4FFB">
              <w:t>Groups</w:t>
            </w:r>
            <w:r w:rsidRPr="004F4FFB">
              <w:t>)</w:t>
            </w:r>
          </w:p>
        </w:tc>
        <w:tc>
          <w:tcPr>
            <w:tcW w:w="4464" w:type="dxa"/>
            <w:vAlign w:val="center"/>
          </w:tcPr>
          <w:p w14:paraId="500403C8" w14:textId="77777777" w:rsidR="00862DD4" w:rsidRPr="004F4FFB" w:rsidRDefault="00862DD4" w:rsidP="003F6493">
            <w:r w:rsidRPr="004F4FFB">
              <w:t>After OMB Clearance</w:t>
            </w:r>
          </w:p>
          <w:p w14:paraId="4511FD34" w14:textId="77777777" w:rsidR="00862DD4" w:rsidRPr="004F4FFB" w:rsidRDefault="00862DD4" w:rsidP="003F6493">
            <w:r w:rsidRPr="004F4FFB">
              <w:t>One</w:t>
            </w:r>
            <w:r w:rsidR="001042A0" w:rsidRPr="004F4FFB">
              <w:t xml:space="preserve">-three </w:t>
            </w:r>
            <w:r w:rsidRPr="004F4FFB">
              <w:t xml:space="preserve"> month after (survey)</w:t>
            </w:r>
          </w:p>
          <w:p w14:paraId="5E2B7CCB" w14:textId="77777777" w:rsidR="00862DD4" w:rsidRPr="004F4FFB" w:rsidRDefault="00862DD4" w:rsidP="003F6493">
            <w:r w:rsidRPr="004F4FFB">
              <w:t xml:space="preserve">Four to </w:t>
            </w:r>
            <w:r w:rsidR="001042A0" w:rsidRPr="004F4FFB">
              <w:t>16</w:t>
            </w:r>
            <w:r w:rsidRPr="004F4FFB">
              <w:t xml:space="preserve"> months after (focus group</w:t>
            </w:r>
            <w:r w:rsidR="00105544" w:rsidRPr="004F4FFB">
              <w:t>s</w:t>
            </w:r>
            <w:r w:rsidRPr="004F4FFB">
              <w:t>)</w:t>
            </w:r>
          </w:p>
          <w:p w14:paraId="455F6DD5" w14:textId="77777777" w:rsidR="001D2842" w:rsidRPr="004F4FFB" w:rsidRDefault="001D2842" w:rsidP="003F6493">
            <w:r w:rsidRPr="004F4FFB">
              <w:t>13</w:t>
            </w:r>
            <w:r w:rsidR="001042A0" w:rsidRPr="004F4FFB">
              <w:t>-15</w:t>
            </w:r>
            <w:r w:rsidR="00862DD4" w:rsidRPr="004F4FFB">
              <w:t xml:space="preserve"> months after (survey)</w:t>
            </w:r>
          </w:p>
        </w:tc>
      </w:tr>
      <w:tr w:rsidR="007221A6" w:rsidRPr="007A0623" w14:paraId="6D9C2E02" w14:textId="77777777">
        <w:trPr>
          <w:trHeight w:val="890"/>
          <w:jc w:val="center"/>
        </w:trPr>
        <w:tc>
          <w:tcPr>
            <w:tcW w:w="4284" w:type="dxa"/>
            <w:vAlign w:val="center"/>
          </w:tcPr>
          <w:p w14:paraId="5F834A6D" w14:textId="77777777" w:rsidR="007221A6" w:rsidRPr="004F4FFB" w:rsidRDefault="007221A6" w:rsidP="00105544">
            <w:r w:rsidRPr="004F4FFB">
              <w:t>Data Integrity</w:t>
            </w:r>
            <w:r w:rsidR="00F50CC4" w:rsidRPr="004F4FFB">
              <w:t xml:space="preserve"> and preparation</w:t>
            </w:r>
          </w:p>
        </w:tc>
        <w:tc>
          <w:tcPr>
            <w:tcW w:w="4464" w:type="dxa"/>
            <w:vAlign w:val="center"/>
          </w:tcPr>
          <w:p w14:paraId="4ACB201F" w14:textId="77777777" w:rsidR="007221A6" w:rsidRPr="004F4FFB" w:rsidRDefault="00F50CC4" w:rsidP="00105544">
            <w:r w:rsidRPr="004F4FFB">
              <w:t>One to 2</w:t>
            </w:r>
            <w:r w:rsidR="000120ED" w:rsidRPr="004F4FFB">
              <w:t>3</w:t>
            </w:r>
            <w:r w:rsidRPr="004F4FFB">
              <w:t xml:space="preserve"> months after</w:t>
            </w:r>
          </w:p>
        </w:tc>
      </w:tr>
      <w:tr w:rsidR="007221A6" w:rsidRPr="007A0623" w14:paraId="5D495F54" w14:textId="77777777">
        <w:trPr>
          <w:trHeight w:val="890"/>
          <w:jc w:val="center"/>
        </w:trPr>
        <w:tc>
          <w:tcPr>
            <w:tcW w:w="4284" w:type="dxa"/>
            <w:vAlign w:val="center"/>
          </w:tcPr>
          <w:p w14:paraId="1B9E0062" w14:textId="77777777" w:rsidR="007221A6" w:rsidRPr="004F4FFB" w:rsidRDefault="007221A6" w:rsidP="00105544">
            <w:r w:rsidRPr="004F4FFB">
              <w:t>Data Analyses</w:t>
            </w:r>
          </w:p>
        </w:tc>
        <w:tc>
          <w:tcPr>
            <w:tcW w:w="4464" w:type="dxa"/>
            <w:vAlign w:val="center"/>
          </w:tcPr>
          <w:p w14:paraId="17817A9C" w14:textId="77777777" w:rsidR="007221A6" w:rsidRPr="004F4FFB" w:rsidRDefault="00F50CC4" w:rsidP="00F50CC4">
            <w:r w:rsidRPr="004F4FFB">
              <w:t>Two to 2</w:t>
            </w:r>
            <w:r w:rsidR="000120ED" w:rsidRPr="004F4FFB">
              <w:t>4</w:t>
            </w:r>
            <w:r w:rsidRPr="004F4FFB">
              <w:t xml:space="preserve"> months after</w:t>
            </w:r>
          </w:p>
        </w:tc>
      </w:tr>
      <w:tr w:rsidR="00862DD4" w:rsidRPr="007A0623" w14:paraId="4D9B67E4" w14:textId="77777777">
        <w:trPr>
          <w:trHeight w:val="890"/>
          <w:jc w:val="center"/>
        </w:trPr>
        <w:tc>
          <w:tcPr>
            <w:tcW w:w="4284" w:type="dxa"/>
            <w:vAlign w:val="center"/>
          </w:tcPr>
          <w:p w14:paraId="62DAFD3E" w14:textId="77777777" w:rsidR="00862DD4" w:rsidRPr="004F4FFB" w:rsidRDefault="00862DD4" w:rsidP="00105544">
            <w:r w:rsidRPr="004F4FFB">
              <w:t>Executive Summary and Final Report, summarizing three-year program</w:t>
            </w:r>
            <w:r w:rsidR="00105544" w:rsidRPr="004F4FFB">
              <w:t>, Transition plan</w:t>
            </w:r>
          </w:p>
        </w:tc>
        <w:tc>
          <w:tcPr>
            <w:tcW w:w="4464" w:type="dxa"/>
            <w:vAlign w:val="center"/>
          </w:tcPr>
          <w:p w14:paraId="06322AAA" w14:textId="77777777" w:rsidR="00862DD4" w:rsidRPr="004F4FFB" w:rsidRDefault="00862DD4" w:rsidP="00105544">
            <w:r w:rsidRPr="004F4FFB">
              <w:t>August 201</w:t>
            </w:r>
            <w:r w:rsidR="00105544" w:rsidRPr="004F4FFB">
              <w:t>6</w:t>
            </w:r>
            <w:r w:rsidRPr="004F4FFB">
              <w:t xml:space="preserve"> (one-month prior to the end of the contract)</w:t>
            </w:r>
          </w:p>
        </w:tc>
      </w:tr>
    </w:tbl>
    <w:p w14:paraId="78CDA5B2" w14:textId="4314B352" w:rsidR="001D2842" w:rsidRPr="006370B2" w:rsidRDefault="001D2842" w:rsidP="000A4D64">
      <w:pPr>
        <w:rPr>
          <w:rFonts w:ascii="Cambria" w:hAnsi="Cambria"/>
          <w:i/>
        </w:rPr>
      </w:pPr>
    </w:p>
    <w:p w14:paraId="045A93E8" w14:textId="77777777" w:rsidR="0093431F" w:rsidRPr="0093431F" w:rsidRDefault="0093431F" w:rsidP="0093431F"/>
    <w:p w14:paraId="21E8D0AC" w14:textId="77777777" w:rsidR="0093431F" w:rsidRPr="0093431F" w:rsidRDefault="0093431F" w:rsidP="0093431F"/>
    <w:p w14:paraId="7B9A2275" w14:textId="77777777" w:rsidR="00807E31" w:rsidRPr="00D61E21" w:rsidRDefault="00807E31" w:rsidP="00807E31">
      <w:pPr>
        <w:pStyle w:val="Heading2"/>
        <w:tabs>
          <w:tab w:val="clear" w:pos="1152"/>
          <w:tab w:val="left" w:pos="720"/>
        </w:tabs>
        <w:spacing w:after="0" w:line="480" w:lineRule="auto"/>
        <w:ind w:left="0" w:firstLine="0"/>
        <w:rPr>
          <w:sz w:val="24"/>
          <w:szCs w:val="24"/>
        </w:rPr>
      </w:pPr>
      <w:bookmarkStart w:id="59" w:name="_Toc443881760"/>
      <w:bookmarkStart w:id="60" w:name="_Toc451592247"/>
      <w:bookmarkStart w:id="61" w:name="_Toc5610288"/>
      <w:bookmarkStart w:id="62" w:name="_Toc99178794"/>
      <w:r>
        <w:rPr>
          <w:sz w:val="24"/>
          <w:szCs w:val="24"/>
        </w:rPr>
        <w:t>A.</w:t>
      </w:r>
      <w:r w:rsidRPr="00D61E21">
        <w:rPr>
          <w:sz w:val="24"/>
          <w:szCs w:val="24"/>
        </w:rPr>
        <w:t>17</w:t>
      </w:r>
      <w:r w:rsidRPr="00D61E21">
        <w:rPr>
          <w:sz w:val="24"/>
          <w:szCs w:val="24"/>
        </w:rPr>
        <w:tab/>
        <w:t>Reason(s) Display of OMB Expiration Date is Inappropriate</w:t>
      </w:r>
      <w:bookmarkEnd w:id="59"/>
      <w:bookmarkEnd w:id="60"/>
      <w:bookmarkEnd w:id="61"/>
      <w:bookmarkEnd w:id="62"/>
    </w:p>
    <w:p w14:paraId="6328E9BF" w14:textId="77777777" w:rsidR="00D21EDF" w:rsidRPr="004F4FFB" w:rsidRDefault="00D21EDF" w:rsidP="00D21EDF">
      <w:r w:rsidRPr="004F4FFB">
        <w:t>OMB expiration dates will be displayed on all materials.</w:t>
      </w:r>
    </w:p>
    <w:p w14:paraId="339C3F58" w14:textId="77777777" w:rsidR="00807E31" w:rsidRPr="004F4FFB" w:rsidRDefault="00807E31" w:rsidP="00807E31"/>
    <w:p w14:paraId="0C36EF95" w14:textId="77777777" w:rsidR="00807E31" w:rsidRPr="008F048F" w:rsidRDefault="00807E31" w:rsidP="00807E31">
      <w:pPr>
        <w:rPr>
          <w:color w:val="FF0000"/>
        </w:rPr>
      </w:pPr>
    </w:p>
    <w:p w14:paraId="3291EE16" w14:textId="77777777" w:rsidR="00807E31" w:rsidRPr="00D21EDF" w:rsidRDefault="00807E31" w:rsidP="00807E31">
      <w:pPr>
        <w:pStyle w:val="Heading2"/>
        <w:tabs>
          <w:tab w:val="clear" w:pos="1152"/>
          <w:tab w:val="left" w:pos="720"/>
        </w:tabs>
        <w:spacing w:after="0" w:line="480" w:lineRule="auto"/>
        <w:ind w:left="0" w:firstLine="0"/>
        <w:rPr>
          <w:sz w:val="24"/>
          <w:szCs w:val="24"/>
        </w:rPr>
      </w:pPr>
      <w:bookmarkStart w:id="63" w:name="_Toc443881761"/>
      <w:bookmarkStart w:id="64" w:name="_Toc451592248"/>
      <w:bookmarkStart w:id="65" w:name="_Toc5610289"/>
      <w:bookmarkStart w:id="66" w:name="_Toc99178795"/>
      <w:r w:rsidRPr="00D21EDF">
        <w:rPr>
          <w:sz w:val="24"/>
          <w:szCs w:val="24"/>
        </w:rPr>
        <w:t>A.18</w:t>
      </w:r>
      <w:r w:rsidRPr="00D21EDF">
        <w:rPr>
          <w:sz w:val="24"/>
          <w:szCs w:val="24"/>
        </w:rPr>
        <w:tab/>
        <w:t>Exceptions to Certification for Paperwork Reduction Act Submi</w:t>
      </w:r>
      <w:r w:rsidR="00880A45">
        <w:rPr>
          <w:sz w:val="24"/>
          <w:szCs w:val="24"/>
        </w:rPr>
        <w:t>ssi</w:t>
      </w:r>
      <w:r w:rsidRPr="00D21EDF">
        <w:rPr>
          <w:sz w:val="24"/>
          <w:szCs w:val="24"/>
        </w:rPr>
        <w:t>ons</w:t>
      </w:r>
      <w:bookmarkEnd w:id="63"/>
      <w:bookmarkEnd w:id="64"/>
      <w:bookmarkEnd w:id="65"/>
      <w:bookmarkEnd w:id="66"/>
    </w:p>
    <w:p w14:paraId="23679C5C" w14:textId="77777777" w:rsidR="00D21EDF" w:rsidRPr="004F4FFB" w:rsidRDefault="00D21EDF" w:rsidP="00D21EDF">
      <w:r w:rsidRPr="004F4FFB">
        <w:t>There are no exceptions to the certification statement identified in item 19 “Certification for Paperwork Reduction Act Submi</w:t>
      </w:r>
      <w:r w:rsidR="00880A45" w:rsidRPr="004F4FFB">
        <w:t>ssi</w:t>
      </w:r>
      <w:r w:rsidRPr="004F4FFB">
        <w:t>ons,” of OMB Form 83-I.</w:t>
      </w:r>
    </w:p>
    <w:p w14:paraId="58E62B25" w14:textId="77777777" w:rsidR="005B14A2" w:rsidRPr="005B14A2" w:rsidRDefault="005B14A2" w:rsidP="005B14A2">
      <w:pPr>
        <w:rPr>
          <w:vanish/>
        </w:rPr>
      </w:pPr>
    </w:p>
    <w:p w14:paraId="11120D5A" w14:textId="77777777" w:rsidR="00807E31" w:rsidRPr="00807E31" w:rsidRDefault="00807E31" w:rsidP="00807E31">
      <w:pPr>
        <w:rPr>
          <w:color w:val="FF0000"/>
        </w:rPr>
      </w:pPr>
    </w:p>
    <w:p w14:paraId="7C96E02D" w14:textId="77777777" w:rsidR="00294FC7" w:rsidRPr="0005035B" w:rsidRDefault="00294FC7" w:rsidP="00345934">
      <w:pPr>
        <w:ind w:left="450"/>
        <w:rPr>
          <w:color w:val="FF0000"/>
          <w:sz w:val="32"/>
          <w:szCs w:val="32"/>
        </w:rPr>
      </w:pPr>
    </w:p>
    <w:sectPr w:rsidR="00294FC7" w:rsidRPr="0005035B" w:rsidSect="0038108F">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E4F98" w14:textId="77777777" w:rsidR="002F1322" w:rsidRDefault="002F1322">
      <w:r>
        <w:separator/>
      </w:r>
    </w:p>
  </w:endnote>
  <w:endnote w:type="continuationSeparator" w:id="0">
    <w:p w14:paraId="33C451A6" w14:textId="77777777" w:rsidR="002F1322" w:rsidRDefault="002F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41A7" w14:textId="77777777" w:rsidR="00CD7C59" w:rsidRDefault="00CD7C59"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4D71A0DF" w14:textId="77777777" w:rsidR="00CD7C59" w:rsidRDefault="00CD7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4E56" w14:textId="77777777" w:rsidR="00CD7C59" w:rsidRDefault="00CD7C59"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F63CC1">
      <w:rPr>
        <w:rStyle w:val="PageNumber"/>
        <w:noProof/>
      </w:rPr>
      <w:t>2</w:t>
    </w:r>
    <w:r>
      <w:rPr>
        <w:rStyle w:val="PageNumber"/>
      </w:rPr>
      <w:fldChar w:fldCharType="end"/>
    </w:r>
  </w:p>
  <w:p w14:paraId="224C1ED9" w14:textId="77777777" w:rsidR="00CD7C59" w:rsidRDefault="00CD7C59"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1C9CC" w14:textId="77777777" w:rsidR="002F1322" w:rsidRDefault="002F1322">
      <w:r>
        <w:separator/>
      </w:r>
    </w:p>
  </w:footnote>
  <w:footnote w:type="continuationSeparator" w:id="0">
    <w:p w14:paraId="3FF325F2" w14:textId="77777777" w:rsidR="002F1322" w:rsidRDefault="002F1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4AB8"/>
    <w:multiLevelType w:val="hybridMultilevel"/>
    <w:tmpl w:val="6D748A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45271F83"/>
    <w:multiLevelType w:val="hybridMultilevel"/>
    <w:tmpl w:val="E25ED1BC"/>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732133D"/>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8F20EED"/>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ambria"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mbri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mbri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9215D22"/>
    <w:multiLevelType w:val="hybridMultilevel"/>
    <w:tmpl w:val="C8947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508B"/>
    <w:rsid w:val="00006F5C"/>
    <w:rsid w:val="000120ED"/>
    <w:rsid w:val="00024BC6"/>
    <w:rsid w:val="00026C06"/>
    <w:rsid w:val="00041715"/>
    <w:rsid w:val="0005035B"/>
    <w:rsid w:val="00053D8D"/>
    <w:rsid w:val="0005620E"/>
    <w:rsid w:val="00062D4F"/>
    <w:rsid w:val="00067402"/>
    <w:rsid w:val="00086184"/>
    <w:rsid w:val="00090B5C"/>
    <w:rsid w:val="00091910"/>
    <w:rsid w:val="000A035E"/>
    <w:rsid w:val="000A3093"/>
    <w:rsid w:val="000A4D64"/>
    <w:rsid w:val="000A7641"/>
    <w:rsid w:val="000B24C7"/>
    <w:rsid w:val="000B3FD5"/>
    <w:rsid w:val="000C33F1"/>
    <w:rsid w:val="000C431A"/>
    <w:rsid w:val="000C5D1E"/>
    <w:rsid w:val="000D6311"/>
    <w:rsid w:val="000E7B36"/>
    <w:rsid w:val="000F368D"/>
    <w:rsid w:val="000F6C25"/>
    <w:rsid w:val="001023FD"/>
    <w:rsid w:val="001042A0"/>
    <w:rsid w:val="00105544"/>
    <w:rsid w:val="00106877"/>
    <w:rsid w:val="00107FC3"/>
    <w:rsid w:val="00132EB5"/>
    <w:rsid w:val="00141221"/>
    <w:rsid w:val="00154CB8"/>
    <w:rsid w:val="0016182C"/>
    <w:rsid w:val="00171C2E"/>
    <w:rsid w:val="0017670C"/>
    <w:rsid w:val="001779CA"/>
    <w:rsid w:val="00182017"/>
    <w:rsid w:val="00195B66"/>
    <w:rsid w:val="001A1A1E"/>
    <w:rsid w:val="001C142B"/>
    <w:rsid w:val="001D2842"/>
    <w:rsid w:val="001D7849"/>
    <w:rsid w:val="001E2C04"/>
    <w:rsid w:val="001E5F51"/>
    <w:rsid w:val="001F5B28"/>
    <w:rsid w:val="00200F36"/>
    <w:rsid w:val="00210BF3"/>
    <w:rsid w:val="0021555C"/>
    <w:rsid w:val="00215843"/>
    <w:rsid w:val="00232562"/>
    <w:rsid w:val="00237F16"/>
    <w:rsid w:val="0024029C"/>
    <w:rsid w:val="00245DA8"/>
    <w:rsid w:val="00246712"/>
    <w:rsid w:val="00247127"/>
    <w:rsid w:val="00253268"/>
    <w:rsid w:val="00253C78"/>
    <w:rsid w:val="0026021E"/>
    <w:rsid w:val="00275DDC"/>
    <w:rsid w:val="00276181"/>
    <w:rsid w:val="0027738B"/>
    <w:rsid w:val="00281C1E"/>
    <w:rsid w:val="00286980"/>
    <w:rsid w:val="00294FC7"/>
    <w:rsid w:val="002A5B21"/>
    <w:rsid w:val="002B0A3B"/>
    <w:rsid w:val="002B128C"/>
    <w:rsid w:val="002B61FB"/>
    <w:rsid w:val="002B705F"/>
    <w:rsid w:val="002B7E39"/>
    <w:rsid w:val="002D12AB"/>
    <w:rsid w:val="002D1684"/>
    <w:rsid w:val="002D2CA0"/>
    <w:rsid w:val="002D4B9E"/>
    <w:rsid w:val="002E1650"/>
    <w:rsid w:val="002F02F4"/>
    <w:rsid w:val="002F1322"/>
    <w:rsid w:val="002F3491"/>
    <w:rsid w:val="002F727A"/>
    <w:rsid w:val="002F798A"/>
    <w:rsid w:val="00305E89"/>
    <w:rsid w:val="00311AAA"/>
    <w:rsid w:val="00312735"/>
    <w:rsid w:val="00317DAD"/>
    <w:rsid w:val="003209BA"/>
    <w:rsid w:val="00326840"/>
    <w:rsid w:val="00333C45"/>
    <w:rsid w:val="003353F4"/>
    <w:rsid w:val="00345934"/>
    <w:rsid w:val="003464F2"/>
    <w:rsid w:val="0035237B"/>
    <w:rsid w:val="00352EAF"/>
    <w:rsid w:val="00367975"/>
    <w:rsid w:val="00367C7C"/>
    <w:rsid w:val="00371EE3"/>
    <w:rsid w:val="00375CC5"/>
    <w:rsid w:val="00376424"/>
    <w:rsid w:val="0038108F"/>
    <w:rsid w:val="0038462D"/>
    <w:rsid w:val="003931F9"/>
    <w:rsid w:val="003A2D3F"/>
    <w:rsid w:val="003A39CA"/>
    <w:rsid w:val="003A3D10"/>
    <w:rsid w:val="003A7500"/>
    <w:rsid w:val="003B1B61"/>
    <w:rsid w:val="003B3547"/>
    <w:rsid w:val="003B3C8C"/>
    <w:rsid w:val="003C47D4"/>
    <w:rsid w:val="003C7164"/>
    <w:rsid w:val="003D783B"/>
    <w:rsid w:val="003E0B01"/>
    <w:rsid w:val="003E5591"/>
    <w:rsid w:val="003E5D3E"/>
    <w:rsid w:val="003F1622"/>
    <w:rsid w:val="003F6493"/>
    <w:rsid w:val="00401CDC"/>
    <w:rsid w:val="004055DB"/>
    <w:rsid w:val="00414558"/>
    <w:rsid w:val="004167EF"/>
    <w:rsid w:val="004320EA"/>
    <w:rsid w:val="0044056F"/>
    <w:rsid w:val="00444B21"/>
    <w:rsid w:val="00453F62"/>
    <w:rsid w:val="00457944"/>
    <w:rsid w:val="00460BCD"/>
    <w:rsid w:val="004617DA"/>
    <w:rsid w:val="00461C42"/>
    <w:rsid w:val="004621A8"/>
    <w:rsid w:val="004647B6"/>
    <w:rsid w:val="004830CB"/>
    <w:rsid w:val="00491C52"/>
    <w:rsid w:val="004A70E1"/>
    <w:rsid w:val="004C16AD"/>
    <w:rsid w:val="004F11A2"/>
    <w:rsid w:val="004F17EF"/>
    <w:rsid w:val="004F4FFB"/>
    <w:rsid w:val="00502B97"/>
    <w:rsid w:val="00503A47"/>
    <w:rsid w:val="00537049"/>
    <w:rsid w:val="00542D58"/>
    <w:rsid w:val="0054432A"/>
    <w:rsid w:val="005473C1"/>
    <w:rsid w:val="005523CF"/>
    <w:rsid w:val="00563174"/>
    <w:rsid w:val="00564E8B"/>
    <w:rsid w:val="005974BD"/>
    <w:rsid w:val="005A51D8"/>
    <w:rsid w:val="005B14A2"/>
    <w:rsid w:val="005B421F"/>
    <w:rsid w:val="005C19FC"/>
    <w:rsid w:val="005C3DC2"/>
    <w:rsid w:val="005C5BF6"/>
    <w:rsid w:val="005D3103"/>
    <w:rsid w:val="005D35C8"/>
    <w:rsid w:val="005D4FAC"/>
    <w:rsid w:val="005E35D6"/>
    <w:rsid w:val="005F3C15"/>
    <w:rsid w:val="00602DF1"/>
    <w:rsid w:val="00604DF3"/>
    <w:rsid w:val="00610B68"/>
    <w:rsid w:val="00614247"/>
    <w:rsid w:val="006169EC"/>
    <w:rsid w:val="00630A80"/>
    <w:rsid w:val="006437FF"/>
    <w:rsid w:val="00655279"/>
    <w:rsid w:val="00666D53"/>
    <w:rsid w:val="00667790"/>
    <w:rsid w:val="00675D20"/>
    <w:rsid w:val="00680E77"/>
    <w:rsid w:val="00682912"/>
    <w:rsid w:val="00687A92"/>
    <w:rsid w:val="006A2AE2"/>
    <w:rsid w:val="006A5468"/>
    <w:rsid w:val="006A55FF"/>
    <w:rsid w:val="006A5A71"/>
    <w:rsid w:val="006B4C52"/>
    <w:rsid w:val="006B4C5F"/>
    <w:rsid w:val="006B6FE1"/>
    <w:rsid w:val="006C5802"/>
    <w:rsid w:val="006E557B"/>
    <w:rsid w:val="006F3772"/>
    <w:rsid w:val="00705D39"/>
    <w:rsid w:val="00717513"/>
    <w:rsid w:val="00721343"/>
    <w:rsid w:val="007221A6"/>
    <w:rsid w:val="00723CC4"/>
    <w:rsid w:val="00726AE7"/>
    <w:rsid w:val="00731B2A"/>
    <w:rsid w:val="00741EE3"/>
    <w:rsid w:val="00741F62"/>
    <w:rsid w:val="007869C9"/>
    <w:rsid w:val="00790D30"/>
    <w:rsid w:val="00792CB7"/>
    <w:rsid w:val="00794B57"/>
    <w:rsid w:val="007A429E"/>
    <w:rsid w:val="007B3A54"/>
    <w:rsid w:val="007B4328"/>
    <w:rsid w:val="007C16BD"/>
    <w:rsid w:val="007C416E"/>
    <w:rsid w:val="007C5E45"/>
    <w:rsid w:val="007D1E29"/>
    <w:rsid w:val="007D2B80"/>
    <w:rsid w:val="007E0763"/>
    <w:rsid w:val="007E19CD"/>
    <w:rsid w:val="007E4E26"/>
    <w:rsid w:val="008001C7"/>
    <w:rsid w:val="00806002"/>
    <w:rsid w:val="00807E31"/>
    <w:rsid w:val="00823046"/>
    <w:rsid w:val="00824676"/>
    <w:rsid w:val="0083256D"/>
    <w:rsid w:val="008342AA"/>
    <w:rsid w:val="008354DC"/>
    <w:rsid w:val="00835A43"/>
    <w:rsid w:val="0083633E"/>
    <w:rsid w:val="00836746"/>
    <w:rsid w:val="008372FA"/>
    <w:rsid w:val="00846E87"/>
    <w:rsid w:val="00850A38"/>
    <w:rsid w:val="0085671F"/>
    <w:rsid w:val="00856E5B"/>
    <w:rsid w:val="00862DD4"/>
    <w:rsid w:val="0087385E"/>
    <w:rsid w:val="00873E09"/>
    <w:rsid w:val="00880A45"/>
    <w:rsid w:val="0089430B"/>
    <w:rsid w:val="008A5DD4"/>
    <w:rsid w:val="008A74C9"/>
    <w:rsid w:val="008C10DB"/>
    <w:rsid w:val="008C1FF2"/>
    <w:rsid w:val="008C310E"/>
    <w:rsid w:val="008C4FA2"/>
    <w:rsid w:val="008C7271"/>
    <w:rsid w:val="008D3E00"/>
    <w:rsid w:val="008D7AEC"/>
    <w:rsid w:val="008E4225"/>
    <w:rsid w:val="008F048F"/>
    <w:rsid w:val="0093431F"/>
    <w:rsid w:val="00935E06"/>
    <w:rsid w:val="00936F66"/>
    <w:rsid w:val="009416A4"/>
    <w:rsid w:val="00942147"/>
    <w:rsid w:val="00944C67"/>
    <w:rsid w:val="00946C63"/>
    <w:rsid w:val="009475A3"/>
    <w:rsid w:val="00947A7D"/>
    <w:rsid w:val="00961C4C"/>
    <w:rsid w:val="00967AAE"/>
    <w:rsid w:val="009814EE"/>
    <w:rsid w:val="009965F7"/>
    <w:rsid w:val="009A7E37"/>
    <w:rsid w:val="009B01FB"/>
    <w:rsid w:val="009B78DB"/>
    <w:rsid w:val="009C2538"/>
    <w:rsid w:val="009D3ABE"/>
    <w:rsid w:val="009E4D8B"/>
    <w:rsid w:val="009E5756"/>
    <w:rsid w:val="009F7808"/>
    <w:rsid w:val="00A0102A"/>
    <w:rsid w:val="00A01AC7"/>
    <w:rsid w:val="00A10AC6"/>
    <w:rsid w:val="00A11A66"/>
    <w:rsid w:val="00A16F90"/>
    <w:rsid w:val="00A214AF"/>
    <w:rsid w:val="00A24603"/>
    <w:rsid w:val="00A27220"/>
    <w:rsid w:val="00A2750E"/>
    <w:rsid w:val="00A326A9"/>
    <w:rsid w:val="00A37D86"/>
    <w:rsid w:val="00A517A5"/>
    <w:rsid w:val="00A51903"/>
    <w:rsid w:val="00A60228"/>
    <w:rsid w:val="00A70F8A"/>
    <w:rsid w:val="00A71760"/>
    <w:rsid w:val="00A731FC"/>
    <w:rsid w:val="00A775CF"/>
    <w:rsid w:val="00A83028"/>
    <w:rsid w:val="00A85112"/>
    <w:rsid w:val="00A919B4"/>
    <w:rsid w:val="00A94DDD"/>
    <w:rsid w:val="00AA0A3B"/>
    <w:rsid w:val="00AB06FB"/>
    <w:rsid w:val="00AC0758"/>
    <w:rsid w:val="00AC42F6"/>
    <w:rsid w:val="00AC5F21"/>
    <w:rsid w:val="00AD022B"/>
    <w:rsid w:val="00AE7789"/>
    <w:rsid w:val="00B059CB"/>
    <w:rsid w:val="00B06047"/>
    <w:rsid w:val="00B079F2"/>
    <w:rsid w:val="00B20180"/>
    <w:rsid w:val="00B255AE"/>
    <w:rsid w:val="00B26977"/>
    <w:rsid w:val="00B3556A"/>
    <w:rsid w:val="00B41EC6"/>
    <w:rsid w:val="00B47CF0"/>
    <w:rsid w:val="00B509A9"/>
    <w:rsid w:val="00B56401"/>
    <w:rsid w:val="00B8629D"/>
    <w:rsid w:val="00B86E0D"/>
    <w:rsid w:val="00B87755"/>
    <w:rsid w:val="00B95A64"/>
    <w:rsid w:val="00BA1814"/>
    <w:rsid w:val="00BA1E99"/>
    <w:rsid w:val="00BB1D21"/>
    <w:rsid w:val="00BC4E67"/>
    <w:rsid w:val="00BD6179"/>
    <w:rsid w:val="00BD7C24"/>
    <w:rsid w:val="00BE409D"/>
    <w:rsid w:val="00BE50F2"/>
    <w:rsid w:val="00BF3D4E"/>
    <w:rsid w:val="00BF4042"/>
    <w:rsid w:val="00BF4ED9"/>
    <w:rsid w:val="00C02535"/>
    <w:rsid w:val="00C06A94"/>
    <w:rsid w:val="00C179B8"/>
    <w:rsid w:val="00C24459"/>
    <w:rsid w:val="00C317DC"/>
    <w:rsid w:val="00C36DE4"/>
    <w:rsid w:val="00C43138"/>
    <w:rsid w:val="00C50877"/>
    <w:rsid w:val="00C51952"/>
    <w:rsid w:val="00C57F54"/>
    <w:rsid w:val="00C72A82"/>
    <w:rsid w:val="00C82941"/>
    <w:rsid w:val="00C930CF"/>
    <w:rsid w:val="00C9494F"/>
    <w:rsid w:val="00C94EE3"/>
    <w:rsid w:val="00CA02BF"/>
    <w:rsid w:val="00CA3F78"/>
    <w:rsid w:val="00CA5E71"/>
    <w:rsid w:val="00CB13CD"/>
    <w:rsid w:val="00CB2EA2"/>
    <w:rsid w:val="00CC5EF3"/>
    <w:rsid w:val="00CC74AC"/>
    <w:rsid w:val="00CD2084"/>
    <w:rsid w:val="00CD51A6"/>
    <w:rsid w:val="00CD679B"/>
    <w:rsid w:val="00CD7C59"/>
    <w:rsid w:val="00CE643B"/>
    <w:rsid w:val="00CF13D7"/>
    <w:rsid w:val="00CF55FF"/>
    <w:rsid w:val="00D05880"/>
    <w:rsid w:val="00D15EC8"/>
    <w:rsid w:val="00D20BBC"/>
    <w:rsid w:val="00D21EDF"/>
    <w:rsid w:val="00D23882"/>
    <w:rsid w:val="00D30445"/>
    <w:rsid w:val="00D31C69"/>
    <w:rsid w:val="00D337E8"/>
    <w:rsid w:val="00D36ADA"/>
    <w:rsid w:val="00D375B4"/>
    <w:rsid w:val="00D41F9C"/>
    <w:rsid w:val="00D426F5"/>
    <w:rsid w:val="00D43410"/>
    <w:rsid w:val="00D4359E"/>
    <w:rsid w:val="00D46C86"/>
    <w:rsid w:val="00D47657"/>
    <w:rsid w:val="00D5053E"/>
    <w:rsid w:val="00D5409A"/>
    <w:rsid w:val="00D576BA"/>
    <w:rsid w:val="00D62DEE"/>
    <w:rsid w:val="00D63A7F"/>
    <w:rsid w:val="00D72356"/>
    <w:rsid w:val="00D72CF2"/>
    <w:rsid w:val="00D74E81"/>
    <w:rsid w:val="00D774E2"/>
    <w:rsid w:val="00D80213"/>
    <w:rsid w:val="00D86ACF"/>
    <w:rsid w:val="00D92F38"/>
    <w:rsid w:val="00DA4E97"/>
    <w:rsid w:val="00DB367C"/>
    <w:rsid w:val="00DB79D6"/>
    <w:rsid w:val="00DD12A5"/>
    <w:rsid w:val="00DD7F29"/>
    <w:rsid w:val="00DE4AE1"/>
    <w:rsid w:val="00DE4C27"/>
    <w:rsid w:val="00DF0C00"/>
    <w:rsid w:val="00DF2A61"/>
    <w:rsid w:val="00E151C6"/>
    <w:rsid w:val="00E30DD1"/>
    <w:rsid w:val="00E36A07"/>
    <w:rsid w:val="00E47772"/>
    <w:rsid w:val="00E80A2B"/>
    <w:rsid w:val="00E842AC"/>
    <w:rsid w:val="00E9064E"/>
    <w:rsid w:val="00E94151"/>
    <w:rsid w:val="00E971F0"/>
    <w:rsid w:val="00EB402B"/>
    <w:rsid w:val="00EC76D3"/>
    <w:rsid w:val="00ED74FD"/>
    <w:rsid w:val="00EE4961"/>
    <w:rsid w:val="00EF5CAC"/>
    <w:rsid w:val="00F01171"/>
    <w:rsid w:val="00F05F7F"/>
    <w:rsid w:val="00F1314B"/>
    <w:rsid w:val="00F17A6F"/>
    <w:rsid w:val="00F23A50"/>
    <w:rsid w:val="00F378FD"/>
    <w:rsid w:val="00F460A8"/>
    <w:rsid w:val="00F50CC4"/>
    <w:rsid w:val="00F5718D"/>
    <w:rsid w:val="00F62334"/>
    <w:rsid w:val="00F63CC1"/>
    <w:rsid w:val="00F810D6"/>
    <w:rsid w:val="00F85964"/>
    <w:rsid w:val="00FA3345"/>
    <w:rsid w:val="00FA4841"/>
    <w:rsid w:val="00FA6D8E"/>
    <w:rsid w:val="00FA6F2E"/>
    <w:rsid w:val="00FB4A0E"/>
    <w:rsid w:val="00FC4FB2"/>
    <w:rsid w:val="00FC631E"/>
    <w:rsid w:val="00FD11FD"/>
    <w:rsid w:val="00FD4D12"/>
    <w:rsid w:val="00FE75E6"/>
    <w:rsid w:val="00FF0859"/>
    <w:rsid w:val="00FF3BC5"/>
    <w:rsid w:val="00FF4C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1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uiPriority="47"/>
    <w:lsdException w:name="TOC Heading" w:uiPriority="48" w:qFormat="1"/>
  </w:latentStyles>
  <w:style w:type="paragraph" w:default="1" w:styleId="Normal">
    <w:name w:val="Normal"/>
    <w:qFormat/>
    <w:rsid w:val="0038108F"/>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F3772"/>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customStyle="1" w:styleId="BalloonTextChar1">
    <w:name w:val="Balloon Text Char1"/>
    <w:link w:val="BalloonText"/>
    <w:rsid w:val="006F3772"/>
    <w:rPr>
      <w:rFonts w:ascii="Tahoma" w:hAnsi="Tahoma" w:cs="Tahoma"/>
      <w:sz w:val="16"/>
      <w:szCs w:val="16"/>
    </w:rPr>
  </w:style>
  <w:style w:type="paragraph" w:styleId="NoSpacing">
    <w:name w:val="No Spacing"/>
    <w:uiPriority w:val="1"/>
    <w:qFormat/>
    <w:rsid w:val="006F3772"/>
    <w:rPr>
      <w:rFonts w:ascii="Calibri" w:eastAsia="Calibri" w:hAnsi="Calibri"/>
      <w:sz w:val="22"/>
      <w:szCs w:val="22"/>
    </w:rPr>
  </w:style>
  <w:style w:type="paragraph" w:styleId="BodyText">
    <w:name w:val="Body Text"/>
    <w:basedOn w:val="Normal"/>
    <w:link w:val="BodyTextChar"/>
    <w:rsid w:val="00F05F7F"/>
    <w:pPr>
      <w:spacing w:after="120"/>
    </w:pPr>
  </w:style>
  <w:style w:type="character" w:customStyle="1" w:styleId="BodyTextChar">
    <w:name w:val="Body Text Char"/>
    <w:link w:val="BodyText"/>
    <w:rsid w:val="00F05F7F"/>
    <w:rPr>
      <w:sz w:val="24"/>
      <w:szCs w:val="24"/>
    </w:rPr>
  </w:style>
  <w:style w:type="paragraph" w:customStyle="1" w:styleId="tableheading">
    <w:name w:val="table heading"/>
    <w:aliases w:val="th,Table headings,Table heading"/>
    <w:basedOn w:val="Normal"/>
    <w:rsid w:val="00F05F7F"/>
    <w:pPr>
      <w:keepNext/>
      <w:spacing w:before="40" w:after="40"/>
      <w:jc w:val="center"/>
    </w:pPr>
    <w:rPr>
      <w:rFonts w:ascii="Arial Bold" w:hAnsi="Arial Bold" w:cs="Arial"/>
      <w:b/>
      <w:bCs/>
      <w:color w:val="FFFFFF"/>
      <w:sz w:val="16"/>
    </w:rPr>
  </w:style>
  <w:style w:type="paragraph" w:customStyle="1" w:styleId="tabletext">
    <w:name w:val="table text"/>
    <w:aliases w:val="tt,Table Text,Table text"/>
    <w:basedOn w:val="Normal"/>
    <w:link w:val="tabletextChar"/>
    <w:rsid w:val="00F05F7F"/>
    <w:rPr>
      <w:rFonts w:ascii="Arial" w:hAnsi="Arial" w:cs="Arial"/>
      <w:sz w:val="16"/>
    </w:rPr>
  </w:style>
  <w:style w:type="character" w:customStyle="1" w:styleId="tabletextChar">
    <w:name w:val="table text Char"/>
    <w:aliases w:val="tt Char Char"/>
    <w:link w:val="tabletext"/>
    <w:locked/>
    <w:rsid w:val="00F05F7F"/>
    <w:rPr>
      <w:rFonts w:ascii="Arial" w:hAnsi="Arial" w:cs="Arial"/>
      <w:sz w:val="16"/>
      <w:szCs w:val="24"/>
    </w:rPr>
  </w:style>
  <w:style w:type="paragraph" w:customStyle="1" w:styleId="Tablenumber">
    <w:name w:val="Table number"/>
    <w:aliases w:val="tn"/>
    <w:basedOn w:val="tabletext"/>
    <w:rsid w:val="00F05F7F"/>
    <w:pPr>
      <w:tabs>
        <w:tab w:val="left" w:pos="345"/>
      </w:tabs>
    </w:pPr>
  </w:style>
  <w:style w:type="paragraph" w:styleId="BodyText2">
    <w:name w:val="Body Text 2"/>
    <w:basedOn w:val="Normal"/>
    <w:link w:val="BodyText2Char"/>
    <w:rsid w:val="00444B21"/>
    <w:pPr>
      <w:spacing w:after="120" w:line="480" w:lineRule="auto"/>
    </w:pPr>
  </w:style>
  <w:style w:type="character" w:customStyle="1" w:styleId="BodyText2Char">
    <w:name w:val="Body Text 2 Char"/>
    <w:link w:val="BodyText2"/>
    <w:rsid w:val="00444B21"/>
    <w:rPr>
      <w:sz w:val="24"/>
      <w:szCs w:val="24"/>
    </w:rPr>
  </w:style>
  <w:style w:type="character" w:styleId="Emphasis">
    <w:name w:val="Emphasis"/>
    <w:uiPriority w:val="20"/>
    <w:qFormat/>
    <w:rsid w:val="005C5BF6"/>
    <w:rPr>
      <w:b/>
      <w:bCs/>
      <w:i w:val="0"/>
      <w:iCs w:val="0"/>
    </w:rPr>
  </w:style>
  <w:style w:type="character" w:styleId="CommentReference">
    <w:name w:val="annotation reference"/>
    <w:rsid w:val="00726AE7"/>
    <w:rPr>
      <w:sz w:val="16"/>
      <w:szCs w:val="16"/>
    </w:rPr>
  </w:style>
  <w:style w:type="paragraph" w:styleId="CommentText">
    <w:name w:val="annotation text"/>
    <w:basedOn w:val="Normal"/>
    <w:link w:val="CommentTextChar"/>
    <w:rsid w:val="00726AE7"/>
    <w:rPr>
      <w:sz w:val="20"/>
      <w:szCs w:val="20"/>
    </w:rPr>
  </w:style>
  <w:style w:type="character" w:customStyle="1" w:styleId="CommentTextChar">
    <w:name w:val="Comment Text Char"/>
    <w:basedOn w:val="DefaultParagraphFont"/>
    <w:link w:val="CommentText"/>
    <w:rsid w:val="00726AE7"/>
  </w:style>
  <w:style w:type="paragraph" w:styleId="CommentSubject">
    <w:name w:val="annotation subject"/>
    <w:basedOn w:val="CommentText"/>
    <w:next w:val="CommentText"/>
    <w:link w:val="CommentSubjectChar"/>
    <w:rsid w:val="00726AE7"/>
    <w:rPr>
      <w:b/>
      <w:bCs/>
    </w:rPr>
  </w:style>
  <w:style w:type="character" w:customStyle="1" w:styleId="CommentSubjectChar">
    <w:name w:val="Comment Subject Char"/>
    <w:link w:val="CommentSubject"/>
    <w:rsid w:val="00726AE7"/>
    <w:rPr>
      <w:b/>
      <w:bCs/>
    </w:rPr>
  </w:style>
  <w:style w:type="paragraph" w:styleId="ListParagraph">
    <w:name w:val="List Paragraph"/>
    <w:basedOn w:val="Normal"/>
    <w:uiPriority w:val="34"/>
    <w:qFormat/>
    <w:rsid w:val="003B3C8C"/>
    <w:pPr>
      <w:ind w:left="720"/>
    </w:pPr>
  </w:style>
  <w:style w:type="character" w:styleId="FollowedHyperlink">
    <w:name w:val="FollowedHyperlink"/>
    <w:rsid w:val="003B3C8C"/>
    <w:rPr>
      <w:color w:val="800080"/>
      <w:u w:val="single"/>
    </w:rPr>
  </w:style>
  <w:style w:type="paragraph" w:styleId="Caption">
    <w:name w:val="caption"/>
    <w:aliases w:val="c"/>
    <w:basedOn w:val="Normal"/>
    <w:next w:val="Normal"/>
    <w:qFormat/>
    <w:rsid w:val="000E7B36"/>
    <w:rPr>
      <w:b/>
      <w:bCs/>
      <w:sz w:val="20"/>
      <w:szCs w:val="20"/>
    </w:rPr>
  </w:style>
  <w:style w:type="paragraph" w:styleId="EndnoteText">
    <w:name w:val="endnote text"/>
    <w:basedOn w:val="Normal"/>
    <w:link w:val="EndnoteTextChar"/>
    <w:semiHidden/>
    <w:unhideWhenUsed/>
    <w:rsid w:val="00655279"/>
    <w:rPr>
      <w:sz w:val="20"/>
      <w:szCs w:val="20"/>
    </w:rPr>
  </w:style>
  <w:style w:type="character" w:customStyle="1" w:styleId="EndnoteTextChar">
    <w:name w:val="Endnote Text Char"/>
    <w:basedOn w:val="DefaultParagraphFont"/>
    <w:link w:val="EndnoteText"/>
    <w:semiHidden/>
    <w:rsid w:val="00655279"/>
  </w:style>
  <w:style w:type="character" w:styleId="EndnoteReference">
    <w:name w:val="endnote reference"/>
    <w:basedOn w:val="DefaultParagraphFont"/>
    <w:semiHidden/>
    <w:unhideWhenUsed/>
    <w:rsid w:val="00655279"/>
    <w:rPr>
      <w:vertAlign w:val="superscript"/>
    </w:rPr>
  </w:style>
  <w:style w:type="paragraph" w:styleId="FootnoteText">
    <w:name w:val="footnote text"/>
    <w:basedOn w:val="Normal"/>
    <w:link w:val="FootnoteTextChar"/>
    <w:semiHidden/>
    <w:unhideWhenUsed/>
    <w:rsid w:val="00245DA8"/>
    <w:rPr>
      <w:sz w:val="20"/>
      <w:szCs w:val="20"/>
    </w:rPr>
  </w:style>
  <w:style w:type="character" w:customStyle="1" w:styleId="FootnoteTextChar">
    <w:name w:val="Footnote Text Char"/>
    <w:basedOn w:val="DefaultParagraphFont"/>
    <w:link w:val="FootnoteText"/>
    <w:semiHidden/>
    <w:rsid w:val="00245DA8"/>
  </w:style>
  <w:style w:type="character" w:styleId="FootnoteReference">
    <w:name w:val="footnote reference"/>
    <w:basedOn w:val="DefaultParagraphFont"/>
    <w:semiHidden/>
    <w:unhideWhenUsed/>
    <w:rsid w:val="00245DA8"/>
    <w:rPr>
      <w:vertAlign w:val="superscript"/>
    </w:rPr>
  </w:style>
  <w:style w:type="paragraph" w:styleId="Revision">
    <w:name w:val="Revision"/>
    <w:hidden/>
    <w:uiPriority w:val="71"/>
    <w:semiHidden/>
    <w:rsid w:val="00BE50F2"/>
    <w:rPr>
      <w:sz w:val="24"/>
      <w:szCs w:val="24"/>
    </w:rPr>
  </w:style>
  <w:style w:type="character" w:customStyle="1" w:styleId="volume">
    <w:name w:val="volume"/>
    <w:basedOn w:val="DefaultParagraphFont"/>
    <w:rsid w:val="00823046"/>
  </w:style>
  <w:style w:type="character" w:customStyle="1" w:styleId="page">
    <w:name w:val="page"/>
    <w:basedOn w:val="DefaultParagraphFont"/>
    <w:rsid w:val="00823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uiPriority="47"/>
    <w:lsdException w:name="TOC Heading" w:uiPriority="48" w:qFormat="1"/>
  </w:latentStyles>
  <w:style w:type="paragraph" w:default="1" w:styleId="Normal">
    <w:name w:val="Normal"/>
    <w:qFormat/>
    <w:rsid w:val="0038108F"/>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F3772"/>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customStyle="1" w:styleId="BalloonTextChar1">
    <w:name w:val="Balloon Text Char1"/>
    <w:link w:val="BalloonText"/>
    <w:rsid w:val="006F3772"/>
    <w:rPr>
      <w:rFonts w:ascii="Tahoma" w:hAnsi="Tahoma" w:cs="Tahoma"/>
      <w:sz w:val="16"/>
      <w:szCs w:val="16"/>
    </w:rPr>
  </w:style>
  <w:style w:type="paragraph" w:styleId="NoSpacing">
    <w:name w:val="No Spacing"/>
    <w:uiPriority w:val="1"/>
    <w:qFormat/>
    <w:rsid w:val="006F3772"/>
    <w:rPr>
      <w:rFonts w:ascii="Calibri" w:eastAsia="Calibri" w:hAnsi="Calibri"/>
      <w:sz w:val="22"/>
      <w:szCs w:val="22"/>
    </w:rPr>
  </w:style>
  <w:style w:type="paragraph" w:styleId="BodyText">
    <w:name w:val="Body Text"/>
    <w:basedOn w:val="Normal"/>
    <w:link w:val="BodyTextChar"/>
    <w:rsid w:val="00F05F7F"/>
    <w:pPr>
      <w:spacing w:after="120"/>
    </w:pPr>
  </w:style>
  <w:style w:type="character" w:customStyle="1" w:styleId="BodyTextChar">
    <w:name w:val="Body Text Char"/>
    <w:link w:val="BodyText"/>
    <w:rsid w:val="00F05F7F"/>
    <w:rPr>
      <w:sz w:val="24"/>
      <w:szCs w:val="24"/>
    </w:rPr>
  </w:style>
  <w:style w:type="paragraph" w:customStyle="1" w:styleId="tableheading">
    <w:name w:val="table heading"/>
    <w:aliases w:val="th,Table headings,Table heading"/>
    <w:basedOn w:val="Normal"/>
    <w:rsid w:val="00F05F7F"/>
    <w:pPr>
      <w:keepNext/>
      <w:spacing w:before="40" w:after="40"/>
      <w:jc w:val="center"/>
    </w:pPr>
    <w:rPr>
      <w:rFonts w:ascii="Arial Bold" w:hAnsi="Arial Bold" w:cs="Arial"/>
      <w:b/>
      <w:bCs/>
      <w:color w:val="FFFFFF"/>
      <w:sz w:val="16"/>
    </w:rPr>
  </w:style>
  <w:style w:type="paragraph" w:customStyle="1" w:styleId="tabletext">
    <w:name w:val="table text"/>
    <w:aliases w:val="tt,Table Text,Table text"/>
    <w:basedOn w:val="Normal"/>
    <w:link w:val="tabletextChar"/>
    <w:rsid w:val="00F05F7F"/>
    <w:rPr>
      <w:rFonts w:ascii="Arial" w:hAnsi="Arial" w:cs="Arial"/>
      <w:sz w:val="16"/>
    </w:rPr>
  </w:style>
  <w:style w:type="character" w:customStyle="1" w:styleId="tabletextChar">
    <w:name w:val="table text Char"/>
    <w:aliases w:val="tt Char Char"/>
    <w:link w:val="tabletext"/>
    <w:locked/>
    <w:rsid w:val="00F05F7F"/>
    <w:rPr>
      <w:rFonts w:ascii="Arial" w:hAnsi="Arial" w:cs="Arial"/>
      <w:sz w:val="16"/>
      <w:szCs w:val="24"/>
    </w:rPr>
  </w:style>
  <w:style w:type="paragraph" w:customStyle="1" w:styleId="Tablenumber">
    <w:name w:val="Table number"/>
    <w:aliases w:val="tn"/>
    <w:basedOn w:val="tabletext"/>
    <w:rsid w:val="00F05F7F"/>
    <w:pPr>
      <w:tabs>
        <w:tab w:val="left" w:pos="345"/>
      </w:tabs>
    </w:pPr>
  </w:style>
  <w:style w:type="paragraph" w:styleId="BodyText2">
    <w:name w:val="Body Text 2"/>
    <w:basedOn w:val="Normal"/>
    <w:link w:val="BodyText2Char"/>
    <w:rsid w:val="00444B21"/>
    <w:pPr>
      <w:spacing w:after="120" w:line="480" w:lineRule="auto"/>
    </w:pPr>
  </w:style>
  <w:style w:type="character" w:customStyle="1" w:styleId="BodyText2Char">
    <w:name w:val="Body Text 2 Char"/>
    <w:link w:val="BodyText2"/>
    <w:rsid w:val="00444B21"/>
    <w:rPr>
      <w:sz w:val="24"/>
      <w:szCs w:val="24"/>
    </w:rPr>
  </w:style>
  <w:style w:type="character" w:styleId="Emphasis">
    <w:name w:val="Emphasis"/>
    <w:uiPriority w:val="20"/>
    <w:qFormat/>
    <w:rsid w:val="005C5BF6"/>
    <w:rPr>
      <w:b/>
      <w:bCs/>
      <w:i w:val="0"/>
      <w:iCs w:val="0"/>
    </w:rPr>
  </w:style>
  <w:style w:type="character" w:styleId="CommentReference">
    <w:name w:val="annotation reference"/>
    <w:rsid w:val="00726AE7"/>
    <w:rPr>
      <w:sz w:val="16"/>
      <w:szCs w:val="16"/>
    </w:rPr>
  </w:style>
  <w:style w:type="paragraph" w:styleId="CommentText">
    <w:name w:val="annotation text"/>
    <w:basedOn w:val="Normal"/>
    <w:link w:val="CommentTextChar"/>
    <w:rsid w:val="00726AE7"/>
    <w:rPr>
      <w:sz w:val="20"/>
      <w:szCs w:val="20"/>
    </w:rPr>
  </w:style>
  <w:style w:type="character" w:customStyle="1" w:styleId="CommentTextChar">
    <w:name w:val="Comment Text Char"/>
    <w:basedOn w:val="DefaultParagraphFont"/>
    <w:link w:val="CommentText"/>
    <w:rsid w:val="00726AE7"/>
  </w:style>
  <w:style w:type="paragraph" w:styleId="CommentSubject">
    <w:name w:val="annotation subject"/>
    <w:basedOn w:val="CommentText"/>
    <w:next w:val="CommentText"/>
    <w:link w:val="CommentSubjectChar"/>
    <w:rsid w:val="00726AE7"/>
    <w:rPr>
      <w:b/>
      <w:bCs/>
    </w:rPr>
  </w:style>
  <w:style w:type="character" w:customStyle="1" w:styleId="CommentSubjectChar">
    <w:name w:val="Comment Subject Char"/>
    <w:link w:val="CommentSubject"/>
    <w:rsid w:val="00726AE7"/>
    <w:rPr>
      <w:b/>
      <w:bCs/>
    </w:rPr>
  </w:style>
  <w:style w:type="paragraph" w:styleId="ListParagraph">
    <w:name w:val="List Paragraph"/>
    <w:basedOn w:val="Normal"/>
    <w:uiPriority w:val="34"/>
    <w:qFormat/>
    <w:rsid w:val="003B3C8C"/>
    <w:pPr>
      <w:ind w:left="720"/>
    </w:pPr>
  </w:style>
  <w:style w:type="character" w:styleId="FollowedHyperlink">
    <w:name w:val="FollowedHyperlink"/>
    <w:rsid w:val="003B3C8C"/>
    <w:rPr>
      <w:color w:val="800080"/>
      <w:u w:val="single"/>
    </w:rPr>
  </w:style>
  <w:style w:type="paragraph" w:styleId="Caption">
    <w:name w:val="caption"/>
    <w:aliases w:val="c"/>
    <w:basedOn w:val="Normal"/>
    <w:next w:val="Normal"/>
    <w:qFormat/>
    <w:rsid w:val="000E7B36"/>
    <w:rPr>
      <w:b/>
      <w:bCs/>
      <w:sz w:val="20"/>
      <w:szCs w:val="20"/>
    </w:rPr>
  </w:style>
  <w:style w:type="paragraph" w:styleId="EndnoteText">
    <w:name w:val="endnote text"/>
    <w:basedOn w:val="Normal"/>
    <w:link w:val="EndnoteTextChar"/>
    <w:semiHidden/>
    <w:unhideWhenUsed/>
    <w:rsid w:val="00655279"/>
    <w:rPr>
      <w:sz w:val="20"/>
      <w:szCs w:val="20"/>
    </w:rPr>
  </w:style>
  <w:style w:type="character" w:customStyle="1" w:styleId="EndnoteTextChar">
    <w:name w:val="Endnote Text Char"/>
    <w:basedOn w:val="DefaultParagraphFont"/>
    <w:link w:val="EndnoteText"/>
    <w:semiHidden/>
    <w:rsid w:val="00655279"/>
  </w:style>
  <w:style w:type="character" w:styleId="EndnoteReference">
    <w:name w:val="endnote reference"/>
    <w:basedOn w:val="DefaultParagraphFont"/>
    <w:semiHidden/>
    <w:unhideWhenUsed/>
    <w:rsid w:val="00655279"/>
    <w:rPr>
      <w:vertAlign w:val="superscript"/>
    </w:rPr>
  </w:style>
  <w:style w:type="paragraph" w:styleId="FootnoteText">
    <w:name w:val="footnote text"/>
    <w:basedOn w:val="Normal"/>
    <w:link w:val="FootnoteTextChar"/>
    <w:semiHidden/>
    <w:unhideWhenUsed/>
    <w:rsid w:val="00245DA8"/>
    <w:rPr>
      <w:sz w:val="20"/>
      <w:szCs w:val="20"/>
    </w:rPr>
  </w:style>
  <w:style w:type="character" w:customStyle="1" w:styleId="FootnoteTextChar">
    <w:name w:val="Footnote Text Char"/>
    <w:basedOn w:val="DefaultParagraphFont"/>
    <w:link w:val="FootnoteText"/>
    <w:semiHidden/>
    <w:rsid w:val="00245DA8"/>
  </w:style>
  <w:style w:type="character" w:styleId="FootnoteReference">
    <w:name w:val="footnote reference"/>
    <w:basedOn w:val="DefaultParagraphFont"/>
    <w:semiHidden/>
    <w:unhideWhenUsed/>
    <w:rsid w:val="00245DA8"/>
    <w:rPr>
      <w:vertAlign w:val="superscript"/>
    </w:rPr>
  </w:style>
  <w:style w:type="paragraph" w:styleId="Revision">
    <w:name w:val="Revision"/>
    <w:hidden/>
    <w:uiPriority w:val="71"/>
    <w:semiHidden/>
    <w:rsid w:val="00BE50F2"/>
    <w:rPr>
      <w:sz w:val="24"/>
      <w:szCs w:val="24"/>
    </w:rPr>
  </w:style>
  <w:style w:type="character" w:customStyle="1" w:styleId="volume">
    <w:name w:val="volume"/>
    <w:basedOn w:val="DefaultParagraphFont"/>
    <w:rsid w:val="00823046"/>
  </w:style>
  <w:style w:type="character" w:customStyle="1" w:styleId="page">
    <w:name w:val="page"/>
    <w:basedOn w:val="DefaultParagraphFont"/>
    <w:rsid w:val="0082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719358372">
      <w:bodyDiv w:val="1"/>
      <w:marLeft w:val="0"/>
      <w:marRight w:val="0"/>
      <w:marTop w:val="0"/>
      <w:marBottom w:val="0"/>
      <w:divBdr>
        <w:top w:val="none" w:sz="0" w:space="0" w:color="auto"/>
        <w:left w:val="none" w:sz="0" w:space="0" w:color="auto"/>
        <w:bottom w:val="none" w:sz="0" w:space="0" w:color="auto"/>
        <w:right w:val="none" w:sz="0" w:space="0" w:color="auto"/>
      </w:divBdr>
    </w:div>
    <w:div w:id="1934195816">
      <w:bodyDiv w:val="1"/>
      <w:marLeft w:val="0"/>
      <w:marRight w:val="0"/>
      <w:marTop w:val="0"/>
      <w:marBottom w:val="0"/>
      <w:divBdr>
        <w:top w:val="none" w:sz="0" w:space="0" w:color="auto"/>
        <w:left w:val="none" w:sz="0" w:space="0" w:color="auto"/>
        <w:bottom w:val="none" w:sz="0" w:space="0" w:color="auto"/>
        <w:right w:val="none" w:sz="0" w:space="0" w:color="auto"/>
      </w:divBdr>
      <w:divsChild>
        <w:div w:id="349452622">
          <w:marLeft w:val="0"/>
          <w:marRight w:val="0"/>
          <w:marTop w:val="0"/>
          <w:marBottom w:val="0"/>
          <w:divBdr>
            <w:top w:val="none" w:sz="0" w:space="0" w:color="auto"/>
            <w:left w:val="none" w:sz="0" w:space="0" w:color="auto"/>
            <w:bottom w:val="none" w:sz="0" w:space="0" w:color="auto"/>
            <w:right w:val="none" w:sz="0" w:space="0" w:color="auto"/>
          </w:divBdr>
          <w:divsChild>
            <w:div w:id="1093161577">
              <w:marLeft w:val="0"/>
              <w:marRight w:val="0"/>
              <w:marTop w:val="0"/>
              <w:marBottom w:val="0"/>
              <w:divBdr>
                <w:top w:val="none" w:sz="0" w:space="0" w:color="auto"/>
                <w:left w:val="none" w:sz="0" w:space="0" w:color="auto"/>
                <w:bottom w:val="none" w:sz="0" w:space="0" w:color="auto"/>
                <w:right w:val="none" w:sz="0" w:space="0" w:color="auto"/>
              </w:divBdr>
              <w:divsChild>
                <w:div w:id="1876038305">
                  <w:marLeft w:val="0"/>
                  <w:marRight w:val="0"/>
                  <w:marTop w:val="0"/>
                  <w:marBottom w:val="0"/>
                  <w:divBdr>
                    <w:top w:val="none" w:sz="0" w:space="0" w:color="auto"/>
                    <w:left w:val="none" w:sz="0" w:space="0" w:color="auto"/>
                    <w:bottom w:val="none" w:sz="0" w:space="0" w:color="auto"/>
                    <w:right w:val="none" w:sz="0" w:space="0" w:color="auto"/>
                  </w:divBdr>
                  <w:divsChild>
                    <w:div w:id="1737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yscal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deralregister.gov/a/2014-0796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Lynda.Lah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62FF-B54D-44A2-98B7-3752871C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NIAID</Company>
  <LinksUpToDate>false</LinksUpToDate>
  <CharactersWithSpaces>39844</CharactersWithSpaces>
  <SharedDoc>false</SharedDoc>
  <HLinks>
    <vt:vector size="12" baseType="variant">
      <vt:variant>
        <vt:i4>4390984</vt:i4>
      </vt:variant>
      <vt:variant>
        <vt:i4>9</vt:i4>
      </vt:variant>
      <vt:variant>
        <vt:i4>0</vt:i4>
      </vt:variant>
      <vt:variant>
        <vt:i4>5</vt:i4>
      </vt:variant>
      <vt:variant>
        <vt:lpwstr>http://www.payscale.com/</vt:lpwstr>
      </vt:variant>
      <vt:variant>
        <vt:lpwstr/>
      </vt:variant>
      <vt:variant>
        <vt:i4>7143445</vt:i4>
      </vt:variant>
      <vt:variant>
        <vt:i4>0</vt:i4>
      </vt:variant>
      <vt:variant>
        <vt:i4>0</vt:i4>
      </vt:variant>
      <vt:variant>
        <vt:i4>5</vt:i4>
      </vt:variant>
      <vt:variant>
        <vt:lpwstr>mailto:Lynda.Lahl@nih.gov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 Mikia (NIH/OD) [E]</cp:lastModifiedBy>
  <cp:revision>2</cp:revision>
  <cp:lastPrinted>2014-08-21T15:38:00Z</cp:lastPrinted>
  <dcterms:created xsi:type="dcterms:W3CDTF">2016-01-08T21:20:00Z</dcterms:created>
  <dcterms:modified xsi:type="dcterms:W3CDTF">2016-01-08T21:20:00Z</dcterms:modified>
</cp:coreProperties>
</file>