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CCF3F" w14:textId="77777777" w:rsidR="002D3381" w:rsidRDefault="002D3381" w:rsidP="00361F53">
      <w:pPr>
        <w:jc w:val="center"/>
        <w:rPr>
          <w:b/>
          <w:bCs/>
          <w:color w:val="000000"/>
        </w:rPr>
      </w:pPr>
    </w:p>
    <w:p w14:paraId="0282C008" w14:textId="77777777" w:rsidR="00540E3A" w:rsidRDefault="00540E3A" w:rsidP="00361F53">
      <w:pPr>
        <w:jc w:val="center"/>
        <w:rPr>
          <w:b/>
        </w:rPr>
      </w:pPr>
    </w:p>
    <w:p w14:paraId="7145ADA5" w14:textId="77777777" w:rsidR="00540E3A" w:rsidRDefault="00540E3A" w:rsidP="00361F53">
      <w:pPr>
        <w:jc w:val="center"/>
        <w:rPr>
          <w:b/>
        </w:rPr>
      </w:pPr>
    </w:p>
    <w:p w14:paraId="46C3443E" w14:textId="77777777" w:rsidR="00540E3A" w:rsidRDefault="00540E3A" w:rsidP="00361F53">
      <w:pPr>
        <w:jc w:val="center"/>
        <w:rPr>
          <w:b/>
        </w:rPr>
      </w:pPr>
    </w:p>
    <w:p w14:paraId="6F7D21C9" w14:textId="77777777" w:rsidR="00540E3A" w:rsidRDefault="00540E3A" w:rsidP="00361F53">
      <w:pPr>
        <w:jc w:val="center"/>
        <w:rPr>
          <w:b/>
        </w:rPr>
      </w:pPr>
    </w:p>
    <w:p w14:paraId="31572F36" w14:textId="77777777" w:rsidR="00540E3A" w:rsidRDefault="00540E3A" w:rsidP="00361F53">
      <w:pPr>
        <w:jc w:val="center"/>
        <w:rPr>
          <w:b/>
        </w:rPr>
      </w:pPr>
    </w:p>
    <w:p w14:paraId="6B60F222" w14:textId="7443706B" w:rsidR="0035127D" w:rsidRDefault="0021254B" w:rsidP="00361F53">
      <w:pPr>
        <w:jc w:val="center"/>
        <w:rPr>
          <w:b/>
          <w:bCs/>
          <w:color w:val="000000"/>
        </w:rPr>
      </w:pPr>
      <w:r>
        <w:rPr>
          <w:b/>
        </w:rPr>
        <w:t>Community-based Tick Control for the P</w:t>
      </w:r>
      <w:r w:rsidR="0035127D" w:rsidRPr="00F97924">
        <w:rPr>
          <w:b/>
        </w:rPr>
        <w:t>revention of Rocky Mountain spotted fever in Hermosillo, Mexico</w:t>
      </w:r>
      <w:r w:rsidR="0035127D">
        <w:rPr>
          <w:b/>
          <w:bCs/>
          <w:color w:val="000000"/>
        </w:rPr>
        <w:t xml:space="preserve"> </w:t>
      </w:r>
    </w:p>
    <w:p w14:paraId="6D2AC61E" w14:textId="1A07694C" w:rsidR="00885DBC" w:rsidRPr="00CB37AA" w:rsidRDefault="00885DBC" w:rsidP="00361F53">
      <w:pPr>
        <w:jc w:val="center"/>
      </w:pPr>
      <w:r w:rsidRPr="00CB37AA">
        <w:t xml:space="preserve">Request for OMB Approval of </w:t>
      </w:r>
      <w:r w:rsidR="00CB37AA">
        <w:t xml:space="preserve">a </w:t>
      </w:r>
      <w:r w:rsidR="0021254B" w:rsidRPr="00CB37AA">
        <w:t xml:space="preserve">New </w:t>
      </w:r>
      <w:r w:rsidR="00CB37AA">
        <w:t>Information Collection</w:t>
      </w:r>
    </w:p>
    <w:p w14:paraId="1CFF6ED4" w14:textId="63AA9893" w:rsidR="00C54B8D" w:rsidRDefault="00CB37AA" w:rsidP="00CB37AA">
      <w:pPr>
        <w:tabs>
          <w:tab w:val="left" w:pos="5865"/>
        </w:tabs>
        <w:rPr>
          <w:b/>
        </w:rPr>
      </w:pPr>
      <w:r>
        <w:rPr>
          <w:b/>
        </w:rPr>
        <w:tab/>
      </w:r>
    </w:p>
    <w:p w14:paraId="0E4B6D4C" w14:textId="0452E433" w:rsidR="00C54B8D" w:rsidRDefault="00412ED6" w:rsidP="00361F53">
      <w:pPr>
        <w:jc w:val="center"/>
        <w:rPr>
          <w:b/>
        </w:rPr>
      </w:pPr>
      <w:r>
        <w:rPr>
          <w:b/>
        </w:rPr>
        <w:t>March 29</w:t>
      </w:r>
      <w:r w:rsidR="00E71684">
        <w:rPr>
          <w:b/>
        </w:rPr>
        <w:t>, 2016</w:t>
      </w:r>
    </w:p>
    <w:p w14:paraId="7EACAB83" w14:textId="77777777" w:rsidR="00960A53" w:rsidRDefault="00960A53" w:rsidP="00361F53">
      <w:pPr>
        <w:jc w:val="center"/>
        <w:rPr>
          <w:b/>
        </w:rPr>
      </w:pPr>
    </w:p>
    <w:p w14:paraId="413CB58E" w14:textId="71394F07" w:rsidR="00960A53" w:rsidRDefault="00CB37AA" w:rsidP="00361F53">
      <w:pPr>
        <w:jc w:val="center"/>
        <w:rPr>
          <w:b/>
        </w:rPr>
      </w:pPr>
      <w:r>
        <w:rPr>
          <w:b/>
        </w:rPr>
        <w:t xml:space="preserve">Supporting </w:t>
      </w:r>
      <w:r w:rsidR="00960A53">
        <w:rPr>
          <w:b/>
        </w:rPr>
        <w:t>Statement A</w:t>
      </w:r>
    </w:p>
    <w:p w14:paraId="510DD0E4" w14:textId="77777777" w:rsidR="00885DBC" w:rsidRDefault="00885DBC" w:rsidP="00361F53">
      <w:pPr>
        <w:spacing w:after="200"/>
        <w:rPr>
          <w:b/>
          <w:bCs/>
          <w:color w:val="000000"/>
        </w:rPr>
      </w:pPr>
    </w:p>
    <w:p w14:paraId="1A139F89" w14:textId="77777777" w:rsidR="00885DBC" w:rsidRDefault="00885DBC" w:rsidP="00361F53">
      <w:pPr>
        <w:spacing w:after="200"/>
        <w:rPr>
          <w:b/>
          <w:bCs/>
          <w:color w:val="000000"/>
        </w:rPr>
      </w:pPr>
    </w:p>
    <w:p w14:paraId="7DDC030A" w14:textId="77777777" w:rsidR="00885DBC" w:rsidRDefault="00885DBC" w:rsidP="00361F53">
      <w:pPr>
        <w:spacing w:after="200"/>
        <w:rPr>
          <w:b/>
          <w:bCs/>
          <w:color w:val="000000"/>
        </w:rPr>
      </w:pPr>
    </w:p>
    <w:p w14:paraId="7C6D8047" w14:textId="77777777" w:rsidR="00885DBC" w:rsidRDefault="00885DBC" w:rsidP="00361F53">
      <w:pPr>
        <w:spacing w:after="200"/>
        <w:rPr>
          <w:b/>
          <w:bCs/>
          <w:color w:val="000000"/>
        </w:rPr>
      </w:pPr>
    </w:p>
    <w:p w14:paraId="0FDF287F" w14:textId="7C162E52" w:rsidR="00885DBC" w:rsidRDefault="003367F4" w:rsidP="003367F4">
      <w:pPr>
        <w:tabs>
          <w:tab w:val="left" w:pos="4185"/>
        </w:tabs>
        <w:spacing w:after="200"/>
        <w:rPr>
          <w:b/>
          <w:bCs/>
          <w:color w:val="000000"/>
        </w:rPr>
      </w:pPr>
      <w:r>
        <w:rPr>
          <w:b/>
          <w:bCs/>
          <w:color w:val="000000"/>
        </w:rPr>
        <w:tab/>
      </w:r>
    </w:p>
    <w:p w14:paraId="7F21379F" w14:textId="77777777" w:rsidR="00885DBC" w:rsidRDefault="00885DBC" w:rsidP="00361F53">
      <w:pPr>
        <w:spacing w:after="200"/>
        <w:rPr>
          <w:b/>
          <w:bCs/>
          <w:color w:val="000000"/>
        </w:rPr>
      </w:pPr>
    </w:p>
    <w:p w14:paraId="385FC466" w14:textId="77777777" w:rsidR="00885DBC" w:rsidRDefault="00885DBC" w:rsidP="00361F53">
      <w:pPr>
        <w:spacing w:after="200"/>
        <w:rPr>
          <w:b/>
          <w:bCs/>
          <w:color w:val="000000"/>
        </w:rPr>
      </w:pPr>
    </w:p>
    <w:p w14:paraId="4CFE5DC9" w14:textId="77777777" w:rsidR="00885DBC" w:rsidRDefault="00885DBC" w:rsidP="00361F53">
      <w:pPr>
        <w:spacing w:after="200"/>
        <w:rPr>
          <w:b/>
          <w:bCs/>
          <w:color w:val="000000"/>
        </w:rPr>
      </w:pPr>
    </w:p>
    <w:p w14:paraId="5560D4F7" w14:textId="77777777" w:rsidR="00885DBC" w:rsidRDefault="00885DBC" w:rsidP="00361F53">
      <w:pPr>
        <w:spacing w:after="200"/>
        <w:rPr>
          <w:b/>
          <w:bCs/>
          <w:color w:val="000000"/>
        </w:rPr>
      </w:pPr>
    </w:p>
    <w:p w14:paraId="3424B185" w14:textId="77777777" w:rsidR="00A37B12" w:rsidRDefault="00A37B12" w:rsidP="008C27C2">
      <w:pPr>
        <w:rPr>
          <w:b/>
        </w:rPr>
      </w:pPr>
      <w:bookmarkStart w:id="0" w:name="_Toc295817038"/>
      <w:bookmarkStart w:id="1" w:name="_Toc295817572"/>
      <w:bookmarkStart w:id="2" w:name="_Toc295818053"/>
      <w:bookmarkStart w:id="3" w:name="_Toc295819826"/>
    </w:p>
    <w:p w14:paraId="53462A7C" w14:textId="77777777" w:rsidR="00A37B12" w:rsidRDefault="00A37B12" w:rsidP="008C27C2">
      <w:pPr>
        <w:rPr>
          <w:b/>
        </w:rPr>
      </w:pPr>
    </w:p>
    <w:p w14:paraId="058FC60A" w14:textId="77777777" w:rsidR="00A37B12" w:rsidRDefault="00A37B12" w:rsidP="008C27C2">
      <w:pPr>
        <w:rPr>
          <w:b/>
        </w:rPr>
      </w:pPr>
    </w:p>
    <w:p w14:paraId="4C024A94" w14:textId="77777777" w:rsidR="00A37B12" w:rsidRDefault="00A37B12" w:rsidP="008C27C2">
      <w:pPr>
        <w:rPr>
          <w:b/>
        </w:rPr>
      </w:pPr>
    </w:p>
    <w:p w14:paraId="5EE005FE" w14:textId="77777777" w:rsidR="00A37B12" w:rsidRDefault="00A37B12" w:rsidP="008C27C2">
      <w:pPr>
        <w:rPr>
          <w:b/>
        </w:rPr>
      </w:pPr>
    </w:p>
    <w:p w14:paraId="49E1A7B7" w14:textId="77777777" w:rsidR="00A37B12" w:rsidRDefault="00A37B12" w:rsidP="008C27C2">
      <w:pPr>
        <w:rPr>
          <w:b/>
        </w:rPr>
      </w:pPr>
    </w:p>
    <w:p w14:paraId="61B6CB9B" w14:textId="77777777" w:rsidR="00A37B12" w:rsidRDefault="00A37B12" w:rsidP="008C27C2">
      <w:pPr>
        <w:rPr>
          <w:b/>
        </w:rPr>
      </w:pPr>
    </w:p>
    <w:p w14:paraId="004A56D6" w14:textId="77777777" w:rsidR="00A37B12" w:rsidRDefault="00A37B12" w:rsidP="008C27C2">
      <w:pPr>
        <w:rPr>
          <w:b/>
        </w:rPr>
      </w:pPr>
    </w:p>
    <w:p w14:paraId="0006757A" w14:textId="77777777" w:rsidR="00A37B12" w:rsidRDefault="00A37B12" w:rsidP="008C27C2">
      <w:pPr>
        <w:rPr>
          <w:b/>
        </w:rPr>
      </w:pPr>
    </w:p>
    <w:p w14:paraId="7ED6E59D" w14:textId="77777777" w:rsidR="00885DBC" w:rsidRPr="008C27C2" w:rsidRDefault="00885DBC" w:rsidP="008C27C2">
      <w:pPr>
        <w:rPr>
          <w:b/>
        </w:rPr>
      </w:pPr>
      <w:r w:rsidRPr="008C27C2">
        <w:rPr>
          <w:b/>
        </w:rPr>
        <w:t>Contact:</w:t>
      </w:r>
      <w:bookmarkEnd w:id="0"/>
      <w:bookmarkEnd w:id="1"/>
      <w:bookmarkEnd w:id="2"/>
      <w:bookmarkEnd w:id="3"/>
    </w:p>
    <w:p w14:paraId="1533A8BB" w14:textId="77777777" w:rsidR="00401D23" w:rsidRPr="00401D23" w:rsidRDefault="00401D23" w:rsidP="00401D23">
      <w:pPr>
        <w:rPr>
          <w:b/>
        </w:rPr>
      </w:pPr>
      <w:r w:rsidRPr="00401D23">
        <w:rPr>
          <w:b/>
        </w:rPr>
        <w:t>Amy McMillen</w:t>
      </w:r>
    </w:p>
    <w:p w14:paraId="79DCC899" w14:textId="77777777" w:rsidR="00401D23" w:rsidRPr="00401D23" w:rsidRDefault="00401D23" w:rsidP="00401D23">
      <w:pPr>
        <w:rPr>
          <w:b/>
        </w:rPr>
      </w:pPr>
      <w:r w:rsidRPr="00401D23">
        <w:rPr>
          <w:b/>
        </w:rPr>
        <w:t>National Center for Emerging and Zoonotic Infectious Diseases</w:t>
      </w:r>
    </w:p>
    <w:p w14:paraId="26089E67" w14:textId="77777777" w:rsidR="00401D23" w:rsidRPr="00401D23" w:rsidRDefault="00401D23" w:rsidP="00401D23">
      <w:pPr>
        <w:rPr>
          <w:b/>
        </w:rPr>
      </w:pPr>
      <w:r w:rsidRPr="00401D23">
        <w:rPr>
          <w:b/>
        </w:rPr>
        <w:t>Centers for Disease Control and Prevention</w:t>
      </w:r>
    </w:p>
    <w:p w14:paraId="33B1A2F8" w14:textId="77777777" w:rsidR="00401D23" w:rsidRPr="00401D23" w:rsidRDefault="00401D23" w:rsidP="00401D23">
      <w:pPr>
        <w:rPr>
          <w:b/>
        </w:rPr>
      </w:pPr>
      <w:r w:rsidRPr="00401D23">
        <w:rPr>
          <w:b/>
        </w:rPr>
        <w:t>1600 Clifton Road, N.E.</w:t>
      </w:r>
    </w:p>
    <w:p w14:paraId="40C5DDDC" w14:textId="77777777" w:rsidR="00401D23" w:rsidRPr="00401D23" w:rsidRDefault="00401D23" w:rsidP="00401D23">
      <w:pPr>
        <w:rPr>
          <w:b/>
        </w:rPr>
      </w:pPr>
      <w:r w:rsidRPr="00401D23">
        <w:rPr>
          <w:b/>
        </w:rPr>
        <w:t>Atlanta, Georgia 30333</w:t>
      </w:r>
    </w:p>
    <w:p w14:paraId="01DD0BA1" w14:textId="77777777" w:rsidR="00401D23" w:rsidRPr="00401D23" w:rsidRDefault="00401D23" w:rsidP="00401D23">
      <w:pPr>
        <w:rPr>
          <w:b/>
          <w:lang w:val="fr-FR"/>
        </w:rPr>
      </w:pPr>
      <w:r w:rsidRPr="00401D23">
        <w:rPr>
          <w:b/>
          <w:lang w:val="fr-FR"/>
        </w:rPr>
        <w:t>Phone: (404) 639-1045</w:t>
      </w:r>
    </w:p>
    <w:p w14:paraId="1813D6A3" w14:textId="77777777" w:rsidR="00401D23" w:rsidRPr="00401D23" w:rsidRDefault="00401D23" w:rsidP="00401D23">
      <w:pPr>
        <w:rPr>
          <w:b/>
          <w:lang w:val="fr-FR"/>
        </w:rPr>
      </w:pPr>
      <w:r w:rsidRPr="00401D23">
        <w:rPr>
          <w:b/>
          <w:lang w:val="fr-FR"/>
        </w:rPr>
        <w:t>Fax: (404) 639-3039</w:t>
      </w:r>
    </w:p>
    <w:p w14:paraId="4C1DF911" w14:textId="224B7A41" w:rsidR="00401D23" w:rsidRPr="00471E55" w:rsidRDefault="00401D23" w:rsidP="00401D23">
      <w:pPr>
        <w:rPr>
          <w:b/>
          <w:lang w:val="fr-FR"/>
        </w:rPr>
      </w:pPr>
      <w:r w:rsidRPr="00471E55">
        <w:rPr>
          <w:b/>
          <w:lang w:val="fr-FR"/>
        </w:rPr>
        <w:t xml:space="preserve">Email: </w:t>
      </w:r>
      <w:r w:rsidRPr="00471E55">
        <w:rPr>
          <w:b/>
          <w:color w:val="0000FF"/>
          <w:u w:val="single"/>
          <w:lang w:val="fr-FR"/>
        </w:rPr>
        <w:t>amcmillen@cdc.gov</w:t>
      </w: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14:paraId="660424A8" w14:textId="3A3BFD5F" w:rsidR="00275B13" w:rsidRDefault="00540E3A" w:rsidP="00540E3A">
          <w:pPr>
            <w:pStyle w:val="TOCHeading"/>
            <w:jc w:val="center"/>
            <w:rPr>
              <w:rFonts w:ascii="Times New Roman" w:hAnsi="Times New Roman" w:cs="Times New Roman"/>
              <w:color w:val="auto"/>
            </w:rPr>
          </w:pPr>
          <w:r w:rsidRPr="00540E3A">
            <w:rPr>
              <w:rFonts w:ascii="Times New Roman" w:eastAsia="Times New Roman" w:hAnsi="Times New Roman" w:cs="Times New Roman"/>
              <w:bCs w:val="0"/>
              <w:color w:val="auto"/>
            </w:rPr>
            <w:t xml:space="preserve">Table of </w:t>
          </w:r>
          <w:r w:rsidR="00275B13" w:rsidRPr="00540E3A">
            <w:rPr>
              <w:rFonts w:ascii="Times New Roman" w:hAnsi="Times New Roman" w:cs="Times New Roman"/>
              <w:color w:val="auto"/>
            </w:rPr>
            <w:t>Contents</w:t>
          </w:r>
        </w:p>
        <w:p w14:paraId="4CDC4B27" w14:textId="77777777" w:rsidR="00540E3A" w:rsidRPr="00540E3A" w:rsidRDefault="00540E3A" w:rsidP="00540E3A"/>
        <w:p w14:paraId="6A88934B" w14:textId="77777777" w:rsidR="004F32FF" w:rsidRPr="004F32FF" w:rsidRDefault="004F32FF" w:rsidP="004F32FF"/>
        <w:p w14:paraId="4899CF1C" w14:textId="5D68F3D0" w:rsidR="003367F4" w:rsidRPr="003367F4" w:rsidRDefault="002D1791" w:rsidP="003367F4">
          <w:pPr>
            <w:pStyle w:val="TOC1"/>
            <w:rPr>
              <w:rFonts w:asciiTheme="minorHAnsi" w:eastAsiaTheme="minorEastAsia" w:hAnsiTheme="minorHAnsi" w:cstheme="minorBidi"/>
              <w:sz w:val="22"/>
              <w:szCs w:val="22"/>
            </w:rPr>
          </w:pPr>
          <w:r w:rsidRPr="003367F4">
            <w:fldChar w:fldCharType="begin"/>
          </w:r>
          <w:r w:rsidR="00275B13" w:rsidRPr="003367F4">
            <w:instrText xml:space="preserve"> TOC \o "1-3" \h \z \u </w:instrText>
          </w:r>
          <w:r w:rsidRPr="003367F4">
            <w:fldChar w:fldCharType="separate"/>
          </w:r>
          <w:hyperlink w:anchor="_Toc438465310" w:history="1">
            <w:r w:rsidR="003367F4" w:rsidRPr="003367F4">
              <w:rPr>
                <w:rStyle w:val="Hyperlink"/>
              </w:rPr>
              <w:t>PART A. JUSTIFICATION</w:t>
            </w:r>
            <w:r w:rsidR="003367F4" w:rsidRPr="003367F4">
              <w:rPr>
                <w:webHidden/>
              </w:rPr>
              <w:tab/>
            </w:r>
            <w:r w:rsidR="003367F4" w:rsidRPr="003367F4">
              <w:rPr>
                <w:webHidden/>
              </w:rPr>
              <w:fldChar w:fldCharType="begin"/>
            </w:r>
            <w:r w:rsidR="003367F4" w:rsidRPr="003367F4">
              <w:rPr>
                <w:webHidden/>
              </w:rPr>
              <w:instrText xml:space="preserve"> PAGEREF _Toc438465310 \h </w:instrText>
            </w:r>
            <w:r w:rsidR="003367F4" w:rsidRPr="003367F4">
              <w:rPr>
                <w:webHidden/>
              </w:rPr>
            </w:r>
            <w:r w:rsidR="003367F4" w:rsidRPr="003367F4">
              <w:rPr>
                <w:webHidden/>
              </w:rPr>
              <w:fldChar w:fldCharType="separate"/>
            </w:r>
            <w:r w:rsidR="00B712A5">
              <w:rPr>
                <w:webHidden/>
              </w:rPr>
              <w:t>3</w:t>
            </w:r>
            <w:r w:rsidR="003367F4" w:rsidRPr="003367F4">
              <w:rPr>
                <w:webHidden/>
              </w:rPr>
              <w:fldChar w:fldCharType="end"/>
            </w:r>
          </w:hyperlink>
        </w:p>
        <w:p w14:paraId="4FAB52CB" w14:textId="0037DC95" w:rsidR="003367F4" w:rsidRPr="003367F4" w:rsidRDefault="00471E55" w:rsidP="003367F4">
          <w:pPr>
            <w:pStyle w:val="TOC1"/>
            <w:rPr>
              <w:rFonts w:asciiTheme="minorHAnsi" w:eastAsiaTheme="minorEastAsia" w:hAnsiTheme="minorHAnsi" w:cstheme="minorBidi"/>
              <w:sz w:val="22"/>
              <w:szCs w:val="22"/>
            </w:rPr>
          </w:pPr>
          <w:hyperlink w:anchor="_Toc438465311" w:history="1">
            <w:r w:rsidR="003367F4" w:rsidRPr="003367F4">
              <w:rPr>
                <w:rStyle w:val="Hyperlink"/>
              </w:rPr>
              <w:t>1. Circumstances Making the Collection of Information Necessary</w:t>
            </w:r>
            <w:r w:rsidR="003367F4" w:rsidRPr="003367F4">
              <w:rPr>
                <w:webHidden/>
              </w:rPr>
              <w:tab/>
            </w:r>
            <w:r w:rsidR="003367F4" w:rsidRPr="003367F4">
              <w:rPr>
                <w:webHidden/>
              </w:rPr>
              <w:fldChar w:fldCharType="begin"/>
            </w:r>
            <w:r w:rsidR="003367F4" w:rsidRPr="003367F4">
              <w:rPr>
                <w:webHidden/>
              </w:rPr>
              <w:instrText xml:space="preserve"> PAGEREF _Toc438465311 \h </w:instrText>
            </w:r>
            <w:r w:rsidR="003367F4" w:rsidRPr="003367F4">
              <w:rPr>
                <w:webHidden/>
              </w:rPr>
            </w:r>
            <w:r w:rsidR="003367F4" w:rsidRPr="003367F4">
              <w:rPr>
                <w:webHidden/>
              </w:rPr>
              <w:fldChar w:fldCharType="separate"/>
            </w:r>
            <w:r w:rsidR="00B712A5">
              <w:rPr>
                <w:webHidden/>
              </w:rPr>
              <w:t>3</w:t>
            </w:r>
            <w:r w:rsidR="003367F4" w:rsidRPr="003367F4">
              <w:rPr>
                <w:webHidden/>
              </w:rPr>
              <w:fldChar w:fldCharType="end"/>
            </w:r>
          </w:hyperlink>
        </w:p>
        <w:p w14:paraId="7A94059E" w14:textId="7C3054D5" w:rsidR="003367F4" w:rsidRPr="003367F4" w:rsidRDefault="00471E55" w:rsidP="003367F4">
          <w:pPr>
            <w:pStyle w:val="TOC1"/>
            <w:rPr>
              <w:rFonts w:asciiTheme="minorHAnsi" w:eastAsiaTheme="minorEastAsia" w:hAnsiTheme="minorHAnsi" w:cstheme="minorBidi"/>
              <w:sz w:val="22"/>
              <w:szCs w:val="22"/>
            </w:rPr>
          </w:pPr>
          <w:hyperlink w:anchor="_Toc438465312" w:history="1">
            <w:r w:rsidR="003367F4" w:rsidRPr="003367F4">
              <w:rPr>
                <w:rStyle w:val="Hyperlink"/>
                <w:bCs/>
                <w:iCs/>
              </w:rPr>
              <w:t>2. Purpose and Use of Information Collection</w:t>
            </w:r>
            <w:r w:rsidR="003367F4" w:rsidRPr="003367F4">
              <w:rPr>
                <w:webHidden/>
              </w:rPr>
              <w:tab/>
            </w:r>
            <w:r w:rsidR="003367F4" w:rsidRPr="003367F4">
              <w:rPr>
                <w:webHidden/>
              </w:rPr>
              <w:fldChar w:fldCharType="begin"/>
            </w:r>
            <w:r w:rsidR="003367F4" w:rsidRPr="003367F4">
              <w:rPr>
                <w:webHidden/>
              </w:rPr>
              <w:instrText xml:space="preserve"> PAGEREF _Toc438465312 \h </w:instrText>
            </w:r>
            <w:r w:rsidR="003367F4" w:rsidRPr="003367F4">
              <w:rPr>
                <w:webHidden/>
              </w:rPr>
            </w:r>
            <w:r w:rsidR="003367F4" w:rsidRPr="003367F4">
              <w:rPr>
                <w:webHidden/>
              </w:rPr>
              <w:fldChar w:fldCharType="separate"/>
            </w:r>
            <w:r w:rsidR="00B712A5">
              <w:rPr>
                <w:webHidden/>
              </w:rPr>
              <w:t>4</w:t>
            </w:r>
            <w:r w:rsidR="003367F4" w:rsidRPr="003367F4">
              <w:rPr>
                <w:webHidden/>
              </w:rPr>
              <w:fldChar w:fldCharType="end"/>
            </w:r>
          </w:hyperlink>
        </w:p>
        <w:p w14:paraId="1BA8705E" w14:textId="21323595" w:rsidR="003367F4" w:rsidRPr="003367F4" w:rsidRDefault="00471E55" w:rsidP="003367F4">
          <w:pPr>
            <w:pStyle w:val="TOC1"/>
            <w:rPr>
              <w:rFonts w:asciiTheme="minorHAnsi" w:eastAsiaTheme="minorEastAsia" w:hAnsiTheme="minorHAnsi" w:cstheme="minorBidi"/>
              <w:sz w:val="22"/>
              <w:szCs w:val="22"/>
            </w:rPr>
          </w:pPr>
          <w:hyperlink w:anchor="_Toc438465313" w:history="1">
            <w:r w:rsidR="003367F4" w:rsidRPr="003367F4">
              <w:rPr>
                <w:rStyle w:val="Hyperlink"/>
                <w:bCs/>
                <w:iCs/>
              </w:rPr>
              <w:t>3. Use of Improved Information Technology and Burden Reduction</w:t>
            </w:r>
            <w:r w:rsidR="003367F4" w:rsidRPr="003367F4">
              <w:rPr>
                <w:webHidden/>
              </w:rPr>
              <w:tab/>
            </w:r>
            <w:r w:rsidR="003367F4" w:rsidRPr="003367F4">
              <w:rPr>
                <w:webHidden/>
              </w:rPr>
              <w:fldChar w:fldCharType="begin"/>
            </w:r>
            <w:r w:rsidR="003367F4" w:rsidRPr="003367F4">
              <w:rPr>
                <w:webHidden/>
              </w:rPr>
              <w:instrText xml:space="preserve"> PAGEREF _Toc438465313 \h </w:instrText>
            </w:r>
            <w:r w:rsidR="003367F4" w:rsidRPr="003367F4">
              <w:rPr>
                <w:webHidden/>
              </w:rPr>
            </w:r>
            <w:r w:rsidR="003367F4" w:rsidRPr="003367F4">
              <w:rPr>
                <w:webHidden/>
              </w:rPr>
              <w:fldChar w:fldCharType="separate"/>
            </w:r>
            <w:r w:rsidR="00B712A5">
              <w:rPr>
                <w:webHidden/>
              </w:rPr>
              <w:t>4</w:t>
            </w:r>
            <w:r w:rsidR="003367F4" w:rsidRPr="003367F4">
              <w:rPr>
                <w:webHidden/>
              </w:rPr>
              <w:fldChar w:fldCharType="end"/>
            </w:r>
          </w:hyperlink>
        </w:p>
        <w:p w14:paraId="27EB8444" w14:textId="69FDB7B4" w:rsidR="003367F4" w:rsidRPr="003367F4" w:rsidRDefault="00471E55" w:rsidP="003367F4">
          <w:pPr>
            <w:pStyle w:val="TOC1"/>
            <w:rPr>
              <w:rFonts w:asciiTheme="minorHAnsi" w:eastAsiaTheme="minorEastAsia" w:hAnsiTheme="minorHAnsi" w:cstheme="minorBidi"/>
              <w:sz w:val="22"/>
              <w:szCs w:val="22"/>
            </w:rPr>
          </w:pPr>
          <w:hyperlink w:anchor="_Toc438465314" w:history="1">
            <w:r w:rsidR="003367F4" w:rsidRPr="003367F4">
              <w:rPr>
                <w:rStyle w:val="Hyperlink"/>
                <w:bCs/>
                <w:iCs/>
              </w:rPr>
              <w:t>4. Efforts to Identify Duplication and Use of Similar Information</w:t>
            </w:r>
            <w:r w:rsidR="003367F4" w:rsidRPr="003367F4">
              <w:rPr>
                <w:webHidden/>
              </w:rPr>
              <w:tab/>
            </w:r>
            <w:r w:rsidR="003367F4" w:rsidRPr="003367F4">
              <w:rPr>
                <w:webHidden/>
              </w:rPr>
              <w:fldChar w:fldCharType="begin"/>
            </w:r>
            <w:r w:rsidR="003367F4" w:rsidRPr="003367F4">
              <w:rPr>
                <w:webHidden/>
              </w:rPr>
              <w:instrText xml:space="preserve"> PAGEREF _Toc438465314 \h </w:instrText>
            </w:r>
            <w:r w:rsidR="003367F4" w:rsidRPr="003367F4">
              <w:rPr>
                <w:webHidden/>
              </w:rPr>
            </w:r>
            <w:r w:rsidR="003367F4" w:rsidRPr="003367F4">
              <w:rPr>
                <w:webHidden/>
              </w:rPr>
              <w:fldChar w:fldCharType="separate"/>
            </w:r>
            <w:r w:rsidR="00B712A5">
              <w:rPr>
                <w:webHidden/>
              </w:rPr>
              <w:t>4</w:t>
            </w:r>
            <w:r w:rsidR="003367F4" w:rsidRPr="003367F4">
              <w:rPr>
                <w:webHidden/>
              </w:rPr>
              <w:fldChar w:fldCharType="end"/>
            </w:r>
          </w:hyperlink>
        </w:p>
        <w:p w14:paraId="113DEE70" w14:textId="5E9545CA" w:rsidR="003367F4" w:rsidRPr="003367F4" w:rsidRDefault="00471E55" w:rsidP="003367F4">
          <w:pPr>
            <w:pStyle w:val="TOC1"/>
            <w:rPr>
              <w:rFonts w:asciiTheme="minorHAnsi" w:eastAsiaTheme="minorEastAsia" w:hAnsiTheme="minorHAnsi" w:cstheme="minorBidi"/>
              <w:sz w:val="22"/>
              <w:szCs w:val="22"/>
            </w:rPr>
          </w:pPr>
          <w:hyperlink w:anchor="_Toc438465315" w:history="1">
            <w:r w:rsidR="003367F4" w:rsidRPr="003367F4">
              <w:rPr>
                <w:rStyle w:val="Hyperlink"/>
                <w:bCs/>
                <w:iCs/>
              </w:rPr>
              <w:t>5. Impact on Small Businesses or Other Small Entities</w:t>
            </w:r>
            <w:r w:rsidR="003367F4" w:rsidRPr="003367F4">
              <w:rPr>
                <w:webHidden/>
              </w:rPr>
              <w:tab/>
            </w:r>
            <w:r w:rsidR="003367F4" w:rsidRPr="003367F4">
              <w:rPr>
                <w:webHidden/>
              </w:rPr>
              <w:fldChar w:fldCharType="begin"/>
            </w:r>
            <w:r w:rsidR="003367F4" w:rsidRPr="003367F4">
              <w:rPr>
                <w:webHidden/>
              </w:rPr>
              <w:instrText xml:space="preserve"> PAGEREF _Toc438465315 \h </w:instrText>
            </w:r>
            <w:r w:rsidR="003367F4" w:rsidRPr="003367F4">
              <w:rPr>
                <w:webHidden/>
              </w:rPr>
            </w:r>
            <w:r w:rsidR="003367F4" w:rsidRPr="003367F4">
              <w:rPr>
                <w:webHidden/>
              </w:rPr>
              <w:fldChar w:fldCharType="separate"/>
            </w:r>
            <w:r w:rsidR="00B712A5">
              <w:rPr>
                <w:webHidden/>
              </w:rPr>
              <w:t>4</w:t>
            </w:r>
            <w:r w:rsidR="003367F4" w:rsidRPr="003367F4">
              <w:rPr>
                <w:webHidden/>
              </w:rPr>
              <w:fldChar w:fldCharType="end"/>
            </w:r>
          </w:hyperlink>
        </w:p>
        <w:p w14:paraId="0FF0E7FA" w14:textId="687C9140" w:rsidR="003367F4" w:rsidRPr="003367F4" w:rsidRDefault="00471E55" w:rsidP="003367F4">
          <w:pPr>
            <w:pStyle w:val="TOC1"/>
            <w:rPr>
              <w:rFonts w:asciiTheme="minorHAnsi" w:eastAsiaTheme="minorEastAsia" w:hAnsiTheme="minorHAnsi" w:cstheme="minorBidi"/>
              <w:sz w:val="22"/>
              <w:szCs w:val="22"/>
            </w:rPr>
          </w:pPr>
          <w:hyperlink w:anchor="_Toc438465316" w:history="1">
            <w:r w:rsidR="003367F4" w:rsidRPr="003367F4">
              <w:rPr>
                <w:rStyle w:val="Hyperlink"/>
                <w:bCs/>
                <w:iCs/>
              </w:rPr>
              <w:t>6. Consequences of Collecting the Information Less Frequently</w:t>
            </w:r>
            <w:r w:rsidR="003367F4" w:rsidRPr="003367F4">
              <w:rPr>
                <w:webHidden/>
              </w:rPr>
              <w:tab/>
            </w:r>
            <w:r w:rsidR="003367F4" w:rsidRPr="003367F4">
              <w:rPr>
                <w:webHidden/>
              </w:rPr>
              <w:fldChar w:fldCharType="begin"/>
            </w:r>
            <w:r w:rsidR="003367F4" w:rsidRPr="003367F4">
              <w:rPr>
                <w:webHidden/>
              </w:rPr>
              <w:instrText xml:space="preserve"> PAGEREF _Toc438465316 \h </w:instrText>
            </w:r>
            <w:r w:rsidR="003367F4" w:rsidRPr="003367F4">
              <w:rPr>
                <w:webHidden/>
              </w:rPr>
            </w:r>
            <w:r w:rsidR="003367F4" w:rsidRPr="003367F4">
              <w:rPr>
                <w:webHidden/>
              </w:rPr>
              <w:fldChar w:fldCharType="separate"/>
            </w:r>
            <w:r w:rsidR="00B712A5">
              <w:rPr>
                <w:webHidden/>
              </w:rPr>
              <w:t>5</w:t>
            </w:r>
            <w:r w:rsidR="003367F4" w:rsidRPr="003367F4">
              <w:rPr>
                <w:webHidden/>
              </w:rPr>
              <w:fldChar w:fldCharType="end"/>
            </w:r>
          </w:hyperlink>
        </w:p>
        <w:p w14:paraId="28001885" w14:textId="75013004" w:rsidR="003367F4" w:rsidRDefault="00471E55" w:rsidP="003367F4">
          <w:pPr>
            <w:pStyle w:val="TOC1"/>
          </w:pPr>
          <w:hyperlink w:anchor="_Toc438465317" w:history="1">
            <w:r w:rsidR="003367F4" w:rsidRPr="003367F4">
              <w:rPr>
                <w:rStyle w:val="Hyperlink"/>
                <w:bCs/>
                <w:iCs/>
              </w:rPr>
              <w:t>7. Special Circumstances Relating to the Guidelines of 5 CFR 1320.5</w:t>
            </w:r>
            <w:r w:rsidR="003367F4" w:rsidRPr="003367F4">
              <w:rPr>
                <w:webHidden/>
              </w:rPr>
              <w:tab/>
            </w:r>
            <w:r w:rsidR="003367F4" w:rsidRPr="003367F4">
              <w:rPr>
                <w:webHidden/>
              </w:rPr>
              <w:fldChar w:fldCharType="begin"/>
            </w:r>
            <w:r w:rsidR="003367F4" w:rsidRPr="003367F4">
              <w:rPr>
                <w:webHidden/>
              </w:rPr>
              <w:instrText xml:space="preserve"> PAGEREF _Toc438465317 \h </w:instrText>
            </w:r>
            <w:r w:rsidR="003367F4" w:rsidRPr="003367F4">
              <w:rPr>
                <w:webHidden/>
              </w:rPr>
            </w:r>
            <w:r w:rsidR="003367F4" w:rsidRPr="003367F4">
              <w:rPr>
                <w:webHidden/>
              </w:rPr>
              <w:fldChar w:fldCharType="separate"/>
            </w:r>
            <w:r w:rsidR="00B712A5">
              <w:rPr>
                <w:webHidden/>
              </w:rPr>
              <w:t>5</w:t>
            </w:r>
            <w:r w:rsidR="003367F4" w:rsidRPr="003367F4">
              <w:rPr>
                <w:webHidden/>
              </w:rPr>
              <w:fldChar w:fldCharType="end"/>
            </w:r>
          </w:hyperlink>
        </w:p>
        <w:p w14:paraId="1AF8C0E4" w14:textId="39AE4577" w:rsidR="00686E66" w:rsidRPr="00686E66" w:rsidRDefault="00686E66" w:rsidP="00686E66">
          <w:pPr>
            <w:rPr>
              <w:rFonts w:eastAsiaTheme="minorEastAsia"/>
            </w:rPr>
          </w:pPr>
          <w:r>
            <w:rPr>
              <w:rFonts w:eastAsiaTheme="minorEastAsia"/>
            </w:rPr>
            <w:t xml:space="preserve">8. </w:t>
          </w:r>
          <w:r w:rsidRPr="00686E66">
            <w:rPr>
              <w:rFonts w:eastAsiaTheme="minorEastAsia"/>
            </w:rPr>
            <w:t>Comments in Response to the Federal Register Notice and Efforts to Consult Outside the Agency</w:t>
          </w:r>
          <w:r w:rsidR="007B6BBE">
            <w:rPr>
              <w:rFonts w:eastAsiaTheme="minorEastAsia"/>
            </w:rPr>
            <w:t>…………………………………………………………………………………………….5</w:t>
          </w:r>
        </w:p>
        <w:p w14:paraId="26B970B9" w14:textId="430758C7" w:rsidR="003367F4" w:rsidRPr="003367F4" w:rsidRDefault="00471E55" w:rsidP="003367F4">
          <w:pPr>
            <w:pStyle w:val="TOC1"/>
            <w:rPr>
              <w:rFonts w:asciiTheme="minorHAnsi" w:eastAsiaTheme="minorEastAsia" w:hAnsiTheme="minorHAnsi" w:cstheme="minorBidi"/>
              <w:sz w:val="22"/>
              <w:szCs w:val="22"/>
            </w:rPr>
          </w:pPr>
          <w:hyperlink w:anchor="_Toc438465318" w:history="1">
            <w:r w:rsidR="003367F4" w:rsidRPr="003367F4">
              <w:rPr>
                <w:rStyle w:val="Hyperlink"/>
                <w:bCs/>
                <w:iCs/>
              </w:rPr>
              <w:t>9. Explanation of Any Payment or Gift to Respondents</w:t>
            </w:r>
            <w:r w:rsidR="003367F4" w:rsidRPr="003367F4">
              <w:rPr>
                <w:webHidden/>
              </w:rPr>
              <w:tab/>
            </w:r>
            <w:r w:rsidR="003367F4" w:rsidRPr="003367F4">
              <w:rPr>
                <w:webHidden/>
              </w:rPr>
              <w:fldChar w:fldCharType="begin"/>
            </w:r>
            <w:r w:rsidR="003367F4" w:rsidRPr="003367F4">
              <w:rPr>
                <w:webHidden/>
              </w:rPr>
              <w:instrText xml:space="preserve"> PAGEREF _Toc438465318 \h </w:instrText>
            </w:r>
            <w:r w:rsidR="003367F4" w:rsidRPr="003367F4">
              <w:rPr>
                <w:webHidden/>
              </w:rPr>
            </w:r>
            <w:r w:rsidR="003367F4" w:rsidRPr="003367F4">
              <w:rPr>
                <w:webHidden/>
              </w:rPr>
              <w:fldChar w:fldCharType="separate"/>
            </w:r>
            <w:r w:rsidR="00B712A5">
              <w:rPr>
                <w:webHidden/>
              </w:rPr>
              <w:t>5</w:t>
            </w:r>
            <w:r w:rsidR="003367F4" w:rsidRPr="003367F4">
              <w:rPr>
                <w:webHidden/>
              </w:rPr>
              <w:fldChar w:fldCharType="end"/>
            </w:r>
          </w:hyperlink>
        </w:p>
        <w:p w14:paraId="33262AD8" w14:textId="67ADBA3A" w:rsidR="003367F4" w:rsidRPr="003367F4" w:rsidRDefault="00471E55" w:rsidP="003367F4">
          <w:pPr>
            <w:pStyle w:val="TOC1"/>
            <w:rPr>
              <w:rFonts w:asciiTheme="minorHAnsi" w:eastAsiaTheme="minorEastAsia" w:hAnsiTheme="minorHAnsi" w:cstheme="minorBidi"/>
              <w:sz w:val="22"/>
              <w:szCs w:val="22"/>
            </w:rPr>
          </w:pPr>
          <w:hyperlink w:anchor="_Toc438465319" w:history="1">
            <w:r w:rsidR="003367F4" w:rsidRPr="003367F4">
              <w:rPr>
                <w:rStyle w:val="Hyperlink"/>
                <w:bCs/>
                <w:iCs/>
              </w:rPr>
              <w:t>10</w:t>
            </w:r>
            <w:r w:rsidR="0068613D">
              <w:rPr>
                <w:rStyle w:val="Hyperlink"/>
                <w:bCs/>
                <w:iCs/>
              </w:rPr>
              <w:t>.</w:t>
            </w:r>
            <w:r w:rsidR="003367F4" w:rsidRPr="003367F4">
              <w:rPr>
                <w:rStyle w:val="Hyperlink"/>
                <w:bCs/>
                <w:iCs/>
              </w:rPr>
              <w:t xml:space="preserve"> Protection of the Privacy and Confidentiality of Information Provided by Respondents</w:t>
            </w:r>
            <w:r w:rsidR="003367F4" w:rsidRPr="003367F4">
              <w:rPr>
                <w:webHidden/>
              </w:rPr>
              <w:tab/>
            </w:r>
            <w:r w:rsidR="003367F4" w:rsidRPr="003367F4">
              <w:rPr>
                <w:webHidden/>
              </w:rPr>
              <w:fldChar w:fldCharType="begin"/>
            </w:r>
            <w:r w:rsidR="003367F4" w:rsidRPr="003367F4">
              <w:rPr>
                <w:webHidden/>
              </w:rPr>
              <w:instrText xml:space="preserve"> PAGEREF _Toc438465319 \h </w:instrText>
            </w:r>
            <w:r w:rsidR="003367F4" w:rsidRPr="003367F4">
              <w:rPr>
                <w:webHidden/>
              </w:rPr>
            </w:r>
            <w:r w:rsidR="003367F4" w:rsidRPr="003367F4">
              <w:rPr>
                <w:webHidden/>
              </w:rPr>
              <w:fldChar w:fldCharType="separate"/>
            </w:r>
            <w:r w:rsidR="00B712A5">
              <w:rPr>
                <w:webHidden/>
              </w:rPr>
              <w:t>5</w:t>
            </w:r>
            <w:r w:rsidR="003367F4" w:rsidRPr="003367F4">
              <w:rPr>
                <w:webHidden/>
              </w:rPr>
              <w:fldChar w:fldCharType="end"/>
            </w:r>
          </w:hyperlink>
        </w:p>
        <w:p w14:paraId="5A467ECD" w14:textId="1D914E06" w:rsidR="003367F4" w:rsidRPr="003367F4" w:rsidRDefault="00471E55" w:rsidP="003367F4">
          <w:pPr>
            <w:pStyle w:val="TOC1"/>
            <w:rPr>
              <w:rFonts w:asciiTheme="minorHAnsi" w:eastAsiaTheme="minorEastAsia" w:hAnsiTheme="minorHAnsi" w:cstheme="minorBidi"/>
              <w:sz w:val="22"/>
              <w:szCs w:val="22"/>
            </w:rPr>
          </w:pPr>
          <w:hyperlink w:anchor="_Toc438465320" w:history="1">
            <w:r w:rsidR="003367F4" w:rsidRPr="003367F4">
              <w:rPr>
                <w:rStyle w:val="Hyperlink"/>
              </w:rPr>
              <w:t>11. Institutional Review Board (IRB) and Justification for Sensitive Questions</w:t>
            </w:r>
            <w:r w:rsidR="003367F4" w:rsidRPr="003367F4">
              <w:rPr>
                <w:webHidden/>
              </w:rPr>
              <w:tab/>
            </w:r>
            <w:r w:rsidR="003367F4" w:rsidRPr="003367F4">
              <w:rPr>
                <w:webHidden/>
              </w:rPr>
              <w:fldChar w:fldCharType="begin"/>
            </w:r>
            <w:r w:rsidR="003367F4" w:rsidRPr="003367F4">
              <w:rPr>
                <w:webHidden/>
              </w:rPr>
              <w:instrText xml:space="preserve"> PAGEREF _Toc438465320 \h </w:instrText>
            </w:r>
            <w:r w:rsidR="003367F4" w:rsidRPr="003367F4">
              <w:rPr>
                <w:webHidden/>
              </w:rPr>
            </w:r>
            <w:r w:rsidR="003367F4" w:rsidRPr="003367F4">
              <w:rPr>
                <w:webHidden/>
              </w:rPr>
              <w:fldChar w:fldCharType="separate"/>
            </w:r>
            <w:r w:rsidR="00B712A5">
              <w:rPr>
                <w:webHidden/>
              </w:rPr>
              <w:t>6</w:t>
            </w:r>
            <w:r w:rsidR="003367F4" w:rsidRPr="003367F4">
              <w:rPr>
                <w:webHidden/>
              </w:rPr>
              <w:fldChar w:fldCharType="end"/>
            </w:r>
          </w:hyperlink>
        </w:p>
        <w:p w14:paraId="5D7B729C" w14:textId="49BDB0AB" w:rsidR="003367F4" w:rsidRPr="003367F4" w:rsidRDefault="00471E55" w:rsidP="003367F4">
          <w:pPr>
            <w:pStyle w:val="TOC1"/>
            <w:rPr>
              <w:rFonts w:asciiTheme="minorHAnsi" w:eastAsiaTheme="minorEastAsia" w:hAnsiTheme="minorHAnsi" w:cstheme="minorBidi"/>
              <w:sz w:val="22"/>
              <w:szCs w:val="22"/>
            </w:rPr>
          </w:pPr>
          <w:hyperlink w:anchor="_Toc438465321" w:history="1">
            <w:r w:rsidR="003367F4" w:rsidRPr="003367F4">
              <w:rPr>
                <w:rStyle w:val="Hyperlink"/>
                <w:bCs/>
                <w:iCs/>
              </w:rPr>
              <w:t>12. Estimates of Annualized Burden Hours and Costs</w:t>
            </w:r>
            <w:r w:rsidR="003367F4" w:rsidRPr="003367F4">
              <w:rPr>
                <w:webHidden/>
              </w:rPr>
              <w:tab/>
            </w:r>
            <w:r w:rsidR="003367F4" w:rsidRPr="003367F4">
              <w:rPr>
                <w:webHidden/>
              </w:rPr>
              <w:fldChar w:fldCharType="begin"/>
            </w:r>
            <w:r w:rsidR="003367F4" w:rsidRPr="003367F4">
              <w:rPr>
                <w:webHidden/>
              </w:rPr>
              <w:instrText xml:space="preserve"> PAGEREF _Toc438465321 \h </w:instrText>
            </w:r>
            <w:r w:rsidR="003367F4" w:rsidRPr="003367F4">
              <w:rPr>
                <w:webHidden/>
              </w:rPr>
            </w:r>
            <w:r w:rsidR="003367F4" w:rsidRPr="003367F4">
              <w:rPr>
                <w:webHidden/>
              </w:rPr>
              <w:fldChar w:fldCharType="separate"/>
            </w:r>
            <w:r w:rsidR="00B712A5">
              <w:rPr>
                <w:webHidden/>
              </w:rPr>
              <w:t>7</w:t>
            </w:r>
            <w:r w:rsidR="003367F4" w:rsidRPr="003367F4">
              <w:rPr>
                <w:webHidden/>
              </w:rPr>
              <w:fldChar w:fldCharType="end"/>
            </w:r>
          </w:hyperlink>
        </w:p>
        <w:p w14:paraId="63E8B957" w14:textId="0B29A600" w:rsidR="003367F4" w:rsidRPr="003367F4" w:rsidRDefault="00471E55" w:rsidP="003367F4">
          <w:pPr>
            <w:pStyle w:val="TOC1"/>
            <w:rPr>
              <w:rFonts w:asciiTheme="minorHAnsi" w:eastAsiaTheme="minorEastAsia" w:hAnsiTheme="minorHAnsi" w:cstheme="minorBidi"/>
              <w:sz w:val="22"/>
              <w:szCs w:val="22"/>
            </w:rPr>
          </w:pPr>
          <w:hyperlink w:anchor="_Toc438465322" w:history="1">
            <w:r w:rsidR="0068613D">
              <w:rPr>
                <w:rStyle w:val="Hyperlink"/>
                <w:bCs/>
              </w:rPr>
              <w:t xml:space="preserve">Table </w:t>
            </w:r>
            <w:r w:rsidR="003367F4" w:rsidRPr="003367F4">
              <w:rPr>
                <w:rStyle w:val="Hyperlink"/>
                <w:bCs/>
              </w:rPr>
              <w:t>12-A: Estimated Annualized Burden to Respondents</w:t>
            </w:r>
            <w:r w:rsidR="003367F4" w:rsidRPr="003367F4">
              <w:rPr>
                <w:webHidden/>
              </w:rPr>
              <w:tab/>
            </w:r>
            <w:r w:rsidR="003367F4" w:rsidRPr="003367F4">
              <w:rPr>
                <w:webHidden/>
              </w:rPr>
              <w:fldChar w:fldCharType="begin"/>
            </w:r>
            <w:r w:rsidR="003367F4" w:rsidRPr="003367F4">
              <w:rPr>
                <w:webHidden/>
              </w:rPr>
              <w:instrText xml:space="preserve"> PAGEREF _Toc438465322 \h </w:instrText>
            </w:r>
            <w:r w:rsidR="003367F4" w:rsidRPr="003367F4">
              <w:rPr>
                <w:webHidden/>
              </w:rPr>
            </w:r>
            <w:r w:rsidR="003367F4" w:rsidRPr="003367F4">
              <w:rPr>
                <w:webHidden/>
              </w:rPr>
              <w:fldChar w:fldCharType="separate"/>
            </w:r>
            <w:r w:rsidR="00B712A5">
              <w:rPr>
                <w:webHidden/>
              </w:rPr>
              <w:t>7</w:t>
            </w:r>
            <w:r w:rsidR="003367F4" w:rsidRPr="003367F4">
              <w:rPr>
                <w:webHidden/>
              </w:rPr>
              <w:fldChar w:fldCharType="end"/>
            </w:r>
          </w:hyperlink>
        </w:p>
        <w:p w14:paraId="721B234E" w14:textId="450E17F5" w:rsidR="003367F4" w:rsidRPr="003367F4" w:rsidRDefault="00471E55" w:rsidP="003367F4">
          <w:pPr>
            <w:pStyle w:val="TOC1"/>
            <w:rPr>
              <w:rFonts w:asciiTheme="minorHAnsi" w:eastAsiaTheme="minorEastAsia" w:hAnsiTheme="minorHAnsi" w:cstheme="minorBidi"/>
              <w:sz w:val="22"/>
              <w:szCs w:val="22"/>
            </w:rPr>
          </w:pPr>
          <w:hyperlink w:anchor="_Toc438465323" w:history="1">
            <w:r w:rsidR="003367F4" w:rsidRPr="003367F4">
              <w:rPr>
                <w:rStyle w:val="Hyperlink"/>
                <w:bCs/>
                <w:iCs/>
              </w:rPr>
              <w:t>13. Estimates of Other Total Annual Cost Burden to Respondents or Record Keepers</w:t>
            </w:r>
            <w:r w:rsidR="003367F4" w:rsidRPr="003367F4">
              <w:rPr>
                <w:webHidden/>
              </w:rPr>
              <w:tab/>
            </w:r>
            <w:r w:rsidR="003367F4" w:rsidRPr="003367F4">
              <w:rPr>
                <w:webHidden/>
              </w:rPr>
              <w:fldChar w:fldCharType="begin"/>
            </w:r>
            <w:r w:rsidR="003367F4" w:rsidRPr="003367F4">
              <w:rPr>
                <w:webHidden/>
              </w:rPr>
              <w:instrText xml:space="preserve"> PAGEREF _Toc438465323 \h </w:instrText>
            </w:r>
            <w:r w:rsidR="003367F4" w:rsidRPr="003367F4">
              <w:rPr>
                <w:webHidden/>
              </w:rPr>
            </w:r>
            <w:r w:rsidR="003367F4" w:rsidRPr="003367F4">
              <w:rPr>
                <w:webHidden/>
              </w:rPr>
              <w:fldChar w:fldCharType="separate"/>
            </w:r>
            <w:r w:rsidR="00B712A5">
              <w:rPr>
                <w:webHidden/>
              </w:rPr>
              <w:t>8</w:t>
            </w:r>
            <w:r w:rsidR="003367F4" w:rsidRPr="003367F4">
              <w:rPr>
                <w:webHidden/>
              </w:rPr>
              <w:fldChar w:fldCharType="end"/>
            </w:r>
          </w:hyperlink>
        </w:p>
        <w:p w14:paraId="16266C56" w14:textId="6E656DEA" w:rsidR="003367F4" w:rsidRPr="003367F4" w:rsidRDefault="00471E55" w:rsidP="003367F4">
          <w:pPr>
            <w:pStyle w:val="TOC1"/>
            <w:rPr>
              <w:rFonts w:asciiTheme="minorHAnsi" w:eastAsiaTheme="minorEastAsia" w:hAnsiTheme="minorHAnsi" w:cstheme="minorBidi"/>
              <w:sz w:val="22"/>
              <w:szCs w:val="22"/>
            </w:rPr>
          </w:pPr>
          <w:hyperlink w:anchor="_Toc438465324" w:history="1">
            <w:r w:rsidR="003367F4" w:rsidRPr="003367F4">
              <w:rPr>
                <w:rStyle w:val="Hyperlink"/>
                <w:bCs/>
                <w:iCs/>
              </w:rPr>
              <w:t>14. Annualized Cost to the Government</w:t>
            </w:r>
            <w:r w:rsidR="003367F4" w:rsidRPr="003367F4">
              <w:rPr>
                <w:webHidden/>
              </w:rPr>
              <w:tab/>
            </w:r>
            <w:r w:rsidR="003367F4" w:rsidRPr="003367F4">
              <w:rPr>
                <w:webHidden/>
              </w:rPr>
              <w:fldChar w:fldCharType="begin"/>
            </w:r>
            <w:r w:rsidR="003367F4" w:rsidRPr="003367F4">
              <w:rPr>
                <w:webHidden/>
              </w:rPr>
              <w:instrText xml:space="preserve"> PAGEREF _Toc438465324 \h </w:instrText>
            </w:r>
            <w:r w:rsidR="003367F4" w:rsidRPr="003367F4">
              <w:rPr>
                <w:webHidden/>
              </w:rPr>
            </w:r>
            <w:r w:rsidR="003367F4" w:rsidRPr="003367F4">
              <w:rPr>
                <w:webHidden/>
              </w:rPr>
              <w:fldChar w:fldCharType="separate"/>
            </w:r>
            <w:r w:rsidR="00B712A5">
              <w:rPr>
                <w:webHidden/>
              </w:rPr>
              <w:t>8</w:t>
            </w:r>
            <w:r w:rsidR="003367F4" w:rsidRPr="003367F4">
              <w:rPr>
                <w:webHidden/>
              </w:rPr>
              <w:fldChar w:fldCharType="end"/>
            </w:r>
          </w:hyperlink>
        </w:p>
        <w:p w14:paraId="5B16E29A" w14:textId="630F3443" w:rsidR="003367F4" w:rsidRPr="003367F4" w:rsidRDefault="00471E55" w:rsidP="003367F4">
          <w:pPr>
            <w:pStyle w:val="TOC1"/>
            <w:rPr>
              <w:rFonts w:asciiTheme="minorHAnsi" w:eastAsiaTheme="minorEastAsia" w:hAnsiTheme="minorHAnsi" w:cstheme="minorBidi"/>
              <w:sz w:val="22"/>
              <w:szCs w:val="22"/>
            </w:rPr>
          </w:pPr>
          <w:hyperlink w:anchor="_Toc438465325" w:history="1">
            <w:r w:rsidR="003367F4" w:rsidRPr="003367F4">
              <w:rPr>
                <w:rStyle w:val="Hyperlink"/>
                <w:bCs/>
              </w:rPr>
              <w:t>Tabl</w:t>
            </w:r>
            <w:r w:rsidR="0068613D">
              <w:rPr>
                <w:rStyle w:val="Hyperlink"/>
                <w:bCs/>
              </w:rPr>
              <w:t xml:space="preserve">e </w:t>
            </w:r>
            <w:r w:rsidR="00555C46">
              <w:rPr>
                <w:rStyle w:val="Hyperlink"/>
                <w:bCs/>
              </w:rPr>
              <w:t>14</w:t>
            </w:r>
            <w:r w:rsidR="003367F4" w:rsidRPr="003367F4">
              <w:rPr>
                <w:rStyle w:val="Hyperlink"/>
                <w:bCs/>
              </w:rPr>
              <w:t>-A: Estimated Annualized Cost to the Government</w:t>
            </w:r>
            <w:r w:rsidR="003367F4" w:rsidRPr="003367F4">
              <w:rPr>
                <w:webHidden/>
              </w:rPr>
              <w:tab/>
            </w:r>
            <w:r w:rsidR="003367F4" w:rsidRPr="003367F4">
              <w:rPr>
                <w:webHidden/>
              </w:rPr>
              <w:fldChar w:fldCharType="begin"/>
            </w:r>
            <w:r w:rsidR="003367F4" w:rsidRPr="003367F4">
              <w:rPr>
                <w:webHidden/>
              </w:rPr>
              <w:instrText xml:space="preserve"> PAGEREF _Toc438465325 \h </w:instrText>
            </w:r>
            <w:r w:rsidR="003367F4" w:rsidRPr="003367F4">
              <w:rPr>
                <w:webHidden/>
              </w:rPr>
            </w:r>
            <w:r w:rsidR="003367F4" w:rsidRPr="003367F4">
              <w:rPr>
                <w:webHidden/>
              </w:rPr>
              <w:fldChar w:fldCharType="separate"/>
            </w:r>
            <w:r w:rsidR="00B712A5">
              <w:rPr>
                <w:webHidden/>
              </w:rPr>
              <w:t>9</w:t>
            </w:r>
            <w:r w:rsidR="003367F4" w:rsidRPr="003367F4">
              <w:rPr>
                <w:webHidden/>
              </w:rPr>
              <w:fldChar w:fldCharType="end"/>
            </w:r>
          </w:hyperlink>
        </w:p>
        <w:p w14:paraId="1800131A" w14:textId="042CA55C" w:rsidR="003367F4" w:rsidRPr="003367F4" w:rsidRDefault="00471E55" w:rsidP="003367F4">
          <w:pPr>
            <w:pStyle w:val="TOC1"/>
            <w:rPr>
              <w:rFonts w:asciiTheme="minorHAnsi" w:eastAsiaTheme="minorEastAsia" w:hAnsiTheme="minorHAnsi" w:cstheme="minorBidi"/>
              <w:sz w:val="22"/>
              <w:szCs w:val="22"/>
            </w:rPr>
          </w:pPr>
          <w:hyperlink w:anchor="_Toc438465326" w:history="1">
            <w:r w:rsidR="003367F4" w:rsidRPr="003367F4">
              <w:rPr>
                <w:rStyle w:val="Hyperlink"/>
                <w:bCs/>
                <w:iCs/>
              </w:rPr>
              <w:t>15. Explanation for Program Changes or Adjustments</w:t>
            </w:r>
            <w:r w:rsidR="003367F4" w:rsidRPr="003367F4">
              <w:rPr>
                <w:webHidden/>
              </w:rPr>
              <w:tab/>
            </w:r>
            <w:r w:rsidR="003367F4" w:rsidRPr="003367F4">
              <w:rPr>
                <w:webHidden/>
              </w:rPr>
              <w:fldChar w:fldCharType="begin"/>
            </w:r>
            <w:r w:rsidR="003367F4" w:rsidRPr="003367F4">
              <w:rPr>
                <w:webHidden/>
              </w:rPr>
              <w:instrText xml:space="preserve"> PAGEREF _Toc438465326 \h </w:instrText>
            </w:r>
            <w:r w:rsidR="003367F4" w:rsidRPr="003367F4">
              <w:rPr>
                <w:webHidden/>
              </w:rPr>
            </w:r>
            <w:r w:rsidR="003367F4" w:rsidRPr="003367F4">
              <w:rPr>
                <w:webHidden/>
              </w:rPr>
              <w:fldChar w:fldCharType="separate"/>
            </w:r>
            <w:r w:rsidR="00B712A5">
              <w:rPr>
                <w:webHidden/>
              </w:rPr>
              <w:t>9</w:t>
            </w:r>
            <w:r w:rsidR="003367F4" w:rsidRPr="003367F4">
              <w:rPr>
                <w:webHidden/>
              </w:rPr>
              <w:fldChar w:fldCharType="end"/>
            </w:r>
          </w:hyperlink>
        </w:p>
        <w:p w14:paraId="55E9882A" w14:textId="07CDC074" w:rsidR="003367F4" w:rsidRPr="003367F4" w:rsidRDefault="00471E55" w:rsidP="003367F4">
          <w:pPr>
            <w:pStyle w:val="TOC1"/>
            <w:rPr>
              <w:rFonts w:asciiTheme="minorHAnsi" w:eastAsiaTheme="minorEastAsia" w:hAnsiTheme="minorHAnsi" w:cstheme="minorBidi"/>
              <w:sz w:val="22"/>
              <w:szCs w:val="22"/>
            </w:rPr>
          </w:pPr>
          <w:hyperlink w:anchor="_Toc438465327" w:history="1">
            <w:r w:rsidR="003367F4" w:rsidRPr="003367F4">
              <w:rPr>
                <w:rStyle w:val="Hyperlink"/>
                <w:bCs/>
                <w:iCs/>
              </w:rPr>
              <w:t>16. Plans for Tabulation and Publication and Project Time Schedule</w:t>
            </w:r>
            <w:r w:rsidR="003367F4" w:rsidRPr="003367F4">
              <w:rPr>
                <w:webHidden/>
              </w:rPr>
              <w:tab/>
            </w:r>
            <w:r w:rsidR="003367F4" w:rsidRPr="003367F4">
              <w:rPr>
                <w:webHidden/>
              </w:rPr>
              <w:fldChar w:fldCharType="begin"/>
            </w:r>
            <w:r w:rsidR="003367F4" w:rsidRPr="003367F4">
              <w:rPr>
                <w:webHidden/>
              </w:rPr>
              <w:instrText xml:space="preserve"> PAGEREF _Toc438465327 \h </w:instrText>
            </w:r>
            <w:r w:rsidR="003367F4" w:rsidRPr="003367F4">
              <w:rPr>
                <w:webHidden/>
              </w:rPr>
            </w:r>
            <w:r w:rsidR="003367F4" w:rsidRPr="003367F4">
              <w:rPr>
                <w:webHidden/>
              </w:rPr>
              <w:fldChar w:fldCharType="separate"/>
            </w:r>
            <w:r w:rsidR="00B712A5">
              <w:rPr>
                <w:webHidden/>
              </w:rPr>
              <w:t>9</w:t>
            </w:r>
            <w:r w:rsidR="003367F4" w:rsidRPr="003367F4">
              <w:rPr>
                <w:webHidden/>
              </w:rPr>
              <w:fldChar w:fldCharType="end"/>
            </w:r>
          </w:hyperlink>
        </w:p>
        <w:p w14:paraId="7B19842D" w14:textId="3417B2F6" w:rsidR="003367F4" w:rsidRPr="003367F4" w:rsidRDefault="00471E55" w:rsidP="003367F4">
          <w:pPr>
            <w:pStyle w:val="TOC1"/>
            <w:rPr>
              <w:rFonts w:asciiTheme="minorHAnsi" w:eastAsiaTheme="minorEastAsia" w:hAnsiTheme="minorHAnsi" w:cstheme="minorBidi"/>
              <w:sz w:val="22"/>
              <w:szCs w:val="22"/>
            </w:rPr>
          </w:pPr>
          <w:hyperlink w:anchor="_Toc438465328" w:history="1">
            <w:r w:rsidR="003367F4" w:rsidRPr="003367F4">
              <w:rPr>
                <w:rStyle w:val="Hyperlink"/>
                <w:bCs/>
                <w:iCs/>
              </w:rPr>
              <w:t>17. Reason(s) Display of OMB Expiration Date is Inappropriate</w:t>
            </w:r>
            <w:r w:rsidR="003367F4" w:rsidRPr="003367F4">
              <w:rPr>
                <w:webHidden/>
              </w:rPr>
              <w:tab/>
            </w:r>
            <w:r w:rsidR="003367F4" w:rsidRPr="003367F4">
              <w:rPr>
                <w:webHidden/>
              </w:rPr>
              <w:fldChar w:fldCharType="begin"/>
            </w:r>
            <w:r w:rsidR="003367F4" w:rsidRPr="003367F4">
              <w:rPr>
                <w:webHidden/>
              </w:rPr>
              <w:instrText xml:space="preserve"> PAGEREF _Toc438465328 \h </w:instrText>
            </w:r>
            <w:r w:rsidR="003367F4" w:rsidRPr="003367F4">
              <w:rPr>
                <w:webHidden/>
              </w:rPr>
            </w:r>
            <w:r w:rsidR="003367F4" w:rsidRPr="003367F4">
              <w:rPr>
                <w:webHidden/>
              </w:rPr>
              <w:fldChar w:fldCharType="separate"/>
            </w:r>
            <w:r w:rsidR="00B712A5">
              <w:rPr>
                <w:webHidden/>
              </w:rPr>
              <w:t>9</w:t>
            </w:r>
            <w:r w:rsidR="003367F4" w:rsidRPr="003367F4">
              <w:rPr>
                <w:webHidden/>
              </w:rPr>
              <w:fldChar w:fldCharType="end"/>
            </w:r>
          </w:hyperlink>
        </w:p>
        <w:p w14:paraId="1CF0B925" w14:textId="22367609" w:rsidR="003367F4" w:rsidRPr="003367F4" w:rsidRDefault="00471E55" w:rsidP="003367F4">
          <w:pPr>
            <w:pStyle w:val="TOC1"/>
            <w:rPr>
              <w:rFonts w:asciiTheme="minorHAnsi" w:eastAsiaTheme="minorEastAsia" w:hAnsiTheme="minorHAnsi" w:cstheme="minorBidi"/>
              <w:sz w:val="22"/>
              <w:szCs w:val="22"/>
            </w:rPr>
          </w:pPr>
          <w:hyperlink w:anchor="_Toc438465329" w:history="1">
            <w:r w:rsidR="003367F4" w:rsidRPr="003367F4">
              <w:rPr>
                <w:rStyle w:val="Hyperlink"/>
                <w:bCs/>
                <w:iCs/>
              </w:rPr>
              <w:t>18. Exceptions to Certification for Paperwork Reduction Act Submissions</w:t>
            </w:r>
            <w:r w:rsidR="003367F4" w:rsidRPr="003367F4">
              <w:rPr>
                <w:webHidden/>
              </w:rPr>
              <w:tab/>
            </w:r>
            <w:r w:rsidR="003367F4" w:rsidRPr="003367F4">
              <w:rPr>
                <w:webHidden/>
              </w:rPr>
              <w:fldChar w:fldCharType="begin"/>
            </w:r>
            <w:r w:rsidR="003367F4" w:rsidRPr="003367F4">
              <w:rPr>
                <w:webHidden/>
              </w:rPr>
              <w:instrText xml:space="preserve"> PAGEREF _Toc438465329 \h </w:instrText>
            </w:r>
            <w:r w:rsidR="003367F4" w:rsidRPr="003367F4">
              <w:rPr>
                <w:webHidden/>
              </w:rPr>
            </w:r>
            <w:r w:rsidR="003367F4" w:rsidRPr="003367F4">
              <w:rPr>
                <w:webHidden/>
              </w:rPr>
              <w:fldChar w:fldCharType="separate"/>
            </w:r>
            <w:r w:rsidR="00B712A5">
              <w:rPr>
                <w:webHidden/>
              </w:rPr>
              <w:t>9</w:t>
            </w:r>
            <w:r w:rsidR="003367F4" w:rsidRPr="003367F4">
              <w:rPr>
                <w:webHidden/>
              </w:rPr>
              <w:fldChar w:fldCharType="end"/>
            </w:r>
          </w:hyperlink>
        </w:p>
        <w:p w14:paraId="59FB9196" w14:textId="56E730B8" w:rsidR="003367F4" w:rsidRPr="003367F4" w:rsidRDefault="00471E55" w:rsidP="003367F4">
          <w:pPr>
            <w:pStyle w:val="TOC1"/>
            <w:rPr>
              <w:rFonts w:eastAsiaTheme="minorEastAsia"/>
            </w:rPr>
          </w:pPr>
          <w:hyperlink w:anchor="_Toc438465330" w:history="1">
            <w:r w:rsidR="003367F4" w:rsidRPr="003367F4">
              <w:rPr>
                <w:rFonts w:eastAsiaTheme="minorEastAsia"/>
              </w:rPr>
              <w:t>Attachments</w:t>
            </w:r>
            <w:r w:rsidR="003367F4" w:rsidRPr="003367F4">
              <w:rPr>
                <w:webHidden/>
              </w:rPr>
              <w:tab/>
            </w:r>
            <w:r w:rsidR="003367F4" w:rsidRPr="003367F4">
              <w:rPr>
                <w:webHidden/>
              </w:rPr>
              <w:fldChar w:fldCharType="begin"/>
            </w:r>
            <w:r w:rsidR="003367F4" w:rsidRPr="003367F4">
              <w:rPr>
                <w:webHidden/>
              </w:rPr>
              <w:instrText xml:space="preserve"> PAGEREF _Toc438465330 \h </w:instrText>
            </w:r>
            <w:r w:rsidR="003367F4" w:rsidRPr="003367F4">
              <w:rPr>
                <w:webHidden/>
              </w:rPr>
            </w:r>
            <w:r w:rsidR="003367F4" w:rsidRPr="003367F4">
              <w:rPr>
                <w:webHidden/>
              </w:rPr>
              <w:fldChar w:fldCharType="separate"/>
            </w:r>
            <w:r w:rsidR="00B712A5">
              <w:rPr>
                <w:webHidden/>
              </w:rPr>
              <w:t>10</w:t>
            </w:r>
            <w:r w:rsidR="003367F4" w:rsidRPr="003367F4">
              <w:rPr>
                <w:webHidden/>
              </w:rPr>
              <w:fldChar w:fldCharType="end"/>
            </w:r>
          </w:hyperlink>
        </w:p>
        <w:p w14:paraId="634E8BEF" w14:textId="274044D4" w:rsidR="00B00C1E" w:rsidRPr="003367F4" w:rsidRDefault="002D1791" w:rsidP="00B00C1E">
          <w:pPr>
            <w:pStyle w:val="ListParagraph"/>
            <w:numPr>
              <w:ilvl w:val="0"/>
              <w:numId w:val="20"/>
            </w:numPr>
            <w:spacing w:after="120"/>
            <w:contextualSpacing w:val="0"/>
            <w:outlineLvl w:val="0"/>
            <w:rPr>
              <w:color w:val="000000"/>
            </w:rPr>
          </w:pPr>
          <w:r w:rsidRPr="003367F4">
            <w:fldChar w:fldCharType="end"/>
          </w:r>
          <w:bookmarkStart w:id="4" w:name="_Toc438465306"/>
          <w:r w:rsidR="00B00C1E" w:rsidRPr="003367F4">
            <w:rPr>
              <w:color w:val="000000"/>
            </w:rPr>
            <w:t xml:space="preserve">Public Health Service (PHS) Act (42 USC </w:t>
          </w:r>
          <w:r w:rsidR="00370367">
            <w:rPr>
              <w:color w:val="000000"/>
            </w:rPr>
            <w:t>241</w:t>
          </w:r>
          <w:r w:rsidR="00FD086D" w:rsidRPr="003367F4">
            <w:rPr>
              <w:color w:val="000000"/>
            </w:rPr>
            <w:t>)</w:t>
          </w:r>
          <w:bookmarkEnd w:id="4"/>
          <w:r w:rsidR="00B00C1E" w:rsidRPr="003367F4">
            <w:rPr>
              <w:color w:val="000000"/>
            </w:rPr>
            <w:t xml:space="preserve"> </w:t>
          </w:r>
        </w:p>
        <w:p w14:paraId="575B4EAE" w14:textId="2011F384" w:rsidR="00B00C1E" w:rsidRPr="003367F4" w:rsidRDefault="00B00C1E" w:rsidP="00B00C1E">
          <w:pPr>
            <w:pStyle w:val="ListParagraph"/>
            <w:numPr>
              <w:ilvl w:val="0"/>
              <w:numId w:val="20"/>
            </w:numPr>
            <w:spacing w:before="120" w:after="120"/>
            <w:contextualSpacing w:val="0"/>
            <w:outlineLvl w:val="0"/>
            <w:rPr>
              <w:color w:val="000000"/>
            </w:rPr>
          </w:pPr>
          <w:bookmarkStart w:id="5" w:name="_Toc438465307"/>
          <w:r w:rsidRPr="003367F4">
            <w:rPr>
              <w:color w:val="000000"/>
            </w:rPr>
            <w:t>60-Day Federal Register Notice</w:t>
          </w:r>
          <w:bookmarkEnd w:id="5"/>
        </w:p>
        <w:p w14:paraId="3EA3172B" w14:textId="5F65A69A" w:rsidR="00C7067A" w:rsidRPr="003367F4" w:rsidRDefault="007524D4" w:rsidP="00C7067A">
          <w:pPr>
            <w:pStyle w:val="ListParagraph"/>
            <w:numPr>
              <w:ilvl w:val="0"/>
              <w:numId w:val="20"/>
            </w:numPr>
            <w:tabs>
              <w:tab w:val="left" w:pos="9270"/>
            </w:tabs>
            <w:spacing w:before="120" w:after="120"/>
            <w:contextualSpacing w:val="0"/>
            <w:outlineLvl w:val="0"/>
            <w:rPr>
              <w:color w:val="000000"/>
            </w:rPr>
          </w:pPr>
          <w:bookmarkStart w:id="6" w:name="_Toc438465308"/>
          <w:r>
            <w:rPr>
              <w:color w:val="000000"/>
            </w:rPr>
            <w:lastRenderedPageBreak/>
            <w:t>Household</w:t>
          </w:r>
          <w:r w:rsidR="00C7067A" w:rsidRPr="003367F4">
            <w:rPr>
              <w:color w:val="000000"/>
            </w:rPr>
            <w:t xml:space="preserve"> questionnaire</w:t>
          </w:r>
          <w:bookmarkEnd w:id="6"/>
        </w:p>
        <w:p w14:paraId="3A64EFBA" w14:textId="32B497AD" w:rsidR="004A4BD0" w:rsidRDefault="007524D4" w:rsidP="003367F4">
          <w:pPr>
            <w:pStyle w:val="ListParagraph"/>
            <w:numPr>
              <w:ilvl w:val="0"/>
              <w:numId w:val="20"/>
            </w:numPr>
            <w:tabs>
              <w:tab w:val="left" w:pos="9270"/>
            </w:tabs>
            <w:spacing w:before="120" w:after="120"/>
            <w:contextualSpacing w:val="0"/>
            <w:outlineLvl w:val="0"/>
            <w:rPr>
              <w:color w:val="000000"/>
            </w:rPr>
          </w:pPr>
          <w:bookmarkStart w:id="7" w:name="_Toc438465309"/>
          <w:r>
            <w:rPr>
              <w:color w:val="000000"/>
            </w:rPr>
            <w:t>Knowledge</w:t>
          </w:r>
          <w:r w:rsidR="00B00C1E" w:rsidRPr="003367F4">
            <w:rPr>
              <w:color w:val="000000"/>
            </w:rPr>
            <w:t>, attitudes</w:t>
          </w:r>
          <w:r>
            <w:rPr>
              <w:color w:val="000000"/>
            </w:rPr>
            <w:t>,</w:t>
          </w:r>
          <w:r w:rsidR="00B00C1E" w:rsidRPr="003367F4">
            <w:rPr>
              <w:color w:val="000000"/>
            </w:rPr>
            <w:t xml:space="preserve"> and practices</w:t>
          </w:r>
          <w:r w:rsidR="00FD086D" w:rsidRPr="003367F4">
            <w:rPr>
              <w:color w:val="000000"/>
            </w:rPr>
            <w:t xml:space="preserve"> survey of health care providers</w:t>
          </w:r>
          <w:bookmarkEnd w:id="7"/>
        </w:p>
        <w:p w14:paraId="49E539D7" w14:textId="4FD5BEC9" w:rsidR="007524D4" w:rsidRDefault="007524D4" w:rsidP="003367F4">
          <w:pPr>
            <w:pStyle w:val="ListParagraph"/>
            <w:numPr>
              <w:ilvl w:val="0"/>
              <w:numId w:val="20"/>
            </w:numPr>
            <w:tabs>
              <w:tab w:val="left" w:pos="9270"/>
            </w:tabs>
            <w:spacing w:before="120" w:after="120"/>
            <w:contextualSpacing w:val="0"/>
            <w:outlineLvl w:val="0"/>
            <w:rPr>
              <w:color w:val="000000"/>
            </w:rPr>
          </w:pPr>
          <w:r>
            <w:rPr>
              <w:color w:val="000000"/>
            </w:rPr>
            <w:t>Consent letter</w:t>
          </w:r>
        </w:p>
        <w:p w14:paraId="5CC03FDE" w14:textId="502AB816" w:rsidR="00275B13" w:rsidRPr="003367F4" w:rsidRDefault="007524D4" w:rsidP="003367F4">
          <w:pPr>
            <w:pStyle w:val="ListParagraph"/>
            <w:numPr>
              <w:ilvl w:val="0"/>
              <w:numId w:val="20"/>
            </w:numPr>
            <w:tabs>
              <w:tab w:val="left" w:pos="9270"/>
            </w:tabs>
            <w:spacing w:before="120" w:after="120"/>
            <w:contextualSpacing w:val="0"/>
            <w:outlineLvl w:val="0"/>
            <w:rPr>
              <w:color w:val="000000"/>
            </w:rPr>
          </w:pPr>
          <w:r>
            <w:rPr>
              <w:color w:val="000000"/>
            </w:rPr>
            <w:t>IRB approval l</w:t>
          </w:r>
          <w:r w:rsidR="004A4BD0">
            <w:rPr>
              <w:color w:val="000000"/>
            </w:rPr>
            <w:t>etter</w:t>
          </w:r>
        </w:p>
      </w:sdtContent>
    </w:sdt>
    <w:p w14:paraId="565F127F" w14:textId="77777777" w:rsidR="00B00C1E" w:rsidRDefault="00B00C1E" w:rsidP="0059528F">
      <w:pPr>
        <w:pStyle w:val="NoSpacing"/>
        <w:jc w:val="center"/>
        <w:rPr>
          <w:b/>
        </w:rPr>
      </w:pPr>
    </w:p>
    <w:p w14:paraId="18556CBA" w14:textId="77777777" w:rsidR="00B00C1E" w:rsidRDefault="00B00C1E" w:rsidP="0059528F">
      <w:pPr>
        <w:pStyle w:val="NoSpacing"/>
        <w:jc w:val="center"/>
        <w:rPr>
          <w:b/>
        </w:rPr>
      </w:pPr>
    </w:p>
    <w:p w14:paraId="2038E633" w14:textId="77777777" w:rsidR="00B00C1E" w:rsidRDefault="00B00C1E" w:rsidP="0059528F">
      <w:pPr>
        <w:pStyle w:val="NoSpacing"/>
        <w:jc w:val="center"/>
        <w:rPr>
          <w:b/>
        </w:rPr>
      </w:pPr>
    </w:p>
    <w:p w14:paraId="5F2C3F40" w14:textId="77777777" w:rsidR="00F97924" w:rsidRDefault="00F97924" w:rsidP="00DB5E72">
      <w:pPr>
        <w:pStyle w:val="NoSpacing"/>
        <w:jc w:val="right"/>
        <w:rPr>
          <w:b/>
        </w:rPr>
      </w:pPr>
    </w:p>
    <w:p w14:paraId="41E40912" w14:textId="77777777" w:rsidR="00B00C1E" w:rsidRDefault="00B00C1E" w:rsidP="0059528F">
      <w:pPr>
        <w:pStyle w:val="NoSpacing"/>
        <w:jc w:val="center"/>
        <w:rPr>
          <w:b/>
        </w:rPr>
      </w:pPr>
    </w:p>
    <w:p w14:paraId="08A85566" w14:textId="62C07DE4" w:rsidR="003367F4" w:rsidRDefault="003367F4" w:rsidP="0059528F">
      <w:pPr>
        <w:pStyle w:val="NoSpacing"/>
        <w:jc w:val="center"/>
        <w:rPr>
          <w:b/>
        </w:rPr>
      </w:pPr>
    </w:p>
    <w:p w14:paraId="51A72083" w14:textId="2F6B436E" w:rsidR="008B0E6B" w:rsidRPr="0059528F" w:rsidRDefault="008B0E6B" w:rsidP="00F97924">
      <w:pPr>
        <w:pStyle w:val="NoSpacing"/>
        <w:jc w:val="center"/>
        <w:rPr>
          <w:b/>
        </w:rPr>
      </w:pPr>
      <w:r w:rsidRPr="0059528F">
        <w:rPr>
          <w:b/>
        </w:rPr>
        <w:t xml:space="preserve">Data Collection for </w:t>
      </w:r>
      <w:r w:rsidR="00F97924" w:rsidRPr="00F97924">
        <w:rPr>
          <w:b/>
        </w:rPr>
        <w:t>Community-based tick control for the prevention of Rocky Mountain spotted fever in Hermosillo, Mexico</w:t>
      </w:r>
    </w:p>
    <w:p w14:paraId="479C5C70" w14:textId="49AEA0F5" w:rsidR="00F74DAE" w:rsidRPr="00C74314" w:rsidRDefault="003367F4" w:rsidP="003367F4">
      <w:pPr>
        <w:pStyle w:val="Heading1"/>
        <w:rPr>
          <w:rFonts w:ascii="Times New Roman" w:hAnsi="Times New Roman" w:cs="Times New Roman"/>
          <w:color w:val="000000" w:themeColor="text1"/>
        </w:rPr>
      </w:pPr>
      <w:bookmarkStart w:id="8" w:name="_Toc438465310"/>
      <w:r w:rsidRPr="00C74314">
        <w:rPr>
          <w:rFonts w:ascii="Times New Roman" w:hAnsi="Times New Roman" w:cs="Times New Roman"/>
          <w:noProof/>
          <w:color w:val="000000"/>
        </w:rPr>
        <mc:AlternateContent>
          <mc:Choice Requires="wps">
            <w:drawing>
              <wp:anchor distT="45720" distB="45720" distL="114300" distR="114300" simplePos="0" relativeHeight="251659264" behindDoc="0" locked="0" layoutInCell="1" allowOverlap="1" wp14:anchorId="43741714" wp14:editId="12D2667C">
                <wp:simplePos x="0" y="0"/>
                <wp:positionH relativeFrom="margin">
                  <wp:align>right</wp:align>
                </wp:positionH>
                <wp:positionV relativeFrom="paragraph">
                  <wp:posOffset>702945</wp:posOffset>
                </wp:positionV>
                <wp:extent cx="5924550" cy="232918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329732"/>
                        </a:xfrm>
                        <a:prstGeom prst="rect">
                          <a:avLst/>
                        </a:prstGeom>
                        <a:solidFill>
                          <a:srgbClr val="FFFFFF"/>
                        </a:solidFill>
                        <a:ln w="9525">
                          <a:solidFill>
                            <a:srgbClr val="000000"/>
                          </a:solidFill>
                          <a:miter lim="800000"/>
                          <a:headEnd/>
                          <a:tailEnd/>
                        </a:ln>
                      </wps:spPr>
                      <wps:txbx>
                        <w:txbxContent>
                          <w:p w14:paraId="0B70CE32" w14:textId="46AFDE54" w:rsidR="007F5B82" w:rsidRPr="00503771" w:rsidRDefault="007F5B82" w:rsidP="00674127">
                            <w:pPr>
                              <w:pStyle w:val="ListParagraph"/>
                              <w:numPr>
                                <w:ilvl w:val="0"/>
                                <w:numId w:val="31"/>
                              </w:numPr>
                            </w:pPr>
                            <w:r w:rsidRPr="00503771">
                              <w:t xml:space="preserve">Intended use of </w:t>
                            </w:r>
                            <w:r w:rsidR="00B04949">
                              <w:t>this information collection</w:t>
                            </w:r>
                            <w:r>
                              <w:t xml:space="preserve"> is to </w:t>
                            </w:r>
                            <w:r w:rsidR="00720D14">
                              <w:t xml:space="preserve">document enrollment and consent to participate in community based intervention, and to evaluate </w:t>
                            </w:r>
                            <w:r w:rsidR="0094265D">
                              <w:t>changes in knowledge, attitudes, and beliefs related to tick management before and after implementation of the tick management program in communities within Hermosillo, Mexico</w:t>
                            </w:r>
                            <w:r w:rsidR="00720D14">
                              <w:t>.</w:t>
                            </w:r>
                          </w:p>
                          <w:p w14:paraId="18D508E5" w14:textId="454F7487" w:rsidR="007F5B82" w:rsidRPr="00674127" w:rsidRDefault="007F5B82" w:rsidP="001B2721">
                            <w:pPr>
                              <w:pStyle w:val="ListParagraph"/>
                              <w:numPr>
                                <w:ilvl w:val="0"/>
                                <w:numId w:val="31"/>
                              </w:numPr>
                              <w:rPr>
                                <w:color w:val="000000"/>
                              </w:rPr>
                            </w:pPr>
                            <w:r>
                              <w:t>The m</w:t>
                            </w:r>
                            <w:r w:rsidRPr="00503771">
                              <w:t xml:space="preserve">ethods </w:t>
                            </w:r>
                            <w:r>
                              <w:t xml:space="preserve">of information collection will include </w:t>
                            </w:r>
                            <w:r w:rsidR="00720D14">
                              <w:t xml:space="preserve">knowledge, attitude and practices (KAP) surveys carried out before and after the intervention to document changes in KAP, and household registration forms. </w:t>
                            </w:r>
                            <w:r w:rsidRPr="00674127">
                              <w:rPr>
                                <w:color w:val="000000"/>
                              </w:rPr>
                              <w:t xml:space="preserve"> </w:t>
                            </w:r>
                          </w:p>
                          <w:p w14:paraId="672C6774" w14:textId="4F997379" w:rsidR="007F5B82" w:rsidRPr="00503771" w:rsidRDefault="007F5B82" w:rsidP="00F74DAE">
                            <w:pPr>
                              <w:pStyle w:val="ListParagraph"/>
                              <w:numPr>
                                <w:ilvl w:val="0"/>
                                <w:numId w:val="31"/>
                              </w:numPr>
                            </w:pPr>
                            <w:r w:rsidRPr="00503771">
                              <w:t xml:space="preserve">The </w:t>
                            </w:r>
                            <w:r>
                              <w:t>populations covered under this</w:t>
                            </w:r>
                            <w:r w:rsidR="00EB5297">
                              <w:t xml:space="preserve"> data request</w:t>
                            </w:r>
                            <w:r w:rsidR="00F97924">
                              <w:t xml:space="preserve"> will include </w:t>
                            </w:r>
                            <w:r w:rsidR="00EB5297">
                              <w:t xml:space="preserve">the general public in Hermosillo, Mexico. </w:t>
                            </w:r>
                          </w:p>
                          <w:p w14:paraId="2D89C135" w14:textId="62319B34" w:rsidR="007F5B82" w:rsidRPr="00503771" w:rsidRDefault="007F5B82" w:rsidP="00F74DAE">
                            <w:pPr>
                              <w:pStyle w:val="ListParagraph"/>
                              <w:numPr>
                                <w:ilvl w:val="0"/>
                                <w:numId w:val="31"/>
                              </w:numPr>
                            </w:pPr>
                            <w:r>
                              <w:t xml:space="preserve">Data will be analyzed </w:t>
                            </w:r>
                            <w:r w:rsidR="002D3381">
                              <w:t>using statistical packages such as SAS®.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41714" id="_x0000_t202" coordsize="21600,21600" o:spt="202" path="m,l,21600r21600,l21600,xe">
                <v:stroke joinstyle="miter"/>
                <v:path gradientshapeok="t" o:connecttype="rect"/>
              </v:shapetype>
              <v:shape id="Text Box 2" o:spid="_x0000_s1026" type="#_x0000_t202" style="position:absolute;margin-left:415.3pt;margin-top:55.35pt;width:466.5pt;height:183.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">
                <v:textbox>
                  <w:txbxContent>
                    <w:p w14:paraId="0B70CE32" w14:textId="46AFDE54" w:rsidR="007F5B82" w:rsidRPr="00503771" w:rsidRDefault="007F5B82" w:rsidP="00674127">
                      <w:pPr>
                        <w:pStyle w:val="ListParagraph"/>
                        <w:numPr>
                          <w:ilvl w:val="0"/>
                          <w:numId w:val="31"/>
                        </w:numPr>
                      </w:pPr>
                      <w:r w:rsidRPr="00503771">
                        <w:t xml:space="preserve">Intended use of </w:t>
                      </w:r>
                      <w:r w:rsidR="00B04949">
                        <w:t>this information collection</w:t>
                      </w:r>
                      <w:r>
                        <w:t xml:space="preserve"> is to </w:t>
                      </w:r>
                      <w:r w:rsidR="00720D14">
                        <w:t xml:space="preserve">document enrollment and consent to participate in community based intervention, and to evaluate </w:t>
                      </w:r>
                      <w:r w:rsidR="0094265D">
                        <w:t>changes in knowledge, attitudes, and beliefs related to tick management before and after implementation of the tick management program in communities within Hermosillo, Mexico</w:t>
                      </w:r>
                      <w:r w:rsidR="00720D14">
                        <w:t>.</w:t>
                      </w:r>
                    </w:p>
                    <w:p w14:paraId="18D508E5" w14:textId="454F7487" w:rsidR="007F5B82" w:rsidRPr="00674127" w:rsidRDefault="007F5B82" w:rsidP="001B2721">
                      <w:pPr>
                        <w:pStyle w:val="ListParagraph"/>
                        <w:numPr>
                          <w:ilvl w:val="0"/>
                          <w:numId w:val="31"/>
                        </w:numPr>
                        <w:rPr>
                          <w:color w:val="000000"/>
                        </w:rPr>
                      </w:pPr>
                      <w:r>
                        <w:t>The m</w:t>
                      </w:r>
                      <w:r w:rsidRPr="00503771">
                        <w:t xml:space="preserve">ethods </w:t>
                      </w:r>
                      <w:r>
                        <w:t xml:space="preserve">of information collection will include </w:t>
                      </w:r>
                      <w:r w:rsidR="00720D14">
                        <w:t xml:space="preserve">knowledge, attitude and practices (KAP) surveys carried out before and after the intervention to document changes in KAP, and household registration forms. </w:t>
                      </w:r>
                      <w:r w:rsidRPr="00674127">
                        <w:rPr>
                          <w:color w:val="000000"/>
                        </w:rPr>
                        <w:t xml:space="preserve"> </w:t>
                      </w:r>
                    </w:p>
                    <w:p w14:paraId="672C6774" w14:textId="4F997379" w:rsidR="007F5B82" w:rsidRPr="00503771" w:rsidRDefault="007F5B82" w:rsidP="00F74DAE">
                      <w:pPr>
                        <w:pStyle w:val="ListParagraph"/>
                        <w:numPr>
                          <w:ilvl w:val="0"/>
                          <w:numId w:val="31"/>
                        </w:numPr>
                      </w:pPr>
                      <w:r w:rsidRPr="00503771">
                        <w:t xml:space="preserve">The </w:t>
                      </w:r>
                      <w:r>
                        <w:t>populations covered under this</w:t>
                      </w:r>
                      <w:r w:rsidR="00EB5297">
                        <w:t xml:space="preserve"> data request</w:t>
                      </w:r>
                      <w:r w:rsidR="00F97924">
                        <w:t xml:space="preserve"> will include </w:t>
                      </w:r>
                      <w:r w:rsidR="00EB5297">
                        <w:t xml:space="preserve">the general public in Hermosillo, Mexico. </w:t>
                      </w:r>
                    </w:p>
                    <w:p w14:paraId="2D89C135" w14:textId="62319B34" w:rsidR="007F5B82" w:rsidRPr="00503771" w:rsidRDefault="007F5B82" w:rsidP="00F74DAE">
                      <w:pPr>
                        <w:pStyle w:val="ListParagraph"/>
                        <w:numPr>
                          <w:ilvl w:val="0"/>
                          <w:numId w:val="31"/>
                        </w:numPr>
                      </w:pPr>
                      <w:r>
                        <w:t xml:space="preserve">Data will be analyzed </w:t>
                      </w:r>
                      <w:r w:rsidR="002D3381">
                        <w:t>using statistical packages such as SAS®.</w:t>
                      </w:r>
                    </w:p>
                  </w:txbxContent>
                </v:textbox>
                <w10:wrap type="square" anchorx="margin"/>
              </v:shape>
            </w:pict>
          </mc:Fallback>
        </mc:AlternateContent>
      </w:r>
      <w:r w:rsidR="00B77456" w:rsidRPr="00C74314">
        <w:rPr>
          <w:rFonts w:ascii="Times New Roman" w:hAnsi="Times New Roman" w:cs="Times New Roman"/>
          <w:color w:val="000000" w:themeColor="text1"/>
        </w:rPr>
        <w:t xml:space="preserve">PART </w:t>
      </w:r>
      <w:r w:rsidR="008B0E6B" w:rsidRPr="00C74314">
        <w:rPr>
          <w:rFonts w:ascii="Times New Roman" w:hAnsi="Times New Roman" w:cs="Times New Roman"/>
          <w:color w:val="000000" w:themeColor="text1"/>
        </w:rPr>
        <w:t>A. JUSTIFICATION</w:t>
      </w:r>
      <w:bookmarkEnd w:id="8"/>
    </w:p>
    <w:p w14:paraId="549309BB" w14:textId="0D7E8485" w:rsidR="008B0E6B" w:rsidRPr="00F56FE4" w:rsidRDefault="008B0E6B" w:rsidP="00361F53">
      <w:pPr>
        <w:rPr>
          <w:color w:val="000000"/>
        </w:rPr>
      </w:pPr>
    </w:p>
    <w:p w14:paraId="27E92AFE" w14:textId="37FAB3B9" w:rsidR="008B0E6B" w:rsidRPr="0092182A" w:rsidRDefault="008B0E6B" w:rsidP="00361F53">
      <w:pPr>
        <w:outlineLvl w:val="0"/>
        <w:rPr>
          <w:color w:val="000000"/>
        </w:rPr>
      </w:pPr>
      <w:bookmarkStart w:id="9" w:name="_Toc438465311"/>
      <w:r w:rsidRPr="0092182A">
        <w:rPr>
          <w:b/>
          <w:color w:val="000000"/>
        </w:rPr>
        <w:t>1. Circumstances Making the Collection of Information Necessary</w:t>
      </w:r>
      <w:bookmarkEnd w:id="9"/>
    </w:p>
    <w:p w14:paraId="372326DE" w14:textId="77777777" w:rsidR="008B0E6B" w:rsidRDefault="008B0E6B" w:rsidP="00361F53">
      <w:pPr>
        <w:rPr>
          <w:color w:val="000000"/>
        </w:rPr>
      </w:pPr>
    </w:p>
    <w:p w14:paraId="14362CE5" w14:textId="29547AC3" w:rsidR="00720D14" w:rsidRDefault="008B0E6B" w:rsidP="00361F53">
      <w:pPr>
        <w:rPr>
          <w:color w:val="000000"/>
        </w:rPr>
      </w:pPr>
      <w:r w:rsidRPr="00E96FE7">
        <w:rPr>
          <w:color w:val="000000"/>
        </w:rPr>
        <w:t xml:space="preserve">The Centers for Disease Control and Prevention (CDC), </w:t>
      </w:r>
      <w:r w:rsidR="002D60CF">
        <w:rPr>
          <w:color w:val="000000"/>
        </w:rPr>
        <w:t>National Center for Emerging and Zoonotic Infectious Diseases (NCEZID),</w:t>
      </w:r>
      <w:r w:rsidR="00674127">
        <w:rPr>
          <w:color w:val="000000"/>
        </w:rPr>
        <w:t xml:space="preserve"> </w:t>
      </w:r>
      <w:r w:rsidR="00674127">
        <w:rPr>
          <w:color w:val="000000"/>
        </w:rPr>
        <w:lastRenderedPageBreak/>
        <w:t>Division of Vector-Borne Diseases (DVBD),</w:t>
      </w:r>
      <w:r w:rsidR="002D60CF">
        <w:rPr>
          <w:color w:val="000000"/>
        </w:rPr>
        <w:t xml:space="preserve"> </w:t>
      </w:r>
      <w:r w:rsidR="0059528F">
        <w:rPr>
          <w:color w:val="000000"/>
        </w:rPr>
        <w:t xml:space="preserve">Rickettsial </w:t>
      </w:r>
      <w:r w:rsidR="005D0240">
        <w:rPr>
          <w:color w:val="000000"/>
        </w:rPr>
        <w:t>Zoonoses Branch (RZB)</w:t>
      </w:r>
      <w:r w:rsidRPr="00E96FE7">
        <w:rPr>
          <w:color w:val="000000"/>
        </w:rPr>
        <w:t>, request</w:t>
      </w:r>
      <w:r>
        <w:rPr>
          <w:color w:val="000000"/>
        </w:rPr>
        <w:t>s</w:t>
      </w:r>
      <w:r w:rsidRPr="00E96FE7">
        <w:rPr>
          <w:color w:val="000000"/>
        </w:rPr>
        <w:t xml:space="preserve"> </w:t>
      </w:r>
      <w:r w:rsidR="005A4007">
        <w:rPr>
          <w:color w:val="000000"/>
        </w:rPr>
        <w:t xml:space="preserve">a </w:t>
      </w:r>
      <w:r w:rsidR="00D851CC">
        <w:rPr>
          <w:color w:val="000000"/>
        </w:rPr>
        <w:t>1</w:t>
      </w:r>
      <w:r w:rsidR="005A4B7B">
        <w:rPr>
          <w:color w:val="000000"/>
        </w:rPr>
        <w:t>-</w:t>
      </w:r>
      <w:r w:rsidR="005A4007">
        <w:rPr>
          <w:color w:val="000000"/>
        </w:rPr>
        <w:t>year a</w:t>
      </w:r>
      <w:r w:rsidR="005A4007" w:rsidRPr="00E96FE7">
        <w:rPr>
          <w:color w:val="000000"/>
        </w:rPr>
        <w:t xml:space="preserve">pproval </w:t>
      </w:r>
      <w:r>
        <w:rPr>
          <w:color w:val="000000"/>
        </w:rPr>
        <w:t xml:space="preserve">of </w:t>
      </w:r>
      <w:r w:rsidR="00720D14" w:rsidRPr="00720D14">
        <w:rPr>
          <w:color w:val="000000"/>
        </w:rPr>
        <w:t>“Data collection for community-based tick control for the prevention of Rocky Mountain spotted fever in Hermosillo, Mexico</w:t>
      </w:r>
      <w:r w:rsidR="00720D14">
        <w:rPr>
          <w:color w:val="000000"/>
        </w:rPr>
        <w:t>.</w:t>
      </w:r>
      <w:r w:rsidR="00720D14" w:rsidRPr="00720D14">
        <w:rPr>
          <w:color w:val="000000"/>
        </w:rPr>
        <w:t>”</w:t>
      </w:r>
    </w:p>
    <w:p w14:paraId="1EE77A64" w14:textId="77777777" w:rsidR="003367F4" w:rsidRDefault="003367F4" w:rsidP="00361F53">
      <w:pPr>
        <w:rPr>
          <w:color w:val="000000"/>
        </w:rPr>
      </w:pPr>
    </w:p>
    <w:p w14:paraId="681DC036" w14:textId="57AC21D4" w:rsidR="00B05DD7" w:rsidRDefault="00720D14" w:rsidP="00361F53">
      <w:pPr>
        <w:rPr>
          <w:color w:val="000000"/>
        </w:rPr>
      </w:pPr>
      <w:r>
        <w:rPr>
          <w:color w:val="000000"/>
        </w:rPr>
        <w:t xml:space="preserve">The </w:t>
      </w:r>
      <w:r w:rsidR="00B04949">
        <w:rPr>
          <w:color w:val="000000"/>
        </w:rPr>
        <w:t xml:space="preserve">broader </w:t>
      </w:r>
      <w:r>
        <w:rPr>
          <w:color w:val="000000"/>
        </w:rPr>
        <w:t>project associated with the collection of data addressed in this request will provide evidence on the eff</w:t>
      </w:r>
      <w:r w:rsidR="00CB1888">
        <w:rPr>
          <w:color w:val="000000"/>
        </w:rPr>
        <w:t>icacy and impact of a community-</w:t>
      </w:r>
      <w:r>
        <w:rPr>
          <w:color w:val="000000"/>
        </w:rPr>
        <w:t xml:space="preserve">based pilot project designed to reduce disease-carrying ticks in the home sites of participants. </w:t>
      </w:r>
      <w:r w:rsidR="00DD79B1">
        <w:rPr>
          <w:color w:val="000000"/>
        </w:rPr>
        <w:t>The</w:t>
      </w:r>
      <w:r w:rsidR="00F15079">
        <w:rPr>
          <w:color w:val="000000"/>
        </w:rPr>
        <w:t>se</w:t>
      </w:r>
      <w:r w:rsidR="00DD79B1">
        <w:rPr>
          <w:color w:val="000000"/>
        </w:rPr>
        <w:t xml:space="preserve"> </w:t>
      </w:r>
      <w:r w:rsidR="00F15079">
        <w:rPr>
          <w:color w:val="000000"/>
        </w:rPr>
        <w:t>activities include</w:t>
      </w:r>
      <w:r w:rsidR="008B0E6B">
        <w:rPr>
          <w:color w:val="000000"/>
        </w:rPr>
        <w:t xml:space="preserve"> </w:t>
      </w:r>
      <w:r>
        <w:rPr>
          <w:color w:val="000000"/>
        </w:rPr>
        <w:t>estimating the burden of tick infestation</w:t>
      </w:r>
      <w:r w:rsidR="005D0240">
        <w:rPr>
          <w:color w:val="000000"/>
        </w:rPr>
        <w:t xml:space="preserve">, </w:t>
      </w:r>
      <w:r>
        <w:rPr>
          <w:color w:val="000000"/>
        </w:rPr>
        <w:t>monitoring</w:t>
      </w:r>
      <w:r w:rsidR="005D0240">
        <w:rPr>
          <w:color w:val="000000"/>
        </w:rPr>
        <w:t xml:space="preserve"> </w:t>
      </w:r>
      <w:r w:rsidR="00AE75FD">
        <w:rPr>
          <w:color w:val="000000"/>
        </w:rPr>
        <w:t xml:space="preserve">and evaluating </w:t>
      </w:r>
      <w:r w:rsidR="005D0240">
        <w:rPr>
          <w:color w:val="000000"/>
        </w:rPr>
        <w:t>prevention and control activities</w:t>
      </w:r>
      <w:r w:rsidR="008B0E6B">
        <w:rPr>
          <w:color w:val="000000"/>
        </w:rPr>
        <w:t>,</w:t>
      </w:r>
      <w:r w:rsidR="005D0240">
        <w:rPr>
          <w:color w:val="000000"/>
        </w:rPr>
        <w:t xml:space="preserve"> </w:t>
      </w:r>
      <w:r>
        <w:rPr>
          <w:color w:val="000000"/>
        </w:rPr>
        <w:t xml:space="preserve">and assessing key knowledge and practices within the community in order to inform better educational practice.  </w:t>
      </w:r>
    </w:p>
    <w:p w14:paraId="0508B6C1" w14:textId="77777777" w:rsidR="00B05DD7" w:rsidRDefault="00B05DD7" w:rsidP="00361F53">
      <w:pPr>
        <w:rPr>
          <w:color w:val="000000"/>
        </w:rPr>
      </w:pPr>
    </w:p>
    <w:p w14:paraId="5A96EF42" w14:textId="153B1755" w:rsidR="008B0E6B" w:rsidRDefault="00720D14" w:rsidP="00361F53">
      <w:pPr>
        <w:rPr>
          <w:color w:val="000000"/>
        </w:rPr>
      </w:pPr>
      <w:r>
        <w:rPr>
          <w:color w:val="000000"/>
        </w:rPr>
        <w:t>The area in which the project is being conducted is suffering from high rate</w:t>
      </w:r>
      <w:r w:rsidR="00E914E4">
        <w:rPr>
          <w:color w:val="000000"/>
        </w:rPr>
        <w:t>s of</w:t>
      </w:r>
      <w:r>
        <w:rPr>
          <w:color w:val="000000"/>
        </w:rPr>
        <w:t xml:space="preserve"> the potentially deadly tickborne disease Rocky Mountain spotted fever</w:t>
      </w:r>
      <w:r w:rsidR="00E914E4">
        <w:rPr>
          <w:color w:val="000000"/>
        </w:rPr>
        <w:t xml:space="preserve"> (RMSF)</w:t>
      </w:r>
      <w:r>
        <w:rPr>
          <w:color w:val="000000"/>
        </w:rPr>
        <w:t xml:space="preserve">. Previous studies have shown the </w:t>
      </w:r>
      <w:r w:rsidR="00E914E4">
        <w:rPr>
          <w:color w:val="000000"/>
        </w:rPr>
        <w:t>value in an integrated pest management plan to reduce the burden of ticks in the home environment and prevent RMSF. This project will constitute the first attempt at an integrated pest management plan to control tick</w:t>
      </w:r>
      <w:r w:rsidR="00B05DD7">
        <w:rPr>
          <w:color w:val="000000"/>
        </w:rPr>
        <w:t xml:space="preserve">s in the home sites of Mexican </w:t>
      </w:r>
      <w:r w:rsidR="00B05DD7" w:rsidRPr="00B05DD7">
        <w:rPr>
          <w:i/>
          <w:color w:val="000000"/>
        </w:rPr>
        <w:t>p</w:t>
      </w:r>
      <w:r w:rsidR="00E914E4" w:rsidRPr="00B05DD7">
        <w:rPr>
          <w:i/>
          <w:color w:val="000000"/>
        </w:rPr>
        <w:t>oblados</w:t>
      </w:r>
      <w:r w:rsidR="00B05DD7">
        <w:rPr>
          <w:i/>
          <w:color w:val="000000"/>
        </w:rPr>
        <w:t xml:space="preserve"> </w:t>
      </w:r>
      <w:r w:rsidR="00B05DD7">
        <w:rPr>
          <w:color w:val="000000"/>
        </w:rPr>
        <w:t>(villages)</w:t>
      </w:r>
      <w:r w:rsidR="00E914E4">
        <w:rPr>
          <w:color w:val="000000"/>
        </w:rPr>
        <w:t>.</w:t>
      </w:r>
      <w:r w:rsidR="00E914E4" w:rsidRPr="00E914E4">
        <w:rPr>
          <w:color w:val="000000"/>
        </w:rPr>
        <w:t xml:space="preserve"> </w:t>
      </w:r>
      <w:r w:rsidR="00E914E4">
        <w:rPr>
          <w:color w:val="000000"/>
        </w:rPr>
        <w:t>The project will need to enroll households in the program and gather important contact information in the case of an emergency</w:t>
      </w:r>
      <w:r w:rsidR="00B05DD7">
        <w:rPr>
          <w:color w:val="000000"/>
        </w:rPr>
        <w:t xml:space="preserve">.  The project will also need to </w:t>
      </w:r>
      <w:r w:rsidR="00E914E4">
        <w:rPr>
          <w:color w:val="000000"/>
        </w:rPr>
        <w:t>have a basic understanding of the individual household risk. In order to monitor the impact of the i</w:t>
      </w:r>
      <w:r w:rsidR="00B05DD7">
        <w:rPr>
          <w:color w:val="000000"/>
        </w:rPr>
        <w:t>ntervention on tick populations</w:t>
      </w:r>
      <w:r w:rsidR="00E914E4">
        <w:rPr>
          <w:color w:val="000000"/>
        </w:rPr>
        <w:t xml:space="preserve"> and observe changes in knowledge</w:t>
      </w:r>
      <w:r w:rsidR="00B05DD7">
        <w:rPr>
          <w:color w:val="000000"/>
        </w:rPr>
        <w:t>,</w:t>
      </w:r>
      <w:r w:rsidR="00E914E4">
        <w:rPr>
          <w:color w:val="000000"/>
        </w:rPr>
        <w:t xml:space="preserve"> attitudes</w:t>
      </w:r>
      <w:r w:rsidR="00B05DD7">
        <w:rPr>
          <w:color w:val="000000"/>
        </w:rPr>
        <w:t>,</w:t>
      </w:r>
      <w:r w:rsidR="00E914E4">
        <w:rPr>
          <w:color w:val="000000"/>
        </w:rPr>
        <w:t xml:space="preserve"> and practices related to tick control and disease prevention</w:t>
      </w:r>
      <w:r w:rsidR="00B05DD7">
        <w:rPr>
          <w:color w:val="000000"/>
        </w:rPr>
        <w:t>,</w:t>
      </w:r>
      <w:r w:rsidR="00E914E4">
        <w:rPr>
          <w:color w:val="000000"/>
        </w:rPr>
        <w:t xml:space="preserve"> it will be necessary to surve</w:t>
      </w:r>
      <w:r w:rsidR="00A0229C">
        <w:rPr>
          <w:color w:val="000000"/>
        </w:rPr>
        <w:t xml:space="preserve">y the participating populations both before and after the intervention. </w:t>
      </w:r>
    </w:p>
    <w:p w14:paraId="6B65A44B" w14:textId="77777777" w:rsidR="005D0240" w:rsidRDefault="005D0240" w:rsidP="00361F53">
      <w:pPr>
        <w:rPr>
          <w:color w:val="000000"/>
        </w:rPr>
      </w:pPr>
    </w:p>
    <w:p w14:paraId="355CD1F9" w14:textId="77777777" w:rsidR="003C14DB" w:rsidRDefault="008B0E6B" w:rsidP="00361F53">
      <w:pPr>
        <w:rPr>
          <w:color w:val="000000"/>
        </w:rPr>
      </w:pPr>
      <w:r w:rsidRPr="00E96FE7">
        <w:rPr>
          <w:color w:val="000000"/>
        </w:rPr>
        <w:lastRenderedPageBreak/>
        <w:t>The information collection for which approval is sought is in</w:t>
      </w:r>
      <w:r>
        <w:rPr>
          <w:color w:val="000000"/>
        </w:rPr>
        <w:t xml:space="preserve"> accordance with </w:t>
      </w:r>
      <w:r w:rsidR="00115D91">
        <w:rPr>
          <w:color w:val="000000"/>
        </w:rPr>
        <w:t>RZB</w:t>
      </w:r>
      <w:r>
        <w:rPr>
          <w:color w:val="000000"/>
        </w:rPr>
        <w:t xml:space="preserve">’s </w:t>
      </w:r>
      <w:r w:rsidRPr="00E96FE7">
        <w:rPr>
          <w:color w:val="000000"/>
        </w:rPr>
        <w:t xml:space="preserve">mission </w:t>
      </w:r>
      <w:r>
        <w:rPr>
          <w:color w:val="000000"/>
        </w:rPr>
        <w:t xml:space="preserve">to </w:t>
      </w:r>
      <w:r w:rsidRPr="0009269F">
        <w:rPr>
          <w:color w:val="000000"/>
        </w:rPr>
        <w:t xml:space="preserve">reduce morbidity and mortality </w:t>
      </w:r>
      <w:r w:rsidR="003C14DB">
        <w:rPr>
          <w:color w:val="000000"/>
        </w:rPr>
        <w:t xml:space="preserve">of rickettsial diseases and decrease the burden of disease through control and prevention methods. </w:t>
      </w:r>
    </w:p>
    <w:p w14:paraId="0551D38E" w14:textId="77777777" w:rsidR="0089737B" w:rsidRDefault="0089737B" w:rsidP="00361F53">
      <w:pPr>
        <w:rPr>
          <w:color w:val="000000"/>
        </w:rPr>
      </w:pPr>
    </w:p>
    <w:p w14:paraId="2F2DB372" w14:textId="77777777" w:rsidR="0089737B" w:rsidRDefault="0089737B" w:rsidP="0089737B">
      <w:pPr>
        <w:contextualSpacing/>
      </w:pPr>
      <w:r w:rsidRPr="0089737B">
        <w:t>Authorizing Legislation comes from Section 301 of the Public Health Service Act (42 U.S.C. 241) (Attachment A).</w:t>
      </w:r>
    </w:p>
    <w:p w14:paraId="0749F37C" w14:textId="77777777" w:rsidR="00185BFC" w:rsidRDefault="00185BFC" w:rsidP="00361F53">
      <w:pPr>
        <w:rPr>
          <w:color w:val="000000"/>
          <w:u w:val="single"/>
        </w:rPr>
      </w:pPr>
    </w:p>
    <w:p w14:paraId="390694F5" w14:textId="11EA0A69" w:rsidR="008B0E6B" w:rsidRPr="0092182A" w:rsidRDefault="00B17DC8" w:rsidP="00361F53">
      <w:pPr>
        <w:outlineLvl w:val="0"/>
        <w:rPr>
          <w:b/>
          <w:bCs/>
          <w:iCs/>
          <w:color w:val="000000"/>
        </w:rPr>
      </w:pPr>
      <w:bookmarkStart w:id="10" w:name="_Toc438465312"/>
      <w:r w:rsidRPr="0092182A">
        <w:rPr>
          <w:b/>
          <w:bCs/>
          <w:iCs/>
          <w:color w:val="000000"/>
        </w:rPr>
        <w:t xml:space="preserve">2. Purpose and Use of </w:t>
      </w:r>
      <w:r w:rsidR="008B0E6B" w:rsidRPr="0092182A">
        <w:rPr>
          <w:b/>
          <w:bCs/>
          <w:iCs/>
          <w:color w:val="000000"/>
        </w:rPr>
        <w:t>Information Collection</w:t>
      </w:r>
      <w:bookmarkEnd w:id="10"/>
    </w:p>
    <w:p w14:paraId="4C8D3B5E" w14:textId="77777777" w:rsidR="008B0E6B" w:rsidRPr="00E96FE7" w:rsidRDefault="008B0E6B" w:rsidP="00361F53">
      <w:pPr>
        <w:rPr>
          <w:color w:val="000000"/>
        </w:rPr>
      </w:pPr>
    </w:p>
    <w:p w14:paraId="612B601C" w14:textId="57672304" w:rsidR="0030794A" w:rsidRDefault="008B0E6B" w:rsidP="00361F53">
      <w:pPr>
        <w:rPr>
          <w:color w:val="000000"/>
        </w:rPr>
      </w:pPr>
      <w:r w:rsidRPr="00E96FE7">
        <w:rPr>
          <w:color w:val="000000"/>
        </w:rPr>
        <w:t xml:space="preserve">The purpose of this </w:t>
      </w:r>
      <w:r w:rsidR="00A0229C">
        <w:rPr>
          <w:color w:val="000000"/>
        </w:rPr>
        <w:t xml:space="preserve">data collection request is to allow the Rickettsial Zoonoses Branch to participate in the collection of information to monitor and evaluate a community-based tick prevention program led by the University of Sonora School of Medicine. </w:t>
      </w:r>
      <w:r w:rsidR="009B7B14">
        <w:rPr>
          <w:color w:val="000000"/>
        </w:rPr>
        <w:t>The prevention project will have an intervention and a control community. The intervention will involve placing long lasting tick collars on all dogs in the community, providing routine acaricide treatment to the home and yard of registered participants</w:t>
      </w:r>
      <w:r w:rsidR="00800C65">
        <w:rPr>
          <w:color w:val="000000"/>
        </w:rPr>
        <w:t>,</w:t>
      </w:r>
      <w:r w:rsidR="009B7B14">
        <w:rPr>
          <w:color w:val="000000"/>
        </w:rPr>
        <w:t xml:space="preserve"> and provid</w:t>
      </w:r>
      <w:r w:rsidR="004D4126">
        <w:rPr>
          <w:color w:val="000000"/>
        </w:rPr>
        <w:t>ing</w:t>
      </w:r>
      <w:r w:rsidR="009B7B14">
        <w:rPr>
          <w:color w:val="000000"/>
        </w:rPr>
        <w:t xml:space="preserve"> education at every interaction with community residents and homeowners. Progress in the intervention community will be marked by routine evaluation of tick burden in the environment and on dogs. The intervention and control communities will both participate in knowledge, attitudes, and practices (KAP) surveys before and after the intervention, and results will be compared. The control community will receive education following each of the surveys, but tick control will be restricted to routine practices currently available throughout the state, which includes seasonal pesticide fogging (targeted towards mosquito prevention) and does not include provision of acaricidal products for dogs.  </w:t>
      </w:r>
      <w:r w:rsidR="00A0229C">
        <w:rPr>
          <w:color w:val="000000"/>
        </w:rPr>
        <w:t xml:space="preserve">The results of this pilot project will be used to inform Mexican health officials of the utility of integrated pest </w:t>
      </w:r>
      <w:r w:rsidR="00A0229C">
        <w:rPr>
          <w:color w:val="000000"/>
        </w:rPr>
        <w:lastRenderedPageBreak/>
        <w:t xml:space="preserve">management practices for the prevention of Rocky Mountain spotted fever. Should the </w:t>
      </w:r>
      <w:r w:rsidR="00B04949">
        <w:rPr>
          <w:color w:val="000000"/>
        </w:rPr>
        <w:t xml:space="preserve">pilot </w:t>
      </w:r>
      <w:r w:rsidR="00A0229C">
        <w:rPr>
          <w:color w:val="000000"/>
        </w:rPr>
        <w:t>intervention prove effective in this setting, activities may be expanded to include other highly impacted communities within Mexico. A pilot project is used to document efficacy and utility of an intervention on a small portion of the population to show proof of concept, before implementing on a larger scale. Assessing homeowner knowledge</w:t>
      </w:r>
      <w:r w:rsidR="002C3767">
        <w:rPr>
          <w:color w:val="000000"/>
        </w:rPr>
        <w:t>,</w:t>
      </w:r>
      <w:r w:rsidR="00A0229C">
        <w:rPr>
          <w:color w:val="000000"/>
        </w:rPr>
        <w:t xml:space="preserve"> attitudes</w:t>
      </w:r>
      <w:r w:rsidR="002C3767">
        <w:rPr>
          <w:color w:val="000000"/>
        </w:rPr>
        <w:t>,</w:t>
      </w:r>
      <w:r w:rsidR="00A0229C">
        <w:rPr>
          <w:color w:val="000000"/>
        </w:rPr>
        <w:t xml:space="preserve"> and practices relating to tick control and disease prevention will allow for the identification of current gaps and the development of targeted materials to improve the health and welfare of communities. </w:t>
      </w:r>
    </w:p>
    <w:p w14:paraId="3E6E6A8B" w14:textId="77777777" w:rsidR="006C1202" w:rsidRDefault="006C1202" w:rsidP="00361F53">
      <w:pPr>
        <w:outlineLvl w:val="0"/>
        <w:rPr>
          <w:b/>
          <w:bCs/>
          <w:iCs/>
          <w:color w:val="000000"/>
        </w:rPr>
      </w:pPr>
    </w:p>
    <w:p w14:paraId="213DD1DB" w14:textId="302365B3" w:rsidR="008B0E6B" w:rsidRPr="0092182A" w:rsidRDefault="008B0E6B" w:rsidP="00361F53">
      <w:pPr>
        <w:outlineLvl w:val="0"/>
        <w:rPr>
          <w:b/>
          <w:bCs/>
          <w:iCs/>
          <w:color w:val="000000"/>
        </w:rPr>
      </w:pPr>
      <w:bookmarkStart w:id="11" w:name="_Toc438465313"/>
      <w:r w:rsidRPr="0092182A">
        <w:rPr>
          <w:b/>
          <w:bCs/>
          <w:iCs/>
          <w:color w:val="000000"/>
        </w:rPr>
        <w:t>3. Use of Improved Information Technology and Burden Reduction</w:t>
      </w:r>
      <w:bookmarkEnd w:id="11"/>
    </w:p>
    <w:p w14:paraId="5BA88344" w14:textId="77777777" w:rsidR="008B0E6B" w:rsidRPr="00E96FE7" w:rsidRDefault="008B0E6B" w:rsidP="00361F53">
      <w:pPr>
        <w:rPr>
          <w:color w:val="000000"/>
        </w:rPr>
      </w:pPr>
    </w:p>
    <w:p w14:paraId="6AC0B732" w14:textId="77777777" w:rsidR="008B0E6B" w:rsidRPr="00E96FE7" w:rsidRDefault="008B0E6B" w:rsidP="00361F53">
      <w:pPr>
        <w:rPr>
          <w:color w:val="000000"/>
        </w:rPr>
      </w:pPr>
      <w:r>
        <w:rPr>
          <w:color w:val="000000"/>
        </w:rPr>
        <w:t>W</w:t>
      </w:r>
      <w:r w:rsidRPr="00E96FE7">
        <w:rPr>
          <w:color w:val="000000"/>
        </w:rPr>
        <w:t xml:space="preserve">henever possible, </w:t>
      </w:r>
      <w:r w:rsidR="00F9330F">
        <w:rPr>
          <w:color w:val="000000"/>
        </w:rPr>
        <w:t>RZB</w:t>
      </w:r>
      <w:r w:rsidRPr="00E96FE7">
        <w:rPr>
          <w:color w:val="000000"/>
        </w:rPr>
        <w:t xml:space="preserve"> staff will employ </w:t>
      </w:r>
      <w:r>
        <w:rPr>
          <w:color w:val="000000"/>
        </w:rPr>
        <w:t>electronic</w:t>
      </w:r>
      <w:r w:rsidRPr="00E96FE7">
        <w:rPr>
          <w:color w:val="000000"/>
        </w:rPr>
        <w:t xml:space="preserve"> technology to collect and process data in order to reduce respondent burden and aid in data processing and reporting efficiency. </w:t>
      </w:r>
      <w:r w:rsidRPr="007A7BD4">
        <w:rPr>
          <w:color w:val="000000"/>
        </w:rPr>
        <w:t>Particular emphasis will be placed on compliance with the Government Paperwork Elimination Act (GPEA), Public Law 105-277, title XVII.</w:t>
      </w:r>
      <w:r>
        <w:rPr>
          <w:sz w:val="22"/>
          <w:szCs w:val="22"/>
        </w:rPr>
        <w:t xml:space="preserve">  </w:t>
      </w:r>
    </w:p>
    <w:p w14:paraId="7E40DDCA" w14:textId="77777777" w:rsidR="008B0E6B" w:rsidRPr="00E96FE7" w:rsidRDefault="008B0E6B" w:rsidP="00361F53">
      <w:pPr>
        <w:rPr>
          <w:color w:val="000000"/>
        </w:rPr>
      </w:pPr>
    </w:p>
    <w:p w14:paraId="4CDC8610" w14:textId="75B9E630" w:rsidR="008B0E6B" w:rsidRPr="00DC2EF8" w:rsidRDefault="005534D9" w:rsidP="00DC2EF8">
      <w:pPr>
        <w:rPr>
          <w:color w:val="000000"/>
        </w:rPr>
      </w:pPr>
      <w:r>
        <w:rPr>
          <w:color w:val="000000"/>
        </w:rPr>
        <w:t xml:space="preserve">Data collection </w:t>
      </w:r>
      <w:r w:rsidR="00D33EB1" w:rsidRPr="00D33EB1">
        <w:rPr>
          <w:color w:val="000000"/>
        </w:rPr>
        <w:t xml:space="preserve">will be conducted using </w:t>
      </w:r>
      <w:r w:rsidR="00076341">
        <w:rPr>
          <w:color w:val="000000"/>
        </w:rPr>
        <w:t xml:space="preserve">paper forms and then entered into electronic databases to reduce </w:t>
      </w:r>
      <w:r w:rsidR="002D0BE6">
        <w:rPr>
          <w:color w:val="000000"/>
        </w:rPr>
        <w:t xml:space="preserve">the </w:t>
      </w:r>
      <w:r w:rsidR="00076341">
        <w:rPr>
          <w:color w:val="000000"/>
        </w:rPr>
        <w:t xml:space="preserve">maintenance of paper resources and improve the security of information. Due to the </w:t>
      </w:r>
      <w:r w:rsidR="002D0BE6">
        <w:rPr>
          <w:color w:val="000000"/>
        </w:rPr>
        <w:t xml:space="preserve">rural </w:t>
      </w:r>
      <w:r w:rsidR="00076341">
        <w:rPr>
          <w:color w:val="000000"/>
        </w:rPr>
        <w:t>location of data collection, electronic data collection will not be utilized.  It is also felt that paper surveys may be more culturally appropriate and less invasive for community members. T</w:t>
      </w:r>
      <w:r w:rsidR="008B0E6B" w:rsidRPr="00C941B3">
        <w:rPr>
          <w:color w:val="000000"/>
        </w:rPr>
        <w:t xml:space="preserve">he number of </w:t>
      </w:r>
      <w:r w:rsidR="00D33EB1">
        <w:rPr>
          <w:color w:val="000000"/>
        </w:rPr>
        <w:t>questions</w:t>
      </w:r>
      <w:r w:rsidR="00D33EB1" w:rsidRPr="00C941B3">
        <w:rPr>
          <w:color w:val="000000"/>
        </w:rPr>
        <w:t xml:space="preserve"> </w:t>
      </w:r>
      <w:r w:rsidR="008B0E6B" w:rsidRPr="00C941B3">
        <w:rPr>
          <w:color w:val="000000"/>
        </w:rPr>
        <w:t xml:space="preserve">posed </w:t>
      </w:r>
      <w:r w:rsidR="00076341">
        <w:rPr>
          <w:color w:val="000000"/>
        </w:rPr>
        <w:t xml:space="preserve">and number of repeat surveys </w:t>
      </w:r>
      <w:r w:rsidR="008B0E6B" w:rsidRPr="00C941B3">
        <w:rPr>
          <w:color w:val="000000"/>
        </w:rPr>
        <w:t>will be held to the minimum required in order to elicit the necessary data.</w:t>
      </w:r>
      <w:r w:rsidR="008B0E6B" w:rsidRPr="00E96FE7">
        <w:rPr>
          <w:color w:val="000000"/>
        </w:rPr>
        <w:t xml:space="preserve">  </w:t>
      </w:r>
    </w:p>
    <w:p w14:paraId="430FFF8F" w14:textId="77777777" w:rsidR="0074782B" w:rsidRDefault="0074782B" w:rsidP="00361F53">
      <w:pPr>
        <w:outlineLvl w:val="0"/>
        <w:rPr>
          <w:b/>
          <w:bCs/>
          <w:i/>
          <w:iCs/>
          <w:color w:val="000000"/>
        </w:rPr>
      </w:pPr>
    </w:p>
    <w:p w14:paraId="57CBF26E" w14:textId="5013408F" w:rsidR="008B0E6B" w:rsidRPr="0092182A" w:rsidRDefault="008B0E6B" w:rsidP="00361F53">
      <w:pPr>
        <w:outlineLvl w:val="0"/>
        <w:rPr>
          <w:b/>
          <w:bCs/>
          <w:iCs/>
          <w:color w:val="000000"/>
        </w:rPr>
      </w:pPr>
      <w:bookmarkStart w:id="12" w:name="_Toc438465314"/>
      <w:r w:rsidRPr="0092182A">
        <w:rPr>
          <w:b/>
          <w:bCs/>
          <w:iCs/>
          <w:color w:val="000000"/>
        </w:rPr>
        <w:t>4. Efforts to Identify Duplication and Use of Similar Information</w:t>
      </w:r>
      <w:bookmarkEnd w:id="12"/>
      <w:r w:rsidRPr="0092182A">
        <w:rPr>
          <w:b/>
          <w:bCs/>
          <w:iCs/>
          <w:color w:val="000000"/>
        </w:rPr>
        <w:t xml:space="preserve"> </w:t>
      </w:r>
    </w:p>
    <w:p w14:paraId="46204BDD" w14:textId="77777777" w:rsidR="00A920BE" w:rsidRDefault="00A920BE" w:rsidP="00361F53"/>
    <w:p w14:paraId="600B3852" w14:textId="7CA6FAF9" w:rsidR="00A920BE" w:rsidRDefault="00B059F8" w:rsidP="00361F53">
      <w:r>
        <w:t xml:space="preserve">Data collected under this </w:t>
      </w:r>
      <w:r w:rsidR="00076341">
        <w:t>data collection request</w:t>
      </w:r>
      <w:r>
        <w:t xml:space="preserve"> is not expected to be duplicative or already </w:t>
      </w:r>
      <w:r w:rsidR="00A920BE">
        <w:t>in th</w:t>
      </w:r>
      <w:r w:rsidR="004804D5">
        <w:t>e possession of the f</w:t>
      </w:r>
      <w:r w:rsidR="00F50F52">
        <w:t xml:space="preserve">ederal </w:t>
      </w:r>
      <w:r w:rsidR="004804D5">
        <w:t>g</w:t>
      </w:r>
      <w:r w:rsidR="00A920BE">
        <w:t>overnment</w:t>
      </w:r>
      <w:r w:rsidR="00076341">
        <w:t xml:space="preserve"> as similar projects in this environment have not yet been attempted</w:t>
      </w:r>
      <w:r w:rsidR="00A920BE">
        <w:t xml:space="preserve">. </w:t>
      </w:r>
      <w:r w:rsidR="003F0F47">
        <w:rPr>
          <w:color w:val="000000"/>
        </w:rPr>
        <w:t>The results and final products from these</w:t>
      </w:r>
      <w:r w:rsidR="00F50F52">
        <w:rPr>
          <w:color w:val="000000"/>
        </w:rPr>
        <w:t xml:space="preserve"> activities</w:t>
      </w:r>
      <w:r w:rsidR="00A920BE">
        <w:t xml:space="preserve"> </w:t>
      </w:r>
      <w:r w:rsidR="00F50F52">
        <w:t xml:space="preserve">may </w:t>
      </w:r>
      <w:r w:rsidR="004A07C6">
        <w:t xml:space="preserve">be </w:t>
      </w:r>
      <w:r w:rsidR="00F50F52">
        <w:t xml:space="preserve">used by multiple government and non-profit </w:t>
      </w:r>
      <w:r w:rsidR="00A920BE">
        <w:t>agencies</w:t>
      </w:r>
      <w:r w:rsidR="00076341">
        <w:t xml:space="preserve"> within Mexico</w:t>
      </w:r>
      <w:r w:rsidR="00A920BE">
        <w:t>.</w:t>
      </w:r>
    </w:p>
    <w:p w14:paraId="2B9C1340" w14:textId="77777777" w:rsidR="0074782B" w:rsidRPr="0092182A" w:rsidRDefault="0074782B" w:rsidP="00361F53">
      <w:pPr>
        <w:rPr>
          <w:b/>
          <w:bCs/>
        </w:rPr>
      </w:pPr>
    </w:p>
    <w:p w14:paraId="1D9B5279" w14:textId="5D5E8A07" w:rsidR="00F50F52" w:rsidRPr="0092182A" w:rsidRDefault="00F50F52" w:rsidP="00361F53">
      <w:pPr>
        <w:outlineLvl w:val="0"/>
        <w:rPr>
          <w:b/>
          <w:bCs/>
          <w:iCs/>
          <w:color w:val="000000"/>
        </w:rPr>
      </w:pPr>
      <w:bookmarkStart w:id="13" w:name="_Toc438465315"/>
      <w:r w:rsidRPr="0092182A">
        <w:rPr>
          <w:b/>
          <w:bCs/>
          <w:iCs/>
          <w:color w:val="000000"/>
        </w:rPr>
        <w:t>5. Impact on Small Businesses or Other Small Entities</w:t>
      </w:r>
      <w:bookmarkEnd w:id="13"/>
    </w:p>
    <w:p w14:paraId="6AB7A5B9" w14:textId="77777777" w:rsidR="00F50F52" w:rsidRDefault="00F50F52" w:rsidP="00361F53"/>
    <w:p w14:paraId="225DAC23" w14:textId="7984B356" w:rsidR="00D25282" w:rsidRPr="00E96FE7" w:rsidRDefault="00E86DE9" w:rsidP="00361F53">
      <w:pPr>
        <w:rPr>
          <w:color w:val="000000"/>
        </w:rPr>
      </w:pPr>
      <w:r>
        <w:rPr>
          <w:color w:val="000000"/>
        </w:rPr>
        <w:t xml:space="preserve">Prevention and control activities are often undertaken in small, isolated communities where infrastructure may not be available for independent action. </w:t>
      </w:r>
      <w:r w:rsidR="00F40337">
        <w:rPr>
          <w:color w:val="000000"/>
        </w:rPr>
        <w:t>R</w:t>
      </w:r>
      <w:r w:rsidR="006111CA">
        <w:rPr>
          <w:color w:val="000000"/>
        </w:rPr>
        <w:t>esearch</w:t>
      </w:r>
      <w:r w:rsidR="00D25282" w:rsidRPr="00E96FE7">
        <w:rPr>
          <w:color w:val="000000"/>
        </w:rPr>
        <w:t xml:space="preserve"> efforts will be carefully planned to minimize the burden </w:t>
      </w:r>
      <w:r w:rsidR="000F574A">
        <w:rPr>
          <w:color w:val="000000"/>
        </w:rPr>
        <w:t xml:space="preserve">on members of communities. All questions asked of individuals will be kept to a minimum, and the number of survey points will be reduced to only what is necessary to establish the efficacy of the program. </w:t>
      </w:r>
    </w:p>
    <w:p w14:paraId="11D961CE" w14:textId="77777777" w:rsidR="0074782B" w:rsidRPr="0092182A" w:rsidRDefault="0074782B" w:rsidP="00361F53"/>
    <w:p w14:paraId="5B89CC50" w14:textId="70704834" w:rsidR="00F50F52" w:rsidRPr="0092182A" w:rsidRDefault="00F50F52" w:rsidP="00361F53">
      <w:pPr>
        <w:outlineLvl w:val="0"/>
        <w:rPr>
          <w:b/>
          <w:bCs/>
          <w:iCs/>
          <w:color w:val="000000"/>
        </w:rPr>
      </w:pPr>
      <w:bookmarkStart w:id="14" w:name="_Toc438465316"/>
      <w:r w:rsidRPr="0092182A">
        <w:rPr>
          <w:b/>
          <w:bCs/>
          <w:iCs/>
          <w:color w:val="000000"/>
        </w:rPr>
        <w:t>6. Consequences of Collecting the Information Less Frequently</w:t>
      </w:r>
      <w:bookmarkEnd w:id="14"/>
    </w:p>
    <w:p w14:paraId="507006E8" w14:textId="34B81858" w:rsidR="00F50F52" w:rsidRDefault="00170BFF" w:rsidP="00170BFF">
      <w:pPr>
        <w:tabs>
          <w:tab w:val="left" w:pos="3406"/>
        </w:tabs>
      </w:pPr>
      <w:r>
        <w:tab/>
      </w:r>
    </w:p>
    <w:p w14:paraId="74C5D70F" w14:textId="5908CB0C" w:rsidR="00E25011" w:rsidRPr="00E25011" w:rsidRDefault="00170BFF" w:rsidP="00E25011">
      <w:r>
        <w:t xml:space="preserve">It is necessary to measure the </w:t>
      </w:r>
      <w:r w:rsidR="000F574A">
        <w:t>knowledge, attitudes</w:t>
      </w:r>
      <w:r w:rsidR="00B05DD7">
        <w:t>,</w:t>
      </w:r>
      <w:r w:rsidR="000F574A">
        <w:t xml:space="preserve"> and practices and tick burdens prior to and following the program intervention</w:t>
      </w:r>
      <w:r>
        <w:t xml:space="preserve"> in order to evaluate potential efficacy of the pilot tick prevention program</w:t>
      </w:r>
      <w:r w:rsidR="000F574A">
        <w:t>. Fewer collections of data would not provide sufficient evidence to support or refute the efficacy of intervention and community buy in. Participants in the community will be enrolled once for the program prior to the start of the intervention. A sample of program participants and non-participants</w:t>
      </w:r>
      <w:r w:rsidR="00B05DD7">
        <w:t xml:space="preserve"> will be surveyed at two points:</w:t>
      </w:r>
      <w:r w:rsidR="000F574A">
        <w:t xml:space="preserve"> prior to and following the program intervention. </w:t>
      </w:r>
    </w:p>
    <w:p w14:paraId="64D8400D" w14:textId="77777777" w:rsidR="00E25011" w:rsidRDefault="00E25011" w:rsidP="00361F53">
      <w:pPr>
        <w:outlineLvl w:val="0"/>
      </w:pPr>
    </w:p>
    <w:p w14:paraId="571E1840" w14:textId="71A6641C" w:rsidR="006E3B52" w:rsidRDefault="006E3B52" w:rsidP="00361F53">
      <w:pPr>
        <w:outlineLvl w:val="0"/>
        <w:rPr>
          <w:b/>
          <w:bCs/>
          <w:iCs/>
          <w:color w:val="000000"/>
        </w:rPr>
      </w:pPr>
      <w:bookmarkStart w:id="15" w:name="_Toc438465317"/>
      <w:r w:rsidRPr="0092182A">
        <w:rPr>
          <w:b/>
          <w:bCs/>
          <w:iCs/>
          <w:color w:val="000000"/>
        </w:rPr>
        <w:lastRenderedPageBreak/>
        <w:t>7. Special Circumstances Relating to the Guidelines of 5 CFR 1320.5</w:t>
      </w:r>
      <w:bookmarkEnd w:id="15"/>
    </w:p>
    <w:p w14:paraId="38952DCF" w14:textId="77777777" w:rsidR="000F025A" w:rsidRPr="0092182A" w:rsidRDefault="000F025A" w:rsidP="00361F53">
      <w:pPr>
        <w:outlineLvl w:val="0"/>
        <w:rPr>
          <w:b/>
          <w:bCs/>
          <w:iCs/>
          <w:color w:val="000000"/>
        </w:rPr>
      </w:pPr>
    </w:p>
    <w:p w14:paraId="4E0B40E1" w14:textId="77777777" w:rsidR="00D25282" w:rsidRPr="00E96FE7" w:rsidRDefault="00D25282" w:rsidP="00701543">
      <w:pPr>
        <w:rPr>
          <w:color w:val="000000"/>
        </w:rPr>
      </w:pPr>
      <w:bookmarkStart w:id="16" w:name="_Toc295817055"/>
      <w:bookmarkStart w:id="17" w:name="_Toc295817590"/>
      <w:bookmarkStart w:id="18" w:name="_Toc295818071"/>
      <w:bookmarkStart w:id="19" w:name="_Toc295819844"/>
      <w:r w:rsidRPr="00E96FE7">
        <w:rPr>
          <w:color w:val="000000"/>
        </w:rPr>
        <w:t xml:space="preserve">The activities outlined in this package fully comply with all guidelines of 5 </w:t>
      </w:r>
      <w:smartTag w:uri="urn:schemas-microsoft-com:office:smarttags" w:element="stockticker">
        <w:r w:rsidRPr="00E96FE7">
          <w:rPr>
            <w:color w:val="000000"/>
          </w:rPr>
          <w:t>CFR</w:t>
        </w:r>
      </w:smartTag>
      <w:r w:rsidRPr="00E96FE7">
        <w:rPr>
          <w:color w:val="000000"/>
        </w:rPr>
        <w:t xml:space="preserve"> 1320.5.</w:t>
      </w:r>
      <w:bookmarkEnd w:id="16"/>
      <w:bookmarkEnd w:id="17"/>
      <w:bookmarkEnd w:id="18"/>
      <w:bookmarkEnd w:id="19"/>
    </w:p>
    <w:p w14:paraId="20C4DA0C" w14:textId="77777777" w:rsidR="006E3B52" w:rsidRDefault="006E3B52" w:rsidP="00701543"/>
    <w:p w14:paraId="4D981BB9" w14:textId="496A9314" w:rsidR="006E3B52" w:rsidRPr="00801A44" w:rsidRDefault="006E3B52" w:rsidP="00801A44">
      <w:pPr>
        <w:spacing w:after="200" w:line="276" w:lineRule="auto"/>
        <w:rPr>
          <w:b/>
          <w:bCs/>
          <w:iCs/>
          <w:color w:val="000000"/>
        </w:rPr>
      </w:pPr>
      <w:r w:rsidRPr="0092182A">
        <w:rPr>
          <w:b/>
          <w:bCs/>
          <w:iCs/>
          <w:color w:val="000000"/>
        </w:rPr>
        <w:t>8. Comments in Response to the Federal Register Notice and Efforts to Consult Outside the Agency</w:t>
      </w:r>
    </w:p>
    <w:p w14:paraId="5F6C5A67" w14:textId="5A6D3BD4" w:rsidR="006E3B52" w:rsidRDefault="00AB10DA" w:rsidP="00361F53">
      <w:r w:rsidRPr="003367F4">
        <w:t>8a.</w:t>
      </w:r>
      <w:r w:rsidR="006E3B52" w:rsidRPr="003367F4">
        <w:t xml:space="preserve"> </w:t>
      </w:r>
      <w:r w:rsidR="00AF7E2D" w:rsidRPr="003367F4">
        <w:t xml:space="preserve">A </w:t>
      </w:r>
      <w:r w:rsidR="006E3B52" w:rsidRPr="003367F4">
        <w:t xml:space="preserve">60-day Federal Register notice was published in the Federal Register on </w:t>
      </w:r>
      <w:r w:rsidR="003367F4" w:rsidRPr="003367F4">
        <w:t>November 10</w:t>
      </w:r>
      <w:r w:rsidR="00801A44" w:rsidRPr="003367F4">
        <w:t>,</w:t>
      </w:r>
      <w:r w:rsidR="003367F4" w:rsidRPr="003367F4">
        <w:t xml:space="preserve"> 2015, Vol. 80, No. 217</w:t>
      </w:r>
      <w:r w:rsidR="00E10B09">
        <w:t>, pg. 69680-69681</w:t>
      </w:r>
      <w:r w:rsidR="00FA4C00" w:rsidRPr="003367F4">
        <w:t xml:space="preserve"> (Attachment B</w:t>
      </w:r>
      <w:r w:rsidR="00BB0CAC" w:rsidRPr="003367F4">
        <w:t>)</w:t>
      </w:r>
      <w:r w:rsidR="00394692" w:rsidRPr="003367F4">
        <w:t>.</w:t>
      </w:r>
      <w:r w:rsidR="00EF51AE">
        <w:t xml:space="preserve">  One non-substantive comment was received (Attachment G) and CDC’s standard response was sent.</w:t>
      </w:r>
    </w:p>
    <w:p w14:paraId="5AD50539" w14:textId="77777777" w:rsidR="00A35F72" w:rsidRDefault="00A35F72" w:rsidP="00361F53">
      <w:pPr>
        <w:rPr>
          <w:b/>
          <w:bCs/>
        </w:rPr>
      </w:pPr>
    </w:p>
    <w:p w14:paraId="39363373" w14:textId="78224D61" w:rsidR="00016DFD" w:rsidRPr="00AC1C9E" w:rsidRDefault="006108F5" w:rsidP="00AC1C9E">
      <w:r>
        <w:t>8</w:t>
      </w:r>
      <w:r w:rsidR="00016DFD" w:rsidRPr="00AC1C9E">
        <w:t>b</w:t>
      </w:r>
      <w:r>
        <w:t>.</w:t>
      </w:r>
      <w:r w:rsidR="00016DFD" w:rsidRPr="00AC1C9E">
        <w:t xml:space="preserve"> Consultation</w:t>
      </w:r>
    </w:p>
    <w:p w14:paraId="6F609126" w14:textId="77777777" w:rsidR="00016DFD" w:rsidRDefault="00016DFD" w:rsidP="00016DFD">
      <w:pPr>
        <w:rPr>
          <w:color w:val="000000"/>
          <w:highlight w:val="yellow"/>
        </w:rPr>
      </w:pPr>
    </w:p>
    <w:p w14:paraId="66AD5EDB" w14:textId="3D988540" w:rsidR="0074782B" w:rsidRDefault="00DA0A5C" w:rsidP="00361F53">
      <w:pPr>
        <w:rPr>
          <w:color w:val="000000"/>
        </w:rPr>
      </w:pPr>
      <w:r>
        <w:rPr>
          <w:color w:val="000000"/>
        </w:rPr>
        <w:t xml:space="preserve">Data collection types and methods required for this OMB clearance have been </w:t>
      </w:r>
      <w:r w:rsidR="000F574A">
        <w:rPr>
          <w:color w:val="000000"/>
        </w:rPr>
        <w:t xml:space="preserve">developed in collaboration with the University of Sonora School of Medicine to provide locally appropriate questions, clarity of instructions, </w:t>
      </w:r>
      <w:r w:rsidR="003E3564">
        <w:rPr>
          <w:color w:val="000000"/>
        </w:rPr>
        <w:t>frequency of solicitation and reporting practices associated with this data collection. Consultation was led through a faculty member with the University of Sonora School of Medicine, Dr. Gerardo Alvarez Hernandez (</w:t>
      </w:r>
      <w:r w:rsidR="003E3564" w:rsidRPr="003E3564">
        <w:rPr>
          <w:color w:val="000000"/>
        </w:rPr>
        <w:t>galvarezh63@gmail.com</w:t>
      </w:r>
      <w:r w:rsidR="003E3564">
        <w:rPr>
          <w:color w:val="000000"/>
        </w:rPr>
        <w:t>) in 2014</w:t>
      </w:r>
      <w:r w:rsidR="00A23F34">
        <w:rPr>
          <w:color w:val="000000"/>
        </w:rPr>
        <w:t xml:space="preserve"> and 2015</w:t>
      </w:r>
      <w:r w:rsidR="003E3564">
        <w:rPr>
          <w:color w:val="000000"/>
        </w:rPr>
        <w:t xml:space="preserve">. No problems were identified during the period of consultation. </w:t>
      </w:r>
    </w:p>
    <w:p w14:paraId="241CE1BC" w14:textId="77777777" w:rsidR="00DA0A5C" w:rsidRPr="00DA0A5C" w:rsidRDefault="00DA0A5C" w:rsidP="00361F53"/>
    <w:p w14:paraId="030CAB8A" w14:textId="26BD7927" w:rsidR="006E3B52" w:rsidRPr="0092182A" w:rsidRDefault="006E3B52" w:rsidP="00361F53">
      <w:pPr>
        <w:outlineLvl w:val="0"/>
        <w:rPr>
          <w:b/>
          <w:bCs/>
          <w:iCs/>
          <w:color w:val="000000"/>
        </w:rPr>
      </w:pPr>
      <w:bookmarkStart w:id="20" w:name="_Toc438465318"/>
      <w:r w:rsidRPr="0092182A">
        <w:rPr>
          <w:b/>
          <w:bCs/>
          <w:iCs/>
          <w:color w:val="000000"/>
        </w:rPr>
        <w:t>9. Explanation of Any Payment or Gift to Respondent</w:t>
      </w:r>
      <w:r w:rsidR="004435C4" w:rsidRPr="0092182A">
        <w:rPr>
          <w:b/>
          <w:bCs/>
          <w:iCs/>
          <w:color w:val="000000"/>
        </w:rPr>
        <w:t>s</w:t>
      </w:r>
      <w:bookmarkEnd w:id="20"/>
    </w:p>
    <w:p w14:paraId="181D7021" w14:textId="77777777" w:rsidR="006E3B52" w:rsidRDefault="006E3B52" w:rsidP="00361F53">
      <w:pPr>
        <w:rPr>
          <w:b/>
        </w:rPr>
      </w:pPr>
    </w:p>
    <w:p w14:paraId="3C634ECC" w14:textId="2D970C5E" w:rsidR="00D25282" w:rsidRDefault="004C1C9A" w:rsidP="00361F53">
      <w:r>
        <w:t>There will be no remuneration to respondents</w:t>
      </w:r>
      <w:r w:rsidR="00C970D1">
        <w:t xml:space="preserve"> of the general public</w:t>
      </w:r>
      <w:r w:rsidR="009B7B14">
        <w:t xml:space="preserve"> for participation in the pilot project, however participants in the in</w:t>
      </w:r>
      <w:r w:rsidR="009B7B14">
        <w:lastRenderedPageBreak/>
        <w:t>tervention area will receive long lasting tick collars for all dogs, routine acaricide treatments for their home and yard, and educational materials</w:t>
      </w:r>
      <w:r>
        <w:t>.</w:t>
      </w:r>
      <w:r w:rsidR="009B7B14">
        <w:t xml:space="preserve"> Control communities will receive routine care provided by the state, which currently involves seasonal acaricide fogging (targeting mosquitos) and will receive educational materials following participation in the KAP survey.</w:t>
      </w:r>
      <w:r w:rsidR="00C970D1">
        <w:t xml:space="preserve">  </w:t>
      </w:r>
      <w:r w:rsidR="00B12DD4">
        <w:t xml:space="preserve">Individuals and households will not be remunerated for participation in the survey itself. </w:t>
      </w:r>
      <w:r w:rsidR="003E3564">
        <w:t xml:space="preserve">It is not expected that questions posed as part of this data collection will constitute a significant burden on survey respondents. Similar projects conducted in Arizona were successfully enacted without remuneration while achieving the desired sample size and participation. </w:t>
      </w:r>
    </w:p>
    <w:p w14:paraId="59AC2A56" w14:textId="77777777" w:rsidR="00E73459" w:rsidRDefault="00E73459" w:rsidP="00361F53"/>
    <w:p w14:paraId="3CE0F950" w14:textId="2E20A970" w:rsidR="006E3B52" w:rsidRPr="0092182A" w:rsidRDefault="006E3B52" w:rsidP="00361F53">
      <w:pPr>
        <w:outlineLvl w:val="0"/>
        <w:rPr>
          <w:b/>
          <w:bCs/>
          <w:iCs/>
          <w:color w:val="000000"/>
        </w:rPr>
      </w:pPr>
      <w:bookmarkStart w:id="21" w:name="_Toc438465319"/>
      <w:r w:rsidRPr="0092182A">
        <w:rPr>
          <w:b/>
          <w:bCs/>
          <w:iCs/>
          <w:color w:val="000000"/>
        </w:rPr>
        <w:t>10</w:t>
      </w:r>
      <w:r w:rsidR="00A26117">
        <w:rPr>
          <w:b/>
          <w:bCs/>
          <w:iCs/>
          <w:color w:val="000000"/>
        </w:rPr>
        <w:t>.</w:t>
      </w:r>
      <w:r w:rsidR="003367F4">
        <w:rPr>
          <w:b/>
          <w:bCs/>
          <w:iCs/>
          <w:color w:val="000000"/>
        </w:rPr>
        <w:t xml:space="preserve"> </w:t>
      </w:r>
      <w:r w:rsidR="005A4007">
        <w:rPr>
          <w:b/>
          <w:bCs/>
          <w:iCs/>
          <w:color w:val="000000"/>
        </w:rPr>
        <w:t>Protection of the Privacy and Confidentiality of Information Provided by Respondents</w:t>
      </w:r>
      <w:bookmarkEnd w:id="21"/>
    </w:p>
    <w:p w14:paraId="1DC94443" w14:textId="77777777" w:rsidR="006E3B52" w:rsidRDefault="006E3B52" w:rsidP="00361F53">
      <w:pPr>
        <w:rPr>
          <w:b/>
        </w:rPr>
      </w:pPr>
    </w:p>
    <w:p w14:paraId="4D4C7BC8" w14:textId="77777777" w:rsidR="00E73459" w:rsidRPr="00E73459" w:rsidRDefault="00E73459" w:rsidP="00E73459">
      <w:r w:rsidRPr="00E73459">
        <w:t xml:space="preserve">Individuals and organizations will be assured of the privacy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without their prior consent, unless required by law upon the demand of a court or other governmental authority. </w:t>
      </w:r>
    </w:p>
    <w:p w14:paraId="0A357F67" w14:textId="77777777" w:rsidR="00E73459" w:rsidRPr="00E73459" w:rsidRDefault="00E73459" w:rsidP="00E73459"/>
    <w:p w14:paraId="41653A6E" w14:textId="4E734FB8" w:rsidR="00E73459" w:rsidRDefault="00E73459" w:rsidP="00E73459">
      <w:r w:rsidRPr="00E73459">
        <w:t xml:space="preserve">Local or State public health officials with jurisdictional responsibility will maintain the respondent’s name, telephone number, and other personally identifiable information. </w:t>
      </w:r>
      <w:r w:rsidR="00367849">
        <w:t>No</w:t>
      </w:r>
      <w:r w:rsidRPr="00E73459">
        <w:t xml:space="preserve"> identifying information will be transmitted to CDC. </w:t>
      </w:r>
      <w:r w:rsidR="003E16F5">
        <w:t xml:space="preserve">Whenever possible, data will be collected anonymously to ensure the privacy of survey response. </w:t>
      </w:r>
    </w:p>
    <w:p w14:paraId="637F67A6" w14:textId="77777777" w:rsidR="00E73459" w:rsidRPr="00E73459" w:rsidRDefault="00E73459" w:rsidP="00E73459"/>
    <w:p w14:paraId="29B83568" w14:textId="637520C5" w:rsidR="007C1142" w:rsidRDefault="00E73459" w:rsidP="00E73459">
      <w:pPr>
        <w:rPr>
          <w:color w:val="000000"/>
        </w:rPr>
      </w:pPr>
      <w:r>
        <w:t>RZB staff</w:t>
      </w:r>
      <w:r w:rsidR="006E3B52">
        <w:t xml:space="preserve"> will follow procedures for assuring and maintaining privacy during all stages of data collection. </w:t>
      </w:r>
      <w:r w:rsidR="007C1142" w:rsidRPr="00E96FE7">
        <w:rPr>
          <w:color w:val="000000"/>
        </w:rPr>
        <w:t xml:space="preserve">All information provided </w:t>
      </w:r>
      <w:r w:rsidR="007C1142" w:rsidRPr="00E96FE7">
        <w:rPr>
          <w:color w:val="000000"/>
        </w:rPr>
        <w:lastRenderedPageBreak/>
        <w:t xml:space="preserve">by respondents will be treated in a </w:t>
      </w:r>
      <w:r w:rsidR="008143DD">
        <w:rPr>
          <w:color w:val="000000"/>
        </w:rPr>
        <w:t>secure</w:t>
      </w:r>
      <w:r w:rsidR="008143DD" w:rsidRPr="00E96FE7">
        <w:rPr>
          <w:color w:val="000000"/>
        </w:rPr>
        <w:t xml:space="preserve"> </w:t>
      </w:r>
      <w:r w:rsidR="007C1142" w:rsidRPr="00E96FE7">
        <w:rPr>
          <w:color w:val="000000"/>
        </w:rPr>
        <w:t>manner</w:t>
      </w:r>
      <w:r w:rsidR="007C1142">
        <w:rPr>
          <w:color w:val="000000"/>
        </w:rPr>
        <w:t xml:space="preserve"> and will not be disclosed</w:t>
      </w:r>
      <w:r w:rsidR="007C1142" w:rsidRPr="00E96FE7">
        <w:rPr>
          <w:color w:val="000000"/>
        </w:rPr>
        <w:t xml:space="preserve"> unless otherwise compelled by law. </w:t>
      </w:r>
      <w:r w:rsidR="003E3564">
        <w:rPr>
          <w:color w:val="000000"/>
        </w:rPr>
        <w:t xml:space="preserve">IRB approval </w:t>
      </w:r>
      <w:r w:rsidR="00B05DD7">
        <w:rPr>
          <w:color w:val="000000"/>
        </w:rPr>
        <w:t>was</w:t>
      </w:r>
      <w:r w:rsidR="003E3564">
        <w:rPr>
          <w:color w:val="000000"/>
        </w:rPr>
        <w:t xml:space="preserve"> </w:t>
      </w:r>
      <w:r w:rsidR="00B05DD7">
        <w:rPr>
          <w:color w:val="000000"/>
        </w:rPr>
        <w:t>granted</w:t>
      </w:r>
      <w:r w:rsidR="003E3564">
        <w:rPr>
          <w:color w:val="000000"/>
        </w:rPr>
        <w:t xml:space="preserve"> prior to com</w:t>
      </w:r>
      <w:r w:rsidR="00492CF6">
        <w:rPr>
          <w:color w:val="000000"/>
        </w:rPr>
        <w:t xml:space="preserve">mencement of any activities.  The </w:t>
      </w:r>
      <w:r w:rsidR="003E3564">
        <w:rPr>
          <w:color w:val="000000"/>
        </w:rPr>
        <w:t>IRB application outline</w:t>
      </w:r>
      <w:r w:rsidR="00492CF6">
        <w:rPr>
          <w:color w:val="000000"/>
        </w:rPr>
        <w:t>s</w:t>
      </w:r>
      <w:r w:rsidR="003E3564">
        <w:rPr>
          <w:color w:val="000000"/>
        </w:rPr>
        <w:t xml:space="preserve"> the details regarding data</w:t>
      </w:r>
      <w:r w:rsidR="003E16F5">
        <w:rPr>
          <w:color w:val="000000"/>
        </w:rPr>
        <w:t xml:space="preserve"> collection, storage and use. </w:t>
      </w:r>
      <w:r w:rsidR="003E3564">
        <w:rPr>
          <w:color w:val="000000"/>
        </w:rPr>
        <w:t xml:space="preserve"> </w:t>
      </w:r>
      <w:r w:rsidR="003F3CCC">
        <w:rPr>
          <w:color w:val="000000"/>
        </w:rPr>
        <w:t xml:space="preserve">  </w:t>
      </w:r>
      <w:r w:rsidR="00ED01A2" w:rsidRPr="00ED01A2">
        <w:t xml:space="preserve"> </w:t>
      </w:r>
    </w:p>
    <w:p w14:paraId="1AE5920D" w14:textId="77777777" w:rsidR="00EE7B95" w:rsidRDefault="00EE7B95" w:rsidP="00361F53">
      <w:pPr>
        <w:autoSpaceDE w:val="0"/>
        <w:autoSpaceDN w:val="0"/>
        <w:adjustRightInd w:val="0"/>
        <w:rPr>
          <w:color w:val="000000"/>
        </w:rPr>
      </w:pPr>
    </w:p>
    <w:p w14:paraId="7420CA32" w14:textId="77777777" w:rsidR="005F4083" w:rsidRPr="00AB10DA" w:rsidRDefault="005F4083" w:rsidP="0074782B">
      <w:pPr>
        <w:autoSpaceDE w:val="0"/>
        <w:autoSpaceDN w:val="0"/>
        <w:adjustRightInd w:val="0"/>
        <w:spacing w:after="120"/>
        <w:rPr>
          <w:color w:val="000000"/>
          <w:u w:val="single"/>
        </w:rPr>
      </w:pPr>
      <w:r w:rsidRPr="00AB10DA">
        <w:rPr>
          <w:color w:val="000000"/>
          <w:u w:val="single"/>
        </w:rPr>
        <w:t>Privacy Impact Assessment Information</w:t>
      </w:r>
    </w:p>
    <w:p w14:paraId="28F9D953" w14:textId="17C7195F" w:rsidR="00FC0EAF" w:rsidRPr="004E212E" w:rsidRDefault="00F74DAE" w:rsidP="00FC0EAF">
      <w:pPr>
        <w:autoSpaceDE w:val="0"/>
        <w:autoSpaceDN w:val="0"/>
        <w:adjustRightInd w:val="0"/>
        <w:rPr>
          <w:color w:val="000000"/>
        </w:rPr>
      </w:pPr>
      <w:r>
        <w:t xml:space="preserve">RZB staff will follow procedures for assuring and maintaining privacy during all stages of data collection. </w:t>
      </w:r>
      <w:r w:rsidR="003E16F5">
        <w:t>Individually identifiable information will be collected for enrollment into the project due to the application of chemical products to the home environment and to domestic animals living on the home site</w:t>
      </w:r>
      <w:r>
        <w:t>.</w:t>
      </w:r>
      <w:r w:rsidR="003E16F5">
        <w:t xml:space="preserve"> In order to establish homeowner permission to use these products and for staff to gain access to home sites without the homeowner present, informed consent will be obtained prior to the start of intervention</w:t>
      </w:r>
      <w:r w:rsidR="007524D4">
        <w:t xml:space="preserve"> (Attachment E)</w:t>
      </w:r>
      <w:r w:rsidR="003E16F5">
        <w:t>.</w:t>
      </w:r>
      <w:r>
        <w:t xml:space="preserve"> The proposed data collection will likely have little or no effect on respondents’ privacy. </w:t>
      </w:r>
      <w:r w:rsidR="00FC0EAF" w:rsidRPr="00E96FE7">
        <w:rPr>
          <w:color w:val="000000"/>
        </w:rPr>
        <w:t xml:space="preserve">All information provided by respondents will be treated in a </w:t>
      </w:r>
      <w:r w:rsidR="00FC0EAF">
        <w:rPr>
          <w:color w:val="000000"/>
        </w:rPr>
        <w:t>secure</w:t>
      </w:r>
      <w:r w:rsidR="00FC0EAF" w:rsidRPr="00E96FE7">
        <w:rPr>
          <w:color w:val="000000"/>
        </w:rPr>
        <w:t xml:space="preserve"> manner</w:t>
      </w:r>
      <w:r w:rsidR="00FC0EAF">
        <w:rPr>
          <w:color w:val="000000"/>
        </w:rPr>
        <w:t xml:space="preserve"> and will not be disclosed</w:t>
      </w:r>
      <w:r w:rsidR="00FC0EAF" w:rsidRPr="00E96FE7">
        <w:rPr>
          <w:color w:val="000000"/>
        </w:rPr>
        <w:t xml:space="preserve"> unless otherwise compelled by law. </w:t>
      </w:r>
      <w:r w:rsidR="00FC0EAF">
        <w:rPr>
          <w:color w:val="000000"/>
        </w:rPr>
        <w:t xml:space="preserve">Respondents </w:t>
      </w:r>
      <w:r w:rsidR="00FC0EAF" w:rsidRPr="00E96FE7">
        <w:rPr>
          <w:color w:val="000000"/>
        </w:rPr>
        <w:t xml:space="preserve">will be informed prior to participation that their responses will be treated in a </w:t>
      </w:r>
      <w:r w:rsidR="00FC0EAF">
        <w:rPr>
          <w:color w:val="000000"/>
        </w:rPr>
        <w:t>secure</w:t>
      </w:r>
      <w:r w:rsidR="00FC0EAF" w:rsidRPr="00E96FE7">
        <w:rPr>
          <w:color w:val="000000"/>
        </w:rPr>
        <w:t xml:space="preserve"> manner. </w:t>
      </w:r>
    </w:p>
    <w:p w14:paraId="1413140E" w14:textId="77777777" w:rsidR="00F74DAE" w:rsidRDefault="00F74DAE" w:rsidP="00F74DAE">
      <w:pPr>
        <w:autoSpaceDE w:val="0"/>
        <w:autoSpaceDN w:val="0"/>
        <w:adjustRightInd w:val="0"/>
        <w:rPr>
          <w:color w:val="000000"/>
        </w:rPr>
      </w:pPr>
    </w:p>
    <w:p w14:paraId="64F2EAA2" w14:textId="39955848" w:rsidR="003E16F5" w:rsidRDefault="003E16F5" w:rsidP="00F74DAE">
      <w:pPr>
        <w:autoSpaceDE w:val="0"/>
        <w:autoSpaceDN w:val="0"/>
        <w:adjustRightInd w:val="0"/>
        <w:rPr>
          <w:color w:val="000000"/>
        </w:rPr>
      </w:pPr>
      <w:r>
        <w:rPr>
          <w:color w:val="000000"/>
        </w:rPr>
        <w:t xml:space="preserve">Information in identifiable form (IIF) will be collected </w:t>
      </w:r>
      <w:r w:rsidR="00D01EA8">
        <w:rPr>
          <w:color w:val="000000"/>
        </w:rPr>
        <w:t xml:space="preserve">on household registration forms </w:t>
      </w:r>
      <w:r>
        <w:rPr>
          <w:color w:val="000000"/>
        </w:rPr>
        <w:t>only from homes participating in the intervention</w:t>
      </w:r>
      <w:r w:rsidR="00D01EA8">
        <w:rPr>
          <w:color w:val="000000"/>
        </w:rPr>
        <w:t>. These data</w:t>
      </w:r>
      <w:r>
        <w:rPr>
          <w:color w:val="000000"/>
        </w:rPr>
        <w:t xml:space="preserve"> will include the homeowner name, address, and contact information including telephone </w:t>
      </w:r>
      <w:r w:rsidR="00B671AF">
        <w:rPr>
          <w:color w:val="000000"/>
        </w:rPr>
        <w:t>number</w:t>
      </w:r>
      <w:r>
        <w:rPr>
          <w:color w:val="000000"/>
        </w:rPr>
        <w:t xml:space="preserve">. These data will be collected on paper forms, </w:t>
      </w:r>
      <w:r w:rsidR="00B671AF">
        <w:rPr>
          <w:color w:val="000000"/>
        </w:rPr>
        <w:t>secured</w:t>
      </w:r>
      <w:r>
        <w:rPr>
          <w:color w:val="000000"/>
        </w:rPr>
        <w:t xml:space="preserve"> in locked cabinets by the local health department or the University of Sonora School of Medicine, and will only be referenced in case of an emergency. RZB will not receive any IIF. </w:t>
      </w:r>
      <w:r w:rsidR="0070208A">
        <w:rPr>
          <w:color w:val="000000"/>
        </w:rPr>
        <w:t xml:space="preserve"> </w:t>
      </w:r>
      <w:r w:rsidR="00B671AF">
        <w:rPr>
          <w:color w:val="000000"/>
        </w:rPr>
        <w:t xml:space="preserve">Participants will be informed of the purpose of the collected information and that information disclosure is mandatory </w:t>
      </w:r>
      <w:r w:rsidR="00B671AF">
        <w:rPr>
          <w:color w:val="000000"/>
        </w:rPr>
        <w:lastRenderedPageBreak/>
        <w:t>for participation in the project and the home owner can either consent to provide the inf</w:t>
      </w:r>
      <w:r w:rsidR="0070208A">
        <w:rPr>
          <w:color w:val="000000"/>
        </w:rPr>
        <w:t>ormation or refuse and</w:t>
      </w:r>
      <w:r w:rsidR="00B671AF">
        <w:rPr>
          <w:color w:val="000000"/>
        </w:rPr>
        <w:t xml:space="preserve"> not be enrolled in the project. </w:t>
      </w:r>
      <w:r w:rsidR="00016F81">
        <w:rPr>
          <w:color w:val="000000"/>
        </w:rPr>
        <w:t>Household registration will be maintained for 6 months following the end of program activities and will then be destroyed.</w:t>
      </w:r>
    </w:p>
    <w:p w14:paraId="0D44E2E6" w14:textId="77777777" w:rsidR="00D01EA8" w:rsidRDefault="00D01EA8" w:rsidP="00F74DAE">
      <w:pPr>
        <w:autoSpaceDE w:val="0"/>
        <w:autoSpaceDN w:val="0"/>
        <w:adjustRightInd w:val="0"/>
        <w:rPr>
          <w:color w:val="000000"/>
        </w:rPr>
      </w:pPr>
    </w:p>
    <w:p w14:paraId="26C13AFE" w14:textId="31689926" w:rsidR="00D01EA8" w:rsidRDefault="00D01EA8" w:rsidP="00F74DAE">
      <w:pPr>
        <w:autoSpaceDE w:val="0"/>
        <w:autoSpaceDN w:val="0"/>
        <w:adjustRightInd w:val="0"/>
        <w:rPr>
          <w:color w:val="000000"/>
        </w:rPr>
      </w:pPr>
      <w:r>
        <w:rPr>
          <w:color w:val="000000"/>
        </w:rPr>
        <w:t>Non-identifiable data will be collected through pre and post surveys of participating households and non-participating households. These surveys will be obtained anonymously and will not be tied to location outside of neighborhood. Survey responses will not be tied to individual respondents. Data collected in pre and post surveys may include questions about knowledge, attitudes</w:t>
      </w:r>
      <w:r w:rsidR="0070208A">
        <w:rPr>
          <w:color w:val="000000"/>
        </w:rPr>
        <w:t>,</w:t>
      </w:r>
      <w:r>
        <w:rPr>
          <w:color w:val="000000"/>
        </w:rPr>
        <w:t xml:space="preserve"> and practices regarding tick control and disease prevention </w:t>
      </w:r>
      <w:r w:rsidR="00016F81">
        <w:rPr>
          <w:color w:val="000000"/>
        </w:rPr>
        <w:t xml:space="preserve">Non-identifiable information will be maintained in paper format for up to three years following the completion of the project and will remain the property of the University of Sonora School of Medicine. </w:t>
      </w:r>
    </w:p>
    <w:p w14:paraId="48F17209" w14:textId="77777777" w:rsidR="00674127" w:rsidRDefault="00674127" w:rsidP="00361F53">
      <w:pPr>
        <w:outlineLvl w:val="0"/>
        <w:rPr>
          <w:b/>
        </w:rPr>
      </w:pPr>
    </w:p>
    <w:p w14:paraId="03F06909" w14:textId="364751E2" w:rsidR="006E3B52" w:rsidRPr="0092182A" w:rsidRDefault="006E3B52" w:rsidP="00361F53">
      <w:pPr>
        <w:outlineLvl w:val="0"/>
        <w:rPr>
          <w:b/>
        </w:rPr>
      </w:pPr>
      <w:bookmarkStart w:id="22" w:name="_Toc438465320"/>
      <w:r w:rsidRPr="00016F81">
        <w:rPr>
          <w:b/>
        </w:rPr>
        <w:t xml:space="preserve">11. </w:t>
      </w:r>
      <w:r w:rsidR="005A4007">
        <w:rPr>
          <w:b/>
        </w:rPr>
        <w:t xml:space="preserve">Institutional Review Board (IRB) and </w:t>
      </w:r>
      <w:r w:rsidRPr="00016F81">
        <w:rPr>
          <w:b/>
        </w:rPr>
        <w:t>Justification for Sensitive Questions</w:t>
      </w:r>
      <w:bookmarkEnd w:id="22"/>
    </w:p>
    <w:p w14:paraId="38FA2BE7" w14:textId="77777777" w:rsidR="006E3B52" w:rsidRDefault="006E3B52" w:rsidP="00361F53"/>
    <w:p w14:paraId="493D0CF3" w14:textId="44771536" w:rsidR="00405BC7" w:rsidRDefault="00405BC7" w:rsidP="00361F53">
      <w:pPr>
        <w:rPr>
          <w:color w:val="000000"/>
          <w:u w:val="single"/>
        </w:rPr>
      </w:pPr>
      <w:r>
        <w:rPr>
          <w:color w:val="000000"/>
          <w:u w:val="single"/>
        </w:rPr>
        <w:t>Institutional Review Board (IRB)</w:t>
      </w:r>
    </w:p>
    <w:p w14:paraId="2A5F6046" w14:textId="317A224C" w:rsidR="00405BC7" w:rsidRPr="00E96FE7" w:rsidRDefault="00356B33" w:rsidP="00405BC7">
      <w:pPr>
        <w:rPr>
          <w:color w:val="000000"/>
        </w:rPr>
      </w:pPr>
      <w:r>
        <w:rPr>
          <w:color w:val="000000"/>
        </w:rPr>
        <w:t>The CDC IRB approved the request to rely on the IRB of the University of Sonora School of Medicine. The proto</w:t>
      </w:r>
      <w:r w:rsidR="0070208A">
        <w:rPr>
          <w:color w:val="000000"/>
        </w:rPr>
        <w:t xml:space="preserve">col was reviewed in December </w:t>
      </w:r>
      <w:r>
        <w:rPr>
          <w:color w:val="000000"/>
        </w:rPr>
        <w:t>2015, and approval was granted</w:t>
      </w:r>
      <w:r w:rsidR="000540CE">
        <w:rPr>
          <w:color w:val="000000"/>
        </w:rPr>
        <w:t xml:space="preserve"> (Attachment </w:t>
      </w:r>
      <w:r w:rsidR="007524D4">
        <w:rPr>
          <w:color w:val="000000"/>
        </w:rPr>
        <w:t>F</w:t>
      </w:r>
      <w:r w:rsidR="000540CE">
        <w:rPr>
          <w:color w:val="000000"/>
        </w:rPr>
        <w:t>)</w:t>
      </w:r>
      <w:r>
        <w:rPr>
          <w:color w:val="000000"/>
        </w:rPr>
        <w:t xml:space="preserve">. </w:t>
      </w:r>
      <w:r w:rsidR="00405BC7">
        <w:rPr>
          <w:color w:val="000000"/>
        </w:rPr>
        <w:t>P</w:t>
      </w:r>
      <w:r w:rsidR="00405BC7" w:rsidRPr="002F0A78">
        <w:rPr>
          <w:color w:val="000000"/>
        </w:rPr>
        <w:t>rior to participating in the information collection, prospective respondent</w:t>
      </w:r>
      <w:r w:rsidR="00405BC7">
        <w:rPr>
          <w:color w:val="000000"/>
        </w:rPr>
        <w:t>s</w:t>
      </w:r>
      <w:r w:rsidR="00405BC7" w:rsidRPr="002F0A78">
        <w:rPr>
          <w:color w:val="000000"/>
        </w:rPr>
        <w:t xml:space="preserve"> will receive information </w:t>
      </w:r>
      <w:r w:rsidR="00405BC7">
        <w:rPr>
          <w:color w:val="000000"/>
        </w:rPr>
        <w:t>regarding the nature of the data collection activity. A</w:t>
      </w:r>
      <w:r w:rsidR="00405BC7" w:rsidRPr="002F0A78">
        <w:rPr>
          <w:color w:val="000000"/>
        </w:rPr>
        <w:t xml:space="preserve"> staff member will address any questions the participants have about the </w:t>
      </w:r>
      <w:r w:rsidR="00405BC7">
        <w:rPr>
          <w:color w:val="000000"/>
        </w:rPr>
        <w:t>project prior to data collection. RZB staff will assist with the collect</w:t>
      </w:r>
      <w:r w:rsidR="00935868">
        <w:rPr>
          <w:color w:val="000000"/>
        </w:rPr>
        <w:t>ion</w:t>
      </w:r>
      <w:r w:rsidR="00405BC7">
        <w:rPr>
          <w:color w:val="000000"/>
        </w:rPr>
        <w:t xml:space="preserve"> and analysis of</w:t>
      </w:r>
      <w:r w:rsidR="00405BC7" w:rsidRPr="00E96FE7">
        <w:rPr>
          <w:color w:val="000000"/>
        </w:rPr>
        <w:t xml:space="preserve"> </w:t>
      </w:r>
      <w:r w:rsidR="00405BC7">
        <w:rPr>
          <w:color w:val="000000"/>
        </w:rPr>
        <w:t>research</w:t>
      </w:r>
      <w:r w:rsidR="00405BC7" w:rsidRPr="00E96FE7">
        <w:rPr>
          <w:color w:val="000000"/>
        </w:rPr>
        <w:t xml:space="preserve"> data</w:t>
      </w:r>
      <w:r>
        <w:rPr>
          <w:color w:val="000000"/>
        </w:rPr>
        <w:t xml:space="preserve"> led by the University of Sonora</w:t>
      </w:r>
      <w:r w:rsidR="00405BC7" w:rsidRPr="00E96FE7">
        <w:rPr>
          <w:color w:val="000000"/>
        </w:rPr>
        <w:t xml:space="preserve">.  </w:t>
      </w:r>
    </w:p>
    <w:p w14:paraId="38A8F2CB" w14:textId="77777777" w:rsidR="00405BC7" w:rsidRDefault="00405BC7" w:rsidP="00361F53">
      <w:pPr>
        <w:rPr>
          <w:color w:val="000000"/>
        </w:rPr>
      </w:pPr>
    </w:p>
    <w:p w14:paraId="0C5AE36F" w14:textId="27FD2BCF" w:rsidR="00405BC7" w:rsidRDefault="00405BC7" w:rsidP="00361F53">
      <w:pPr>
        <w:rPr>
          <w:color w:val="000000"/>
        </w:rPr>
      </w:pPr>
      <w:r>
        <w:rPr>
          <w:color w:val="000000"/>
          <w:u w:val="single"/>
        </w:rPr>
        <w:t>Justification for Sensitive Questions</w:t>
      </w:r>
    </w:p>
    <w:p w14:paraId="70730825" w14:textId="4FA9C2F7" w:rsidR="007C1142" w:rsidRDefault="007C1142" w:rsidP="00361F53">
      <w:pPr>
        <w:rPr>
          <w:color w:val="000000"/>
        </w:rPr>
      </w:pPr>
      <w:r w:rsidRPr="00E96FE7">
        <w:rPr>
          <w:color w:val="000000"/>
        </w:rPr>
        <w:lastRenderedPageBreak/>
        <w:t xml:space="preserve">The majority of questions asked will not be of a sensitive nature. However, some </w:t>
      </w:r>
      <w:r>
        <w:rPr>
          <w:color w:val="000000"/>
        </w:rPr>
        <w:t>respondent</w:t>
      </w:r>
      <w:r w:rsidRPr="00E96FE7">
        <w:rPr>
          <w:color w:val="000000"/>
        </w:rPr>
        <w:t xml:space="preserve">s may find thinking about and discussing </w:t>
      </w:r>
      <w:r>
        <w:rPr>
          <w:color w:val="000000"/>
        </w:rPr>
        <w:t xml:space="preserve">a disease </w:t>
      </w:r>
      <w:r w:rsidRPr="00E96FE7">
        <w:rPr>
          <w:color w:val="000000"/>
        </w:rPr>
        <w:t>unpleasant</w:t>
      </w:r>
      <w:r w:rsidR="00C970D1">
        <w:rPr>
          <w:color w:val="000000"/>
        </w:rPr>
        <w:t xml:space="preserve">, especially members of the general public who have suffered </w:t>
      </w:r>
      <w:r w:rsidR="00A2289A">
        <w:rPr>
          <w:color w:val="000000"/>
        </w:rPr>
        <w:t xml:space="preserve">a </w:t>
      </w:r>
      <w:r w:rsidR="00ED335B">
        <w:rPr>
          <w:color w:val="000000"/>
        </w:rPr>
        <w:t>loss</w:t>
      </w:r>
      <w:r w:rsidR="00C970D1">
        <w:rPr>
          <w:color w:val="000000"/>
        </w:rPr>
        <w:t xml:space="preserve"> caused by rickettsial disease</w:t>
      </w:r>
      <w:r w:rsidRPr="00E96FE7">
        <w:rPr>
          <w:color w:val="000000"/>
        </w:rPr>
        <w:t xml:space="preserve">. </w:t>
      </w:r>
      <w:r>
        <w:rPr>
          <w:color w:val="000000"/>
        </w:rPr>
        <w:t>A portion of respondents could consider questions about race, ethnicity, or other demographic characteristics to be sensitive, although such questions are un</w:t>
      </w:r>
      <w:r w:rsidR="003701B1">
        <w:rPr>
          <w:color w:val="000000"/>
        </w:rPr>
        <w:t xml:space="preserve">likely to be highly sensitive. </w:t>
      </w:r>
      <w:r w:rsidRPr="007A7BD4">
        <w:rPr>
          <w:color w:val="000000"/>
        </w:rPr>
        <w:t xml:space="preserve">Where relevant to the </w:t>
      </w:r>
      <w:r w:rsidR="00ED01A2">
        <w:rPr>
          <w:color w:val="000000"/>
        </w:rPr>
        <w:t>information collection</w:t>
      </w:r>
      <w:r w:rsidRPr="007A7BD4">
        <w:rPr>
          <w:color w:val="000000"/>
        </w:rPr>
        <w:t xml:space="preserve">, </w:t>
      </w:r>
      <w:r>
        <w:rPr>
          <w:color w:val="000000"/>
        </w:rPr>
        <w:t>r</w:t>
      </w:r>
      <w:r w:rsidRPr="007A7BD4">
        <w:rPr>
          <w:color w:val="000000"/>
        </w:rPr>
        <w:t xml:space="preserve">ace and </w:t>
      </w:r>
      <w:r>
        <w:rPr>
          <w:color w:val="000000"/>
        </w:rPr>
        <w:t>e</w:t>
      </w:r>
      <w:r w:rsidRPr="007A7BD4">
        <w:rPr>
          <w:color w:val="000000"/>
        </w:rPr>
        <w:t>thnicity data will be collected consistent with HHS policy and standard OMB classifications.</w:t>
      </w:r>
      <w:r w:rsidRPr="00AB6A01">
        <w:rPr>
          <w:color w:val="000000"/>
        </w:rPr>
        <w:t xml:space="preserve"> </w:t>
      </w:r>
    </w:p>
    <w:p w14:paraId="080C5B5F" w14:textId="77777777" w:rsidR="007C1142" w:rsidRDefault="007C1142" w:rsidP="00361F53">
      <w:pPr>
        <w:rPr>
          <w:color w:val="000000"/>
        </w:rPr>
      </w:pPr>
    </w:p>
    <w:p w14:paraId="5D19FC97" w14:textId="77777777" w:rsidR="007C1142" w:rsidRDefault="007C1142" w:rsidP="00361F53">
      <w:pPr>
        <w:rPr>
          <w:color w:val="000000"/>
        </w:rPr>
      </w:pPr>
      <w:r w:rsidRPr="00E96FE7">
        <w:rPr>
          <w:color w:val="000000"/>
        </w:rPr>
        <w:t>Additionally</w:t>
      </w:r>
      <w:r>
        <w:rPr>
          <w:color w:val="000000"/>
        </w:rPr>
        <w:t>, some respondent</w:t>
      </w:r>
      <w:r w:rsidRPr="00E96FE7">
        <w:rPr>
          <w:color w:val="000000"/>
        </w:rPr>
        <w:t>s may feel uncomfortable answering</w:t>
      </w:r>
      <w:r>
        <w:rPr>
          <w:color w:val="000000"/>
        </w:rPr>
        <w:t xml:space="preserve"> particular </w:t>
      </w:r>
      <w:r w:rsidRPr="00E96FE7">
        <w:rPr>
          <w:color w:val="000000"/>
        </w:rPr>
        <w:t xml:space="preserve">questions about their individual experiences, level of disease awareness, and/or adopted preventative behaviors (or lack thereof) associated with </w:t>
      </w:r>
      <w:r>
        <w:rPr>
          <w:color w:val="000000"/>
        </w:rPr>
        <w:t>various diseases</w:t>
      </w:r>
      <w:r w:rsidRPr="00E96FE7">
        <w:rPr>
          <w:color w:val="000000"/>
        </w:rPr>
        <w:t xml:space="preserve">. To minimize psychological distress, the moderator </w:t>
      </w:r>
      <w:r w:rsidR="00BB0CAC">
        <w:rPr>
          <w:color w:val="000000"/>
        </w:rPr>
        <w:t xml:space="preserve">or data collection instrument instructions </w:t>
      </w:r>
      <w:r w:rsidRPr="00E96FE7">
        <w:rPr>
          <w:color w:val="000000"/>
        </w:rPr>
        <w:t>will inform participants that they do not have to respond to any questions they do not want to answer and they may s</w:t>
      </w:r>
      <w:r w:rsidR="003701B1">
        <w:rPr>
          <w:color w:val="000000"/>
        </w:rPr>
        <w:t xml:space="preserve">top participating at any time. </w:t>
      </w:r>
      <w:r w:rsidR="00ED01A2">
        <w:rPr>
          <w:color w:val="000000"/>
        </w:rPr>
        <w:t xml:space="preserve">In addition, a subject matter expert from </w:t>
      </w:r>
      <w:r w:rsidR="004C5D22">
        <w:rPr>
          <w:color w:val="000000"/>
        </w:rPr>
        <w:t>RZB</w:t>
      </w:r>
      <w:r w:rsidR="00591F4A">
        <w:rPr>
          <w:color w:val="000000"/>
        </w:rPr>
        <w:t xml:space="preserve"> </w:t>
      </w:r>
      <w:r w:rsidR="00ED01A2">
        <w:rPr>
          <w:color w:val="000000"/>
        </w:rPr>
        <w:t>will be present during the information collection to answer questions from participants at the end of the information collection activity.</w:t>
      </w:r>
    </w:p>
    <w:p w14:paraId="24E038D8" w14:textId="77777777" w:rsidR="00674127" w:rsidRPr="00E96FE7" w:rsidRDefault="00674127" w:rsidP="00361F53">
      <w:pPr>
        <w:rPr>
          <w:color w:val="000000"/>
        </w:rPr>
      </w:pPr>
    </w:p>
    <w:p w14:paraId="13E1D80E" w14:textId="61710C79" w:rsidR="007C1142" w:rsidRPr="0092182A" w:rsidRDefault="007C1142" w:rsidP="00361F53">
      <w:pPr>
        <w:outlineLvl w:val="0"/>
        <w:rPr>
          <w:b/>
          <w:bCs/>
          <w:iCs/>
          <w:color w:val="000000"/>
        </w:rPr>
      </w:pPr>
      <w:bookmarkStart w:id="23" w:name="_Toc438465321"/>
      <w:r w:rsidRPr="0092182A">
        <w:rPr>
          <w:b/>
          <w:bCs/>
          <w:iCs/>
          <w:color w:val="000000"/>
        </w:rPr>
        <w:t>12. Estimates of Annualized Burden Hours and Costs</w:t>
      </w:r>
      <w:bookmarkEnd w:id="23"/>
    </w:p>
    <w:p w14:paraId="5A2A5A71" w14:textId="77777777" w:rsidR="007C1142" w:rsidRPr="00E96FE7" w:rsidRDefault="007C1142" w:rsidP="00361F53">
      <w:pPr>
        <w:rPr>
          <w:color w:val="000000"/>
        </w:rPr>
      </w:pPr>
    </w:p>
    <w:p w14:paraId="25DC7439" w14:textId="0D44A42F" w:rsidR="007C1142" w:rsidRPr="004C4475" w:rsidRDefault="007C1142" w:rsidP="00361F53">
      <w:pPr>
        <w:pStyle w:val="ListParagraph"/>
        <w:numPr>
          <w:ilvl w:val="0"/>
          <w:numId w:val="16"/>
        </w:numPr>
      </w:pPr>
      <w:r w:rsidRPr="003701B1">
        <w:rPr>
          <w:bCs/>
          <w:iCs/>
          <w:color w:val="000000"/>
        </w:rPr>
        <w:t>The average burden</w:t>
      </w:r>
      <w:r w:rsidR="00236646" w:rsidRPr="003701B1">
        <w:rPr>
          <w:bCs/>
          <w:iCs/>
          <w:color w:val="000000"/>
        </w:rPr>
        <w:t xml:space="preserve"> for</w:t>
      </w:r>
      <w:r w:rsidRPr="003701B1">
        <w:rPr>
          <w:bCs/>
          <w:iCs/>
          <w:color w:val="000000"/>
        </w:rPr>
        <w:t xml:space="preserve"> </w:t>
      </w:r>
      <w:r w:rsidR="00F85F4D" w:rsidRPr="003701B1">
        <w:rPr>
          <w:bCs/>
          <w:iCs/>
          <w:color w:val="000000"/>
        </w:rPr>
        <w:t>each respondent depending on the specific data collection and type of</w:t>
      </w:r>
      <w:r w:rsidR="00E4175A">
        <w:rPr>
          <w:bCs/>
          <w:iCs/>
          <w:color w:val="000000"/>
        </w:rPr>
        <w:t xml:space="preserve"> respondent </w:t>
      </w:r>
      <w:r w:rsidR="0070208A">
        <w:rPr>
          <w:bCs/>
          <w:iCs/>
          <w:color w:val="000000"/>
        </w:rPr>
        <w:t>is</w:t>
      </w:r>
      <w:r w:rsidR="00A23F34">
        <w:rPr>
          <w:bCs/>
          <w:iCs/>
          <w:color w:val="000000"/>
        </w:rPr>
        <w:t xml:space="preserve"> 10-20</w:t>
      </w:r>
      <w:r w:rsidR="00F85F4D" w:rsidRPr="003701B1">
        <w:rPr>
          <w:bCs/>
          <w:iCs/>
          <w:color w:val="000000"/>
        </w:rPr>
        <w:t xml:space="preserve"> minutes</w:t>
      </w:r>
      <w:r w:rsidR="005F5798">
        <w:rPr>
          <w:bCs/>
          <w:iCs/>
          <w:color w:val="000000"/>
        </w:rPr>
        <w:t xml:space="preserve"> depending on </w:t>
      </w:r>
      <w:r w:rsidR="00016F81">
        <w:rPr>
          <w:bCs/>
          <w:iCs/>
          <w:color w:val="000000"/>
        </w:rPr>
        <w:t>the information collection type</w:t>
      </w:r>
      <w:r w:rsidR="00F85F4D" w:rsidRPr="003701B1">
        <w:rPr>
          <w:bCs/>
          <w:iCs/>
          <w:color w:val="000000"/>
        </w:rPr>
        <w:t>.</w:t>
      </w:r>
      <w:r w:rsidR="00E4175A">
        <w:rPr>
          <w:bCs/>
          <w:iCs/>
          <w:color w:val="000000"/>
        </w:rPr>
        <w:t xml:space="preserve"> </w:t>
      </w:r>
      <w:r w:rsidR="0070208A">
        <w:rPr>
          <w:bCs/>
          <w:iCs/>
          <w:color w:val="000000"/>
        </w:rPr>
        <w:t xml:space="preserve"> </w:t>
      </w:r>
      <w:r w:rsidR="00E4175A" w:rsidRPr="00E4175A">
        <w:rPr>
          <w:bCs/>
          <w:iCs/>
          <w:color w:val="000000"/>
        </w:rPr>
        <w:t xml:space="preserve">Based </w:t>
      </w:r>
      <w:r w:rsidR="00016F81">
        <w:rPr>
          <w:bCs/>
          <w:iCs/>
          <w:color w:val="000000"/>
        </w:rPr>
        <w:t xml:space="preserve">on community population surveys in </w:t>
      </w:r>
      <w:r w:rsidR="0070208A">
        <w:rPr>
          <w:bCs/>
          <w:iCs/>
          <w:color w:val="000000"/>
        </w:rPr>
        <w:t xml:space="preserve">the </w:t>
      </w:r>
      <w:r w:rsidR="00016F81">
        <w:rPr>
          <w:bCs/>
          <w:iCs/>
          <w:color w:val="000000"/>
        </w:rPr>
        <w:t xml:space="preserve">target intervention area and sample size justifications for </w:t>
      </w:r>
      <w:r w:rsidR="00E4175A" w:rsidRPr="00E4175A">
        <w:rPr>
          <w:bCs/>
          <w:iCs/>
          <w:color w:val="000000"/>
        </w:rPr>
        <w:t>it</w:t>
      </w:r>
      <w:r w:rsidR="0070208A">
        <w:rPr>
          <w:bCs/>
          <w:iCs/>
          <w:color w:val="000000"/>
        </w:rPr>
        <w:t>, it</w:t>
      </w:r>
      <w:r w:rsidR="00E4175A" w:rsidRPr="00E4175A">
        <w:rPr>
          <w:bCs/>
          <w:iCs/>
          <w:color w:val="000000"/>
        </w:rPr>
        <w:t xml:space="preserve"> is estimated that </w:t>
      </w:r>
      <w:r w:rsidR="00E4175A">
        <w:rPr>
          <w:bCs/>
          <w:iCs/>
          <w:color w:val="000000"/>
        </w:rPr>
        <w:t xml:space="preserve">approximately </w:t>
      </w:r>
      <w:r w:rsidR="00643D2B" w:rsidRPr="00643D2B">
        <w:rPr>
          <w:bCs/>
          <w:iCs/>
          <w:color w:val="000000"/>
        </w:rPr>
        <w:t>1,300</w:t>
      </w:r>
      <w:r w:rsidR="00E4175A" w:rsidRPr="00643D2B">
        <w:rPr>
          <w:bCs/>
          <w:iCs/>
          <w:color w:val="000000"/>
        </w:rPr>
        <w:t xml:space="preserve"> </w:t>
      </w:r>
      <w:r w:rsidR="005F5798" w:rsidRPr="00643D2B">
        <w:rPr>
          <w:bCs/>
          <w:iCs/>
          <w:color w:val="000000"/>
        </w:rPr>
        <w:t xml:space="preserve">general public </w:t>
      </w:r>
      <w:r w:rsidR="00E4175A" w:rsidRPr="00643D2B">
        <w:rPr>
          <w:bCs/>
          <w:iCs/>
          <w:color w:val="000000"/>
        </w:rPr>
        <w:t>respondents</w:t>
      </w:r>
      <w:r w:rsidR="00E4175A" w:rsidRPr="00E4175A">
        <w:rPr>
          <w:bCs/>
          <w:iCs/>
          <w:color w:val="000000"/>
        </w:rPr>
        <w:t xml:space="preserve"> </w:t>
      </w:r>
      <w:r w:rsidR="00E4175A">
        <w:rPr>
          <w:bCs/>
          <w:iCs/>
          <w:color w:val="000000"/>
        </w:rPr>
        <w:t xml:space="preserve">may participate in data collection efforts </w:t>
      </w:r>
      <w:r w:rsidR="005E616A">
        <w:rPr>
          <w:bCs/>
          <w:iCs/>
          <w:color w:val="000000"/>
        </w:rPr>
        <w:t>relating to this data collection request</w:t>
      </w:r>
      <w:r w:rsidR="00207A82">
        <w:rPr>
          <w:bCs/>
          <w:iCs/>
          <w:color w:val="000000"/>
        </w:rPr>
        <w:t xml:space="preserve"> (500 registrations obtained at one time only and 800 KAP surveys (400 in </w:t>
      </w:r>
      <w:r w:rsidR="00207A82">
        <w:rPr>
          <w:bCs/>
          <w:iCs/>
          <w:color w:val="000000"/>
        </w:rPr>
        <w:lastRenderedPageBreak/>
        <w:t>the control community and 400 in the intervention community) obtained at two points in time (the pre and post survey).</w:t>
      </w:r>
      <w:r w:rsidR="00E4175A">
        <w:rPr>
          <w:bCs/>
          <w:iCs/>
          <w:color w:val="000000"/>
        </w:rPr>
        <w:t xml:space="preserve"> </w:t>
      </w:r>
      <w:r w:rsidR="0070208A">
        <w:rPr>
          <w:bCs/>
          <w:iCs/>
          <w:color w:val="000000"/>
        </w:rPr>
        <w:t xml:space="preserve"> </w:t>
      </w:r>
      <w:r w:rsidR="005E616A">
        <w:rPr>
          <w:bCs/>
          <w:iCs/>
          <w:color w:val="000000"/>
        </w:rPr>
        <w:t>Although average response times are only 10-</w:t>
      </w:r>
      <w:r w:rsidR="00A23F34">
        <w:rPr>
          <w:bCs/>
          <w:iCs/>
          <w:color w:val="000000"/>
        </w:rPr>
        <w:t>20</w:t>
      </w:r>
      <w:r w:rsidR="005E616A">
        <w:rPr>
          <w:bCs/>
          <w:iCs/>
          <w:color w:val="000000"/>
        </w:rPr>
        <w:t xml:space="preserve"> minutes, some individuals may take longer to provide the requested data, however the total burden on respondents will not exceed </w:t>
      </w:r>
      <w:r w:rsidR="004E1681">
        <w:rPr>
          <w:bCs/>
          <w:iCs/>
          <w:color w:val="000000"/>
        </w:rPr>
        <w:t xml:space="preserve">a combined burden hours </w:t>
      </w:r>
      <w:r w:rsidR="004E1681" w:rsidRPr="00643D2B">
        <w:rPr>
          <w:bCs/>
          <w:iCs/>
          <w:color w:val="000000"/>
        </w:rPr>
        <w:t xml:space="preserve">of </w:t>
      </w:r>
      <w:r w:rsidR="003245A3">
        <w:rPr>
          <w:bCs/>
          <w:iCs/>
          <w:color w:val="000000"/>
        </w:rPr>
        <w:t>70</w:t>
      </w:r>
      <w:r w:rsidR="00207A82">
        <w:rPr>
          <w:bCs/>
          <w:iCs/>
          <w:color w:val="000000"/>
        </w:rPr>
        <w:t>0</w:t>
      </w:r>
      <w:r w:rsidR="004E1681" w:rsidRPr="00643D2B">
        <w:rPr>
          <w:bCs/>
          <w:iCs/>
          <w:color w:val="000000"/>
        </w:rPr>
        <w:t xml:space="preserve"> hours annually</w:t>
      </w:r>
      <w:r w:rsidR="005E616A" w:rsidRPr="00643D2B">
        <w:rPr>
          <w:bCs/>
          <w:iCs/>
          <w:color w:val="000000"/>
        </w:rPr>
        <w:t>.</w:t>
      </w:r>
      <w:r w:rsidR="005E616A">
        <w:rPr>
          <w:bCs/>
          <w:iCs/>
          <w:color w:val="000000"/>
        </w:rPr>
        <w:t xml:space="preserve"> </w:t>
      </w:r>
    </w:p>
    <w:p w14:paraId="15637A03" w14:textId="77777777" w:rsidR="007C1142" w:rsidRDefault="007C1142" w:rsidP="00361F53">
      <w:pPr>
        <w:rPr>
          <w:bCs/>
          <w:iCs/>
          <w:color w:val="000000"/>
        </w:rPr>
      </w:pPr>
    </w:p>
    <w:p w14:paraId="244C8D9F" w14:textId="741D9D8A" w:rsidR="00EC71D7" w:rsidRPr="00EC71D7" w:rsidRDefault="004E1681" w:rsidP="00F26C66">
      <w:pPr>
        <w:ind w:left="360"/>
        <w:rPr>
          <w:bCs/>
          <w:iCs/>
          <w:color w:val="000000"/>
        </w:rPr>
      </w:pPr>
      <w:r>
        <w:rPr>
          <w:bCs/>
          <w:iCs/>
          <w:color w:val="000000"/>
        </w:rPr>
        <w:t xml:space="preserve">Data regarding average annual income for local participants were not available.  </w:t>
      </w:r>
      <w:r w:rsidR="00643708">
        <w:rPr>
          <w:bCs/>
          <w:iCs/>
          <w:color w:val="000000"/>
        </w:rPr>
        <w:t>T</w:t>
      </w:r>
      <w:r w:rsidR="00EC71D7">
        <w:rPr>
          <w:bCs/>
          <w:iCs/>
          <w:color w:val="000000"/>
        </w:rPr>
        <w:t>he 2013</w:t>
      </w:r>
      <w:r w:rsidR="00EC71D7" w:rsidRPr="00EC71D7">
        <w:rPr>
          <w:bCs/>
          <w:iCs/>
          <w:color w:val="000000"/>
        </w:rPr>
        <w:t xml:space="preserve"> mean average hourly wage for all occupations in the </w:t>
      </w:r>
      <w:r w:rsidR="00EC71D7">
        <w:rPr>
          <w:bCs/>
          <w:iCs/>
          <w:color w:val="000000"/>
        </w:rPr>
        <w:t>United States</w:t>
      </w:r>
      <w:r w:rsidR="00643708">
        <w:rPr>
          <w:bCs/>
          <w:iCs/>
          <w:color w:val="000000"/>
        </w:rPr>
        <w:t xml:space="preserve"> was used.  H</w:t>
      </w:r>
      <w:r>
        <w:rPr>
          <w:bCs/>
          <w:iCs/>
          <w:color w:val="000000"/>
        </w:rPr>
        <w:t>owever</w:t>
      </w:r>
      <w:r w:rsidR="00643708">
        <w:rPr>
          <w:bCs/>
          <w:iCs/>
          <w:color w:val="000000"/>
        </w:rPr>
        <w:t>,</w:t>
      </w:r>
      <w:r>
        <w:rPr>
          <w:bCs/>
          <w:iCs/>
          <w:color w:val="000000"/>
        </w:rPr>
        <w:t xml:space="preserve"> this is likely an over estimation based on local observations of low socioeconomic status in the target intervention area.  The US </w:t>
      </w:r>
      <w:r w:rsidR="00EC71D7">
        <w:rPr>
          <w:bCs/>
          <w:iCs/>
          <w:color w:val="000000"/>
        </w:rPr>
        <w:t>wage of $22.33</w:t>
      </w:r>
      <w:r w:rsidR="00EC71D7" w:rsidRPr="00EC71D7">
        <w:rPr>
          <w:bCs/>
          <w:iCs/>
          <w:color w:val="000000"/>
        </w:rPr>
        <w:t xml:space="preserve"> was obtained from the Bureau of Labor Statistics (</w:t>
      </w:r>
      <w:hyperlink r:id="rId15" w:history="1">
        <w:r w:rsidR="00EC71D7" w:rsidRPr="00EC71D7">
          <w:rPr>
            <w:rStyle w:val="Hyperlink"/>
            <w:bCs/>
            <w:iCs/>
          </w:rPr>
          <w:t>http://www.bls.gov/oes/current/oes_nat.htm</w:t>
        </w:r>
      </w:hyperlink>
      <w:r w:rsidR="00EC71D7" w:rsidRPr="00EC71D7">
        <w:rPr>
          <w:bCs/>
          <w:iCs/>
          <w:color w:val="000000"/>
        </w:rPr>
        <w:t>)</w:t>
      </w:r>
      <w:r w:rsidR="002856BC">
        <w:rPr>
          <w:bCs/>
          <w:iCs/>
          <w:color w:val="000000"/>
        </w:rPr>
        <w:t xml:space="preserve">. </w:t>
      </w:r>
      <w:r w:rsidR="00643708">
        <w:rPr>
          <w:bCs/>
          <w:iCs/>
          <w:color w:val="000000"/>
        </w:rPr>
        <w:t xml:space="preserve"> </w:t>
      </w:r>
      <w:r w:rsidR="002856BC" w:rsidRPr="002856BC">
        <w:rPr>
          <w:bCs/>
          <w:iCs/>
          <w:color w:val="000000"/>
        </w:rPr>
        <w:t xml:space="preserve">Burden in hours is taken from </w:t>
      </w:r>
      <w:r w:rsidR="00643708">
        <w:rPr>
          <w:bCs/>
          <w:iCs/>
          <w:color w:val="000000"/>
        </w:rPr>
        <w:t>Table 12-A</w:t>
      </w:r>
      <w:r w:rsidR="002856BC" w:rsidRPr="002856BC">
        <w:rPr>
          <w:bCs/>
          <w:iCs/>
          <w:color w:val="000000"/>
        </w:rPr>
        <w:t xml:space="preserve">. The total annual cost burden is calculated by multiplying the mean hourly wage by the burden in hours. </w:t>
      </w:r>
      <w:r w:rsidR="00643708">
        <w:rPr>
          <w:bCs/>
          <w:iCs/>
          <w:color w:val="000000"/>
        </w:rPr>
        <w:t xml:space="preserve"> </w:t>
      </w:r>
      <w:r w:rsidR="002856BC" w:rsidRPr="002856BC">
        <w:rPr>
          <w:bCs/>
          <w:iCs/>
          <w:color w:val="000000"/>
        </w:rPr>
        <w:t xml:space="preserve">The total cost burden is estimated to </w:t>
      </w:r>
      <w:r w:rsidR="002856BC" w:rsidRPr="00996D82">
        <w:rPr>
          <w:bCs/>
          <w:iCs/>
          <w:color w:val="000000"/>
        </w:rPr>
        <w:t xml:space="preserve">be </w:t>
      </w:r>
      <w:r w:rsidR="00996D82" w:rsidRPr="00996D82">
        <w:rPr>
          <w:bCs/>
          <w:iCs/>
          <w:color w:val="000000"/>
        </w:rPr>
        <w:t>$</w:t>
      </w:r>
      <w:r w:rsidR="003245A3">
        <w:rPr>
          <w:bCs/>
          <w:color w:val="000000"/>
        </w:rPr>
        <w:t>15,653.33</w:t>
      </w:r>
      <w:r w:rsidR="002856BC" w:rsidRPr="00996D82">
        <w:rPr>
          <w:bCs/>
          <w:iCs/>
          <w:color w:val="000000"/>
        </w:rPr>
        <w:t>.</w:t>
      </w:r>
    </w:p>
    <w:p w14:paraId="27E1E002" w14:textId="77777777" w:rsidR="00EC71D7" w:rsidRDefault="00EC71D7" w:rsidP="00EC71D7">
      <w:pPr>
        <w:ind w:left="720"/>
        <w:rPr>
          <w:bCs/>
          <w:iCs/>
          <w:color w:val="000000"/>
        </w:rPr>
      </w:pPr>
    </w:p>
    <w:p w14:paraId="1F5B7F00" w14:textId="3BC85C17" w:rsidR="007C1142" w:rsidRPr="003701B1" w:rsidRDefault="007C1142" w:rsidP="00F26C66">
      <w:pPr>
        <w:pStyle w:val="ListParagraph"/>
        <w:ind w:left="360"/>
        <w:rPr>
          <w:color w:val="000000"/>
        </w:rPr>
      </w:pPr>
      <w:r w:rsidRPr="003701B1">
        <w:rPr>
          <w:bCs/>
          <w:iCs/>
          <w:color w:val="000000"/>
        </w:rPr>
        <w:t>The estimated burden to resp</w:t>
      </w:r>
      <w:r w:rsidR="00643708">
        <w:rPr>
          <w:bCs/>
          <w:iCs/>
          <w:color w:val="000000"/>
        </w:rPr>
        <w:t xml:space="preserve">ondents is summarized in Table </w:t>
      </w:r>
      <w:r w:rsidRPr="003701B1">
        <w:rPr>
          <w:bCs/>
          <w:iCs/>
          <w:color w:val="000000"/>
        </w:rPr>
        <w:t>12-A below.</w:t>
      </w:r>
    </w:p>
    <w:p w14:paraId="1423E76A" w14:textId="77777777" w:rsidR="00D14CA9" w:rsidRDefault="00D14CA9" w:rsidP="00361F53">
      <w:pPr>
        <w:outlineLvl w:val="0"/>
        <w:rPr>
          <w:b/>
          <w:bCs/>
          <w:color w:val="000000"/>
        </w:rPr>
      </w:pPr>
    </w:p>
    <w:p w14:paraId="40717AC4" w14:textId="365A69BC" w:rsidR="007C1142" w:rsidRPr="00E96FE7" w:rsidRDefault="00A26117" w:rsidP="00361F53">
      <w:pPr>
        <w:spacing w:after="120"/>
        <w:outlineLvl w:val="0"/>
        <w:rPr>
          <w:color w:val="000000"/>
        </w:rPr>
      </w:pPr>
      <w:bookmarkStart w:id="24" w:name="_Toc295818078"/>
      <w:bookmarkStart w:id="25" w:name="_Toc295819851"/>
      <w:bookmarkStart w:id="26" w:name="_Toc438465322"/>
      <w:r>
        <w:rPr>
          <w:bCs/>
          <w:color w:val="000000"/>
        </w:rPr>
        <w:t xml:space="preserve">Table </w:t>
      </w:r>
      <w:r w:rsidR="007C1142" w:rsidRPr="0092182A">
        <w:rPr>
          <w:bCs/>
          <w:color w:val="000000"/>
        </w:rPr>
        <w:t>12-A: Estimated Annualized Burden to Respondents</w:t>
      </w:r>
      <w:bookmarkEnd w:id="24"/>
      <w:bookmarkEnd w:id="25"/>
      <w:bookmarkEnd w:id="26"/>
    </w:p>
    <w:tbl>
      <w:tblPr>
        <w:tblStyle w:val="TableGrid"/>
        <w:tblW w:w="9738" w:type="dxa"/>
        <w:tblLayout w:type="fixed"/>
        <w:tblLook w:val="04A0" w:firstRow="1" w:lastRow="0" w:firstColumn="1" w:lastColumn="0" w:noHBand="0" w:noVBand="1"/>
      </w:tblPr>
      <w:tblGrid>
        <w:gridCol w:w="2178"/>
        <w:gridCol w:w="1710"/>
        <w:gridCol w:w="1530"/>
        <w:gridCol w:w="1440"/>
        <w:gridCol w:w="1440"/>
        <w:gridCol w:w="1440"/>
      </w:tblGrid>
      <w:tr w:rsidR="00FD3DD1" w14:paraId="1E056B95" w14:textId="77777777" w:rsidTr="00DF5FF4">
        <w:trPr>
          <w:tblHeader/>
        </w:trPr>
        <w:tc>
          <w:tcPr>
            <w:tcW w:w="2178" w:type="dxa"/>
          </w:tcPr>
          <w:p w14:paraId="5C7F7FF4" w14:textId="77777777" w:rsidR="00FD3DD1" w:rsidRDefault="00FD3DD1" w:rsidP="00361F53">
            <w:pPr>
              <w:spacing w:before="120" w:after="120"/>
            </w:pPr>
            <w:r w:rsidRPr="006F4E9C">
              <w:rPr>
                <w:b/>
                <w:color w:val="000000"/>
              </w:rPr>
              <w:t>Type of Respondents</w:t>
            </w:r>
          </w:p>
        </w:tc>
        <w:tc>
          <w:tcPr>
            <w:tcW w:w="1710" w:type="dxa"/>
          </w:tcPr>
          <w:p w14:paraId="225C89CF" w14:textId="77777777" w:rsidR="00FD3DD1" w:rsidRDefault="00FD3DD1" w:rsidP="00361F53">
            <w:pPr>
              <w:spacing w:before="120" w:after="120"/>
            </w:pPr>
            <w:r w:rsidRPr="006F4E9C">
              <w:rPr>
                <w:b/>
                <w:color w:val="000000"/>
              </w:rPr>
              <w:t>Form Name</w:t>
            </w:r>
          </w:p>
        </w:tc>
        <w:tc>
          <w:tcPr>
            <w:tcW w:w="1530" w:type="dxa"/>
          </w:tcPr>
          <w:p w14:paraId="531F9FB1" w14:textId="77777777" w:rsidR="00FD3DD1" w:rsidRPr="006F4E9C" w:rsidRDefault="00FD3DD1" w:rsidP="00361F53">
            <w:pPr>
              <w:spacing w:before="120" w:after="120"/>
              <w:rPr>
                <w:b/>
                <w:color w:val="000000"/>
              </w:rPr>
            </w:pPr>
            <w:r w:rsidRPr="006F4E9C">
              <w:rPr>
                <w:b/>
                <w:color w:val="000000"/>
              </w:rPr>
              <w:t xml:space="preserve">Number of Respondents </w:t>
            </w:r>
          </w:p>
        </w:tc>
        <w:tc>
          <w:tcPr>
            <w:tcW w:w="1440" w:type="dxa"/>
          </w:tcPr>
          <w:p w14:paraId="7F3E2CCD" w14:textId="77777777" w:rsidR="00FD3DD1" w:rsidRPr="006F4E9C" w:rsidRDefault="003701B1" w:rsidP="00361F53">
            <w:pPr>
              <w:spacing w:before="120" w:after="120"/>
              <w:rPr>
                <w:b/>
                <w:color w:val="000000"/>
              </w:rPr>
            </w:pPr>
            <w:r>
              <w:rPr>
                <w:b/>
                <w:color w:val="000000"/>
              </w:rPr>
              <w:t>Number</w:t>
            </w:r>
            <w:r w:rsidR="00FD3DD1" w:rsidRPr="006F4E9C">
              <w:rPr>
                <w:b/>
                <w:color w:val="000000"/>
              </w:rPr>
              <w:t xml:space="preserve"> of Responses per Respondent</w:t>
            </w:r>
          </w:p>
        </w:tc>
        <w:tc>
          <w:tcPr>
            <w:tcW w:w="1440" w:type="dxa"/>
          </w:tcPr>
          <w:p w14:paraId="0F49BD12" w14:textId="77777777" w:rsidR="00FD3DD1" w:rsidRPr="006F4E9C" w:rsidRDefault="00FD3DD1" w:rsidP="00361F53">
            <w:pPr>
              <w:spacing w:before="120" w:after="120"/>
              <w:rPr>
                <w:b/>
                <w:color w:val="000000"/>
              </w:rPr>
            </w:pPr>
            <w:r w:rsidRPr="006F4E9C">
              <w:rPr>
                <w:b/>
                <w:color w:val="000000"/>
              </w:rPr>
              <w:t>Average Burden per Response (in hours)</w:t>
            </w:r>
          </w:p>
        </w:tc>
        <w:tc>
          <w:tcPr>
            <w:tcW w:w="1440" w:type="dxa"/>
          </w:tcPr>
          <w:p w14:paraId="1AE7141D" w14:textId="77777777" w:rsidR="00FD3DD1" w:rsidRPr="006F4E9C" w:rsidRDefault="00FD3DD1" w:rsidP="00361F53">
            <w:pPr>
              <w:spacing w:before="120" w:after="120"/>
              <w:rPr>
                <w:b/>
                <w:color w:val="000000"/>
              </w:rPr>
            </w:pPr>
            <w:r w:rsidRPr="006F4E9C">
              <w:rPr>
                <w:b/>
                <w:color w:val="000000"/>
              </w:rPr>
              <w:t>Total Burden</w:t>
            </w:r>
          </w:p>
          <w:p w14:paraId="2DFB5555" w14:textId="77777777" w:rsidR="00FD3DD1" w:rsidRPr="006F4E9C" w:rsidRDefault="00FD3DD1" w:rsidP="00361F53">
            <w:pPr>
              <w:spacing w:before="120" w:after="120"/>
              <w:rPr>
                <w:b/>
                <w:color w:val="000000"/>
              </w:rPr>
            </w:pPr>
            <w:r w:rsidRPr="006F4E9C">
              <w:rPr>
                <w:b/>
                <w:color w:val="000000"/>
              </w:rPr>
              <w:t>(in hours)</w:t>
            </w:r>
          </w:p>
        </w:tc>
      </w:tr>
      <w:tr w:rsidR="00FD3DD1" w14:paraId="54695A08" w14:textId="77777777" w:rsidTr="00DF5FF4">
        <w:trPr>
          <w:trHeight w:val="386"/>
        </w:trPr>
        <w:tc>
          <w:tcPr>
            <w:tcW w:w="2178" w:type="dxa"/>
          </w:tcPr>
          <w:p w14:paraId="50FCF477" w14:textId="77777777" w:rsidR="00FD3DD1" w:rsidRDefault="008F3006" w:rsidP="008F3006">
            <w:pPr>
              <w:spacing w:before="120" w:after="120"/>
            </w:pPr>
            <w:r>
              <w:t>General Public</w:t>
            </w:r>
          </w:p>
        </w:tc>
        <w:tc>
          <w:tcPr>
            <w:tcW w:w="1710" w:type="dxa"/>
          </w:tcPr>
          <w:p w14:paraId="133B620F" w14:textId="232D4DC6" w:rsidR="00FD3DD1" w:rsidRDefault="005A3ADA" w:rsidP="00361F53">
            <w:pPr>
              <w:spacing w:before="120" w:after="120"/>
            </w:pPr>
            <w:r>
              <w:t xml:space="preserve">Registration </w:t>
            </w:r>
            <w:r w:rsidR="00FD086D">
              <w:t xml:space="preserve">(Attachment </w:t>
            </w:r>
            <w:r w:rsidR="00FD086D" w:rsidRPr="005A3ADA">
              <w:t>C</w:t>
            </w:r>
            <w:r w:rsidR="00FD086D">
              <w:t>)</w:t>
            </w:r>
          </w:p>
        </w:tc>
        <w:tc>
          <w:tcPr>
            <w:tcW w:w="1530" w:type="dxa"/>
          </w:tcPr>
          <w:p w14:paraId="682D9158" w14:textId="617455DB" w:rsidR="00FD3DD1" w:rsidRDefault="00A23F34" w:rsidP="0079610E">
            <w:pPr>
              <w:spacing w:before="120" w:after="120"/>
              <w:jc w:val="center"/>
            </w:pPr>
            <w:r>
              <w:t>500</w:t>
            </w:r>
          </w:p>
        </w:tc>
        <w:tc>
          <w:tcPr>
            <w:tcW w:w="1440" w:type="dxa"/>
          </w:tcPr>
          <w:p w14:paraId="372DCA24" w14:textId="77777777" w:rsidR="00FD3DD1" w:rsidRDefault="00FD3DD1" w:rsidP="00361F53">
            <w:pPr>
              <w:spacing w:before="120" w:after="120"/>
              <w:jc w:val="center"/>
            </w:pPr>
            <w:r>
              <w:t>1</w:t>
            </w:r>
          </w:p>
        </w:tc>
        <w:tc>
          <w:tcPr>
            <w:tcW w:w="1440" w:type="dxa"/>
          </w:tcPr>
          <w:p w14:paraId="72B09381" w14:textId="434E7274" w:rsidR="00FD3DD1" w:rsidRPr="00D93FE9" w:rsidRDefault="00267C6D" w:rsidP="00361F53">
            <w:pPr>
              <w:spacing w:before="120" w:after="120"/>
              <w:jc w:val="center"/>
              <w:rPr>
                <w:color w:val="000000"/>
              </w:rPr>
            </w:pPr>
            <w:r>
              <w:rPr>
                <w:color w:val="000000"/>
                <w:sz w:val="22"/>
                <w:szCs w:val="22"/>
              </w:rPr>
              <w:t>20</w:t>
            </w:r>
            <w:r w:rsidR="00FD3DD1" w:rsidRPr="00D93FE9">
              <w:rPr>
                <w:color w:val="000000"/>
                <w:sz w:val="22"/>
                <w:szCs w:val="22"/>
              </w:rPr>
              <w:t>/60</w:t>
            </w:r>
          </w:p>
        </w:tc>
        <w:tc>
          <w:tcPr>
            <w:tcW w:w="1440" w:type="dxa"/>
          </w:tcPr>
          <w:p w14:paraId="7B17A030" w14:textId="4F8DB2A8" w:rsidR="00FD3DD1" w:rsidRDefault="00904D13" w:rsidP="00904D13">
            <w:pPr>
              <w:spacing w:before="120" w:after="120"/>
              <w:jc w:val="center"/>
            </w:pPr>
            <w:r>
              <w:t>167</w:t>
            </w:r>
            <w:r w:rsidR="002D0BE6">
              <w:t xml:space="preserve"> </w:t>
            </w:r>
          </w:p>
        </w:tc>
      </w:tr>
      <w:tr w:rsidR="00FD086D" w14:paraId="7BE3EF77" w14:textId="77777777" w:rsidTr="00DF5FF4">
        <w:trPr>
          <w:trHeight w:val="386"/>
        </w:trPr>
        <w:tc>
          <w:tcPr>
            <w:tcW w:w="2178" w:type="dxa"/>
          </w:tcPr>
          <w:p w14:paraId="58DA1ABB" w14:textId="0AB2F9AE" w:rsidR="00FD086D" w:rsidRDefault="009A1E54" w:rsidP="008F3006">
            <w:pPr>
              <w:spacing w:before="120" w:after="120"/>
            </w:pPr>
            <w:r>
              <w:lastRenderedPageBreak/>
              <w:t>General</w:t>
            </w:r>
            <w:r w:rsidR="00AE4686">
              <w:t xml:space="preserve"> Public</w:t>
            </w:r>
            <w:r w:rsidR="00170BFF">
              <w:t xml:space="preserve"> </w:t>
            </w:r>
          </w:p>
        </w:tc>
        <w:tc>
          <w:tcPr>
            <w:tcW w:w="1710" w:type="dxa"/>
          </w:tcPr>
          <w:p w14:paraId="42406672" w14:textId="54B3B20F" w:rsidR="00FD086D" w:rsidRDefault="005A3ADA" w:rsidP="00F355E1">
            <w:pPr>
              <w:spacing w:before="120" w:after="120"/>
            </w:pPr>
            <w:r>
              <w:t>KAP survey (pre and post intervention)</w:t>
            </w:r>
            <w:r w:rsidR="00FD086D">
              <w:t xml:space="preserve"> (Attachment </w:t>
            </w:r>
            <w:r>
              <w:t>D</w:t>
            </w:r>
            <w:r w:rsidR="00FD086D">
              <w:t>)</w:t>
            </w:r>
          </w:p>
        </w:tc>
        <w:tc>
          <w:tcPr>
            <w:tcW w:w="1530" w:type="dxa"/>
          </w:tcPr>
          <w:p w14:paraId="3BA70D70" w14:textId="5004DA79" w:rsidR="00FD086D" w:rsidRDefault="00643D2B" w:rsidP="00361F53">
            <w:pPr>
              <w:spacing w:before="120" w:after="120"/>
              <w:jc w:val="center"/>
            </w:pPr>
            <w:r>
              <w:t>800</w:t>
            </w:r>
            <w:bookmarkStart w:id="27" w:name="_GoBack"/>
            <w:bookmarkEnd w:id="27"/>
            <w:r w:rsidR="00D851CC">
              <w:t xml:space="preserve"> (400 control and 400 intervention)</w:t>
            </w:r>
          </w:p>
        </w:tc>
        <w:tc>
          <w:tcPr>
            <w:tcW w:w="1440" w:type="dxa"/>
          </w:tcPr>
          <w:p w14:paraId="12BB5C5B" w14:textId="0539A696" w:rsidR="00FD086D" w:rsidRDefault="004E1681" w:rsidP="00361F53">
            <w:pPr>
              <w:spacing w:before="120" w:after="120"/>
              <w:jc w:val="center"/>
            </w:pPr>
            <w:r>
              <w:t>2</w:t>
            </w:r>
            <w:r w:rsidR="00412ED6">
              <w:t xml:space="preserve"> (pre and post intervention)</w:t>
            </w:r>
          </w:p>
        </w:tc>
        <w:tc>
          <w:tcPr>
            <w:tcW w:w="1440" w:type="dxa"/>
          </w:tcPr>
          <w:p w14:paraId="38D2BA4B" w14:textId="68B3989B" w:rsidR="00FD086D" w:rsidRPr="00D93FE9" w:rsidRDefault="00643D2B" w:rsidP="00361F53">
            <w:pPr>
              <w:spacing w:before="120" w:after="120"/>
              <w:jc w:val="center"/>
              <w:rPr>
                <w:color w:val="000000"/>
                <w:sz w:val="22"/>
                <w:szCs w:val="22"/>
              </w:rPr>
            </w:pPr>
            <w:r>
              <w:rPr>
                <w:color w:val="000000"/>
                <w:sz w:val="22"/>
                <w:szCs w:val="22"/>
              </w:rPr>
              <w:t>20</w:t>
            </w:r>
            <w:r w:rsidR="00FD086D">
              <w:rPr>
                <w:color w:val="000000"/>
                <w:sz w:val="22"/>
                <w:szCs w:val="22"/>
              </w:rPr>
              <w:t>/60</w:t>
            </w:r>
          </w:p>
        </w:tc>
        <w:tc>
          <w:tcPr>
            <w:tcW w:w="1440" w:type="dxa"/>
          </w:tcPr>
          <w:p w14:paraId="0741A1AC" w14:textId="14F5FB90" w:rsidR="00FD086D" w:rsidRDefault="00356B33" w:rsidP="003245A3">
            <w:pPr>
              <w:spacing w:before="120" w:after="120"/>
              <w:jc w:val="center"/>
            </w:pPr>
            <w:r>
              <w:t>53</w:t>
            </w:r>
            <w:r w:rsidR="00F16FEE">
              <w:t>3</w:t>
            </w:r>
            <w:r>
              <w:t xml:space="preserve"> </w:t>
            </w:r>
          </w:p>
        </w:tc>
      </w:tr>
      <w:tr w:rsidR="002D0BE6" w14:paraId="1F46CF11" w14:textId="77777777" w:rsidTr="00DF5FF4">
        <w:trPr>
          <w:trHeight w:val="386"/>
        </w:trPr>
        <w:tc>
          <w:tcPr>
            <w:tcW w:w="2178" w:type="dxa"/>
          </w:tcPr>
          <w:p w14:paraId="02F612AD" w14:textId="7A8276C5" w:rsidR="002D0BE6" w:rsidRPr="009A1E54" w:rsidRDefault="002D0BE6" w:rsidP="008F3006">
            <w:pPr>
              <w:spacing w:before="120" w:after="120"/>
              <w:rPr>
                <w:b/>
              </w:rPr>
            </w:pPr>
            <w:r w:rsidRPr="009A1E54">
              <w:rPr>
                <w:b/>
              </w:rPr>
              <w:t>Total</w:t>
            </w:r>
          </w:p>
        </w:tc>
        <w:tc>
          <w:tcPr>
            <w:tcW w:w="1710" w:type="dxa"/>
          </w:tcPr>
          <w:p w14:paraId="3537259B" w14:textId="77777777" w:rsidR="002D0BE6" w:rsidRDefault="002D0BE6" w:rsidP="005A3ADA">
            <w:pPr>
              <w:spacing w:before="120" w:after="120"/>
            </w:pPr>
          </w:p>
        </w:tc>
        <w:tc>
          <w:tcPr>
            <w:tcW w:w="1530" w:type="dxa"/>
          </w:tcPr>
          <w:p w14:paraId="1FAA6BFA" w14:textId="77777777" w:rsidR="002D0BE6" w:rsidRDefault="002D0BE6" w:rsidP="00361F53">
            <w:pPr>
              <w:spacing w:before="120" w:after="120"/>
              <w:jc w:val="center"/>
            </w:pPr>
          </w:p>
        </w:tc>
        <w:tc>
          <w:tcPr>
            <w:tcW w:w="1440" w:type="dxa"/>
          </w:tcPr>
          <w:p w14:paraId="67FD16EE" w14:textId="77777777" w:rsidR="002D0BE6" w:rsidRDefault="002D0BE6" w:rsidP="00361F53">
            <w:pPr>
              <w:spacing w:before="120" w:after="120"/>
              <w:jc w:val="center"/>
            </w:pPr>
          </w:p>
        </w:tc>
        <w:tc>
          <w:tcPr>
            <w:tcW w:w="1440" w:type="dxa"/>
          </w:tcPr>
          <w:p w14:paraId="7365A2BE" w14:textId="77777777" w:rsidR="002D0BE6" w:rsidRDefault="002D0BE6" w:rsidP="00361F53">
            <w:pPr>
              <w:spacing w:before="120" w:after="120"/>
              <w:jc w:val="center"/>
              <w:rPr>
                <w:color w:val="000000"/>
                <w:sz w:val="22"/>
                <w:szCs w:val="22"/>
              </w:rPr>
            </w:pPr>
          </w:p>
        </w:tc>
        <w:tc>
          <w:tcPr>
            <w:tcW w:w="1440" w:type="dxa"/>
          </w:tcPr>
          <w:p w14:paraId="1D213DA6" w14:textId="4CF0C484" w:rsidR="002D0BE6" w:rsidRDefault="00356B33" w:rsidP="003245A3">
            <w:pPr>
              <w:spacing w:before="120" w:after="120"/>
              <w:jc w:val="center"/>
            </w:pPr>
            <w:r>
              <w:t>70</w:t>
            </w:r>
            <w:r w:rsidR="00F16FEE">
              <w:t>0</w:t>
            </w:r>
          </w:p>
        </w:tc>
      </w:tr>
    </w:tbl>
    <w:p w14:paraId="6236A9CE" w14:textId="77777777" w:rsidR="007C1142" w:rsidRDefault="007C1142" w:rsidP="00361F53">
      <w:pPr>
        <w:rPr>
          <w:color w:val="000000"/>
        </w:rPr>
      </w:pPr>
    </w:p>
    <w:p w14:paraId="661D3F9E" w14:textId="1D5B51CE" w:rsidR="00DF5FF4" w:rsidRDefault="007C1142" w:rsidP="00F26C66">
      <w:pPr>
        <w:pStyle w:val="ListParagraph"/>
        <w:ind w:left="0"/>
        <w:rPr>
          <w:color w:val="000000"/>
        </w:rPr>
      </w:pPr>
      <w:r w:rsidRPr="00154F20">
        <w:rPr>
          <w:color w:val="000000"/>
        </w:rPr>
        <w:t xml:space="preserve">There are no costs to respondents except their time to participate in the research activities. The total annualized burden to respondents </w:t>
      </w:r>
      <w:r w:rsidRPr="00DF5FF4">
        <w:rPr>
          <w:color w:val="000000"/>
        </w:rPr>
        <w:t>is</w:t>
      </w:r>
      <w:r w:rsidR="006F4E9C" w:rsidRPr="00DF5FF4">
        <w:rPr>
          <w:color w:val="000000"/>
        </w:rPr>
        <w:t xml:space="preserve"> </w:t>
      </w:r>
      <w:r w:rsidR="003245A3">
        <w:rPr>
          <w:color w:val="000000"/>
        </w:rPr>
        <w:t>70</w:t>
      </w:r>
      <w:r w:rsidR="00207A82">
        <w:rPr>
          <w:color w:val="000000"/>
        </w:rPr>
        <w:t>0</w:t>
      </w:r>
      <w:r w:rsidR="00AE4686">
        <w:rPr>
          <w:color w:val="000000"/>
        </w:rPr>
        <w:t xml:space="preserve"> </w:t>
      </w:r>
      <w:r w:rsidRPr="00154F20">
        <w:rPr>
          <w:color w:val="000000"/>
        </w:rPr>
        <w:t>hours.</w:t>
      </w:r>
    </w:p>
    <w:p w14:paraId="2945F32E" w14:textId="77777777" w:rsidR="00DF5FF4" w:rsidRDefault="00DF5FF4" w:rsidP="00361F53">
      <w:pPr>
        <w:rPr>
          <w:color w:val="000000"/>
        </w:rPr>
      </w:pPr>
    </w:p>
    <w:p w14:paraId="7B8EE3D4" w14:textId="7FA1A13D" w:rsidR="0078220F" w:rsidRDefault="00A26117" w:rsidP="00C87933">
      <w:pPr>
        <w:spacing w:after="200" w:line="276" w:lineRule="auto"/>
        <w:rPr>
          <w:bCs/>
          <w:color w:val="000000"/>
        </w:rPr>
      </w:pPr>
      <w:bookmarkStart w:id="28" w:name="_Toc295818079"/>
      <w:bookmarkStart w:id="29" w:name="_Toc295819852"/>
      <w:r>
        <w:rPr>
          <w:bCs/>
          <w:color w:val="000000"/>
        </w:rPr>
        <w:t xml:space="preserve">Table </w:t>
      </w:r>
      <w:r w:rsidR="0078220F" w:rsidRPr="0092182A">
        <w:rPr>
          <w:bCs/>
          <w:color w:val="000000"/>
        </w:rPr>
        <w:t>12-B: Estimated Annualized Cost to Respondents</w:t>
      </w:r>
      <w:bookmarkEnd w:id="28"/>
      <w:bookmarkEnd w:id="29"/>
      <w:r w:rsidR="0078220F" w:rsidRPr="0092182A">
        <w:rPr>
          <w:bCs/>
          <w:color w:val="000000"/>
        </w:rPr>
        <w:t xml:space="preserve"> </w:t>
      </w:r>
    </w:p>
    <w:tbl>
      <w:tblPr>
        <w:tblStyle w:val="TableGrid"/>
        <w:tblW w:w="9715" w:type="dxa"/>
        <w:tblLook w:val="04A0" w:firstRow="1" w:lastRow="0" w:firstColumn="1" w:lastColumn="0" w:noHBand="0" w:noVBand="1"/>
      </w:tblPr>
      <w:tblGrid>
        <w:gridCol w:w="1457"/>
        <w:gridCol w:w="1778"/>
        <w:gridCol w:w="1620"/>
        <w:gridCol w:w="2160"/>
        <w:gridCol w:w="2700"/>
      </w:tblGrid>
      <w:tr w:rsidR="00267C6D" w14:paraId="0B71FFF1" w14:textId="77777777" w:rsidTr="009A1E54">
        <w:tc>
          <w:tcPr>
            <w:tcW w:w="1457" w:type="dxa"/>
          </w:tcPr>
          <w:p w14:paraId="4EDA3AF2" w14:textId="36A7E06B" w:rsidR="00267C6D" w:rsidRPr="009A1E54" w:rsidRDefault="00267C6D" w:rsidP="00C87933">
            <w:pPr>
              <w:spacing w:after="200" w:line="276" w:lineRule="auto"/>
              <w:rPr>
                <w:b/>
                <w:bCs/>
                <w:color w:val="000000"/>
              </w:rPr>
            </w:pPr>
            <w:r w:rsidRPr="00AE4686">
              <w:rPr>
                <w:b/>
                <w:bCs/>
                <w:color w:val="000000"/>
              </w:rPr>
              <w:t>Type of respondents</w:t>
            </w:r>
          </w:p>
        </w:tc>
        <w:tc>
          <w:tcPr>
            <w:tcW w:w="1778" w:type="dxa"/>
          </w:tcPr>
          <w:p w14:paraId="25144689" w14:textId="615932F9" w:rsidR="00267C6D" w:rsidRPr="009A1E54" w:rsidRDefault="00267C6D" w:rsidP="00C87933">
            <w:pPr>
              <w:spacing w:after="200" w:line="276" w:lineRule="auto"/>
              <w:rPr>
                <w:b/>
                <w:bCs/>
                <w:color w:val="000000"/>
              </w:rPr>
            </w:pPr>
            <w:r w:rsidRPr="009A1E54">
              <w:rPr>
                <w:b/>
                <w:bCs/>
                <w:color w:val="000000"/>
              </w:rPr>
              <w:t>Form Name</w:t>
            </w:r>
          </w:p>
        </w:tc>
        <w:tc>
          <w:tcPr>
            <w:tcW w:w="1620" w:type="dxa"/>
          </w:tcPr>
          <w:p w14:paraId="54A5B270" w14:textId="55DA53CB" w:rsidR="00267C6D" w:rsidRPr="009A1E54" w:rsidRDefault="00267C6D" w:rsidP="00C87933">
            <w:pPr>
              <w:spacing w:after="200" w:line="276" w:lineRule="auto"/>
              <w:rPr>
                <w:b/>
                <w:bCs/>
                <w:color w:val="000000"/>
              </w:rPr>
            </w:pPr>
            <w:r w:rsidRPr="009A1E54">
              <w:rPr>
                <w:b/>
                <w:bCs/>
                <w:color w:val="000000"/>
              </w:rPr>
              <w:t>Total Burden Hours</w:t>
            </w:r>
          </w:p>
        </w:tc>
        <w:tc>
          <w:tcPr>
            <w:tcW w:w="2160" w:type="dxa"/>
          </w:tcPr>
          <w:p w14:paraId="73BB5A3C" w14:textId="33CD7D25" w:rsidR="00267C6D" w:rsidRPr="009A1E54" w:rsidRDefault="00267C6D" w:rsidP="00C87933">
            <w:pPr>
              <w:spacing w:after="200" w:line="276" w:lineRule="auto"/>
              <w:rPr>
                <w:b/>
                <w:bCs/>
                <w:color w:val="000000"/>
              </w:rPr>
            </w:pPr>
            <w:r w:rsidRPr="009A1E54">
              <w:rPr>
                <w:b/>
                <w:bCs/>
                <w:color w:val="000000"/>
              </w:rPr>
              <w:t>Hourly Wage Rate</w:t>
            </w:r>
          </w:p>
        </w:tc>
        <w:tc>
          <w:tcPr>
            <w:tcW w:w="2700" w:type="dxa"/>
          </w:tcPr>
          <w:p w14:paraId="7581B10C" w14:textId="6D46CB95" w:rsidR="00267C6D" w:rsidRPr="009A1E54" w:rsidRDefault="00267C6D" w:rsidP="00C87933">
            <w:pPr>
              <w:spacing w:after="200" w:line="276" w:lineRule="auto"/>
              <w:rPr>
                <w:b/>
                <w:bCs/>
                <w:color w:val="000000"/>
              </w:rPr>
            </w:pPr>
            <w:r w:rsidRPr="009A1E54">
              <w:rPr>
                <w:b/>
                <w:bCs/>
                <w:color w:val="000000"/>
              </w:rPr>
              <w:t>Total Respondent Costs</w:t>
            </w:r>
          </w:p>
        </w:tc>
      </w:tr>
      <w:tr w:rsidR="00267C6D" w14:paraId="36A37185" w14:textId="77777777" w:rsidTr="009A1E54">
        <w:tc>
          <w:tcPr>
            <w:tcW w:w="1457" w:type="dxa"/>
          </w:tcPr>
          <w:p w14:paraId="2F74674A" w14:textId="4FFCF67C" w:rsidR="00267C6D" w:rsidRDefault="00267C6D" w:rsidP="00AE4686">
            <w:pPr>
              <w:spacing w:after="200" w:line="276" w:lineRule="auto"/>
              <w:rPr>
                <w:bCs/>
                <w:color w:val="000000"/>
              </w:rPr>
            </w:pPr>
            <w:r>
              <w:rPr>
                <w:bCs/>
                <w:color w:val="000000"/>
              </w:rPr>
              <w:t>General public</w:t>
            </w:r>
          </w:p>
        </w:tc>
        <w:tc>
          <w:tcPr>
            <w:tcW w:w="1778" w:type="dxa"/>
          </w:tcPr>
          <w:p w14:paraId="1FAB5834" w14:textId="29FFC15A" w:rsidR="00267C6D" w:rsidRDefault="00267C6D" w:rsidP="00AE4686">
            <w:pPr>
              <w:spacing w:after="200" w:line="276" w:lineRule="auto"/>
              <w:rPr>
                <w:bCs/>
                <w:color w:val="000000"/>
              </w:rPr>
            </w:pPr>
            <w:r>
              <w:t xml:space="preserve">Registration (Attachment </w:t>
            </w:r>
            <w:r w:rsidRPr="005A3ADA">
              <w:t>C</w:t>
            </w:r>
            <w:r>
              <w:t>)</w:t>
            </w:r>
          </w:p>
        </w:tc>
        <w:tc>
          <w:tcPr>
            <w:tcW w:w="1620" w:type="dxa"/>
          </w:tcPr>
          <w:p w14:paraId="613A1564" w14:textId="46E848A8" w:rsidR="00267C6D" w:rsidRDefault="00904D13" w:rsidP="00AE4686">
            <w:pPr>
              <w:spacing w:after="200" w:line="276" w:lineRule="auto"/>
              <w:rPr>
                <w:bCs/>
                <w:color w:val="000000"/>
              </w:rPr>
            </w:pPr>
            <w:r>
              <w:rPr>
                <w:bCs/>
                <w:color w:val="000000"/>
              </w:rPr>
              <w:t>167</w:t>
            </w:r>
          </w:p>
        </w:tc>
        <w:tc>
          <w:tcPr>
            <w:tcW w:w="2160" w:type="dxa"/>
          </w:tcPr>
          <w:p w14:paraId="0C5389C1" w14:textId="579A6F00" w:rsidR="00267C6D" w:rsidRDefault="00267C6D" w:rsidP="00AE4686">
            <w:pPr>
              <w:spacing w:after="200" w:line="276" w:lineRule="auto"/>
              <w:rPr>
                <w:bCs/>
                <w:color w:val="000000"/>
              </w:rPr>
            </w:pPr>
            <w:r>
              <w:rPr>
                <w:bCs/>
                <w:color w:val="000000"/>
              </w:rPr>
              <w:t>$22.33</w:t>
            </w:r>
          </w:p>
        </w:tc>
        <w:tc>
          <w:tcPr>
            <w:tcW w:w="2700" w:type="dxa"/>
          </w:tcPr>
          <w:p w14:paraId="7BD85E37" w14:textId="5DCEF71C" w:rsidR="00267C6D" w:rsidRDefault="00267C6D" w:rsidP="00904D13">
            <w:pPr>
              <w:spacing w:after="200" w:line="276" w:lineRule="auto"/>
              <w:rPr>
                <w:bCs/>
                <w:color w:val="000000"/>
              </w:rPr>
            </w:pPr>
            <w:r>
              <w:rPr>
                <w:bCs/>
                <w:color w:val="000000"/>
              </w:rPr>
              <w:t>$</w:t>
            </w:r>
            <w:r w:rsidR="00904D13">
              <w:rPr>
                <w:bCs/>
                <w:color w:val="000000"/>
              </w:rPr>
              <w:t>3,729.11</w:t>
            </w:r>
          </w:p>
        </w:tc>
      </w:tr>
      <w:tr w:rsidR="00267C6D" w14:paraId="4ED83A0C" w14:textId="77777777" w:rsidTr="009A1E54">
        <w:tc>
          <w:tcPr>
            <w:tcW w:w="1457" w:type="dxa"/>
          </w:tcPr>
          <w:p w14:paraId="3746D9CD" w14:textId="665B61D5" w:rsidR="00267C6D" w:rsidRDefault="00267C6D" w:rsidP="00AE4686">
            <w:pPr>
              <w:spacing w:after="200" w:line="276" w:lineRule="auto"/>
              <w:rPr>
                <w:bCs/>
                <w:color w:val="000000"/>
              </w:rPr>
            </w:pPr>
            <w:r>
              <w:rPr>
                <w:bCs/>
                <w:color w:val="000000"/>
              </w:rPr>
              <w:t>General Public</w:t>
            </w:r>
          </w:p>
        </w:tc>
        <w:tc>
          <w:tcPr>
            <w:tcW w:w="1778" w:type="dxa"/>
          </w:tcPr>
          <w:p w14:paraId="341E6930" w14:textId="485176FB" w:rsidR="00267C6D" w:rsidRDefault="00267C6D" w:rsidP="00AE4686">
            <w:pPr>
              <w:spacing w:after="200" w:line="276" w:lineRule="auto"/>
              <w:rPr>
                <w:bCs/>
                <w:color w:val="000000"/>
              </w:rPr>
            </w:pPr>
            <w:r>
              <w:t>KAP survey (pre and post intervention) (Attachment D)</w:t>
            </w:r>
          </w:p>
        </w:tc>
        <w:tc>
          <w:tcPr>
            <w:tcW w:w="1620" w:type="dxa"/>
          </w:tcPr>
          <w:p w14:paraId="206CDF3D" w14:textId="4BAFD8CA" w:rsidR="00267C6D" w:rsidRDefault="003245A3" w:rsidP="00AE4686">
            <w:pPr>
              <w:spacing w:after="200" w:line="276" w:lineRule="auto"/>
              <w:rPr>
                <w:bCs/>
                <w:color w:val="000000"/>
              </w:rPr>
            </w:pPr>
            <w:r>
              <w:t>53</w:t>
            </w:r>
            <w:r w:rsidR="00F16FEE">
              <w:t>3</w:t>
            </w:r>
            <w:r w:rsidR="00267C6D">
              <w:t xml:space="preserve"> </w:t>
            </w:r>
          </w:p>
        </w:tc>
        <w:tc>
          <w:tcPr>
            <w:tcW w:w="2160" w:type="dxa"/>
          </w:tcPr>
          <w:p w14:paraId="0BBCE2BB" w14:textId="5AA146C3" w:rsidR="00267C6D" w:rsidRDefault="00267C6D" w:rsidP="00AE4686">
            <w:pPr>
              <w:spacing w:after="200" w:line="276" w:lineRule="auto"/>
              <w:rPr>
                <w:bCs/>
                <w:color w:val="000000"/>
              </w:rPr>
            </w:pPr>
            <w:r>
              <w:rPr>
                <w:bCs/>
                <w:color w:val="000000"/>
              </w:rPr>
              <w:t>$22.33</w:t>
            </w:r>
          </w:p>
        </w:tc>
        <w:tc>
          <w:tcPr>
            <w:tcW w:w="2700" w:type="dxa"/>
          </w:tcPr>
          <w:p w14:paraId="6852E2EB" w14:textId="3B1A6A45" w:rsidR="00267C6D" w:rsidRDefault="003245A3" w:rsidP="00F16FEE">
            <w:pPr>
              <w:spacing w:after="200" w:line="276" w:lineRule="auto"/>
              <w:rPr>
                <w:bCs/>
                <w:color w:val="000000"/>
              </w:rPr>
            </w:pPr>
            <w:r>
              <w:rPr>
                <w:bCs/>
                <w:color w:val="000000"/>
              </w:rPr>
              <w:t>$11,9</w:t>
            </w:r>
            <w:r w:rsidR="00F16FEE">
              <w:rPr>
                <w:bCs/>
                <w:color w:val="000000"/>
              </w:rPr>
              <w:t>01.89</w:t>
            </w:r>
          </w:p>
        </w:tc>
      </w:tr>
      <w:tr w:rsidR="00267C6D" w14:paraId="2493015C" w14:textId="77777777" w:rsidTr="009A1E54">
        <w:tc>
          <w:tcPr>
            <w:tcW w:w="1457" w:type="dxa"/>
          </w:tcPr>
          <w:p w14:paraId="5837AEAE" w14:textId="04B47A09" w:rsidR="00267C6D" w:rsidRPr="009A1E54" w:rsidRDefault="00267C6D" w:rsidP="00C87933">
            <w:pPr>
              <w:spacing w:after="200" w:line="276" w:lineRule="auto"/>
              <w:rPr>
                <w:b/>
                <w:bCs/>
                <w:color w:val="000000"/>
              </w:rPr>
            </w:pPr>
            <w:r w:rsidRPr="009A1E54">
              <w:rPr>
                <w:b/>
                <w:bCs/>
                <w:color w:val="000000"/>
              </w:rPr>
              <w:t>Total</w:t>
            </w:r>
          </w:p>
        </w:tc>
        <w:tc>
          <w:tcPr>
            <w:tcW w:w="1778" w:type="dxa"/>
          </w:tcPr>
          <w:p w14:paraId="6B353E9F" w14:textId="77777777" w:rsidR="00267C6D" w:rsidRDefault="00267C6D" w:rsidP="00C87933">
            <w:pPr>
              <w:spacing w:after="200" w:line="276" w:lineRule="auto"/>
              <w:rPr>
                <w:bCs/>
                <w:color w:val="000000"/>
              </w:rPr>
            </w:pPr>
          </w:p>
        </w:tc>
        <w:tc>
          <w:tcPr>
            <w:tcW w:w="1620" w:type="dxa"/>
          </w:tcPr>
          <w:p w14:paraId="0BB572C2" w14:textId="77777777" w:rsidR="00267C6D" w:rsidRDefault="00267C6D" w:rsidP="00C87933">
            <w:pPr>
              <w:spacing w:after="200" w:line="276" w:lineRule="auto"/>
              <w:rPr>
                <w:bCs/>
                <w:color w:val="000000"/>
              </w:rPr>
            </w:pPr>
          </w:p>
        </w:tc>
        <w:tc>
          <w:tcPr>
            <w:tcW w:w="2160" w:type="dxa"/>
          </w:tcPr>
          <w:p w14:paraId="4B002BE8" w14:textId="77777777" w:rsidR="00267C6D" w:rsidRDefault="00267C6D" w:rsidP="00C87933">
            <w:pPr>
              <w:spacing w:after="200" w:line="276" w:lineRule="auto"/>
              <w:rPr>
                <w:bCs/>
                <w:color w:val="000000"/>
              </w:rPr>
            </w:pPr>
          </w:p>
        </w:tc>
        <w:tc>
          <w:tcPr>
            <w:tcW w:w="2700" w:type="dxa"/>
          </w:tcPr>
          <w:p w14:paraId="60A13C4B" w14:textId="33EC4124" w:rsidR="00267C6D" w:rsidRDefault="00267C6D" w:rsidP="003245A3">
            <w:pPr>
              <w:spacing w:after="200" w:line="276" w:lineRule="auto"/>
              <w:rPr>
                <w:bCs/>
                <w:color w:val="000000"/>
              </w:rPr>
            </w:pPr>
            <w:r>
              <w:rPr>
                <w:bCs/>
                <w:color w:val="000000"/>
              </w:rPr>
              <w:t>$</w:t>
            </w:r>
            <w:r w:rsidR="003245A3">
              <w:rPr>
                <w:bCs/>
                <w:color w:val="000000"/>
              </w:rPr>
              <w:t>15,6</w:t>
            </w:r>
            <w:r w:rsidR="00F16FEE">
              <w:rPr>
                <w:bCs/>
                <w:color w:val="000000"/>
              </w:rPr>
              <w:t>31.00</w:t>
            </w:r>
          </w:p>
        </w:tc>
      </w:tr>
    </w:tbl>
    <w:p w14:paraId="33C3DAD8" w14:textId="77777777" w:rsidR="0074782B" w:rsidRPr="00E96FE7" w:rsidRDefault="0074782B" w:rsidP="00361F53">
      <w:pPr>
        <w:outlineLvl w:val="0"/>
        <w:rPr>
          <w:color w:val="000000"/>
          <w:u w:val="single"/>
        </w:rPr>
      </w:pPr>
    </w:p>
    <w:p w14:paraId="7BAF5F5D" w14:textId="7084866D" w:rsidR="007C1142" w:rsidRPr="0092182A" w:rsidRDefault="007C1142" w:rsidP="00361F53">
      <w:pPr>
        <w:outlineLvl w:val="0"/>
        <w:rPr>
          <w:b/>
          <w:bCs/>
          <w:iCs/>
          <w:color w:val="000000"/>
        </w:rPr>
      </w:pPr>
      <w:bookmarkStart w:id="30" w:name="_Toc68687809"/>
      <w:bookmarkStart w:id="31" w:name="_Toc438465323"/>
      <w:r w:rsidRPr="0092182A">
        <w:rPr>
          <w:b/>
          <w:bCs/>
          <w:iCs/>
          <w:color w:val="000000"/>
        </w:rPr>
        <w:t>13. Estimates of Other Total Annual Cost Burden to Respondents or Record</w:t>
      </w:r>
      <w:r w:rsidR="004435C4" w:rsidRPr="0092182A">
        <w:rPr>
          <w:b/>
          <w:bCs/>
          <w:iCs/>
          <w:color w:val="000000"/>
        </w:rPr>
        <w:t xml:space="preserve"> K</w:t>
      </w:r>
      <w:r w:rsidRPr="0092182A">
        <w:rPr>
          <w:b/>
          <w:bCs/>
          <w:iCs/>
          <w:color w:val="000000"/>
        </w:rPr>
        <w:t>eepers</w:t>
      </w:r>
      <w:bookmarkEnd w:id="30"/>
      <w:bookmarkEnd w:id="31"/>
    </w:p>
    <w:p w14:paraId="11EA7D41" w14:textId="77777777" w:rsidR="007C1142" w:rsidRPr="00E96FE7" w:rsidRDefault="007C1142" w:rsidP="00361F53">
      <w:pPr>
        <w:outlineLvl w:val="0"/>
        <w:rPr>
          <w:color w:val="000000"/>
        </w:rPr>
      </w:pPr>
    </w:p>
    <w:p w14:paraId="6BD3F3DD" w14:textId="77777777" w:rsidR="007C1142" w:rsidRPr="00E96FE7" w:rsidRDefault="007C1142" w:rsidP="00275B13">
      <w:bookmarkStart w:id="32" w:name="_Toc295817065"/>
      <w:bookmarkStart w:id="33" w:name="_Toc295817600"/>
      <w:bookmarkStart w:id="34" w:name="_Toc295818081"/>
      <w:bookmarkStart w:id="35" w:name="_Toc295819854"/>
      <w:r w:rsidRPr="00E96FE7">
        <w:t>None.</w:t>
      </w:r>
      <w:bookmarkEnd w:id="32"/>
      <w:bookmarkEnd w:id="33"/>
      <w:bookmarkEnd w:id="34"/>
      <w:bookmarkEnd w:id="35"/>
      <w:r w:rsidRPr="00E96FE7">
        <w:t xml:space="preserve">  </w:t>
      </w:r>
    </w:p>
    <w:p w14:paraId="3FF50E79" w14:textId="77777777" w:rsidR="0074782B" w:rsidRPr="0092182A" w:rsidRDefault="0074782B" w:rsidP="00361F53">
      <w:pPr>
        <w:rPr>
          <w:color w:val="000000"/>
        </w:rPr>
      </w:pPr>
    </w:p>
    <w:p w14:paraId="3738FB8B" w14:textId="2E3C5538" w:rsidR="007C1142" w:rsidRPr="0092182A" w:rsidRDefault="007C1142" w:rsidP="00361F53">
      <w:pPr>
        <w:outlineLvl w:val="0"/>
        <w:rPr>
          <w:b/>
          <w:bCs/>
          <w:iCs/>
          <w:color w:val="000000"/>
        </w:rPr>
      </w:pPr>
      <w:bookmarkStart w:id="36" w:name="_Toc68687810"/>
      <w:bookmarkStart w:id="37" w:name="_Toc438465324"/>
      <w:bookmarkStart w:id="38" w:name="OLE_LINK1"/>
      <w:r w:rsidRPr="0092182A">
        <w:rPr>
          <w:b/>
          <w:bCs/>
          <w:iCs/>
          <w:color w:val="000000"/>
        </w:rPr>
        <w:t>14. Annualized Cost to the Government</w:t>
      </w:r>
      <w:bookmarkEnd w:id="36"/>
      <w:bookmarkEnd w:id="37"/>
    </w:p>
    <w:bookmarkEnd w:id="38"/>
    <w:p w14:paraId="2016D731" w14:textId="77777777" w:rsidR="007C1142" w:rsidRDefault="007C1142" w:rsidP="00361F53">
      <w:pPr>
        <w:autoSpaceDE w:val="0"/>
        <w:autoSpaceDN w:val="0"/>
        <w:adjustRightInd w:val="0"/>
        <w:rPr>
          <w:color w:val="000000"/>
        </w:rPr>
      </w:pPr>
    </w:p>
    <w:p w14:paraId="274A4885" w14:textId="77777777" w:rsidR="00D807ED" w:rsidRDefault="007C1142" w:rsidP="00361F53">
      <w:pPr>
        <w:autoSpaceDE w:val="0"/>
        <w:autoSpaceDN w:val="0"/>
        <w:adjustRightInd w:val="0"/>
        <w:rPr>
          <w:color w:val="000000"/>
        </w:rPr>
      </w:pPr>
      <w:r w:rsidRPr="00453F6C">
        <w:rPr>
          <w:color w:val="000000"/>
        </w:rPr>
        <w:t>The estima</w:t>
      </w:r>
      <w:r w:rsidR="004804D5">
        <w:rPr>
          <w:color w:val="000000"/>
        </w:rPr>
        <w:t xml:space="preserve">ted </w:t>
      </w:r>
      <w:r w:rsidR="004804D5" w:rsidRPr="00FA4C00">
        <w:rPr>
          <w:color w:val="000000"/>
        </w:rPr>
        <w:t>average annual cost to the f</w:t>
      </w:r>
      <w:r w:rsidRPr="00FA4C00">
        <w:rPr>
          <w:color w:val="000000"/>
        </w:rPr>
        <w:t xml:space="preserve">ederal government for the proposed </w:t>
      </w:r>
      <w:r w:rsidR="002B0956" w:rsidRPr="00FA4C00">
        <w:rPr>
          <w:color w:val="000000"/>
        </w:rPr>
        <w:t>information collection activities</w:t>
      </w:r>
      <w:r w:rsidRPr="00FA4C00">
        <w:rPr>
          <w:color w:val="000000"/>
        </w:rPr>
        <w:t xml:space="preserve"> is </w:t>
      </w:r>
      <w:r w:rsidR="00FA4C00" w:rsidRPr="00FA4C00">
        <w:rPr>
          <w:color w:val="000000"/>
        </w:rPr>
        <w:t>$83</w:t>
      </w:r>
      <w:r w:rsidR="002F399F" w:rsidRPr="00FA4C00">
        <w:rPr>
          <w:color w:val="000000"/>
        </w:rPr>
        <w:t>,</w:t>
      </w:r>
      <w:r w:rsidR="00FA4C00" w:rsidRPr="00FA4C00">
        <w:rPr>
          <w:color w:val="000000"/>
        </w:rPr>
        <w:t>5</w:t>
      </w:r>
      <w:r w:rsidR="002B0956" w:rsidRPr="00FA4C00">
        <w:rPr>
          <w:color w:val="000000"/>
        </w:rPr>
        <w:t>00</w:t>
      </w:r>
      <w:r w:rsidRPr="00FA4C00">
        <w:rPr>
          <w:color w:val="000000"/>
        </w:rPr>
        <w:t>.</w:t>
      </w:r>
      <w:r w:rsidR="00DB083E" w:rsidRPr="00FA4C00">
        <w:rPr>
          <w:color w:val="000000"/>
        </w:rPr>
        <w:t xml:space="preserve"> </w:t>
      </w:r>
      <w:r w:rsidRPr="00FA4C00">
        <w:rPr>
          <w:color w:val="000000"/>
        </w:rPr>
        <w:t xml:space="preserve">This figure encompasses </w:t>
      </w:r>
      <w:r w:rsidR="00453F6C" w:rsidRPr="00FA4C00">
        <w:rPr>
          <w:color w:val="000000"/>
        </w:rPr>
        <w:t>50</w:t>
      </w:r>
      <w:r w:rsidR="004C1B77" w:rsidRPr="00FA4C00">
        <w:rPr>
          <w:color w:val="000000"/>
        </w:rPr>
        <w:t>% FTE</w:t>
      </w:r>
      <w:r w:rsidR="00453F6C" w:rsidRPr="00FA4C00">
        <w:rPr>
          <w:color w:val="000000"/>
        </w:rPr>
        <w:t xml:space="preserve"> of two GS-13 employees and </w:t>
      </w:r>
      <w:r w:rsidR="00FA4C00">
        <w:rPr>
          <w:color w:val="000000"/>
        </w:rPr>
        <w:t>ancillary information collection</w:t>
      </w:r>
      <w:r w:rsidRPr="00FA4C00">
        <w:rPr>
          <w:color w:val="000000"/>
        </w:rPr>
        <w:t xml:space="preserve"> costs. The average hourly rate was obtained from the Office of Personnel Management’s website (</w:t>
      </w:r>
      <w:hyperlink r:id="rId16" w:history="1">
        <w:r w:rsidRPr="00FA4C00">
          <w:rPr>
            <w:rStyle w:val="Hyperlink"/>
          </w:rPr>
          <w:t>http://www.opm.gov/oca/09tables/html/atl_h.asp</w:t>
        </w:r>
      </w:hyperlink>
      <w:r w:rsidRPr="00FA4C00">
        <w:rPr>
          <w:color w:val="000000"/>
        </w:rPr>
        <w:t>). The hourly rate for a GS-13 in metro Atlanta is $40.11 per hour, which is about $83,500 per year.</w:t>
      </w:r>
      <w:r w:rsidR="00FA4C00">
        <w:rPr>
          <w:color w:val="000000"/>
        </w:rPr>
        <w:t xml:space="preserve"> </w:t>
      </w:r>
    </w:p>
    <w:p w14:paraId="67CCE85C" w14:textId="77777777" w:rsidR="00D807ED" w:rsidRDefault="00D807ED" w:rsidP="00361F53">
      <w:pPr>
        <w:autoSpaceDE w:val="0"/>
        <w:autoSpaceDN w:val="0"/>
        <w:adjustRightInd w:val="0"/>
        <w:rPr>
          <w:color w:val="000000"/>
        </w:rPr>
      </w:pPr>
    </w:p>
    <w:p w14:paraId="3AFB0DA7" w14:textId="27E9C76C" w:rsidR="000C5352" w:rsidRPr="0092182A" w:rsidRDefault="00555C46" w:rsidP="000C5352">
      <w:pPr>
        <w:spacing w:after="120"/>
        <w:outlineLvl w:val="0"/>
        <w:rPr>
          <w:bCs/>
          <w:color w:val="000000"/>
        </w:rPr>
      </w:pPr>
      <w:bookmarkStart w:id="39" w:name="_Toc438465325"/>
      <w:r>
        <w:rPr>
          <w:bCs/>
          <w:color w:val="000000"/>
        </w:rPr>
        <w:t xml:space="preserve">Table </w:t>
      </w:r>
      <w:r w:rsidR="000C5352">
        <w:rPr>
          <w:bCs/>
          <w:color w:val="000000"/>
        </w:rPr>
        <w:t>1</w:t>
      </w:r>
      <w:r>
        <w:rPr>
          <w:bCs/>
          <w:color w:val="000000"/>
        </w:rPr>
        <w:t>4</w:t>
      </w:r>
      <w:r w:rsidR="000C5352">
        <w:rPr>
          <w:bCs/>
          <w:color w:val="000000"/>
        </w:rPr>
        <w:t>-A</w:t>
      </w:r>
      <w:r w:rsidR="000C5352" w:rsidRPr="0092182A">
        <w:rPr>
          <w:bCs/>
          <w:color w:val="000000"/>
        </w:rPr>
        <w:t xml:space="preserve">: Estimated Annualized Cost to </w:t>
      </w:r>
      <w:r w:rsidR="000C5352">
        <w:rPr>
          <w:bCs/>
          <w:color w:val="000000"/>
        </w:rPr>
        <w:t>the Government</w:t>
      </w:r>
      <w:bookmarkEnd w:id="39"/>
      <w:r w:rsidR="000C5352">
        <w:rPr>
          <w:bCs/>
          <w:color w:val="000000"/>
        </w:rPr>
        <w:t xml:space="preserve"> </w:t>
      </w:r>
    </w:p>
    <w:p w14:paraId="4C479FA7" w14:textId="77777777" w:rsidR="000C5352" w:rsidRDefault="000C5352" w:rsidP="00361F53">
      <w:pPr>
        <w:autoSpaceDE w:val="0"/>
        <w:autoSpaceDN w:val="0"/>
        <w:adjustRightInd w:val="0"/>
        <w:rPr>
          <w:color w:val="000000"/>
        </w:rPr>
      </w:pPr>
    </w:p>
    <w:tbl>
      <w:tblPr>
        <w:tblStyle w:val="TableGrid"/>
        <w:tblW w:w="0" w:type="auto"/>
        <w:tblInd w:w="288" w:type="dxa"/>
        <w:tblLook w:val="01E0" w:firstRow="1" w:lastRow="1" w:firstColumn="1" w:lastColumn="1" w:noHBand="0" w:noVBand="0"/>
      </w:tblPr>
      <w:tblGrid>
        <w:gridCol w:w="5040"/>
        <w:gridCol w:w="2880"/>
      </w:tblGrid>
      <w:tr w:rsidR="007C1142" w14:paraId="7AECF8FA" w14:textId="77777777" w:rsidTr="002B0956">
        <w:tc>
          <w:tcPr>
            <w:tcW w:w="7920" w:type="dxa"/>
            <w:gridSpan w:val="2"/>
          </w:tcPr>
          <w:p w14:paraId="72C4974A" w14:textId="77777777" w:rsidR="007C1142" w:rsidRPr="00ED5E23" w:rsidRDefault="007C1142" w:rsidP="00361F53">
            <w:pPr>
              <w:autoSpaceDE w:val="0"/>
              <w:autoSpaceDN w:val="0"/>
              <w:adjustRightInd w:val="0"/>
              <w:spacing w:before="60" w:after="60"/>
              <w:jc w:val="center"/>
              <w:rPr>
                <w:b/>
                <w:color w:val="000000"/>
              </w:rPr>
            </w:pPr>
            <w:r w:rsidRPr="002B0956">
              <w:rPr>
                <w:b/>
                <w:color w:val="000000"/>
              </w:rPr>
              <w:t>Estimated An</w:t>
            </w:r>
            <w:r w:rsidR="00453F6C" w:rsidRPr="002B0956">
              <w:rPr>
                <w:b/>
                <w:color w:val="000000"/>
              </w:rPr>
              <w:t>nualized Cost to the Government</w:t>
            </w:r>
            <w:r w:rsidRPr="002B0956">
              <w:rPr>
                <w:b/>
                <w:color w:val="000000"/>
              </w:rPr>
              <w:t xml:space="preserve"> per Activity and Total</w:t>
            </w:r>
          </w:p>
        </w:tc>
      </w:tr>
      <w:tr w:rsidR="007C1142" w14:paraId="07C74286" w14:textId="77777777" w:rsidTr="002B0956">
        <w:tc>
          <w:tcPr>
            <w:tcW w:w="5040" w:type="dxa"/>
          </w:tcPr>
          <w:p w14:paraId="70187BD7" w14:textId="77777777" w:rsidR="007C1142" w:rsidRDefault="007C1142" w:rsidP="00361F53">
            <w:pPr>
              <w:autoSpaceDE w:val="0"/>
              <w:autoSpaceDN w:val="0"/>
              <w:adjustRightInd w:val="0"/>
              <w:spacing w:before="60" w:after="60"/>
              <w:rPr>
                <w:color w:val="000000"/>
              </w:rPr>
            </w:pPr>
            <w:r>
              <w:rPr>
                <w:color w:val="000000"/>
              </w:rPr>
              <w:t>Cost Category</w:t>
            </w:r>
          </w:p>
        </w:tc>
        <w:tc>
          <w:tcPr>
            <w:tcW w:w="2880" w:type="dxa"/>
          </w:tcPr>
          <w:p w14:paraId="7653CC08" w14:textId="77777777" w:rsidR="007C1142" w:rsidRDefault="00FA4C00" w:rsidP="00361F53">
            <w:pPr>
              <w:autoSpaceDE w:val="0"/>
              <w:autoSpaceDN w:val="0"/>
              <w:adjustRightInd w:val="0"/>
              <w:spacing w:before="60" w:after="60"/>
              <w:rPr>
                <w:color w:val="000000"/>
              </w:rPr>
            </w:pPr>
            <w:r>
              <w:rPr>
                <w:color w:val="000000"/>
              </w:rPr>
              <w:t xml:space="preserve">Total </w:t>
            </w:r>
            <w:r w:rsidR="007C1142">
              <w:rPr>
                <w:color w:val="000000"/>
              </w:rPr>
              <w:t>Estimated Annualized Cost</w:t>
            </w:r>
          </w:p>
        </w:tc>
      </w:tr>
      <w:tr w:rsidR="007C1142" w14:paraId="7B256EF9" w14:textId="77777777" w:rsidTr="002B0956">
        <w:tc>
          <w:tcPr>
            <w:tcW w:w="5040" w:type="dxa"/>
          </w:tcPr>
          <w:p w14:paraId="024FCCA6" w14:textId="77777777" w:rsidR="007C1142" w:rsidRDefault="007C1142" w:rsidP="00361F53">
            <w:pPr>
              <w:autoSpaceDE w:val="0"/>
              <w:autoSpaceDN w:val="0"/>
              <w:adjustRightInd w:val="0"/>
              <w:spacing w:before="60" w:after="60"/>
              <w:rPr>
                <w:color w:val="000000"/>
              </w:rPr>
            </w:pPr>
            <w:r>
              <w:rPr>
                <w:color w:val="000000"/>
              </w:rPr>
              <w:t xml:space="preserve">Federal employee costs, per </w:t>
            </w:r>
            <w:r w:rsidR="00453F6C">
              <w:rPr>
                <w:color w:val="000000"/>
              </w:rPr>
              <w:t>information collection</w:t>
            </w:r>
            <w:r>
              <w:rPr>
                <w:color w:val="000000"/>
              </w:rPr>
              <w:t xml:space="preserve"> (50% FTE of </w:t>
            </w:r>
            <w:r w:rsidR="004804D5">
              <w:rPr>
                <w:color w:val="000000"/>
              </w:rPr>
              <w:t xml:space="preserve">two </w:t>
            </w:r>
            <w:r>
              <w:rPr>
                <w:color w:val="000000"/>
              </w:rPr>
              <w:t xml:space="preserve">GS-13 </w:t>
            </w:r>
            <w:r w:rsidR="004804D5">
              <w:rPr>
                <w:color w:val="000000"/>
              </w:rPr>
              <w:t>at</w:t>
            </w:r>
            <w:r>
              <w:rPr>
                <w:color w:val="000000"/>
              </w:rPr>
              <w:t xml:space="preserve"> $83,500/y</w:t>
            </w:r>
            <w:r w:rsidR="004804D5">
              <w:rPr>
                <w:color w:val="000000"/>
              </w:rPr>
              <w:t>ea</w:t>
            </w:r>
            <w:r>
              <w:rPr>
                <w:color w:val="000000"/>
              </w:rPr>
              <w:t>r)</w:t>
            </w:r>
          </w:p>
        </w:tc>
        <w:tc>
          <w:tcPr>
            <w:tcW w:w="2880" w:type="dxa"/>
          </w:tcPr>
          <w:p w14:paraId="4A6AB819" w14:textId="77777777" w:rsidR="007C1142" w:rsidRDefault="00453F6C" w:rsidP="00FA4C00">
            <w:pPr>
              <w:autoSpaceDE w:val="0"/>
              <w:autoSpaceDN w:val="0"/>
              <w:adjustRightInd w:val="0"/>
              <w:spacing w:before="60" w:after="60"/>
              <w:rPr>
                <w:color w:val="000000"/>
              </w:rPr>
            </w:pPr>
            <w:r>
              <w:rPr>
                <w:color w:val="000000"/>
              </w:rPr>
              <w:t>$83,500</w:t>
            </w:r>
          </w:p>
        </w:tc>
      </w:tr>
    </w:tbl>
    <w:p w14:paraId="661F39C5" w14:textId="77777777" w:rsidR="007C1142" w:rsidRDefault="007C1142" w:rsidP="00361F53">
      <w:pPr>
        <w:outlineLvl w:val="0"/>
        <w:rPr>
          <w:b/>
          <w:bCs/>
          <w:i/>
          <w:iCs/>
          <w:color w:val="000000"/>
        </w:rPr>
      </w:pPr>
    </w:p>
    <w:p w14:paraId="0958873F" w14:textId="7C49E7B8" w:rsidR="007C1142" w:rsidRPr="0092182A" w:rsidRDefault="007C1142" w:rsidP="00361F53">
      <w:pPr>
        <w:outlineLvl w:val="0"/>
        <w:rPr>
          <w:b/>
          <w:bCs/>
          <w:iCs/>
          <w:color w:val="000000"/>
        </w:rPr>
      </w:pPr>
      <w:bookmarkStart w:id="40" w:name="_Toc438465326"/>
      <w:r w:rsidRPr="0092182A">
        <w:rPr>
          <w:b/>
          <w:bCs/>
          <w:iCs/>
          <w:color w:val="000000"/>
        </w:rPr>
        <w:t>15. Explanation for Program Changes or Adjustments</w:t>
      </w:r>
      <w:bookmarkEnd w:id="40"/>
    </w:p>
    <w:p w14:paraId="24492BEB" w14:textId="77777777" w:rsidR="007C1142" w:rsidRPr="00E96FE7" w:rsidRDefault="007C1142" w:rsidP="00361F53">
      <w:pPr>
        <w:rPr>
          <w:color w:val="000000"/>
        </w:rPr>
      </w:pPr>
    </w:p>
    <w:p w14:paraId="26269A68" w14:textId="77777777" w:rsidR="007C1142" w:rsidRDefault="00D807ED" w:rsidP="00275B13">
      <w:bookmarkStart w:id="41" w:name="_Toc295817068"/>
      <w:bookmarkStart w:id="42" w:name="_Toc295817603"/>
      <w:bookmarkStart w:id="43" w:name="_Toc295818084"/>
      <w:bookmarkStart w:id="44" w:name="_Toc295819857"/>
      <w:r>
        <w:t>This is</w:t>
      </w:r>
      <w:r w:rsidR="007C1142" w:rsidRPr="00E96FE7">
        <w:t xml:space="preserve"> new </w:t>
      </w:r>
      <w:r w:rsidR="007C1142">
        <w:t>information</w:t>
      </w:r>
      <w:r w:rsidR="007C1142" w:rsidRPr="00E96FE7">
        <w:t xml:space="preserve"> collection.</w:t>
      </w:r>
      <w:bookmarkEnd w:id="41"/>
      <w:bookmarkEnd w:id="42"/>
      <w:bookmarkEnd w:id="43"/>
      <w:bookmarkEnd w:id="44"/>
    </w:p>
    <w:p w14:paraId="31FE5EED" w14:textId="77777777" w:rsidR="007C1142" w:rsidRDefault="007C1142" w:rsidP="00361F53"/>
    <w:p w14:paraId="535BB1A6" w14:textId="2F11957D" w:rsidR="007C1142" w:rsidRPr="0092182A" w:rsidRDefault="007C1142" w:rsidP="00361F53">
      <w:pPr>
        <w:outlineLvl w:val="0"/>
        <w:rPr>
          <w:b/>
          <w:bCs/>
          <w:iCs/>
          <w:color w:val="000000"/>
        </w:rPr>
      </w:pPr>
      <w:bookmarkStart w:id="45" w:name="_Toc438465327"/>
      <w:r w:rsidRPr="0092182A">
        <w:rPr>
          <w:b/>
          <w:bCs/>
          <w:iCs/>
          <w:color w:val="000000"/>
        </w:rPr>
        <w:t>16. Plans for Tabulation and Publication and Project Time Schedule</w:t>
      </w:r>
      <w:bookmarkEnd w:id="45"/>
    </w:p>
    <w:p w14:paraId="7FBB1467" w14:textId="77777777" w:rsidR="007C1142" w:rsidRPr="00E96FE7" w:rsidRDefault="007C1142" w:rsidP="00361F53">
      <w:pPr>
        <w:rPr>
          <w:color w:val="000000"/>
        </w:rPr>
      </w:pPr>
    </w:p>
    <w:p w14:paraId="470AB139" w14:textId="77777777" w:rsidR="007C1142" w:rsidRDefault="007C1142" w:rsidP="00275B13">
      <w:pPr>
        <w:rPr>
          <w:u w:val="single"/>
        </w:rPr>
      </w:pPr>
      <w:bookmarkStart w:id="46" w:name="_Toc295817070"/>
      <w:bookmarkStart w:id="47" w:name="_Toc295817605"/>
      <w:bookmarkStart w:id="48" w:name="_Toc295818086"/>
      <w:bookmarkStart w:id="49" w:name="_Toc295819859"/>
      <w:r w:rsidRPr="00275B13">
        <w:rPr>
          <w:u w:val="single"/>
        </w:rPr>
        <w:lastRenderedPageBreak/>
        <w:t>Project Time Schedule</w:t>
      </w:r>
      <w:bookmarkEnd w:id="46"/>
      <w:bookmarkEnd w:id="47"/>
      <w:bookmarkEnd w:id="48"/>
      <w:bookmarkEnd w:id="49"/>
    </w:p>
    <w:p w14:paraId="003DB0A7" w14:textId="77777777" w:rsidR="00275B13" w:rsidRPr="00275B13" w:rsidRDefault="00275B13" w:rsidP="00275B13">
      <w:pPr>
        <w:rPr>
          <w:u w:val="single"/>
        </w:rPr>
      </w:pPr>
    </w:p>
    <w:p w14:paraId="1B1B9D7D" w14:textId="77777777" w:rsidR="005A3ADA" w:rsidRDefault="007B4CA1"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It is unknown at this time whether the results from this information collection will be published. </w:t>
      </w:r>
      <w:r w:rsidR="005A3ADA">
        <w:t xml:space="preserve">A report based on the results will be generated, but publication determination will be the decision of the University of Sonora School of Medicine. </w:t>
      </w:r>
    </w:p>
    <w:p w14:paraId="59FCF844" w14:textId="77777777" w:rsidR="005A3ADA" w:rsidRDefault="005A3ADA"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9969AC2" w14:textId="570FF9AE" w:rsidR="005A3ADA" w:rsidRDefault="00A26117"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t xml:space="preserve">Table </w:t>
      </w:r>
      <w:r w:rsidR="005A3ADA">
        <w:t>16.1</w:t>
      </w:r>
    </w:p>
    <w:tbl>
      <w:tblPr>
        <w:tblStyle w:val="TableGrid"/>
        <w:tblW w:w="0" w:type="auto"/>
        <w:tblLook w:val="04A0" w:firstRow="1" w:lastRow="0" w:firstColumn="1" w:lastColumn="0" w:noHBand="0" w:noVBand="1"/>
      </w:tblPr>
      <w:tblGrid>
        <w:gridCol w:w="2605"/>
        <w:gridCol w:w="3600"/>
      </w:tblGrid>
      <w:tr w:rsidR="005A3ADA" w14:paraId="38D84B43" w14:textId="77777777" w:rsidTr="005A3ADA">
        <w:tc>
          <w:tcPr>
            <w:tcW w:w="6205" w:type="dxa"/>
            <w:gridSpan w:val="2"/>
          </w:tcPr>
          <w:p w14:paraId="3378346A" w14:textId="58CD4130" w:rsidR="005A3ADA" w:rsidRPr="005A3ADA" w:rsidRDefault="005A3ADA"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rPr>
            </w:pPr>
            <w:r w:rsidRPr="005A3ADA">
              <w:rPr>
                <w:b/>
                <w:color w:val="000000"/>
              </w:rPr>
              <w:t>Project Time Schedule</w:t>
            </w:r>
          </w:p>
        </w:tc>
      </w:tr>
      <w:tr w:rsidR="005A3ADA" w14:paraId="06587AB7" w14:textId="77777777" w:rsidTr="005A3ADA">
        <w:tc>
          <w:tcPr>
            <w:tcW w:w="2605" w:type="dxa"/>
          </w:tcPr>
          <w:p w14:paraId="5CCC1577" w14:textId="554AAB46" w:rsidR="005A3ADA" w:rsidRPr="005A3ADA" w:rsidRDefault="005A3ADA"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color w:val="000000"/>
              </w:rPr>
            </w:pPr>
            <w:r w:rsidRPr="005A3ADA">
              <w:rPr>
                <w:i/>
                <w:color w:val="000000"/>
              </w:rPr>
              <w:t>Activity</w:t>
            </w:r>
          </w:p>
        </w:tc>
        <w:tc>
          <w:tcPr>
            <w:tcW w:w="3600" w:type="dxa"/>
          </w:tcPr>
          <w:p w14:paraId="1C60650D" w14:textId="2C99784B" w:rsidR="005A3ADA" w:rsidRPr="005A3ADA" w:rsidRDefault="005A3ADA"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color w:val="000000"/>
              </w:rPr>
            </w:pPr>
            <w:r w:rsidRPr="005A3ADA">
              <w:rPr>
                <w:i/>
                <w:color w:val="000000"/>
              </w:rPr>
              <w:t>Time schedule</w:t>
            </w:r>
          </w:p>
        </w:tc>
      </w:tr>
      <w:tr w:rsidR="005A3ADA" w14:paraId="34FE91F1" w14:textId="77777777" w:rsidTr="005A3ADA">
        <w:tc>
          <w:tcPr>
            <w:tcW w:w="2605" w:type="dxa"/>
          </w:tcPr>
          <w:p w14:paraId="0B687B7A" w14:textId="16A8A340" w:rsidR="005A3ADA" w:rsidRDefault="005A3ADA"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Household registration</w:t>
            </w:r>
          </w:p>
        </w:tc>
        <w:tc>
          <w:tcPr>
            <w:tcW w:w="3600" w:type="dxa"/>
          </w:tcPr>
          <w:p w14:paraId="4255A540" w14:textId="50419B05" w:rsidR="005A3ADA" w:rsidRDefault="005A3ADA"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1 month after OMB approval</w:t>
            </w:r>
          </w:p>
        </w:tc>
      </w:tr>
      <w:tr w:rsidR="005A3ADA" w14:paraId="01DAEF01" w14:textId="77777777" w:rsidTr="005A3ADA">
        <w:tc>
          <w:tcPr>
            <w:tcW w:w="2605" w:type="dxa"/>
          </w:tcPr>
          <w:p w14:paraId="25318CDD" w14:textId="5E8B8519" w:rsidR="005A3ADA" w:rsidRDefault="005A3ADA"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Data collection</w:t>
            </w:r>
          </w:p>
        </w:tc>
        <w:tc>
          <w:tcPr>
            <w:tcW w:w="3600" w:type="dxa"/>
          </w:tcPr>
          <w:p w14:paraId="78F5CA9B" w14:textId="601E6343" w:rsidR="005A3ADA" w:rsidRDefault="005A3ADA"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2-10 months after OMB approval</w:t>
            </w:r>
          </w:p>
        </w:tc>
      </w:tr>
      <w:tr w:rsidR="005A3ADA" w14:paraId="7DC95B71" w14:textId="77777777" w:rsidTr="005A3ADA">
        <w:tc>
          <w:tcPr>
            <w:tcW w:w="2605" w:type="dxa"/>
          </w:tcPr>
          <w:p w14:paraId="470FB588" w14:textId="297DE86D" w:rsidR="005A3ADA" w:rsidRDefault="005A3ADA"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Data analysis</w:t>
            </w:r>
          </w:p>
        </w:tc>
        <w:tc>
          <w:tcPr>
            <w:tcW w:w="3600" w:type="dxa"/>
          </w:tcPr>
          <w:p w14:paraId="40B3F6C7" w14:textId="0E26E290" w:rsidR="005A3ADA" w:rsidRDefault="005A3ADA"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10-11 months after OMB approval</w:t>
            </w:r>
          </w:p>
        </w:tc>
      </w:tr>
      <w:tr w:rsidR="005A3ADA" w14:paraId="603F622D" w14:textId="77777777" w:rsidTr="005A3ADA">
        <w:tc>
          <w:tcPr>
            <w:tcW w:w="2605" w:type="dxa"/>
          </w:tcPr>
          <w:p w14:paraId="30C5F171" w14:textId="5E4A56FE" w:rsidR="005A3ADA" w:rsidRDefault="005A3ADA"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Generation of report</w:t>
            </w:r>
          </w:p>
        </w:tc>
        <w:tc>
          <w:tcPr>
            <w:tcW w:w="3600" w:type="dxa"/>
          </w:tcPr>
          <w:p w14:paraId="34CC4B67" w14:textId="474499F5" w:rsidR="005A3ADA" w:rsidRDefault="005A3ADA"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 xml:space="preserve">12 months after OMB approval </w:t>
            </w:r>
          </w:p>
        </w:tc>
      </w:tr>
    </w:tbl>
    <w:p w14:paraId="48E75F4A" w14:textId="77777777" w:rsidR="0074782B" w:rsidRPr="00E96FE7" w:rsidRDefault="0074782B" w:rsidP="00361F53">
      <w:pPr>
        <w:rPr>
          <w:color w:val="000000"/>
        </w:rPr>
      </w:pPr>
    </w:p>
    <w:p w14:paraId="6F3F64BC" w14:textId="503C8C40" w:rsidR="007C1142" w:rsidRPr="0092182A" w:rsidRDefault="007C1142" w:rsidP="00C74314">
      <w:pPr>
        <w:outlineLvl w:val="0"/>
        <w:rPr>
          <w:b/>
          <w:bCs/>
          <w:iCs/>
          <w:color w:val="000000"/>
        </w:rPr>
      </w:pPr>
      <w:bookmarkStart w:id="50" w:name="_Toc438465328"/>
      <w:r w:rsidRPr="0092182A">
        <w:rPr>
          <w:b/>
          <w:bCs/>
          <w:iCs/>
          <w:color w:val="000000"/>
        </w:rPr>
        <w:t xml:space="preserve">17. Reason(s) </w:t>
      </w:r>
      <w:r w:rsidR="00C16160">
        <w:rPr>
          <w:b/>
          <w:bCs/>
          <w:iCs/>
          <w:color w:val="000000"/>
        </w:rPr>
        <w:t>Display of OMB Expiration Date i</w:t>
      </w:r>
      <w:r w:rsidRPr="0092182A">
        <w:rPr>
          <w:b/>
          <w:bCs/>
          <w:iCs/>
          <w:color w:val="000000"/>
        </w:rPr>
        <w:t>s Inappropriate</w:t>
      </w:r>
      <w:bookmarkEnd w:id="50"/>
    </w:p>
    <w:p w14:paraId="6E086BBE" w14:textId="77777777" w:rsidR="007C1142" w:rsidRPr="00E96FE7" w:rsidRDefault="007C1142" w:rsidP="00C74314"/>
    <w:p w14:paraId="541A4425" w14:textId="77777777" w:rsidR="007C1142" w:rsidRDefault="00C70719" w:rsidP="00C74314">
      <w:r>
        <w:t>None.</w:t>
      </w:r>
    </w:p>
    <w:p w14:paraId="0EB51D7B" w14:textId="77777777" w:rsidR="0074782B" w:rsidRDefault="0074782B" w:rsidP="00C74314">
      <w:pPr>
        <w:rPr>
          <w:color w:val="000000"/>
        </w:rPr>
      </w:pPr>
    </w:p>
    <w:p w14:paraId="5538A996" w14:textId="385A7A5C" w:rsidR="007C1142" w:rsidRPr="0092182A" w:rsidRDefault="004435C4" w:rsidP="00C74314">
      <w:pPr>
        <w:outlineLvl w:val="0"/>
        <w:rPr>
          <w:b/>
          <w:bCs/>
          <w:iCs/>
          <w:color w:val="000000"/>
        </w:rPr>
      </w:pPr>
      <w:bookmarkStart w:id="51" w:name="_Toc438465329"/>
      <w:r w:rsidRPr="0092182A">
        <w:rPr>
          <w:b/>
          <w:bCs/>
          <w:iCs/>
          <w:color w:val="000000"/>
        </w:rPr>
        <w:t>18. Exceptions</w:t>
      </w:r>
      <w:r w:rsidR="007C1142" w:rsidRPr="0092182A">
        <w:rPr>
          <w:b/>
          <w:bCs/>
          <w:iCs/>
          <w:color w:val="000000"/>
        </w:rPr>
        <w:t xml:space="preserve"> to Certification for Paperwork Reduction Act Submissions</w:t>
      </w:r>
      <w:bookmarkEnd w:id="51"/>
    </w:p>
    <w:p w14:paraId="79CEB847" w14:textId="77777777" w:rsidR="007C1142" w:rsidRPr="00E96FE7" w:rsidRDefault="007C1142" w:rsidP="00C74314"/>
    <w:p w14:paraId="19E91EAE" w14:textId="721F953B" w:rsidR="00C74314" w:rsidRDefault="007C1142" w:rsidP="00C74314">
      <w:bookmarkStart w:id="52" w:name="_Toc295817074"/>
      <w:bookmarkStart w:id="53" w:name="_Toc295817609"/>
      <w:bookmarkStart w:id="54" w:name="_Toc295818090"/>
      <w:bookmarkStart w:id="55" w:name="_Toc295819863"/>
      <w:r w:rsidRPr="00E96FE7">
        <w:t>Not applicable. No certification exemption is being sought.</w:t>
      </w:r>
      <w:bookmarkEnd w:id="52"/>
      <w:bookmarkEnd w:id="53"/>
      <w:bookmarkEnd w:id="54"/>
      <w:bookmarkEnd w:id="55"/>
    </w:p>
    <w:p w14:paraId="0E363CF7" w14:textId="77777777" w:rsidR="00C74314" w:rsidRPr="00C74314" w:rsidRDefault="00C74314" w:rsidP="00C74314"/>
    <w:p w14:paraId="3502EAE2" w14:textId="77777777" w:rsidR="006453C3" w:rsidRDefault="006453C3" w:rsidP="00C74314">
      <w:pPr>
        <w:spacing w:after="200"/>
        <w:rPr>
          <w:b/>
          <w:color w:val="000000" w:themeColor="text1"/>
        </w:rPr>
      </w:pPr>
    </w:p>
    <w:p w14:paraId="61014AC2" w14:textId="77777777" w:rsidR="006453C3" w:rsidRDefault="006453C3" w:rsidP="00C74314">
      <w:pPr>
        <w:spacing w:after="200"/>
        <w:rPr>
          <w:b/>
          <w:color w:val="000000" w:themeColor="text1"/>
        </w:rPr>
      </w:pPr>
    </w:p>
    <w:p w14:paraId="3768AFCD" w14:textId="77777777" w:rsidR="006453C3" w:rsidRDefault="006453C3" w:rsidP="00C74314">
      <w:pPr>
        <w:spacing w:after="200"/>
        <w:rPr>
          <w:b/>
          <w:color w:val="000000" w:themeColor="text1"/>
        </w:rPr>
      </w:pPr>
    </w:p>
    <w:p w14:paraId="2EFF0914" w14:textId="1F4AABCA" w:rsidR="001B0FDF" w:rsidRPr="003A66C4" w:rsidRDefault="003161FF" w:rsidP="00C74314">
      <w:pPr>
        <w:spacing w:after="200"/>
        <w:rPr>
          <w:color w:val="000000"/>
        </w:rPr>
      </w:pPr>
      <w:r w:rsidRPr="00C70719">
        <w:rPr>
          <w:b/>
          <w:color w:val="000000" w:themeColor="text1"/>
        </w:rPr>
        <w:t>A</w:t>
      </w:r>
      <w:r w:rsidR="00C74314">
        <w:rPr>
          <w:b/>
          <w:color w:val="000000" w:themeColor="text1"/>
        </w:rPr>
        <w:t>ttachments</w:t>
      </w:r>
    </w:p>
    <w:p w14:paraId="090C0BC0" w14:textId="53A8AE6F" w:rsidR="001B0FDF" w:rsidRPr="00FA4C00" w:rsidRDefault="001B0FDF" w:rsidP="00831AA3">
      <w:pPr>
        <w:pStyle w:val="ListParagraph"/>
        <w:numPr>
          <w:ilvl w:val="0"/>
          <w:numId w:val="33"/>
        </w:numPr>
        <w:spacing w:after="120" w:line="360" w:lineRule="auto"/>
        <w:contextualSpacing w:val="0"/>
        <w:outlineLvl w:val="0"/>
        <w:rPr>
          <w:color w:val="000000"/>
        </w:rPr>
      </w:pPr>
      <w:bookmarkStart w:id="56" w:name="_Toc438465330"/>
      <w:bookmarkStart w:id="57" w:name="_Toc299968016"/>
      <w:r w:rsidRPr="00FA4C00">
        <w:rPr>
          <w:color w:val="000000"/>
        </w:rPr>
        <w:lastRenderedPageBreak/>
        <w:t xml:space="preserve">Public Health Service (PHS) Act (42 USC </w:t>
      </w:r>
      <w:r w:rsidR="00370367">
        <w:rPr>
          <w:color w:val="000000"/>
        </w:rPr>
        <w:t>241</w:t>
      </w:r>
      <w:r w:rsidRPr="00FA4C00">
        <w:rPr>
          <w:color w:val="000000"/>
        </w:rPr>
        <w:t>).</w:t>
      </w:r>
      <w:bookmarkEnd w:id="56"/>
      <w:r w:rsidRPr="00FA4C00">
        <w:rPr>
          <w:color w:val="000000"/>
        </w:rPr>
        <w:t xml:space="preserve"> </w:t>
      </w:r>
      <w:bookmarkEnd w:id="57"/>
    </w:p>
    <w:p w14:paraId="2E2B832B" w14:textId="77777777" w:rsidR="001B0FDF" w:rsidRPr="00643D2B" w:rsidRDefault="004544C4" w:rsidP="00831AA3">
      <w:pPr>
        <w:pStyle w:val="ListParagraph"/>
        <w:numPr>
          <w:ilvl w:val="0"/>
          <w:numId w:val="33"/>
        </w:numPr>
        <w:spacing w:before="120" w:after="120" w:line="360" w:lineRule="auto"/>
        <w:contextualSpacing w:val="0"/>
        <w:outlineLvl w:val="0"/>
        <w:rPr>
          <w:color w:val="000000"/>
        </w:rPr>
      </w:pPr>
      <w:bookmarkStart w:id="58" w:name="_Toc299968019"/>
      <w:bookmarkStart w:id="59" w:name="_Toc438465331"/>
      <w:r w:rsidRPr="00643D2B">
        <w:rPr>
          <w:color w:val="000000"/>
        </w:rPr>
        <w:t>60-Day Federal Register Notice</w:t>
      </w:r>
      <w:bookmarkEnd w:id="58"/>
      <w:bookmarkEnd w:id="59"/>
    </w:p>
    <w:p w14:paraId="04CE6504" w14:textId="49EA6D44" w:rsidR="005A3ADA" w:rsidRDefault="005A3ADA" w:rsidP="00831AA3">
      <w:pPr>
        <w:pStyle w:val="ListParagraph"/>
        <w:numPr>
          <w:ilvl w:val="0"/>
          <w:numId w:val="33"/>
        </w:numPr>
        <w:spacing w:before="120" w:after="120" w:line="360" w:lineRule="auto"/>
        <w:contextualSpacing w:val="0"/>
        <w:outlineLvl w:val="0"/>
        <w:rPr>
          <w:color w:val="000000"/>
        </w:rPr>
      </w:pPr>
      <w:bookmarkStart w:id="60" w:name="_Toc438465332"/>
      <w:r>
        <w:rPr>
          <w:color w:val="000000"/>
        </w:rPr>
        <w:t>Household registration form for participation in the community based tick prevention project</w:t>
      </w:r>
      <w:bookmarkEnd w:id="60"/>
    </w:p>
    <w:p w14:paraId="2B2B9FED" w14:textId="3594E2BF" w:rsidR="00755C90" w:rsidRDefault="005A3ADA" w:rsidP="00831AA3">
      <w:pPr>
        <w:pStyle w:val="ListParagraph"/>
        <w:numPr>
          <w:ilvl w:val="0"/>
          <w:numId w:val="33"/>
        </w:numPr>
        <w:spacing w:before="120" w:line="360" w:lineRule="auto"/>
        <w:contextualSpacing w:val="0"/>
        <w:outlineLvl w:val="0"/>
        <w:rPr>
          <w:color w:val="000000"/>
        </w:rPr>
      </w:pPr>
      <w:bookmarkStart w:id="61" w:name="_Toc438465333"/>
      <w:r w:rsidRPr="006108F5">
        <w:rPr>
          <w:color w:val="000000"/>
        </w:rPr>
        <w:t>K</w:t>
      </w:r>
      <w:r w:rsidR="00705132" w:rsidRPr="006108F5">
        <w:rPr>
          <w:color w:val="000000"/>
        </w:rPr>
        <w:t>nowledge, attitudes, and practices survey of households</w:t>
      </w:r>
      <w:bookmarkEnd w:id="61"/>
    </w:p>
    <w:p w14:paraId="1B30EAF2" w14:textId="433DE108" w:rsidR="007524D4" w:rsidRDefault="007524D4" w:rsidP="00831AA3">
      <w:pPr>
        <w:pStyle w:val="ListParagraph"/>
        <w:numPr>
          <w:ilvl w:val="0"/>
          <w:numId w:val="33"/>
        </w:numPr>
        <w:spacing w:line="360" w:lineRule="auto"/>
        <w:contextualSpacing w:val="0"/>
        <w:outlineLvl w:val="0"/>
        <w:rPr>
          <w:color w:val="000000"/>
        </w:rPr>
      </w:pPr>
      <w:r>
        <w:rPr>
          <w:color w:val="000000"/>
        </w:rPr>
        <w:t>Consent letter</w:t>
      </w:r>
    </w:p>
    <w:p w14:paraId="167516EE" w14:textId="5B28DE4E" w:rsidR="00831AA3" w:rsidRDefault="007524D4" w:rsidP="00831AA3">
      <w:pPr>
        <w:pStyle w:val="ListParagraph"/>
        <w:numPr>
          <w:ilvl w:val="0"/>
          <w:numId w:val="33"/>
        </w:numPr>
        <w:spacing w:line="360" w:lineRule="auto"/>
        <w:contextualSpacing w:val="0"/>
        <w:outlineLvl w:val="0"/>
        <w:rPr>
          <w:color w:val="000000"/>
        </w:rPr>
      </w:pPr>
      <w:r>
        <w:rPr>
          <w:color w:val="000000"/>
        </w:rPr>
        <w:t>IRB a</w:t>
      </w:r>
      <w:r w:rsidR="00831AA3">
        <w:rPr>
          <w:color w:val="000000"/>
        </w:rPr>
        <w:t xml:space="preserve">pproval </w:t>
      </w:r>
      <w:r>
        <w:rPr>
          <w:color w:val="000000"/>
        </w:rPr>
        <w:t>l</w:t>
      </w:r>
      <w:r w:rsidR="00831AA3">
        <w:rPr>
          <w:color w:val="000000"/>
        </w:rPr>
        <w:t>etter</w:t>
      </w:r>
    </w:p>
    <w:p w14:paraId="254E39B1" w14:textId="4507FE96" w:rsidR="00EF51AE" w:rsidRPr="006108F5" w:rsidRDefault="00EF51AE" w:rsidP="00831AA3">
      <w:pPr>
        <w:pStyle w:val="ListParagraph"/>
        <w:numPr>
          <w:ilvl w:val="0"/>
          <w:numId w:val="33"/>
        </w:numPr>
        <w:spacing w:line="360" w:lineRule="auto"/>
        <w:contextualSpacing w:val="0"/>
        <w:outlineLvl w:val="0"/>
        <w:rPr>
          <w:color w:val="000000"/>
        </w:rPr>
      </w:pPr>
      <w:r>
        <w:rPr>
          <w:color w:val="000000"/>
        </w:rPr>
        <w:t>Public comment</w:t>
      </w:r>
    </w:p>
    <w:sectPr w:rsidR="00EF51AE" w:rsidRPr="006108F5" w:rsidSect="003367F4">
      <w:footerReference w:type="default" r:id="rId17"/>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20D61" w14:textId="77777777" w:rsidR="002C5B61" w:rsidRDefault="002C5B61" w:rsidP="00827DF4">
      <w:r>
        <w:separator/>
      </w:r>
    </w:p>
  </w:endnote>
  <w:endnote w:type="continuationSeparator" w:id="0">
    <w:p w14:paraId="718FE830" w14:textId="77777777" w:rsidR="002C5B61" w:rsidRDefault="002C5B61"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580614"/>
      <w:docPartObj>
        <w:docPartGallery w:val="Page Numbers (Bottom of Page)"/>
        <w:docPartUnique/>
      </w:docPartObj>
    </w:sdtPr>
    <w:sdtEndPr>
      <w:rPr>
        <w:noProof/>
      </w:rPr>
    </w:sdtEndPr>
    <w:sdtContent>
      <w:p w14:paraId="397901A6" w14:textId="43C33367" w:rsidR="003367F4" w:rsidRDefault="003367F4">
        <w:pPr>
          <w:pStyle w:val="Footer"/>
          <w:jc w:val="right"/>
        </w:pPr>
        <w:r>
          <w:fldChar w:fldCharType="begin"/>
        </w:r>
        <w:r>
          <w:instrText xml:space="preserve"> PAGE   \* MERGEFORMAT </w:instrText>
        </w:r>
        <w:r>
          <w:fldChar w:fldCharType="separate"/>
        </w:r>
        <w:r w:rsidR="00471E55">
          <w:rPr>
            <w:noProof/>
          </w:rPr>
          <w:t>9</w:t>
        </w:r>
        <w:r>
          <w:rPr>
            <w:noProof/>
          </w:rPr>
          <w:fldChar w:fldCharType="end"/>
        </w:r>
      </w:p>
    </w:sdtContent>
  </w:sdt>
  <w:p w14:paraId="51D6C631" w14:textId="77777777" w:rsidR="007F5B82" w:rsidRDefault="007F5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1249E" w14:textId="77777777" w:rsidR="002C5B61" w:rsidRDefault="002C5B61" w:rsidP="00827DF4">
      <w:r>
        <w:separator/>
      </w:r>
    </w:p>
  </w:footnote>
  <w:footnote w:type="continuationSeparator" w:id="0">
    <w:p w14:paraId="00A4B0B8" w14:textId="77777777" w:rsidR="002C5B61" w:rsidRDefault="002C5B61" w:rsidP="00827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84C38"/>
    <w:multiLevelType w:val="hybridMultilevel"/>
    <w:tmpl w:val="AA9A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85AEA"/>
    <w:multiLevelType w:val="hybridMultilevel"/>
    <w:tmpl w:val="3CEEF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95A95"/>
    <w:multiLevelType w:val="hybridMultilevel"/>
    <w:tmpl w:val="827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E45F7"/>
    <w:multiLevelType w:val="hybridMultilevel"/>
    <w:tmpl w:val="11C03C32"/>
    <w:lvl w:ilvl="0" w:tplc="9D20460E">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90A9E"/>
    <w:multiLevelType w:val="hybridMultilevel"/>
    <w:tmpl w:val="F3FA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B5A52"/>
    <w:multiLevelType w:val="hybridMultilevel"/>
    <w:tmpl w:val="4F9EB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6B7FD7"/>
    <w:multiLevelType w:val="hybridMultilevel"/>
    <w:tmpl w:val="6E1A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129F5"/>
    <w:multiLevelType w:val="hybridMultilevel"/>
    <w:tmpl w:val="94BA4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FF2455"/>
    <w:multiLevelType w:val="hybridMultilevel"/>
    <w:tmpl w:val="11C03C32"/>
    <w:lvl w:ilvl="0" w:tplc="9D20460E">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7346BA"/>
    <w:multiLevelType w:val="hybridMultilevel"/>
    <w:tmpl w:val="2EE0A1FA"/>
    <w:lvl w:ilvl="0" w:tplc="FB8259B0">
      <w:start w:val="107"/>
      <w:numFmt w:val="decimal"/>
      <w:lvlText w:val="%1."/>
      <w:lvlJc w:val="left"/>
      <w:pPr>
        <w:tabs>
          <w:tab w:val="num" w:pos="960"/>
        </w:tabs>
        <w:ind w:left="960" w:hanging="42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1" w15:restartNumberingAfterBreak="0">
    <w:nsid w:val="3B3C1B46"/>
    <w:multiLevelType w:val="hybridMultilevel"/>
    <w:tmpl w:val="22B4D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9463EF"/>
    <w:multiLevelType w:val="hybridMultilevel"/>
    <w:tmpl w:val="171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F7634"/>
    <w:multiLevelType w:val="hybridMultilevel"/>
    <w:tmpl w:val="0B7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26446DB"/>
    <w:multiLevelType w:val="hybridMultilevel"/>
    <w:tmpl w:val="FB56D13E"/>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E2D53"/>
    <w:multiLevelType w:val="hybridMultilevel"/>
    <w:tmpl w:val="2F08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97669"/>
    <w:multiLevelType w:val="hybridMultilevel"/>
    <w:tmpl w:val="E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3692B"/>
    <w:multiLevelType w:val="hybridMultilevel"/>
    <w:tmpl w:val="1CB0DA6C"/>
    <w:lvl w:ilvl="0" w:tplc="24EE13F6">
      <w:start w:val="105"/>
      <w:numFmt w:val="decimal"/>
      <w:lvlText w:val="%1."/>
      <w:lvlJc w:val="left"/>
      <w:pPr>
        <w:tabs>
          <w:tab w:val="num" w:pos="960"/>
        </w:tabs>
        <w:ind w:left="960" w:hanging="42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9" w15:restartNumberingAfterBreak="0">
    <w:nsid w:val="4D904429"/>
    <w:multiLevelType w:val="hybridMultilevel"/>
    <w:tmpl w:val="EA5ED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C75BDC"/>
    <w:multiLevelType w:val="hybridMultilevel"/>
    <w:tmpl w:val="735E6CB4"/>
    <w:lvl w:ilvl="0" w:tplc="CA8A8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D232C"/>
    <w:multiLevelType w:val="hybridMultilevel"/>
    <w:tmpl w:val="1972743E"/>
    <w:lvl w:ilvl="0" w:tplc="C794F6D8">
      <w:start w:val="1"/>
      <w:numFmt w:val="bullet"/>
      <w:lvlText w:val="•"/>
      <w:lvlJc w:val="left"/>
      <w:pPr>
        <w:tabs>
          <w:tab w:val="num" w:pos="720"/>
        </w:tabs>
        <w:ind w:left="720" w:hanging="360"/>
      </w:pPr>
      <w:rPr>
        <w:rFonts w:ascii="Times New Roman" w:hAnsi="Times New Roman" w:hint="default"/>
      </w:rPr>
    </w:lvl>
    <w:lvl w:ilvl="1" w:tplc="7A046C0C" w:tentative="1">
      <w:start w:val="1"/>
      <w:numFmt w:val="bullet"/>
      <w:lvlText w:val="•"/>
      <w:lvlJc w:val="left"/>
      <w:pPr>
        <w:tabs>
          <w:tab w:val="num" w:pos="1440"/>
        </w:tabs>
        <w:ind w:left="1440" w:hanging="360"/>
      </w:pPr>
      <w:rPr>
        <w:rFonts w:ascii="Times New Roman" w:hAnsi="Times New Roman" w:hint="default"/>
      </w:rPr>
    </w:lvl>
    <w:lvl w:ilvl="2" w:tplc="89C8448C" w:tentative="1">
      <w:start w:val="1"/>
      <w:numFmt w:val="bullet"/>
      <w:lvlText w:val="•"/>
      <w:lvlJc w:val="left"/>
      <w:pPr>
        <w:tabs>
          <w:tab w:val="num" w:pos="2160"/>
        </w:tabs>
        <w:ind w:left="2160" w:hanging="360"/>
      </w:pPr>
      <w:rPr>
        <w:rFonts w:ascii="Times New Roman" w:hAnsi="Times New Roman" w:hint="default"/>
      </w:rPr>
    </w:lvl>
    <w:lvl w:ilvl="3" w:tplc="12F6B548" w:tentative="1">
      <w:start w:val="1"/>
      <w:numFmt w:val="bullet"/>
      <w:lvlText w:val="•"/>
      <w:lvlJc w:val="left"/>
      <w:pPr>
        <w:tabs>
          <w:tab w:val="num" w:pos="2880"/>
        </w:tabs>
        <w:ind w:left="2880" w:hanging="360"/>
      </w:pPr>
      <w:rPr>
        <w:rFonts w:ascii="Times New Roman" w:hAnsi="Times New Roman" w:hint="default"/>
      </w:rPr>
    </w:lvl>
    <w:lvl w:ilvl="4" w:tplc="245AF0FA" w:tentative="1">
      <w:start w:val="1"/>
      <w:numFmt w:val="bullet"/>
      <w:lvlText w:val="•"/>
      <w:lvlJc w:val="left"/>
      <w:pPr>
        <w:tabs>
          <w:tab w:val="num" w:pos="3600"/>
        </w:tabs>
        <w:ind w:left="3600" w:hanging="360"/>
      </w:pPr>
      <w:rPr>
        <w:rFonts w:ascii="Times New Roman" w:hAnsi="Times New Roman" w:hint="default"/>
      </w:rPr>
    </w:lvl>
    <w:lvl w:ilvl="5" w:tplc="64463AE0" w:tentative="1">
      <w:start w:val="1"/>
      <w:numFmt w:val="bullet"/>
      <w:lvlText w:val="•"/>
      <w:lvlJc w:val="left"/>
      <w:pPr>
        <w:tabs>
          <w:tab w:val="num" w:pos="4320"/>
        </w:tabs>
        <w:ind w:left="4320" w:hanging="360"/>
      </w:pPr>
      <w:rPr>
        <w:rFonts w:ascii="Times New Roman" w:hAnsi="Times New Roman" w:hint="default"/>
      </w:rPr>
    </w:lvl>
    <w:lvl w:ilvl="6" w:tplc="236E7904" w:tentative="1">
      <w:start w:val="1"/>
      <w:numFmt w:val="bullet"/>
      <w:lvlText w:val="•"/>
      <w:lvlJc w:val="left"/>
      <w:pPr>
        <w:tabs>
          <w:tab w:val="num" w:pos="5040"/>
        </w:tabs>
        <w:ind w:left="5040" w:hanging="360"/>
      </w:pPr>
      <w:rPr>
        <w:rFonts w:ascii="Times New Roman" w:hAnsi="Times New Roman" w:hint="default"/>
      </w:rPr>
    </w:lvl>
    <w:lvl w:ilvl="7" w:tplc="19809D9E" w:tentative="1">
      <w:start w:val="1"/>
      <w:numFmt w:val="bullet"/>
      <w:lvlText w:val="•"/>
      <w:lvlJc w:val="left"/>
      <w:pPr>
        <w:tabs>
          <w:tab w:val="num" w:pos="5760"/>
        </w:tabs>
        <w:ind w:left="5760" w:hanging="360"/>
      </w:pPr>
      <w:rPr>
        <w:rFonts w:ascii="Times New Roman" w:hAnsi="Times New Roman" w:hint="default"/>
      </w:rPr>
    </w:lvl>
    <w:lvl w:ilvl="8" w:tplc="33E2F4D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15572E7"/>
    <w:multiLevelType w:val="hybridMultilevel"/>
    <w:tmpl w:val="FB56D13E"/>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A3C83"/>
    <w:multiLevelType w:val="hybridMultilevel"/>
    <w:tmpl w:val="4A1C93B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5944B25"/>
    <w:multiLevelType w:val="hybridMultilevel"/>
    <w:tmpl w:val="406A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56176"/>
    <w:multiLevelType w:val="hybridMultilevel"/>
    <w:tmpl w:val="1548BB8A"/>
    <w:lvl w:ilvl="0" w:tplc="129EAF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21302"/>
    <w:multiLevelType w:val="hybridMultilevel"/>
    <w:tmpl w:val="C0D8CB88"/>
    <w:lvl w:ilvl="0" w:tplc="DC0E91B6">
      <w:start w:val="1"/>
      <w:numFmt w:val="bullet"/>
      <w:lvlText w:val="•"/>
      <w:lvlJc w:val="left"/>
      <w:pPr>
        <w:tabs>
          <w:tab w:val="num" w:pos="720"/>
        </w:tabs>
        <w:ind w:left="720" w:hanging="360"/>
      </w:pPr>
      <w:rPr>
        <w:rFonts w:ascii="Arial" w:hAnsi="Arial" w:hint="default"/>
      </w:rPr>
    </w:lvl>
    <w:lvl w:ilvl="1" w:tplc="92E4AB34" w:tentative="1">
      <w:start w:val="1"/>
      <w:numFmt w:val="bullet"/>
      <w:lvlText w:val="•"/>
      <w:lvlJc w:val="left"/>
      <w:pPr>
        <w:tabs>
          <w:tab w:val="num" w:pos="1440"/>
        </w:tabs>
        <w:ind w:left="1440" w:hanging="360"/>
      </w:pPr>
      <w:rPr>
        <w:rFonts w:ascii="Arial" w:hAnsi="Arial" w:hint="default"/>
      </w:rPr>
    </w:lvl>
    <w:lvl w:ilvl="2" w:tplc="6188FADC" w:tentative="1">
      <w:start w:val="1"/>
      <w:numFmt w:val="bullet"/>
      <w:lvlText w:val="•"/>
      <w:lvlJc w:val="left"/>
      <w:pPr>
        <w:tabs>
          <w:tab w:val="num" w:pos="2160"/>
        </w:tabs>
        <w:ind w:left="2160" w:hanging="360"/>
      </w:pPr>
      <w:rPr>
        <w:rFonts w:ascii="Arial" w:hAnsi="Arial" w:hint="default"/>
      </w:rPr>
    </w:lvl>
    <w:lvl w:ilvl="3" w:tplc="7CB6C36E" w:tentative="1">
      <w:start w:val="1"/>
      <w:numFmt w:val="bullet"/>
      <w:lvlText w:val="•"/>
      <w:lvlJc w:val="left"/>
      <w:pPr>
        <w:tabs>
          <w:tab w:val="num" w:pos="2880"/>
        </w:tabs>
        <w:ind w:left="2880" w:hanging="360"/>
      </w:pPr>
      <w:rPr>
        <w:rFonts w:ascii="Arial" w:hAnsi="Arial" w:hint="default"/>
      </w:rPr>
    </w:lvl>
    <w:lvl w:ilvl="4" w:tplc="F424A978" w:tentative="1">
      <w:start w:val="1"/>
      <w:numFmt w:val="bullet"/>
      <w:lvlText w:val="•"/>
      <w:lvlJc w:val="left"/>
      <w:pPr>
        <w:tabs>
          <w:tab w:val="num" w:pos="3600"/>
        </w:tabs>
        <w:ind w:left="3600" w:hanging="360"/>
      </w:pPr>
      <w:rPr>
        <w:rFonts w:ascii="Arial" w:hAnsi="Arial" w:hint="default"/>
      </w:rPr>
    </w:lvl>
    <w:lvl w:ilvl="5" w:tplc="D848D5F4" w:tentative="1">
      <w:start w:val="1"/>
      <w:numFmt w:val="bullet"/>
      <w:lvlText w:val="•"/>
      <w:lvlJc w:val="left"/>
      <w:pPr>
        <w:tabs>
          <w:tab w:val="num" w:pos="4320"/>
        </w:tabs>
        <w:ind w:left="4320" w:hanging="360"/>
      </w:pPr>
      <w:rPr>
        <w:rFonts w:ascii="Arial" w:hAnsi="Arial" w:hint="default"/>
      </w:rPr>
    </w:lvl>
    <w:lvl w:ilvl="6" w:tplc="9CAE6808" w:tentative="1">
      <w:start w:val="1"/>
      <w:numFmt w:val="bullet"/>
      <w:lvlText w:val="•"/>
      <w:lvlJc w:val="left"/>
      <w:pPr>
        <w:tabs>
          <w:tab w:val="num" w:pos="5040"/>
        </w:tabs>
        <w:ind w:left="5040" w:hanging="360"/>
      </w:pPr>
      <w:rPr>
        <w:rFonts w:ascii="Arial" w:hAnsi="Arial" w:hint="default"/>
      </w:rPr>
    </w:lvl>
    <w:lvl w:ilvl="7" w:tplc="7108A86E" w:tentative="1">
      <w:start w:val="1"/>
      <w:numFmt w:val="bullet"/>
      <w:lvlText w:val="•"/>
      <w:lvlJc w:val="left"/>
      <w:pPr>
        <w:tabs>
          <w:tab w:val="num" w:pos="5760"/>
        </w:tabs>
        <w:ind w:left="5760" w:hanging="360"/>
      </w:pPr>
      <w:rPr>
        <w:rFonts w:ascii="Arial" w:hAnsi="Arial" w:hint="default"/>
      </w:rPr>
    </w:lvl>
    <w:lvl w:ilvl="8" w:tplc="32A692F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D354DC"/>
    <w:multiLevelType w:val="hybridMultilevel"/>
    <w:tmpl w:val="7CD0B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D5677E5"/>
    <w:multiLevelType w:val="hybridMultilevel"/>
    <w:tmpl w:val="BD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13E52DD"/>
    <w:multiLevelType w:val="hybridMultilevel"/>
    <w:tmpl w:val="B3C2C3F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2094AC7"/>
    <w:multiLevelType w:val="hybridMultilevel"/>
    <w:tmpl w:val="148EE83E"/>
    <w:lvl w:ilvl="0" w:tplc="5EFED2D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F36EA"/>
    <w:multiLevelType w:val="hybridMultilevel"/>
    <w:tmpl w:val="BC00C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B6EE1"/>
    <w:multiLevelType w:val="multilevel"/>
    <w:tmpl w:val="DDF24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E4404AD"/>
    <w:multiLevelType w:val="hybridMultilevel"/>
    <w:tmpl w:val="0BE8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C6A2A"/>
    <w:multiLevelType w:val="hybridMultilevel"/>
    <w:tmpl w:val="46C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F111A8"/>
    <w:multiLevelType w:val="hybridMultilevel"/>
    <w:tmpl w:val="413E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AD4F55"/>
    <w:multiLevelType w:val="hybridMultilevel"/>
    <w:tmpl w:val="46C4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502405"/>
    <w:multiLevelType w:val="hybridMultilevel"/>
    <w:tmpl w:val="37F89974"/>
    <w:lvl w:ilvl="0" w:tplc="C9321202">
      <w:start w:val="78"/>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5C9010B"/>
    <w:multiLevelType w:val="hybridMultilevel"/>
    <w:tmpl w:val="59406B78"/>
    <w:lvl w:ilvl="0" w:tplc="4E5699FE">
      <w:start w:val="1"/>
      <w:numFmt w:val="bullet"/>
      <w:lvlText w:val="•"/>
      <w:lvlJc w:val="left"/>
      <w:pPr>
        <w:tabs>
          <w:tab w:val="num" w:pos="720"/>
        </w:tabs>
        <w:ind w:left="720" w:hanging="360"/>
      </w:pPr>
      <w:rPr>
        <w:rFonts w:ascii="Times New Roman" w:hAnsi="Times New Roman" w:hint="default"/>
      </w:rPr>
    </w:lvl>
    <w:lvl w:ilvl="1" w:tplc="1D943CA8" w:tentative="1">
      <w:start w:val="1"/>
      <w:numFmt w:val="bullet"/>
      <w:lvlText w:val="•"/>
      <w:lvlJc w:val="left"/>
      <w:pPr>
        <w:tabs>
          <w:tab w:val="num" w:pos="1440"/>
        </w:tabs>
        <w:ind w:left="1440" w:hanging="360"/>
      </w:pPr>
      <w:rPr>
        <w:rFonts w:ascii="Times New Roman" w:hAnsi="Times New Roman" w:hint="default"/>
      </w:rPr>
    </w:lvl>
    <w:lvl w:ilvl="2" w:tplc="7A965EAC" w:tentative="1">
      <w:start w:val="1"/>
      <w:numFmt w:val="bullet"/>
      <w:lvlText w:val="•"/>
      <w:lvlJc w:val="left"/>
      <w:pPr>
        <w:tabs>
          <w:tab w:val="num" w:pos="2160"/>
        </w:tabs>
        <w:ind w:left="2160" w:hanging="360"/>
      </w:pPr>
      <w:rPr>
        <w:rFonts w:ascii="Times New Roman" w:hAnsi="Times New Roman" w:hint="default"/>
      </w:rPr>
    </w:lvl>
    <w:lvl w:ilvl="3" w:tplc="65FE4EE2" w:tentative="1">
      <w:start w:val="1"/>
      <w:numFmt w:val="bullet"/>
      <w:lvlText w:val="•"/>
      <w:lvlJc w:val="left"/>
      <w:pPr>
        <w:tabs>
          <w:tab w:val="num" w:pos="2880"/>
        </w:tabs>
        <w:ind w:left="2880" w:hanging="360"/>
      </w:pPr>
      <w:rPr>
        <w:rFonts w:ascii="Times New Roman" w:hAnsi="Times New Roman" w:hint="default"/>
      </w:rPr>
    </w:lvl>
    <w:lvl w:ilvl="4" w:tplc="9112F4C2" w:tentative="1">
      <w:start w:val="1"/>
      <w:numFmt w:val="bullet"/>
      <w:lvlText w:val="•"/>
      <w:lvlJc w:val="left"/>
      <w:pPr>
        <w:tabs>
          <w:tab w:val="num" w:pos="3600"/>
        </w:tabs>
        <w:ind w:left="3600" w:hanging="360"/>
      </w:pPr>
      <w:rPr>
        <w:rFonts w:ascii="Times New Roman" w:hAnsi="Times New Roman" w:hint="default"/>
      </w:rPr>
    </w:lvl>
    <w:lvl w:ilvl="5" w:tplc="44863994" w:tentative="1">
      <w:start w:val="1"/>
      <w:numFmt w:val="bullet"/>
      <w:lvlText w:val="•"/>
      <w:lvlJc w:val="left"/>
      <w:pPr>
        <w:tabs>
          <w:tab w:val="num" w:pos="4320"/>
        </w:tabs>
        <w:ind w:left="4320" w:hanging="360"/>
      </w:pPr>
      <w:rPr>
        <w:rFonts w:ascii="Times New Roman" w:hAnsi="Times New Roman" w:hint="default"/>
      </w:rPr>
    </w:lvl>
    <w:lvl w:ilvl="6" w:tplc="66704866" w:tentative="1">
      <w:start w:val="1"/>
      <w:numFmt w:val="bullet"/>
      <w:lvlText w:val="•"/>
      <w:lvlJc w:val="left"/>
      <w:pPr>
        <w:tabs>
          <w:tab w:val="num" w:pos="5040"/>
        </w:tabs>
        <w:ind w:left="5040" w:hanging="360"/>
      </w:pPr>
      <w:rPr>
        <w:rFonts w:ascii="Times New Roman" w:hAnsi="Times New Roman" w:hint="default"/>
      </w:rPr>
    </w:lvl>
    <w:lvl w:ilvl="7" w:tplc="063C9234" w:tentative="1">
      <w:start w:val="1"/>
      <w:numFmt w:val="bullet"/>
      <w:lvlText w:val="•"/>
      <w:lvlJc w:val="left"/>
      <w:pPr>
        <w:tabs>
          <w:tab w:val="num" w:pos="5760"/>
        </w:tabs>
        <w:ind w:left="5760" w:hanging="360"/>
      </w:pPr>
      <w:rPr>
        <w:rFonts w:ascii="Times New Roman" w:hAnsi="Times New Roman" w:hint="default"/>
      </w:rPr>
    </w:lvl>
    <w:lvl w:ilvl="8" w:tplc="6DD038D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13609C"/>
    <w:multiLevelType w:val="hybridMultilevel"/>
    <w:tmpl w:val="FB14B9D2"/>
    <w:lvl w:ilvl="0" w:tplc="82903EC2">
      <w:start w:val="83"/>
      <w:numFmt w:val="decimal"/>
      <w:lvlText w:val="%1."/>
      <w:lvlJc w:val="left"/>
      <w:pPr>
        <w:tabs>
          <w:tab w:val="num" w:pos="900"/>
        </w:tabs>
        <w:ind w:left="9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71C4B04"/>
    <w:multiLevelType w:val="hybridMultilevel"/>
    <w:tmpl w:val="01E4C85C"/>
    <w:lvl w:ilvl="0" w:tplc="931C46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E60FA4"/>
    <w:multiLevelType w:val="hybridMultilevel"/>
    <w:tmpl w:val="54629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24376"/>
    <w:multiLevelType w:val="hybridMultilevel"/>
    <w:tmpl w:val="82D0F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BC0E23"/>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5"/>
  </w:num>
  <w:num w:numId="3">
    <w:abstractNumId w:val="12"/>
  </w:num>
  <w:num w:numId="4">
    <w:abstractNumId w:val="26"/>
  </w:num>
  <w:num w:numId="5">
    <w:abstractNumId w:val="17"/>
  </w:num>
  <w:num w:numId="6">
    <w:abstractNumId w:val="36"/>
  </w:num>
  <w:num w:numId="7">
    <w:abstractNumId w:val="9"/>
  </w:num>
  <w:num w:numId="8">
    <w:abstractNumId w:val="4"/>
  </w:num>
  <w:num w:numId="9">
    <w:abstractNumId w:val="29"/>
  </w:num>
  <w:num w:numId="10">
    <w:abstractNumId w:val="14"/>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13"/>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42"/>
  </w:num>
  <w:num w:numId="16">
    <w:abstractNumId w:val="11"/>
  </w:num>
  <w:num w:numId="17">
    <w:abstractNumId w:val="25"/>
  </w:num>
  <w:num w:numId="18">
    <w:abstractNumId w:val="2"/>
  </w:num>
  <w:num w:numId="19">
    <w:abstractNumId w:val="43"/>
  </w:num>
  <w:num w:numId="20">
    <w:abstractNumId w:val="15"/>
  </w:num>
  <w:num w:numId="21">
    <w:abstractNumId w:val="3"/>
  </w:num>
  <w:num w:numId="22">
    <w:abstractNumId w:val="45"/>
  </w:num>
  <w:num w:numId="23">
    <w:abstractNumId w:val="38"/>
  </w:num>
  <w:num w:numId="24">
    <w:abstractNumId w:val="23"/>
  </w:num>
  <w:num w:numId="25">
    <w:abstractNumId w:val="19"/>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0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5"/>
  </w:num>
  <w:num w:numId="33">
    <w:abstractNumId w:val="22"/>
  </w:num>
  <w:num w:numId="34">
    <w:abstractNumId w:val="7"/>
  </w:num>
  <w:num w:numId="35">
    <w:abstractNumId w:val="24"/>
  </w:num>
  <w:num w:numId="36">
    <w:abstractNumId w:val="16"/>
  </w:num>
  <w:num w:numId="37">
    <w:abstractNumId w:val="32"/>
  </w:num>
  <w:num w:numId="38">
    <w:abstractNumId w:val="34"/>
  </w:num>
  <w:num w:numId="39">
    <w:abstractNumId w:val="27"/>
  </w:num>
  <w:num w:numId="40">
    <w:abstractNumId w:val="6"/>
  </w:num>
  <w:num w:numId="41">
    <w:abstractNumId w:val="37"/>
  </w:num>
  <w:num w:numId="42">
    <w:abstractNumId w:val="20"/>
  </w:num>
  <w:num w:numId="43">
    <w:abstractNumId w:val="8"/>
  </w:num>
  <w:num w:numId="44">
    <w:abstractNumId w:val="44"/>
  </w:num>
  <w:num w:numId="45">
    <w:abstractNumId w:val="21"/>
  </w:num>
  <w:num w:numId="46">
    <w:abstractNumId w:val="4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E6B"/>
    <w:rsid w:val="0000457F"/>
    <w:rsid w:val="00016DFD"/>
    <w:rsid w:val="00016F81"/>
    <w:rsid w:val="00023744"/>
    <w:rsid w:val="00024F9D"/>
    <w:rsid w:val="00031E53"/>
    <w:rsid w:val="000451FC"/>
    <w:rsid w:val="000452BD"/>
    <w:rsid w:val="00046715"/>
    <w:rsid w:val="000540CE"/>
    <w:rsid w:val="00076341"/>
    <w:rsid w:val="00083F56"/>
    <w:rsid w:val="00086A3D"/>
    <w:rsid w:val="000A1ADF"/>
    <w:rsid w:val="000A1B0D"/>
    <w:rsid w:val="000A716E"/>
    <w:rsid w:val="000B2707"/>
    <w:rsid w:val="000C3A74"/>
    <w:rsid w:val="000C3C1F"/>
    <w:rsid w:val="000C5352"/>
    <w:rsid w:val="000C5DEB"/>
    <w:rsid w:val="000D17CD"/>
    <w:rsid w:val="000D50A6"/>
    <w:rsid w:val="000D70BD"/>
    <w:rsid w:val="000E0CD5"/>
    <w:rsid w:val="000E200E"/>
    <w:rsid w:val="000F025A"/>
    <w:rsid w:val="000F574A"/>
    <w:rsid w:val="000F6550"/>
    <w:rsid w:val="00101917"/>
    <w:rsid w:val="001060DE"/>
    <w:rsid w:val="00106BA7"/>
    <w:rsid w:val="00110035"/>
    <w:rsid w:val="001100B3"/>
    <w:rsid w:val="00110290"/>
    <w:rsid w:val="00115477"/>
    <w:rsid w:val="001156DB"/>
    <w:rsid w:val="00115D91"/>
    <w:rsid w:val="001206D9"/>
    <w:rsid w:val="001254EA"/>
    <w:rsid w:val="001273CE"/>
    <w:rsid w:val="00131632"/>
    <w:rsid w:val="00132888"/>
    <w:rsid w:val="001427AB"/>
    <w:rsid w:val="0014375D"/>
    <w:rsid w:val="00146DA7"/>
    <w:rsid w:val="00152AD1"/>
    <w:rsid w:val="00152D0D"/>
    <w:rsid w:val="00154F20"/>
    <w:rsid w:val="001575A5"/>
    <w:rsid w:val="001640FA"/>
    <w:rsid w:val="00170BFF"/>
    <w:rsid w:val="001834D0"/>
    <w:rsid w:val="00185BFC"/>
    <w:rsid w:val="0018726F"/>
    <w:rsid w:val="00197F20"/>
    <w:rsid w:val="001B0FDF"/>
    <w:rsid w:val="001B2721"/>
    <w:rsid w:val="001B3710"/>
    <w:rsid w:val="001C79E2"/>
    <w:rsid w:val="001D77ED"/>
    <w:rsid w:val="001E085D"/>
    <w:rsid w:val="001E39B9"/>
    <w:rsid w:val="001F33E3"/>
    <w:rsid w:val="001F3D8A"/>
    <w:rsid w:val="00207004"/>
    <w:rsid w:val="00207A82"/>
    <w:rsid w:val="00210A19"/>
    <w:rsid w:val="0021254B"/>
    <w:rsid w:val="00231433"/>
    <w:rsid w:val="00236646"/>
    <w:rsid w:val="002440A2"/>
    <w:rsid w:val="002455CF"/>
    <w:rsid w:val="00247487"/>
    <w:rsid w:val="00257768"/>
    <w:rsid w:val="0026285E"/>
    <w:rsid w:val="00267C6D"/>
    <w:rsid w:val="002703AB"/>
    <w:rsid w:val="00273A87"/>
    <w:rsid w:val="00275B13"/>
    <w:rsid w:val="00282256"/>
    <w:rsid w:val="002844BF"/>
    <w:rsid w:val="00285044"/>
    <w:rsid w:val="002856BC"/>
    <w:rsid w:val="0029618A"/>
    <w:rsid w:val="002A6409"/>
    <w:rsid w:val="002B0956"/>
    <w:rsid w:val="002B288D"/>
    <w:rsid w:val="002B7DD4"/>
    <w:rsid w:val="002C121D"/>
    <w:rsid w:val="002C3767"/>
    <w:rsid w:val="002C5B61"/>
    <w:rsid w:val="002C5D12"/>
    <w:rsid w:val="002C7E67"/>
    <w:rsid w:val="002D0BE6"/>
    <w:rsid w:val="002D1791"/>
    <w:rsid w:val="002D3381"/>
    <w:rsid w:val="002D4437"/>
    <w:rsid w:val="002D60CF"/>
    <w:rsid w:val="002E564F"/>
    <w:rsid w:val="002F11BD"/>
    <w:rsid w:val="002F2CEC"/>
    <w:rsid w:val="002F3795"/>
    <w:rsid w:val="002F399F"/>
    <w:rsid w:val="002F4A4F"/>
    <w:rsid w:val="00302599"/>
    <w:rsid w:val="003028A3"/>
    <w:rsid w:val="0030794A"/>
    <w:rsid w:val="003161FF"/>
    <w:rsid w:val="003245A3"/>
    <w:rsid w:val="00332D84"/>
    <w:rsid w:val="00333F3C"/>
    <w:rsid w:val="003367F4"/>
    <w:rsid w:val="0034047D"/>
    <w:rsid w:val="003407A4"/>
    <w:rsid w:val="00351185"/>
    <w:rsid w:val="0035127D"/>
    <w:rsid w:val="00353D19"/>
    <w:rsid w:val="00356B33"/>
    <w:rsid w:val="00361961"/>
    <w:rsid w:val="00361F53"/>
    <w:rsid w:val="00366E12"/>
    <w:rsid w:val="00367849"/>
    <w:rsid w:val="003701B1"/>
    <w:rsid w:val="00370367"/>
    <w:rsid w:val="00375858"/>
    <w:rsid w:val="00380743"/>
    <w:rsid w:val="00381331"/>
    <w:rsid w:val="0038564E"/>
    <w:rsid w:val="0038793E"/>
    <w:rsid w:val="003900EE"/>
    <w:rsid w:val="00390549"/>
    <w:rsid w:val="00391BBF"/>
    <w:rsid w:val="00393BA4"/>
    <w:rsid w:val="003942DE"/>
    <w:rsid w:val="00394692"/>
    <w:rsid w:val="00394978"/>
    <w:rsid w:val="003A38E9"/>
    <w:rsid w:val="003A4D97"/>
    <w:rsid w:val="003A66C4"/>
    <w:rsid w:val="003C14DB"/>
    <w:rsid w:val="003D51F5"/>
    <w:rsid w:val="003E0BAC"/>
    <w:rsid w:val="003E16F5"/>
    <w:rsid w:val="003E3564"/>
    <w:rsid w:val="003E735B"/>
    <w:rsid w:val="003F0F47"/>
    <w:rsid w:val="003F3CCC"/>
    <w:rsid w:val="003F7719"/>
    <w:rsid w:val="00401D23"/>
    <w:rsid w:val="00405BC7"/>
    <w:rsid w:val="00412ED6"/>
    <w:rsid w:val="004241DA"/>
    <w:rsid w:val="00430F18"/>
    <w:rsid w:val="00434B9D"/>
    <w:rsid w:val="00441DE3"/>
    <w:rsid w:val="004435C4"/>
    <w:rsid w:val="004437FE"/>
    <w:rsid w:val="00446358"/>
    <w:rsid w:val="00446C20"/>
    <w:rsid w:val="00453F6C"/>
    <w:rsid w:val="004544C4"/>
    <w:rsid w:val="00470F61"/>
    <w:rsid w:val="00471E55"/>
    <w:rsid w:val="0047633C"/>
    <w:rsid w:val="004804D5"/>
    <w:rsid w:val="00485163"/>
    <w:rsid w:val="00492CF6"/>
    <w:rsid w:val="004A07C6"/>
    <w:rsid w:val="004A43A2"/>
    <w:rsid w:val="004A4BD0"/>
    <w:rsid w:val="004B3B2D"/>
    <w:rsid w:val="004B6DC1"/>
    <w:rsid w:val="004C1B77"/>
    <w:rsid w:val="004C1C9A"/>
    <w:rsid w:val="004C32D8"/>
    <w:rsid w:val="004C4475"/>
    <w:rsid w:val="004C5D22"/>
    <w:rsid w:val="004C6399"/>
    <w:rsid w:val="004C69CA"/>
    <w:rsid w:val="004C7758"/>
    <w:rsid w:val="004D4126"/>
    <w:rsid w:val="004D4179"/>
    <w:rsid w:val="004E1681"/>
    <w:rsid w:val="004E212E"/>
    <w:rsid w:val="004F306E"/>
    <w:rsid w:val="004F32FF"/>
    <w:rsid w:val="004F3B1D"/>
    <w:rsid w:val="00503771"/>
    <w:rsid w:val="00505FC9"/>
    <w:rsid w:val="00506CF6"/>
    <w:rsid w:val="005074AC"/>
    <w:rsid w:val="005075D5"/>
    <w:rsid w:val="0051285D"/>
    <w:rsid w:val="00517C3A"/>
    <w:rsid w:val="00521362"/>
    <w:rsid w:val="00522277"/>
    <w:rsid w:val="00525651"/>
    <w:rsid w:val="005263DA"/>
    <w:rsid w:val="00526DC9"/>
    <w:rsid w:val="00532F40"/>
    <w:rsid w:val="005342B3"/>
    <w:rsid w:val="00537DEE"/>
    <w:rsid w:val="00540E3A"/>
    <w:rsid w:val="00547161"/>
    <w:rsid w:val="005534D9"/>
    <w:rsid w:val="00555C46"/>
    <w:rsid w:val="00565156"/>
    <w:rsid w:val="00583D01"/>
    <w:rsid w:val="005855CA"/>
    <w:rsid w:val="00591F4A"/>
    <w:rsid w:val="0059528F"/>
    <w:rsid w:val="005A0B7C"/>
    <w:rsid w:val="005A3ADA"/>
    <w:rsid w:val="005A4007"/>
    <w:rsid w:val="005A4B7B"/>
    <w:rsid w:val="005A5981"/>
    <w:rsid w:val="005B616F"/>
    <w:rsid w:val="005D0240"/>
    <w:rsid w:val="005D14E9"/>
    <w:rsid w:val="005D271F"/>
    <w:rsid w:val="005D3418"/>
    <w:rsid w:val="005E0954"/>
    <w:rsid w:val="005E2028"/>
    <w:rsid w:val="005E616A"/>
    <w:rsid w:val="005F2A2E"/>
    <w:rsid w:val="005F4083"/>
    <w:rsid w:val="005F5798"/>
    <w:rsid w:val="005F66AD"/>
    <w:rsid w:val="006011C7"/>
    <w:rsid w:val="00601928"/>
    <w:rsid w:val="00606D31"/>
    <w:rsid w:val="006108F5"/>
    <w:rsid w:val="006111CA"/>
    <w:rsid w:val="00612684"/>
    <w:rsid w:val="00620503"/>
    <w:rsid w:val="00621C9D"/>
    <w:rsid w:val="00640AC0"/>
    <w:rsid w:val="00643708"/>
    <w:rsid w:val="00643D2B"/>
    <w:rsid w:val="00644920"/>
    <w:rsid w:val="006453B8"/>
    <w:rsid w:val="006453C3"/>
    <w:rsid w:val="00651A18"/>
    <w:rsid w:val="00654C70"/>
    <w:rsid w:val="0066145C"/>
    <w:rsid w:val="006708A1"/>
    <w:rsid w:val="0067091C"/>
    <w:rsid w:val="00674127"/>
    <w:rsid w:val="00682186"/>
    <w:rsid w:val="00684429"/>
    <w:rsid w:val="0068613D"/>
    <w:rsid w:val="00686E66"/>
    <w:rsid w:val="00691B8A"/>
    <w:rsid w:val="00692D2C"/>
    <w:rsid w:val="00696648"/>
    <w:rsid w:val="006A37F0"/>
    <w:rsid w:val="006A46B5"/>
    <w:rsid w:val="006A6545"/>
    <w:rsid w:val="006B4F4E"/>
    <w:rsid w:val="006B56C9"/>
    <w:rsid w:val="006C02A1"/>
    <w:rsid w:val="006C0EC8"/>
    <w:rsid w:val="006C1051"/>
    <w:rsid w:val="006C1202"/>
    <w:rsid w:val="006C13EE"/>
    <w:rsid w:val="006C33A0"/>
    <w:rsid w:val="006D21E5"/>
    <w:rsid w:val="006D325F"/>
    <w:rsid w:val="006D3C61"/>
    <w:rsid w:val="006E1718"/>
    <w:rsid w:val="006E1DDD"/>
    <w:rsid w:val="006E23C0"/>
    <w:rsid w:val="006E3B52"/>
    <w:rsid w:val="006F2146"/>
    <w:rsid w:val="006F4E9C"/>
    <w:rsid w:val="006F596D"/>
    <w:rsid w:val="00701543"/>
    <w:rsid w:val="0070208A"/>
    <w:rsid w:val="00705132"/>
    <w:rsid w:val="0071521A"/>
    <w:rsid w:val="007175C6"/>
    <w:rsid w:val="00720D14"/>
    <w:rsid w:val="00721DCC"/>
    <w:rsid w:val="00723C5E"/>
    <w:rsid w:val="00723F99"/>
    <w:rsid w:val="0072641D"/>
    <w:rsid w:val="00736A2A"/>
    <w:rsid w:val="007457BD"/>
    <w:rsid w:val="00745921"/>
    <w:rsid w:val="0074741E"/>
    <w:rsid w:val="0074782B"/>
    <w:rsid w:val="007524D4"/>
    <w:rsid w:val="007526B7"/>
    <w:rsid w:val="00754761"/>
    <w:rsid w:val="00755697"/>
    <w:rsid w:val="00755C90"/>
    <w:rsid w:val="007640B2"/>
    <w:rsid w:val="00772691"/>
    <w:rsid w:val="00774782"/>
    <w:rsid w:val="007819F0"/>
    <w:rsid w:val="00781D75"/>
    <w:rsid w:val="0078220F"/>
    <w:rsid w:val="0078347F"/>
    <w:rsid w:val="0079610E"/>
    <w:rsid w:val="00797A74"/>
    <w:rsid w:val="007A0252"/>
    <w:rsid w:val="007A329F"/>
    <w:rsid w:val="007A4A3B"/>
    <w:rsid w:val="007B2DC0"/>
    <w:rsid w:val="007B4CA1"/>
    <w:rsid w:val="007B4FA1"/>
    <w:rsid w:val="007B563A"/>
    <w:rsid w:val="007B67F0"/>
    <w:rsid w:val="007B6BBE"/>
    <w:rsid w:val="007C02EB"/>
    <w:rsid w:val="007C1142"/>
    <w:rsid w:val="007C1958"/>
    <w:rsid w:val="007C4223"/>
    <w:rsid w:val="007D1AFC"/>
    <w:rsid w:val="007D7FC0"/>
    <w:rsid w:val="007E7916"/>
    <w:rsid w:val="007F5B82"/>
    <w:rsid w:val="00800C65"/>
    <w:rsid w:val="00801A44"/>
    <w:rsid w:val="00803367"/>
    <w:rsid w:val="00810B19"/>
    <w:rsid w:val="008143DD"/>
    <w:rsid w:val="008151EA"/>
    <w:rsid w:val="00815911"/>
    <w:rsid w:val="00821D2A"/>
    <w:rsid w:val="00824DB4"/>
    <w:rsid w:val="00827DF4"/>
    <w:rsid w:val="00831AA3"/>
    <w:rsid w:val="008351BE"/>
    <w:rsid w:val="00862F5D"/>
    <w:rsid w:val="00864A05"/>
    <w:rsid w:val="00882548"/>
    <w:rsid w:val="00882A31"/>
    <w:rsid w:val="00882FB1"/>
    <w:rsid w:val="00885DBC"/>
    <w:rsid w:val="0089737B"/>
    <w:rsid w:val="008A2CD1"/>
    <w:rsid w:val="008B0E6B"/>
    <w:rsid w:val="008B4938"/>
    <w:rsid w:val="008C27C2"/>
    <w:rsid w:val="008D0630"/>
    <w:rsid w:val="008D0766"/>
    <w:rsid w:val="008D0F45"/>
    <w:rsid w:val="008D12F6"/>
    <w:rsid w:val="008D4DFE"/>
    <w:rsid w:val="008F3006"/>
    <w:rsid w:val="00900472"/>
    <w:rsid w:val="00901F44"/>
    <w:rsid w:val="0090233E"/>
    <w:rsid w:val="00904D13"/>
    <w:rsid w:val="00917E72"/>
    <w:rsid w:val="0092182A"/>
    <w:rsid w:val="0092193A"/>
    <w:rsid w:val="00935868"/>
    <w:rsid w:val="00941AB5"/>
    <w:rsid w:val="00941EA1"/>
    <w:rsid w:val="0094265D"/>
    <w:rsid w:val="00944123"/>
    <w:rsid w:val="0094449F"/>
    <w:rsid w:val="00944DBF"/>
    <w:rsid w:val="00953577"/>
    <w:rsid w:val="00960A53"/>
    <w:rsid w:val="00963F57"/>
    <w:rsid w:val="00970022"/>
    <w:rsid w:val="009714C5"/>
    <w:rsid w:val="009950AB"/>
    <w:rsid w:val="00996B71"/>
    <w:rsid w:val="00996D82"/>
    <w:rsid w:val="009A1E54"/>
    <w:rsid w:val="009A2831"/>
    <w:rsid w:val="009A3FFD"/>
    <w:rsid w:val="009A496F"/>
    <w:rsid w:val="009B130C"/>
    <w:rsid w:val="009B5F90"/>
    <w:rsid w:val="009B7B14"/>
    <w:rsid w:val="009C2AF8"/>
    <w:rsid w:val="009D2385"/>
    <w:rsid w:val="009D3476"/>
    <w:rsid w:val="009E2A82"/>
    <w:rsid w:val="009F4132"/>
    <w:rsid w:val="009F5181"/>
    <w:rsid w:val="009F74BD"/>
    <w:rsid w:val="00A0058B"/>
    <w:rsid w:val="00A00686"/>
    <w:rsid w:val="00A0229C"/>
    <w:rsid w:val="00A03206"/>
    <w:rsid w:val="00A03F29"/>
    <w:rsid w:val="00A057E7"/>
    <w:rsid w:val="00A10618"/>
    <w:rsid w:val="00A2289A"/>
    <w:rsid w:val="00A23F34"/>
    <w:rsid w:val="00A24635"/>
    <w:rsid w:val="00A24F50"/>
    <w:rsid w:val="00A26117"/>
    <w:rsid w:val="00A30E4D"/>
    <w:rsid w:val="00A35F72"/>
    <w:rsid w:val="00A37809"/>
    <w:rsid w:val="00A37B12"/>
    <w:rsid w:val="00A46610"/>
    <w:rsid w:val="00A52084"/>
    <w:rsid w:val="00A6307E"/>
    <w:rsid w:val="00A75E21"/>
    <w:rsid w:val="00A75E8E"/>
    <w:rsid w:val="00A80FC3"/>
    <w:rsid w:val="00A825F8"/>
    <w:rsid w:val="00A84B5F"/>
    <w:rsid w:val="00A920BE"/>
    <w:rsid w:val="00A92D76"/>
    <w:rsid w:val="00A962D8"/>
    <w:rsid w:val="00AA36C4"/>
    <w:rsid w:val="00AA5973"/>
    <w:rsid w:val="00AB10DA"/>
    <w:rsid w:val="00AB4914"/>
    <w:rsid w:val="00AB7812"/>
    <w:rsid w:val="00AC1C9E"/>
    <w:rsid w:val="00AC2F9D"/>
    <w:rsid w:val="00AC4E39"/>
    <w:rsid w:val="00AC77ED"/>
    <w:rsid w:val="00AD5AAD"/>
    <w:rsid w:val="00AE3D41"/>
    <w:rsid w:val="00AE4686"/>
    <w:rsid w:val="00AE75FD"/>
    <w:rsid w:val="00AF1FC1"/>
    <w:rsid w:val="00AF4EF5"/>
    <w:rsid w:val="00AF4FBC"/>
    <w:rsid w:val="00AF6ED7"/>
    <w:rsid w:val="00AF7E2D"/>
    <w:rsid w:val="00B00C1E"/>
    <w:rsid w:val="00B04949"/>
    <w:rsid w:val="00B059F8"/>
    <w:rsid w:val="00B05DD7"/>
    <w:rsid w:val="00B1042D"/>
    <w:rsid w:val="00B12DD4"/>
    <w:rsid w:val="00B157CF"/>
    <w:rsid w:val="00B17955"/>
    <w:rsid w:val="00B17DC8"/>
    <w:rsid w:val="00B2241F"/>
    <w:rsid w:val="00B47281"/>
    <w:rsid w:val="00B5069D"/>
    <w:rsid w:val="00B53356"/>
    <w:rsid w:val="00B671AF"/>
    <w:rsid w:val="00B712A5"/>
    <w:rsid w:val="00B756F6"/>
    <w:rsid w:val="00B76F1A"/>
    <w:rsid w:val="00B77456"/>
    <w:rsid w:val="00B8007D"/>
    <w:rsid w:val="00B809E3"/>
    <w:rsid w:val="00B844C8"/>
    <w:rsid w:val="00B8494A"/>
    <w:rsid w:val="00B85F1D"/>
    <w:rsid w:val="00B87793"/>
    <w:rsid w:val="00B96C51"/>
    <w:rsid w:val="00BB0CAC"/>
    <w:rsid w:val="00BB5C36"/>
    <w:rsid w:val="00BC24E8"/>
    <w:rsid w:val="00BC794A"/>
    <w:rsid w:val="00BC7C87"/>
    <w:rsid w:val="00BD2DC1"/>
    <w:rsid w:val="00BD37D9"/>
    <w:rsid w:val="00BD5523"/>
    <w:rsid w:val="00BD6C1F"/>
    <w:rsid w:val="00BE4154"/>
    <w:rsid w:val="00BF0C62"/>
    <w:rsid w:val="00BF73F0"/>
    <w:rsid w:val="00C01ADE"/>
    <w:rsid w:val="00C025A9"/>
    <w:rsid w:val="00C1121E"/>
    <w:rsid w:val="00C1235F"/>
    <w:rsid w:val="00C15CDE"/>
    <w:rsid w:val="00C16160"/>
    <w:rsid w:val="00C24E1C"/>
    <w:rsid w:val="00C2530B"/>
    <w:rsid w:val="00C40682"/>
    <w:rsid w:val="00C43BEC"/>
    <w:rsid w:val="00C45CA8"/>
    <w:rsid w:val="00C53537"/>
    <w:rsid w:val="00C54B8D"/>
    <w:rsid w:val="00C57DE7"/>
    <w:rsid w:val="00C61DC0"/>
    <w:rsid w:val="00C642C6"/>
    <w:rsid w:val="00C7067A"/>
    <w:rsid w:val="00C70719"/>
    <w:rsid w:val="00C739E4"/>
    <w:rsid w:val="00C74314"/>
    <w:rsid w:val="00C82850"/>
    <w:rsid w:val="00C82AED"/>
    <w:rsid w:val="00C8349F"/>
    <w:rsid w:val="00C851EF"/>
    <w:rsid w:val="00C87933"/>
    <w:rsid w:val="00C92E90"/>
    <w:rsid w:val="00C941B3"/>
    <w:rsid w:val="00C94F55"/>
    <w:rsid w:val="00C970D1"/>
    <w:rsid w:val="00CA52F6"/>
    <w:rsid w:val="00CA6945"/>
    <w:rsid w:val="00CB026A"/>
    <w:rsid w:val="00CB1888"/>
    <w:rsid w:val="00CB37AA"/>
    <w:rsid w:val="00CC2D20"/>
    <w:rsid w:val="00CC3654"/>
    <w:rsid w:val="00CD3460"/>
    <w:rsid w:val="00CD36C2"/>
    <w:rsid w:val="00CE45C7"/>
    <w:rsid w:val="00CF32F1"/>
    <w:rsid w:val="00CF3CA0"/>
    <w:rsid w:val="00D00FB8"/>
    <w:rsid w:val="00D01B36"/>
    <w:rsid w:val="00D01EA8"/>
    <w:rsid w:val="00D029CE"/>
    <w:rsid w:val="00D02FD7"/>
    <w:rsid w:val="00D03A37"/>
    <w:rsid w:val="00D064BC"/>
    <w:rsid w:val="00D0767C"/>
    <w:rsid w:val="00D12715"/>
    <w:rsid w:val="00D1309C"/>
    <w:rsid w:val="00D14CA9"/>
    <w:rsid w:val="00D15A86"/>
    <w:rsid w:val="00D1701D"/>
    <w:rsid w:val="00D25282"/>
    <w:rsid w:val="00D33894"/>
    <w:rsid w:val="00D33EB1"/>
    <w:rsid w:val="00D3594F"/>
    <w:rsid w:val="00D3611F"/>
    <w:rsid w:val="00D37F26"/>
    <w:rsid w:val="00D46811"/>
    <w:rsid w:val="00D57AB3"/>
    <w:rsid w:val="00D61210"/>
    <w:rsid w:val="00D64124"/>
    <w:rsid w:val="00D74DA8"/>
    <w:rsid w:val="00D807ED"/>
    <w:rsid w:val="00D81625"/>
    <w:rsid w:val="00D83C22"/>
    <w:rsid w:val="00D851CC"/>
    <w:rsid w:val="00D87FC0"/>
    <w:rsid w:val="00D93FE9"/>
    <w:rsid w:val="00D95FDB"/>
    <w:rsid w:val="00D97070"/>
    <w:rsid w:val="00DA0852"/>
    <w:rsid w:val="00DA0A5C"/>
    <w:rsid w:val="00DA0E9C"/>
    <w:rsid w:val="00DA2489"/>
    <w:rsid w:val="00DA3C02"/>
    <w:rsid w:val="00DB083E"/>
    <w:rsid w:val="00DB20B7"/>
    <w:rsid w:val="00DB4C39"/>
    <w:rsid w:val="00DB5E72"/>
    <w:rsid w:val="00DC2107"/>
    <w:rsid w:val="00DC2EF8"/>
    <w:rsid w:val="00DD2717"/>
    <w:rsid w:val="00DD4BC6"/>
    <w:rsid w:val="00DD79B1"/>
    <w:rsid w:val="00DE0261"/>
    <w:rsid w:val="00DF2F58"/>
    <w:rsid w:val="00DF5950"/>
    <w:rsid w:val="00DF5FF4"/>
    <w:rsid w:val="00E00F5A"/>
    <w:rsid w:val="00E0428C"/>
    <w:rsid w:val="00E05012"/>
    <w:rsid w:val="00E10B09"/>
    <w:rsid w:val="00E25011"/>
    <w:rsid w:val="00E2727F"/>
    <w:rsid w:val="00E3112A"/>
    <w:rsid w:val="00E4175A"/>
    <w:rsid w:val="00E466D1"/>
    <w:rsid w:val="00E52BC6"/>
    <w:rsid w:val="00E54502"/>
    <w:rsid w:val="00E54F1F"/>
    <w:rsid w:val="00E6224C"/>
    <w:rsid w:val="00E64FD5"/>
    <w:rsid w:val="00E669C1"/>
    <w:rsid w:val="00E71684"/>
    <w:rsid w:val="00E73459"/>
    <w:rsid w:val="00E774E9"/>
    <w:rsid w:val="00E86DE9"/>
    <w:rsid w:val="00E91280"/>
    <w:rsid w:val="00E914E4"/>
    <w:rsid w:val="00E97B8B"/>
    <w:rsid w:val="00EB5297"/>
    <w:rsid w:val="00EC0B1D"/>
    <w:rsid w:val="00EC3A3A"/>
    <w:rsid w:val="00EC3DCF"/>
    <w:rsid w:val="00EC3FE4"/>
    <w:rsid w:val="00EC6D5F"/>
    <w:rsid w:val="00EC71D7"/>
    <w:rsid w:val="00ED01A2"/>
    <w:rsid w:val="00ED335B"/>
    <w:rsid w:val="00ED523F"/>
    <w:rsid w:val="00ED6AA4"/>
    <w:rsid w:val="00ED7034"/>
    <w:rsid w:val="00EE7338"/>
    <w:rsid w:val="00EE7B95"/>
    <w:rsid w:val="00EF258D"/>
    <w:rsid w:val="00EF4BAC"/>
    <w:rsid w:val="00EF51AE"/>
    <w:rsid w:val="00F03802"/>
    <w:rsid w:val="00F043B1"/>
    <w:rsid w:val="00F05ADA"/>
    <w:rsid w:val="00F069BD"/>
    <w:rsid w:val="00F15079"/>
    <w:rsid w:val="00F15CCD"/>
    <w:rsid w:val="00F16FEE"/>
    <w:rsid w:val="00F26A92"/>
    <w:rsid w:val="00F26C66"/>
    <w:rsid w:val="00F275C3"/>
    <w:rsid w:val="00F278FD"/>
    <w:rsid w:val="00F312EA"/>
    <w:rsid w:val="00F340D5"/>
    <w:rsid w:val="00F355E1"/>
    <w:rsid w:val="00F36459"/>
    <w:rsid w:val="00F40337"/>
    <w:rsid w:val="00F50F52"/>
    <w:rsid w:val="00F52C4E"/>
    <w:rsid w:val="00F571E1"/>
    <w:rsid w:val="00F62D76"/>
    <w:rsid w:val="00F65AC7"/>
    <w:rsid w:val="00F66DCD"/>
    <w:rsid w:val="00F70BDA"/>
    <w:rsid w:val="00F70F7E"/>
    <w:rsid w:val="00F7238A"/>
    <w:rsid w:val="00F74857"/>
    <w:rsid w:val="00F74DAE"/>
    <w:rsid w:val="00F85F4D"/>
    <w:rsid w:val="00F9330F"/>
    <w:rsid w:val="00F97924"/>
    <w:rsid w:val="00FA2C0F"/>
    <w:rsid w:val="00FA301C"/>
    <w:rsid w:val="00FA4C00"/>
    <w:rsid w:val="00FA6178"/>
    <w:rsid w:val="00FB194B"/>
    <w:rsid w:val="00FB43FF"/>
    <w:rsid w:val="00FB4476"/>
    <w:rsid w:val="00FB56FA"/>
    <w:rsid w:val="00FB7E80"/>
    <w:rsid w:val="00FC0EAF"/>
    <w:rsid w:val="00FC2F67"/>
    <w:rsid w:val="00FC50F4"/>
    <w:rsid w:val="00FD086D"/>
    <w:rsid w:val="00FD3DD1"/>
    <w:rsid w:val="00FE542F"/>
    <w:rsid w:val="00FE5533"/>
    <w:rsid w:val="00FF6B83"/>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857DD51"/>
  <w15:docId w15:val="{D79C4745-54B2-4518-96CC-5C70A947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50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50A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uiPriority w:val="99"/>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uiPriority w:val="99"/>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3367F4"/>
    <w:pPr>
      <w:tabs>
        <w:tab w:val="right" w:leader="dot" w:pos="9350"/>
      </w:tabs>
      <w:spacing w:after="100"/>
      <w:ind w:left="450" w:hanging="450"/>
    </w:pPr>
    <w:rPr>
      <w:noProof/>
    </w:r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 w:type="paragraph" w:styleId="NoSpacing">
    <w:name w:val="No Spacing"/>
    <w:uiPriority w:val="1"/>
    <w:qFormat/>
    <w:rsid w:val="0059528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950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950AB"/>
    <w:rPr>
      <w:rFonts w:asciiTheme="majorHAnsi" w:eastAsiaTheme="majorEastAsia" w:hAnsiTheme="majorHAnsi" w:cstheme="majorBidi"/>
      <w:b/>
      <w:bCs/>
      <w:color w:val="4F81BD" w:themeColor="accent1"/>
      <w:sz w:val="24"/>
      <w:szCs w:val="24"/>
    </w:rPr>
  </w:style>
  <w:style w:type="paragraph" w:styleId="NormalWeb">
    <w:name w:val="Normal (Web)"/>
    <w:basedOn w:val="Default"/>
    <w:next w:val="Default"/>
    <w:uiPriority w:val="99"/>
    <w:rsid w:val="00705132"/>
    <w:rPr>
      <w:rFonts w:eastAsiaTheme="minorHAnsi"/>
      <w:color w:val="auto"/>
    </w:rPr>
  </w:style>
  <w:style w:type="paragraph" w:styleId="FootnoteText">
    <w:name w:val="footnote text"/>
    <w:basedOn w:val="Normal"/>
    <w:link w:val="FootnoteTextChar"/>
    <w:uiPriority w:val="99"/>
    <w:semiHidden/>
    <w:unhideWhenUsed/>
    <w:rsid w:val="0070513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05132"/>
    <w:rPr>
      <w:sz w:val="20"/>
      <w:szCs w:val="20"/>
    </w:rPr>
  </w:style>
  <w:style w:type="character" w:styleId="FootnoteReference">
    <w:name w:val="footnote reference"/>
    <w:basedOn w:val="DefaultParagraphFont"/>
    <w:uiPriority w:val="99"/>
    <w:semiHidden/>
    <w:unhideWhenUsed/>
    <w:rsid w:val="00705132"/>
    <w:rPr>
      <w:vertAlign w:val="superscript"/>
    </w:rPr>
  </w:style>
  <w:style w:type="table" w:customStyle="1" w:styleId="TableGrid1">
    <w:name w:val="Table Grid1"/>
    <w:basedOn w:val="TableNormal"/>
    <w:next w:val="TableGrid"/>
    <w:uiPriority w:val="59"/>
    <w:rsid w:val="0070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3599">
      <w:bodyDiv w:val="1"/>
      <w:marLeft w:val="0"/>
      <w:marRight w:val="0"/>
      <w:marTop w:val="0"/>
      <w:marBottom w:val="0"/>
      <w:divBdr>
        <w:top w:val="none" w:sz="0" w:space="0" w:color="auto"/>
        <w:left w:val="none" w:sz="0" w:space="0" w:color="auto"/>
        <w:bottom w:val="none" w:sz="0" w:space="0" w:color="auto"/>
        <w:right w:val="none" w:sz="0" w:space="0" w:color="auto"/>
      </w:divBdr>
    </w:div>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425537393">
      <w:bodyDiv w:val="1"/>
      <w:marLeft w:val="60"/>
      <w:marRight w:val="60"/>
      <w:marTop w:val="60"/>
      <w:marBottom w:val="15"/>
      <w:divBdr>
        <w:top w:val="none" w:sz="0" w:space="0" w:color="auto"/>
        <w:left w:val="none" w:sz="0" w:space="0" w:color="auto"/>
        <w:bottom w:val="none" w:sz="0" w:space="0" w:color="auto"/>
        <w:right w:val="none" w:sz="0" w:space="0" w:color="auto"/>
      </w:divBdr>
      <w:divsChild>
        <w:div w:id="451556456">
          <w:marLeft w:val="0"/>
          <w:marRight w:val="0"/>
          <w:marTop w:val="0"/>
          <w:marBottom w:val="0"/>
          <w:divBdr>
            <w:top w:val="none" w:sz="0" w:space="0" w:color="auto"/>
            <w:left w:val="none" w:sz="0" w:space="0" w:color="auto"/>
            <w:bottom w:val="none" w:sz="0" w:space="0" w:color="auto"/>
            <w:right w:val="none" w:sz="0" w:space="0" w:color="auto"/>
          </w:divBdr>
        </w:div>
        <w:div w:id="517157544">
          <w:marLeft w:val="0"/>
          <w:marRight w:val="0"/>
          <w:marTop w:val="0"/>
          <w:marBottom w:val="0"/>
          <w:divBdr>
            <w:top w:val="none" w:sz="0" w:space="0" w:color="auto"/>
            <w:left w:val="none" w:sz="0" w:space="0" w:color="auto"/>
            <w:bottom w:val="none" w:sz="0" w:space="0" w:color="auto"/>
            <w:right w:val="none" w:sz="0" w:space="0" w:color="auto"/>
          </w:divBdr>
        </w:div>
        <w:div w:id="705526565">
          <w:marLeft w:val="0"/>
          <w:marRight w:val="0"/>
          <w:marTop w:val="0"/>
          <w:marBottom w:val="0"/>
          <w:divBdr>
            <w:top w:val="none" w:sz="0" w:space="0" w:color="auto"/>
            <w:left w:val="none" w:sz="0" w:space="0" w:color="auto"/>
            <w:bottom w:val="none" w:sz="0" w:space="0" w:color="auto"/>
            <w:right w:val="none" w:sz="0" w:space="0" w:color="auto"/>
          </w:divBdr>
        </w:div>
        <w:div w:id="1043558354">
          <w:marLeft w:val="0"/>
          <w:marRight w:val="0"/>
          <w:marTop w:val="0"/>
          <w:marBottom w:val="0"/>
          <w:divBdr>
            <w:top w:val="none" w:sz="0" w:space="0" w:color="auto"/>
            <w:left w:val="none" w:sz="0" w:space="0" w:color="auto"/>
            <w:bottom w:val="none" w:sz="0" w:space="0" w:color="auto"/>
            <w:right w:val="none" w:sz="0" w:space="0" w:color="auto"/>
          </w:divBdr>
        </w:div>
        <w:div w:id="1183663753">
          <w:marLeft w:val="0"/>
          <w:marRight w:val="0"/>
          <w:marTop w:val="0"/>
          <w:marBottom w:val="0"/>
          <w:divBdr>
            <w:top w:val="none" w:sz="0" w:space="0" w:color="auto"/>
            <w:left w:val="none" w:sz="0" w:space="0" w:color="auto"/>
            <w:bottom w:val="none" w:sz="0" w:space="0" w:color="auto"/>
            <w:right w:val="none" w:sz="0" w:space="0" w:color="auto"/>
          </w:divBdr>
        </w:div>
        <w:div w:id="1226840192">
          <w:marLeft w:val="0"/>
          <w:marRight w:val="0"/>
          <w:marTop w:val="0"/>
          <w:marBottom w:val="0"/>
          <w:divBdr>
            <w:top w:val="none" w:sz="0" w:space="0" w:color="auto"/>
            <w:left w:val="none" w:sz="0" w:space="0" w:color="auto"/>
            <w:bottom w:val="none" w:sz="0" w:space="0" w:color="auto"/>
            <w:right w:val="none" w:sz="0" w:space="0" w:color="auto"/>
          </w:divBdr>
        </w:div>
        <w:div w:id="1577083589">
          <w:marLeft w:val="0"/>
          <w:marRight w:val="0"/>
          <w:marTop w:val="0"/>
          <w:marBottom w:val="0"/>
          <w:divBdr>
            <w:top w:val="none" w:sz="0" w:space="0" w:color="auto"/>
            <w:left w:val="none" w:sz="0" w:space="0" w:color="auto"/>
            <w:bottom w:val="none" w:sz="0" w:space="0" w:color="auto"/>
            <w:right w:val="none" w:sz="0" w:space="0" w:color="auto"/>
          </w:divBdr>
        </w:div>
        <w:div w:id="1685551698">
          <w:marLeft w:val="0"/>
          <w:marRight w:val="0"/>
          <w:marTop w:val="0"/>
          <w:marBottom w:val="0"/>
          <w:divBdr>
            <w:top w:val="none" w:sz="0" w:space="0" w:color="auto"/>
            <w:left w:val="none" w:sz="0" w:space="0" w:color="auto"/>
            <w:bottom w:val="none" w:sz="0" w:space="0" w:color="auto"/>
            <w:right w:val="none" w:sz="0" w:space="0" w:color="auto"/>
          </w:divBdr>
        </w:div>
        <w:div w:id="1858152128">
          <w:marLeft w:val="0"/>
          <w:marRight w:val="0"/>
          <w:marTop w:val="120"/>
          <w:marBottom w:val="120"/>
          <w:divBdr>
            <w:top w:val="none" w:sz="0" w:space="0" w:color="auto"/>
            <w:left w:val="none" w:sz="0" w:space="0" w:color="auto"/>
            <w:bottom w:val="none" w:sz="0" w:space="0" w:color="auto"/>
            <w:right w:val="none" w:sz="0" w:space="0" w:color="auto"/>
          </w:divBdr>
        </w:div>
        <w:div w:id="1939098106">
          <w:marLeft w:val="0"/>
          <w:marRight w:val="0"/>
          <w:marTop w:val="0"/>
          <w:marBottom w:val="0"/>
          <w:divBdr>
            <w:top w:val="none" w:sz="0" w:space="0" w:color="auto"/>
            <w:left w:val="none" w:sz="0" w:space="0" w:color="auto"/>
            <w:bottom w:val="none" w:sz="0" w:space="0" w:color="auto"/>
            <w:right w:val="none" w:sz="0" w:space="0" w:color="auto"/>
          </w:divBdr>
        </w:div>
        <w:div w:id="2092701632">
          <w:marLeft w:val="0"/>
          <w:marRight w:val="0"/>
          <w:marTop w:val="0"/>
          <w:marBottom w:val="0"/>
          <w:divBdr>
            <w:top w:val="none" w:sz="0" w:space="0" w:color="auto"/>
            <w:left w:val="none" w:sz="0" w:space="0" w:color="auto"/>
            <w:bottom w:val="none" w:sz="0" w:space="0" w:color="auto"/>
            <w:right w:val="none" w:sz="0" w:space="0" w:color="auto"/>
          </w:divBdr>
        </w:div>
      </w:divsChild>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284999">
      <w:bodyDiv w:val="1"/>
      <w:marLeft w:val="0"/>
      <w:marRight w:val="0"/>
      <w:marTop w:val="0"/>
      <w:marBottom w:val="0"/>
      <w:divBdr>
        <w:top w:val="none" w:sz="0" w:space="0" w:color="auto"/>
        <w:left w:val="none" w:sz="0" w:space="0" w:color="auto"/>
        <w:bottom w:val="none" w:sz="0" w:space="0" w:color="auto"/>
        <w:right w:val="none" w:sz="0" w:space="0" w:color="auto"/>
      </w:divBdr>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 w:id="2091539064">
      <w:bodyDiv w:val="1"/>
      <w:marLeft w:val="0"/>
      <w:marRight w:val="0"/>
      <w:marTop w:val="0"/>
      <w:marBottom w:val="0"/>
      <w:divBdr>
        <w:top w:val="none" w:sz="0" w:space="0" w:color="auto"/>
        <w:left w:val="none" w:sz="0" w:space="0" w:color="auto"/>
        <w:bottom w:val="none" w:sz="0" w:space="0" w:color="auto"/>
        <w:right w:val="none" w:sz="0" w:space="0" w:color="auto"/>
      </w:divBdr>
    </w:div>
    <w:div w:id="2112431015">
      <w:bodyDiv w:val="1"/>
      <w:marLeft w:val="0"/>
      <w:marRight w:val="0"/>
      <w:marTop w:val="0"/>
      <w:marBottom w:val="0"/>
      <w:divBdr>
        <w:top w:val="none" w:sz="0" w:space="0" w:color="auto"/>
        <w:left w:val="none" w:sz="0" w:space="0" w:color="auto"/>
        <w:bottom w:val="none" w:sz="0" w:space="0" w:color="auto"/>
        <w:right w:val="none" w:sz="0" w:space="0" w:color="auto"/>
      </w:divBdr>
      <w:divsChild>
        <w:div w:id="144677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pm.gov/oca/09tables/html/atl_h.as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PFY6PPX2AYTS-2589-363</_dlc_DocId>
    <_dlc_DocIdUrl xmlns="81daf041-c113-401c-bf82-107f5d396711">
      <Url>https://esp.cdc.gov/sites/ncezid/OD/policy/PRA/_layouts/15/DocIdRedir.aspx?ID=PFY6PPX2AYTS-2589-363</Url>
      <Description>PFY6PPX2AYTS-2589-363</Description>
    </_dlc_DocIdUrl>
    <ydlv xmlns="d335559b-c20a-4874-978e-77d2be77e01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6875C-BE09-48BB-B03D-2D562CF9F0FC}">
  <ds:schemaRefs>
    <ds:schemaRef ds:uri="http://schemas.microsoft.com/sharepoint/v3/contenttype/forms"/>
  </ds:schemaRefs>
</ds:datastoreItem>
</file>

<file path=customXml/itemProps2.xml><?xml version="1.0" encoding="utf-8"?>
<ds:datastoreItem xmlns:ds="http://schemas.openxmlformats.org/officeDocument/2006/customXml" ds:itemID="{0244A617-A883-42C9-B64D-876188FE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F06FD-1B2C-460B-9666-DF9D9E3DF8B4}">
  <ds:schemaRefs>
    <ds:schemaRef ds:uri="http://schemas.microsoft.com/sharepoint/events"/>
  </ds:schemaRefs>
</ds:datastoreItem>
</file>

<file path=customXml/itemProps4.xml><?xml version="1.0" encoding="utf-8"?>
<ds:datastoreItem xmlns:ds="http://schemas.openxmlformats.org/officeDocument/2006/customXml" ds:itemID="{D83EB3F0-8FB0-47D3-B75E-4C9C79ED7D8F}">
  <ds:schemaRefs>
    <ds:schemaRef ds:uri="http://www.w3.org/XML/1998/namespace"/>
    <ds:schemaRef ds:uri="http://purl.org/dc/elements/1.1/"/>
    <ds:schemaRef ds:uri="81daf041-c113-401c-bf82-107f5d3967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d335559b-c20a-4874-978e-77d2be77e01f"/>
    <ds:schemaRef ds:uri="http://purl.org/dc/terms/"/>
  </ds:schemaRefs>
</ds:datastoreItem>
</file>

<file path=customXml/itemProps5.xml><?xml version="1.0" encoding="utf-8"?>
<ds:datastoreItem xmlns:ds="http://schemas.openxmlformats.org/officeDocument/2006/customXml" ds:itemID="{0979ADA4-8694-4F9D-82ED-FB2B7459416D}">
  <ds:schemaRefs>
    <ds:schemaRef ds:uri="http://schemas.openxmlformats.org/officeDocument/2006/bibliography"/>
  </ds:schemaRefs>
</ds:datastoreItem>
</file>

<file path=customXml/itemProps6.xml><?xml version="1.0" encoding="utf-8"?>
<ds:datastoreItem xmlns:ds="http://schemas.openxmlformats.org/officeDocument/2006/customXml" ds:itemID="{6DA2169D-F82F-4C52-9980-5E73FA8394A3}">
  <ds:schemaRefs>
    <ds:schemaRef ds:uri="http://schemas.openxmlformats.org/officeDocument/2006/bibliography"/>
  </ds:schemaRefs>
</ds:datastoreItem>
</file>

<file path=customXml/itemProps7.xml><?xml version="1.0" encoding="utf-8"?>
<ds:datastoreItem xmlns:ds="http://schemas.openxmlformats.org/officeDocument/2006/customXml" ds:itemID="{AB13B601-DD46-4CEF-BB71-83D70C1F5EC1}">
  <ds:schemaRefs>
    <ds:schemaRef ds:uri="http://schemas.openxmlformats.org/officeDocument/2006/bibliography"/>
  </ds:schemaRefs>
</ds:datastoreItem>
</file>

<file path=customXml/itemProps8.xml><?xml version="1.0" encoding="utf-8"?>
<ds:datastoreItem xmlns:ds="http://schemas.openxmlformats.org/officeDocument/2006/customXml" ds:itemID="{17BDD6AC-EBBC-44D0-9795-A5E251AE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Zirger, Jeffrey (CDC/OD/OADS)</cp:lastModifiedBy>
  <cp:revision>3</cp:revision>
  <cp:lastPrinted>2015-12-28T15:24:00Z</cp:lastPrinted>
  <dcterms:created xsi:type="dcterms:W3CDTF">2016-03-30T12:11:00Z</dcterms:created>
  <dcterms:modified xsi:type="dcterms:W3CDTF">2016-03-30T12:17:00Z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9def203b-6ab7-4148-8695-e1555b319179</vt:lpwstr>
  </property>
</Properties>
</file>