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C8E8D" w14:textId="77777777" w:rsidR="0072505A" w:rsidRPr="00BE55F9" w:rsidRDefault="0072505A" w:rsidP="0038553A">
      <w:pPr>
        <w:jc w:val="center"/>
        <w:rPr>
          <w:lang w:val="en-CA"/>
        </w:rPr>
      </w:pPr>
    </w:p>
    <w:p w14:paraId="3375A332" w14:textId="77777777" w:rsidR="0072505A" w:rsidRPr="00BE55F9" w:rsidRDefault="0072505A" w:rsidP="0038553A">
      <w:pPr>
        <w:jc w:val="center"/>
        <w:rPr>
          <w:lang w:val="en-CA"/>
        </w:rPr>
      </w:pPr>
    </w:p>
    <w:p w14:paraId="43028530" w14:textId="77777777" w:rsidR="0072505A" w:rsidRPr="00BE55F9" w:rsidRDefault="0072505A" w:rsidP="0038553A">
      <w:pPr>
        <w:jc w:val="center"/>
        <w:rPr>
          <w:lang w:val="en-CA"/>
        </w:rPr>
      </w:pPr>
    </w:p>
    <w:p w14:paraId="52BC5BFA" w14:textId="77777777" w:rsidR="0072505A" w:rsidRPr="00BE55F9" w:rsidRDefault="0072505A" w:rsidP="0038553A">
      <w:pPr>
        <w:jc w:val="center"/>
        <w:rPr>
          <w:lang w:val="en-CA"/>
        </w:rPr>
      </w:pPr>
    </w:p>
    <w:p w14:paraId="1F2161FC" w14:textId="77777777" w:rsidR="0072505A" w:rsidRPr="00BE55F9" w:rsidRDefault="0072505A" w:rsidP="0038553A">
      <w:pPr>
        <w:jc w:val="center"/>
        <w:rPr>
          <w:lang w:val="en-CA"/>
        </w:rPr>
      </w:pPr>
    </w:p>
    <w:p w14:paraId="5EB8C40E" w14:textId="77777777" w:rsidR="0072505A" w:rsidRPr="00BE55F9" w:rsidRDefault="0072505A" w:rsidP="0038553A">
      <w:pPr>
        <w:jc w:val="center"/>
        <w:rPr>
          <w:lang w:val="en-CA"/>
        </w:rPr>
      </w:pPr>
    </w:p>
    <w:p w14:paraId="7146402C" w14:textId="77777777" w:rsidR="0072505A" w:rsidRPr="00BE55F9" w:rsidRDefault="0072505A" w:rsidP="0038553A">
      <w:pPr>
        <w:jc w:val="center"/>
        <w:rPr>
          <w:lang w:val="en-CA"/>
        </w:rPr>
      </w:pPr>
    </w:p>
    <w:p w14:paraId="2F18D830" w14:textId="77777777" w:rsidR="0072505A" w:rsidRPr="00BE55F9" w:rsidRDefault="0072505A" w:rsidP="0038553A">
      <w:pPr>
        <w:jc w:val="center"/>
        <w:rPr>
          <w:lang w:val="en-CA"/>
        </w:rPr>
      </w:pPr>
    </w:p>
    <w:p w14:paraId="672A7B2F" w14:textId="77777777" w:rsidR="0072505A" w:rsidRPr="00BE55F9" w:rsidRDefault="0072505A" w:rsidP="0038553A">
      <w:pPr>
        <w:jc w:val="center"/>
        <w:rPr>
          <w:lang w:val="en-CA"/>
        </w:rPr>
      </w:pPr>
    </w:p>
    <w:p w14:paraId="63C49A6E" w14:textId="77777777" w:rsidR="0072505A" w:rsidRPr="00BE55F9" w:rsidRDefault="0072505A" w:rsidP="0038553A">
      <w:pPr>
        <w:jc w:val="center"/>
        <w:rPr>
          <w:lang w:val="en-CA"/>
        </w:rPr>
      </w:pPr>
    </w:p>
    <w:p w14:paraId="08655E6F" w14:textId="77777777" w:rsidR="0072505A" w:rsidRPr="00BE55F9" w:rsidRDefault="0072505A" w:rsidP="0038553A">
      <w:pPr>
        <w:jc w:val="center"/>
        <w:rPr>
          <w:lang w:val="en-CA"/>
        </w:rPr>
      </w:pPr>
    </w:p>
    <w:p w14:paraId="33E46E17" w14:textId="77777777" w:rsidR="0072505A" w:rsidRPr="00BE55F9" w:rsidRDefault="0072505A" w:rsidP="0038553A">
      <w:pPr>
        <w:jc w:val="center"/>
        <w:rPr>
          <w:lang w:val="en-CA"/>
        </w:rPr>
      </w:pPr>
    </w:p>
    <w:p w14:paraId="5D6030CF" w14:textId="77777777" w:rsidR="00BB2AE3" w:rsidRPr="00CB354D" w:rsidRDefault="00BB2AE3" w:rsidP="00BB2AE3">
      <w:pPr>
        <w:autoSpaceDE w:val="0"/>
        <w:autoSpaceDN w:val="0"/>
        <w:adjustRightInd w:val="0"/>
        <w:rPr>
          <w:color w:val="000000"/>
        </w:rPr>
      </w:pPr>
    </w:p>
    <w:p w14:paraId="4E3D67D7" w14:textId="77777777" w:rsidR="00A75D86" w:rsidRDefault="00A75D86" w:rsidP="00A75D86">
      <w:pPr>
        <w:jc w:val="center"/>
        <w:rPr>
          <w:lang w:val="en-CA"/>
        </w:rPr>
      </w:pPr>
      <w:r w:rsidRPr="0096079F">
        <w:rPr>
          <w:lang w:val="en-CA"/>
        </w:rPr>
        <w:t>EFFECT OF WELLNESS GRANT ON WORKER HEALTH AND SAFETY</w:t>
      </w:r>
    </w:p>
    <w:p w14:paraId="240949EA" w14:textId="7AB7C09B" w:rsidR="00BB2AE3" w:rsidRPr="00F81BA5" w:rsidRDefault="00BB2AE3" w:rsidP="00BB2AE3">
      <w:pPr>
        <w:jc w:val="center"/>
      </w:pPr>
    </w:p>
    <w:p w14:paraId="13655301" w14:textId="77777777" w:rsidR="0072505A" w:rsidRPr="00BE55F9" w:rsidRDefault="0072505A" w:rsidP="0038553A">
      <w:pPr>
        <w:jc w:val="center"/>
      </w:pPr>
    </w:p>
    <w:p w14:paraId="312DFB4C" w14:textId="77777777" w:rsidR="0072505A" w:rsidRPr="00BE55F9" w:rsidRDefault="0072505A" w:rsidP="0038553A">
      <w:pPr>
        <w:jc w:val="center"/>
      </w:pPr>
    </w:p>
    <w:p w14:paraId="4C0E5359" w14:textId="77777777" w:rsidR="0072505A" w:rsidRPr="00BE55F9" w:rsidRDefault="0072505A" w:rsidP="0038553A">
      <w:pPr>
        <w:jc w:val="center"/>
      </w:pPr>
    </w:p>
    <w:p w14:paraId="5CA054C6" w14:textId="77777777" w:rsidR="0072505A" w:rsidRPr="00BE55F9" w:rsidRDefault="0072505A" w:rsidP="0038553A">
      <w:pPr>
        <w:jc w:val="center"/>
      </w:pPr>
      <w:r w:rsidRPr="00BE55F9">
        <w:t>Request for Office of Management and Budget (OMB) Review and Approval</w:t>
      </w:r>
    </w:p>
    <w:p w14:paraId="0DE108CC" w14:textId="77777777" w:rsidR="0072505A" w:rsidRPr="00BE55F9" w:rsidRDefault="0072505A" w:rsidP="0038553A">
      <w:pPr>
        <w:jc w:val="center"/>
      </w:pPr>
      <w:r w:rsidRPr="00BE55F9">
        <w:t>for a Federally Sponsored Data Collection</w:t>
      </w:r>
    </w:p>
    <w:p w14:paraId="0D1B3DEC" w14:textId="77777777" w:rsidR="0072505A" w:rsidRPr="00BE55F9" w:rsidRDefault="0072505A" w:rsidP="0038553A">
      <w:pPr>
        <w:jc w:val="center"/>
      </w:pPr>
    </w:p>
    <w:p w14:paraId="692348F8" w14:textId="77777777" w:rsidR="0072505A" w:rsidRPr="00BE55F9" w:rsidRDefault="0072505A" w:rsidP="0038553A">
      <w:pPr>
        <w:jc w:val="center"/>
      </w:pPr>
    </w:p>
    <w:p w14:paraId="09B341D1" w14:textId="77777777" w:rsidR="0072505A" w:rsidRPr="00BE55F9" w:rsidRDefault="0072505A" w:rsidP="0038553A">
      <w:pPr>
        <w:jc w:val="center"/>
      </w:pPr>
    </w:p>
    <w:p w14:paraId="3CF09BBC" w14:textId="77777777" w:rsidR="0072505A" w:rsidRPr="00C077A8" w:rsidRDefault="0072505A" w:rsidP="00792E97">
      <w:pPr>
        <w:jc w:val="center"/>
      </w:pPr>
      <w:r>
        <w:t>Supporting Statement B</w:t>
      </w:r>
    </w:p>
    <w:p w14:paraId="75934699" w14:textId="77777777" w:rsidR="0072505A" w:rsidRPr="00BE55F9" w:rsidRDefault="0072505A" w:rsidP="0038553A">
      <w:pPr>
        <w:jc w:val="center"/>
      </w:pPr>
    </w:p>
    <w:p w14:paraId="2E084A7A" w14:textId="77777777" w:rsidR="0072505A" w:rsidRPr="00BE55F9" w:rsidRDefault="0072505A" w:rsidP="0038553A">
      <w:pPr>
        <w:jc w:val="center"/>
      </w:pPr>
    </w:p>
    <w:p w14:paraId="0F1DFD92" w14:textId="77777777" w:rsidR="0072505A" w:rsidRPr="00BE55F9" w:rsidRDefault="0072505A" w:rsidP="0038553A">
      <w:pPr>
        <w:jc w:val="center"/>
      </w:pPr>
    </w:p>
    <w:p w14:paraId="0C9575F3" w14:textId="77777777" w:rsidR="0072505A" w:rsidRPr="00BE55F9" w:rsidRDefault="0072505A" w:rsidP="0038553A"/>
    <w:p w14:paraId="5CDAAFAF" w14:textId="77777777" w:rsidR="0072505A" w:rsidRPr="00BE55F9" w:rsidRDefault="0072505A" w:rsidP="0038553A">
      <w:pPr>
        <w:jc w:val="center"/>
      </w:pPr>
    </w:p>
    <w:p w14:paraId="4C92C68F" w14:textId="77777777" w:rsidR="0072505A" w:rsidRPr="00BE55F9" w:rsidRDefault="0072505A" w:rsidP="0038553A">
      <w:pPr>
        <w:jc w:val="center"/>
      </w:pPr>
    </w:p>
    <w:p w14:paraId="35D82AB3" w14:textId="77777777" w:rsidR="0072505A" w:rsidRPr="00F81BA5" w:rsidRDefault="0072505A" w:rsidP="00395357"/>
    <w:p w14:paraId="40EAEB32" w14:textId="77777777" w:rsidR="00A75D86" w:rsidRDefault="00A75D86" w:rsidP="00A75D86">
      <w:pPr>
        <w:jc w:val="center"/>
        <w:rPr>
          <w:lang w:val="de-DE"/>
        </w:rPr>
      </w:pPr>
      <w:r>
        <w:rPr>
          <w:lang w:val="de-DE"/>
        </w:rPr>
        <w:t>Alysha R. Meyers</w:t>
      </w:r>
      <w:r w:rsidRPr="00F81BA5">
        <w:rPr>
          <w:lang w:val="de-DE"/>
        </w:rPr>
        <w:t>, Ph.D.</w:t>
      </w:r>
    </w:p>
    <w:p w14:paraId="0F4DB2A9" w14:textId="77777777" w:rsidR="00A75D86" w:rsidRPr="00F81BA5" w:rsidRDefault="00A75D86" w:rsidP="00A75D86">
      <w:pPr>
        <w:jc w:val="center"/>
        <w:rPr>
          <w:lang w:val="de-DE"/>
        </w:rPr>
      </w:pPr>
      <w:r>
        <w:rPr>
          <w:lang w:val="de-DE"/>
        </w:rPr>
        <w:t>Epidemiologist</w:t>
      </w:r>
    </w:p>
    <w:p w14:paraId="32CBBA8A" w14:textId="77777777" w:rsidR="00A75D86" w:rsidRPr="00F81BA5" w:rsidRDefault="00A75D86" w:rsidP="00A75D86">
      <w:pPr>
        <w:jc w:val="center"/>
      </w:pPr>
      <w:r w:rsidRPr="00F81BA5">
        <w:t>Project Officer</w:t>
      </w:r>
    </w:p>
    <w:p w14:paraId="4CBFFC00" w14:textId="77777777" w:rsidR="00A75D86" w:rsidRPr="00F81BA5" w:rsidRDefault="00A75D86" w:rsidP="00A75D86">
      <w:pPr>
        <w:jc w:val="center"/>
      </w:pPr>
      <w:r>
        <w:t>armeyers</w:t>
      </w:r>
      <w:r w:rsidRPr="00F81BA5">
        <w:t>@</w:t>
      </w:r>
      <w:r>
        <w:t>cdc.gov</w:t>
      </w:r>
    </w:p>
    <w:p w14:paraId="7C336ADB" w14:textId="77777777" w:rsidR="00A75D86" w:rsidRPr="00F81BA5" w:rsidRDefault="00A75D86" w:rsidP="00A75D86">
      <w:pPr>
        <w:jc w:val="center"/>
      </w:pPr>
    </w:p>
    <w:p w14:paraId="5B97521C" w14:textId="77777777" w:rsidR="00A75D86" w:rsidRPr="00F81BA5" w:rsidRDefault="00A75D86" w:rsidP="00A75D86">
      <w:pPr>
        <w:jc w:val="center"/>
      </w:pPr>
      <w:r w:rsidRPr="00F81BA5">
        <w:t>National Institute for Occupational Safety and Health</w:t>
      </w:r>
    </w:p>
    <w:p w14:paraId="5735F46E" w14:textId="77777777" w:rsidR="00A75D86" w:rsidRPr="00F81BA5" w:rsidRDefault="00A75D86" w:rsidP="00A75D86">
      <w:pPr>
        <w:jc w:val="center"/>
      </w:pPr>
      <w:r w:rsidRPr="00F81BA5">
        <w:t>Division of Surveillance, Hazard Evaluations, and Field Studies</w:t>
      </w:r>
    </w:p>
    <w:p w14:paraId="4BEF0E41" w14:textId="77777777" w:rsidR="00A75D86" w:rsidRPr="00F81BA5" w:rsidRDefault="00A75D86" w:rsidP="00A75D86">
      <w:pPr>
        <w:jc w:val="center"/>
      </w:pPr>
      <w:r>
        <w:t>1090 Tusculum Ave., Mail Stop R15</w:t>
      </w:r>
    </w:p>
    <w:p w14:paraId="2D02BBD7" w14:textId="77777777" w:rsidR="00A75D86" w:rsidRPr="00F81BA5" w:rsidRDefault="00A75D86" w:rsidP="00A75D86">
      <w:pPr>
        <w:jc w:val="center"/>
      </w:pPr>
      <w:smartTag w:uri="urn:schemas-microsoft-com:office:smarttags" w:element="place">
        <w:smartTag w:uri="urn:schemas-microsoft-com:office:smarttags" w:element="City">
          <w:r w:rsidRPr="00F81BA5">
            <w:t>Cincinnati</w:t>
          </w:r>
        </w:smartTag>
        <w:r w:rsidRPr="00F81BA5">
          <w:t xml:space="preserve">, </w:t>
        </w:r>
        <w:smartTag w:uri="urn:schemas-microsoft-com:office:smarttags" w:element="State">
          <w:r w:rsidRPr="00F81BA5">
            <w:t>Ohio</w:t>
          </w:r>
        </w:smartTag>
        <w:r w:rsidRPr="00F81BA5">
          <w:t xml:space="preserve"> </w:t>
        </w:r>
        <w:smartTag w:uri="urn:schemas-microsoft-com:office:smarttags" w:element="PostalCode">
          <w:r w:rsidRPr="00F81BA5">
            <w:t>45226</w:t>
          </w:r>
        </w:smartTag>
      </w:smartTag>
    </w:p>
    <w:p w14:paraId="5CECF3FB" w14:textId="77777777" w:rsidR="00A75D86" w:rsidRPr="00F81BA5" w:rsidRDefault="00A75D86" w:rsidP="00A75D86">
      <w:pPr>
        <w:jc w:val="center"/>
      </w:pPr>
    </w:p>
    <w:p w14:paraId="0958CBF7" w14:textId="77777777" w:rsidR="00A75D86" w:rsidRPr="00F81BA5" w:rsidRDefault="00A75D86" w:rsidP="00A75D86">
      <w:pPr>
        <w:jc w:val="center"/>
      </w:pPr>
      <w:r w:rsidRPr="00F81BA5">
        <w:t>513-841-4</w:t>
      </w:r>
      <w:r>
        <w:t>208</w:t>
      </w:r>
      <w:r>
        <w:tab/>
        <w:t>(phone</w:t>
      </w:r>
      <w:r w:rsidRPr="00F81BA5">
        <w:t>)</w:t>
      </w:r>
    </w:p>
    <w:p w14:paraId="2E9565CC" w14:textId="77777777" w:rsidR="00A75D86" w:rsidRPr="00F81BA5" w:rsidRDefault="00A75D86" w:rsidP="00A75D86">
      <w:pPr>
        <w:jc w:val="center"/>
      </w:pPr>
      <w:r w:rsidRPr="00F81BA5">
        <w:t>513-841-</w:t>
      </w:r>
      <w:r>
        <w:t>4486</w:t>
      </w:r>
      <w:r w:rsidRPr="00F81BA5">
        <w:t xml:space="preserve"> (fax)</w:t>
      </w:r>
    </w:p>
    <w:p w14:paraId="346F1D40" w14:textId="77777777" w:rsidR="00A75D86" w:rsidRPr="00F81BA5" w:rsidRDefault="00A75D86" w:rsidP="00A75D86">
      <w:pPr>
        <w:jc w:val="center"/>
      </w:pPr>
    </w:p>
    <w:p w14:paraId="6E53F6C8" w14:textId="16CABC72" w:rsidR="0072505A" w:rsidRPr="00792E97" w:rsidRDefault="0015235B" w:rsidP="0038553A">
      <w:pPr>
        <w:jc w:val="center"/>
        <w:rPr>
          <w:b/>
          <w:bCs/>
        </w:rPr>
      </w:pPr>
      <w:r>
        <w:t>January 1, 2016</w:t>
      </w:r>
      <w:r w:rsidR="0072505A" w:rsidRPr="00BE55F9">
        <w:br w:type="page"/>
      </w:r>
      <w:r w:rsidR="0072505A" w:rsidRPr="00CD1BDD">
        <w:rPr>
          <w:b/>
          <w:lang w:val="en-CA"/>
        </w:rPr>
        <w:lastRenderedPageBreak/>
        <w:fldChar w:fldCharType="begin"/>
      </w:r>
      <w:r w:rsidR="0072505A" w:rsidRPr="00CD1BDD">
        <w:rPr>
          <w:b/>
          <w:lang w:val="en-CA"/>
        </w:rPr>
        <w:instrText xml:space="preserve"> SEQ CHAPTER \h \r 1</w:instrText>
      </w:r>
      <w:r w:rsidR="0072505A" w:rsidRPr="00CD1BDD">
        <w:rPr>
          <w:b/>
          <w:lang w:val="en-CA"/>
        </w:rPr>
        <w:fldChar w:fldCharType="end"/>
      </w:r>
      <w:r w:rsidR="0072505A" w:rsidRPr="00CD1BDD">
        <w:rPr>
          <w:b/>
          <w:bCs/>
        </w:rPr>
        <w:t>Table of Contents</w:t>
      </w:r>
    </w:p>
    <w:p w14:paraId="262F415B" w14:textId="77777777" w:rsidR="0072505A" w:rsidRPr="00BE55F9" w:rsidRDefault="0072505A" w:rsidP="0038553A">
      <w:pPr>
        <w:jc w:val="right"/>
      </w:pP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bCs/>
        </w:rPr>
        <w:tab/>
      </w:r>
      <w:r w:rsidRPr="00BE55F9">
        <w:rPr>
          <w:lang w:val="en-CA"/>
        </w:rPr>
        <w:fldChar w:fldCharType="begin"/>
      </w:r>
      <w:r w:rsidRPr="00BE55F9">
        <w:rPr>
          <w:lang w:val="en-CA"/>
        </w:rPr>
        <w:instrText xml:space="preserve"> SEQ CHAPTER \h \r 1</w:instrText>
      </w:r>
      <w:r w:rsidRPr="00BE55F9">
        <w:rPr>
          <w:lang w:val="en-CA"/>
        </w:rPr>
        <w:fldChar w:fldCharType="end"/>
      </w:r>
    </w:p>
    <w:p w14:paraId="7DEB0CB5" w14:textId="77777777" w:rsidR="0072505A" w:rsidRPr="00BE55F9" w:rsidRDefault="0072505A" w:rsidP="0038553A">
      <w:pPr>
        <w:jc w:val="right"/>
      </w:pPr>
      <w:r w:rsidRPr="00BE55F9">
        <w:rPr>
          <w:lang w:val="en-CA"/>
        </w:rPr>
        <w:fldChar w:fldCharType="begin"/>
      </w:r>
      <w:r w:rsidRPr="00BE55F9">
        <w:rPr>
          <w:lang w:val="en-CA"/>
        </w:rPr>
        <w:instrText xml:space="preserve"> SEQ CHAPTER \h \r 1</w:instrText>
      </w:r>
      <w:r w:rsidRPr="00BE55F9">
        <w:rPr>
          <w:lang w:val="en-CA"/>
        </w:rPr>
        <w:fldChar w:fldCharType="end"/>
      </w:r>
    </w:p>
    <w:p w14:paraId="3D5374FD" w14:textId="77777777" w:rsidR="0072505A" w:rsidRPr="00BE55F9" w:rsidRDefault="0072505A" w:rsidP="0038553A"/>
    <w:p w14:paraId="42500CB1" w14:textId="77777777" w:rsidR="00C507DF" w:rsidRDefault="0072505A">
      <w:pPr>
        <w:pStyle w:val="TOC1"/>
        <w:tabs>
          <w:tab w:val="right" w:leader="dot" w:pos="8630"/>
        </w:tabs>
        <w:rPr>
          <w:rFonts w:asciiTheme="minorHAnsi" w:eastAsiaTheme="minorEastAsia" w:hAnsiTheme="minorHAnsi" w:cstheme="minorBidi"/>
          <w:noProof/>
          <w:color w:val="auto"/>
          <w:sz w:val="22"/>
          <w:szCs w:val="22"/>
          <w:lang w:eastAsia="en-US"/>
        </w:rPr>
      </w:pPr>
      <w:r w:rsidRPr="003A4D95">
        <w:rPr>
          <w:bCs/>
        </w:rPr>
        <w:fldChar w:fldCharType="begin"/>
      </w:r>
      <w:r w:rsidRPr="003A4D95">
        <w:rPr>
          <w:bCs/>
        </w:rPr>
        <w:instrText xml:space="preserve"> TOC \h \z \t "Heading 1,1,Heading 2,2" </w:instrText>
      </w:r>
      <w:r w:rsidRPr="003A4D95">
        <w:rPr>
          <w:bCs/>
        </w:rPr>
        <w:fldChar w:fldCharType="separate"/>
      </w:r>
      <w:hyperlink w:anchor="_Toc433819531" w:history="1">
        <w:r w:rsidR="00C507DF" w:rsidRPr="00397B74">
          <w:rPr>
            <w:rStyle w:val="Hyperlink"/>
            <w:noProof/>
          </w:rPr>
          <w:t>B.  COLLECTION OF INFORMATION EMPLOYING STATISTICAL METHODS</w:t>
        </w:r>
        <w:r w:rsidR="00C507DF">
          <w:rPr>
            <w:noProof/>
            <w:webHidden/>
          </w:rPr>
          <w:tab/>
        </w:r>
        <w:r w:rsidR="00C507DF">
          <w:rPr>
            <w:noProof/>
            <w:webHidden/>
          </w:rPr>
          <w:fldChar w:fldCharType="begin"/>
        </w:r>
        <w:r w:rsidR="00C507DF">
          <w:rPr>
            <w:noProof/>
            <w:webHidden/>
          </w:rPr>
          <w:instrText xml:space="preserve"> PAGEREF _Toc433819531 \h </w:instrText>
        </w:r>
        <w:r w:rsidR="00C507DF">
          <w:rPr>
            <w:noProof/>
            <w:webHidden/>
          </w:rPr>
        </w:r>
        <w:r w:rsidR="00C507DF">
          <w:rPr>
            <w:noProof/>
            <w:webHidden/>
          </w:rPr>
          <w:fldChar w:fldCharType="separate"/>
        </w:r>
        <w:r w:rsidR="00C507DF">
          <w:rPr>
            <w:noProof/>
            <w:webHidden/>
          </w:rPr>
          <w:t>3</w:t>
        </w:r>
        <w:r w:rsidR="00C507DF">
          <w:rPr>
            <w:noProof/>
            <w:webHidden/>
          </w:rPr>
          <w:fldChar w:fldCharType="end"/>
        </w:r>
      </w:hyperlink>
    </w:p>
    <w:p w14:paraId="1403A7EA" w14:textId="5F245F36" w:rsidR="00C507DF" w:rsidRDefault="00630C92">
      <w:pPr>
        <w:pStyle w:val="TOC2"/>
        <w:tabs>
          <w:tab w:val="clear" w:pos="900"/>
          <w:tab w:val="left" w:pos="880"/>
        </w:tabs>
        <w:rPr>
          <w:rFonts w:asciiTheme="minorHAnsi" w:eastAsiaTheme="minorEastAsia" w:hAnsiTheme="minorHAnsi" w:cstheme="minorBidi"/>
          <w:noProof/>
          <w:sz w:val="22"/>
          <w:szCs w:val="22"/>
        </w:rPr>
      </w:pPr>
      <w:hyperlink w:anchor="_Toc433819532" w:history="1">
        <w:r w:rsidR="00C507DF" w:rsidRPr="00397B74">
          <w:rPr>
            <w:rStyle w:val="Hyperlink"/>
            <w:noProof/>
          </w:rPr>
          <w:t>B1.</w:t>
        </w:r>
        <w:r w:rsidR="00C507DF">
          <w:rPr>
            <w:rStyle w:val="Hyperlink"/>
            <w:noProof/>
          </w:rPr>
          <w:tab/>
        </w:r>
        <w:r w:rsidR="00C507DF" w:rsidRPr="00397B74">
          <w:rPr>
            <w:rStyle w:val="Hyperlink"/>
            <w:noProof/>
          </w:rPr>
          <w:t>Respondent Universe and Sampling Methods</w:t>
        </w:r>
        <w:r w:rsidR="00C507DF">
          <w:rPr>
            <w:noProof/>
            <w:webHidden/>
          </w:rPr>
          <w:tab/>
        </w:r>
        <w:r w:rsidR="00C507DF">
          <w:rPr>
            <w:noProof/>
            <w:webHidden/>
          </w:rPr>
          <w:fldChar w:fldCharType="begin"/>
        </w:r>
        <w:r w:rsidR="00C507DF">
          <w:rPr>
            <w:noProof/>
            <w:webHidden/>
          </w:rPr>
          <w:instrText xml:space="preserve"> PAGEREF _Toc433819532 \h </w:instrText>
        </w:r>
        <w:r w:rsidR="00C507DF">
          <w:rPr>
            <w:noProof/>
            <w:webHidden/>
          </w:rPr>
        </w:r>
        <w:r w:rsidR="00C507DF">
          <w:rPr>
            <w:noProof/>
            <w:webHidden/>
          </w:rPr>
          <w:fldChar w:fldCharType="separate"/>
        </w:r>
        <w:r w:rsidR="00C507DF">
          <w:rPr>
            <w:noProof/>
            <w:webHidden/>
          </w:rPr>
          <w:t>3</w:t>
        </w:r>
        <w:r w:rsidR="00C507DF">
          <w:rPr>
            <w:noProof/>
            <w:webHidden/>
          </w:rPr>
          <w:fldChar w:fldCharType="end"/>
        </w:r>
      </w:hyperlink>
    </w:p>
    <w:p w14:paraId="6B4D65AA" w14:textId="11658F5C" w:rsidR="00C507DF" w:rsidRDefault="00630C92">
      <w:pPr>
        <w:pStyle w:val="TOC2"/>
        <w:rPr>
          <w:rFonts w:asciiTheme="minorHAnsi" w:eastAsiaTheme="minorEastAsia" w:hAnsiTheme="minorHAnsi" w:cstheme="minorBidi"/>
          <w:noProof/>
          <w:sz w:val="22"/>
          <w:szCs w:val="22"/>
        </w:rPr>
      </w:pPr>
      <w:hyperlink w:anchor="_Toc433819533" w:history="1">
        <w:r w:rsidR="00C507DF">
          <w:rPr>
            <w:rStyle w:val="Hyperlink"/>
            <w:noProof/>
          </w:rPr>
          <w:t>B2.</w:t>
        </w:r>
        <w:r w:rsidR="00C507DF">
          <w:rPr>
            <w:rStyle w:val="Hyperlink"/>
            <w:noProof/>
          </w:rPr>
          <w:tab/>
        </w:r>
        <w:r w:rsidR="00C507DF" w:rsidRPr="00397B74">
          <w:rPr>
            <w:rStyle w:val="Hyperlink"/>
            <w:noProof/>
          </w:rPr>
          <w:t>Procedures for the Collection of Information</w:t>
        </w:r>
        <w:r w:rsidR="00C507DF">
          <w:rPr>
            <w:noProof/>
            <w:webHidden/>
          </w:rPr>
          <w:tab/>
        </w:r>
        <w:r w:rsidR="00C507DF">
          <w:rPr>
            <w:noProof/>
            <w:webHidden/>
          </w:rPr>
          <w:fldChar w:fldCharType="begin"/>
        </w:r>
        <w:r w:rsidR="00C507DF">
          <w:rPr>
            <w:noProof/>
            <w:webHidden/>
          </w:rPr>
          <w:instrText xml:space="preserve"> PAGEREF _Toc433819533 \h </w:instrText>
        </w:r>
        <w:r w:rsidR="00C507DF">
          <w:rPr>
            <w:noProof/>
            <w:webHidden/>
          </w:rPr>
        </w:r>
        <w:r w:rsidR="00C507DF">
          <w:rPr>
            <w:noProof/>
            <w:webHidden/>
          </w:rPr>
          <w:fldChar w:fldCharType="separate"/>
        </w:r>
        <w:r w:rsidR="00C507DF">
          <w:rPr>
            <w:noProof/>
            <w:webHidden/>
          </w:rPr>
          <w:t>4</w:t>
        </w:r>
        <w:r w:rsidR="00C507DF">
          <w:rPr>
            <w:noProof/>
            <w:webHidden/>
          </w:rPr>
          <w:fldChar w:fldCharType="end"/>
        </w:r>
      </w:hyperlink>
    </w:p>
    <w:p w14:paraId="13422AAA" w14:textId="00396FC1" w:rsidR="00C507DF" w:rsidRDefault="00630C92">
      <w:pPr>
        <w:pStyle w:val="TOC2"/>
        <w:rPr>
          <w:rFonts w:asciiTheme="minorHAnsi" w:eastAsiaTheme="minorEastAsia" w:hAnsiTheme="minorHAnsi" w:cstheme="minorBidi"/>
          <w:noProof/>
          <w:sz w:val="22"/>
          <w:szCs w:val="22"/>
        </w:rPr>
      </w:pPr>
      <w:hyperlink w:anchor="_Toc433819534" w:history="1">
        <w:r w:rsidR="00C507DF">
          <w:rPr>
            <w:rStyle w:val="Hyperlink"/>
            <w:noProof/>
          </w:rPr>
          <w:t>B3.</w:t>
        </w:r>
        <w:r w:rsidR="00C507DF">
          <w:rPr>
            <w:rStyle w:val="Hyperlink"/>
            <w:noProof/>
          </w:rPr>
          <w:tab/>
        </w:r>
        <w:r w:rsidR="00C507DF" w:rsidRPr="00397B74">
          <w:rPr>
            <w:rStyle w:val="Hyperlink"/>
            <w:noProof/>
          </w:rPr>
          <w:t>Methods to Maximize Response Rates and Deal with Nonresponse</w:t>
        </w:r>
        <w:r w:rsidR="00C507DF">
          <w:rPr>
            <w:noProof/>
            <w:webHidden/>
          </w:rPr>
          <w:tab/>
        </w:r>
        <w:r w:rsidR="00C507DF">
          <w:rPr>
            <w:noProof/>
            <w:webHidden/>
          </w:rPr>
          <w:fldChar w:fldCharType="begin"/>
        </w:r>
        <w:r w:rsidR="00C507DF">
          <w:rPr>
            <w:noProof/>
            <w:webHidden/>
          </w:rPr>
          <w:instrText xml:space="preserve"> PAGEREF _Toc433819534 \h </w:instrText>
        </w:r>
        <w:r w:rsidR="00C507DF">
          <w:rPr>
            <w:noProof/>
            <w:webHidden/>
          </w:rPr>
        </w:r>
        <w:r w:rsidR="00C507DF">
          <w:rPr>
            <w:noProof/>
            <w:webHidden/>
          </w:rPr>
          <w:fldChar w:fldCharType="separate"/>
        </w:r>
        <w:r w:rsidR="00C507DF">
          <w:rPr>
            <w:noProof/>
            <w:webHidden/>
          </w:rPr>
          <w:t>5</w:t>
        </w:r>
        <w:r w:rsidR="00C507DF">
          <w:rPr>
            <w:noProof/>
            <w:webHidden/>
          </w:rPr>
          <w:fldChar w:fldCharType="end"/>
        </w:r>
      </w:hyperlink>
    </w:p>
    <w:p w14:paraId="6C6B71A1" w14:textId="3680DC7C" w:rsidR="00C507DF" w:rsidRDefault="00630C92">
      <w:pPr>
        <w:pStyle w:val="TOC2"/>
        <w:rPr>
          <w:rFonts w:asciiTheme="minorHAnsi" w:eastAsiaTheme="minorEastAsia" w:hAnsiTheme="minorHAnsi" w:cstheme="minorBidi"/>
          <w:noProof/>
          <w:sz w:val="22"/>
          <w:szCs w:val="22"/>
        </w:rPr>
      </w:pPr>
      <w:hyperlink w:anchor="_Toc433819535" w:history="1">
        <w:r w:rsidR="00C507DF">
          <w:rPr>
            <w:rStyle w:val="Hyperlink"/>
            <w:noProof/>
          </w:rPr>
          <w:t>B4.</w:t>
        </w:r>
        <w:r w:rsidR="00C507DF">
          <w:rPr>
            <w:rStyle w:val="Hyperlink"/>
            <w:noProof/>
          </w:rPr>
          <w:tab/>
        </w:r>
        <w:r w:rsidR="00C507DF" w:rsidRPr="00397B74">
          <w:rPr>
            <w:rStyle w:val="Hyperlink"/>
            <w:noProof/>
          </w:rPr>
          <w:t>Tests of Procedures or Methods to be Undertaken</w:t>
        </w:r>
        <w:r w:rsidR="00C507DF">
          <w:rPr>
            <w:noProof/>
            <w:webHidden/>
          </w:rPr>
          <w:tab/>
        </w:r>
        <w:r w:rsidR="00C507DF">
          <w:rPr>
            <w:noProof/>
            <w:webHidden/>
          </w:rPr>
          <w:fldChar w:fldCharType="begin"/>
        </w:r>
        <w:r w:rsidR="00C507DF">
          <w:rPr>
            <w:noProof/>
            <w:webHidden/>
          </w:rPr>
          <w:instrText xml:space="preserve"> PAGEREF _Toc433819535 \h </w:instrText>
        </w:r>
        <w:r w:rsidR="00C507DF">
          <w:rPr>
            <w:noProof/>
            <w:webHidden/>
          </w:rPr>
        </w:r>
        <w:r w:rsidR="00C507DF">
          <w:rPr>
            <w:noProof/>
            <w:webHidden/>
          </w:rPr>
          <w:fldChar w:fldCharType="separate"/>
        </w:r>
        <w:r w:rsidR="00C507DF">
          <w:rPr>
            <w:noProof/>
            <w:webHidden/>
          </w:rPr>
          <w:t>5</w:t>
        </w:r>
        <w:r w:rsidR="00C507DF">
          <w:rPr>
            <w:noProof/>
            <w:webHidden/>
          </w:rPr>
          <w:fldChar w:fldCharType="end"/>
        </w:r>
      </w:hyperlink>
    </w:p>
    <w:p w14:paraId="70F31E54" w14:textId="089762AF" w:rsidR="00C507DF" w:rsidRDefault="00630C92">
      <w:pPr>
        <w:pStyle w:val="TOC2"/>
        <w:rPr>
          <w:rFonts w:asciiTheme="minorHAnsi" w:eastAsiaTheme="minorEastAsia" w:hAnsiTheme="minorHAnsi" w:cstheme="minorBidi"/>
          <w:noProof/>
          <w:sz w:val="22"/>
          <w:szCs w:val="22"/>
        </w:rPr>
      </w:pPr>
      <w:hyperlink w:anchor="_Toc433819536" w:history="1">
        <w:r w:rsidR="00C507DF">
          <w:rPr>
            <w:rStyle w:val="Hyperlink"/>
            <w:noProof/>
          </w:rPr>
          <w:t>B5.</w:t>
        </w:r>
        <w:r w:rsidR="00C507DF">
          <w:rPr>
            <w:rStyle w:val="Hyperlink"/>
            <w:noProof/>
          </w:rPr>
          <w:tab/>
        </w:r>
        <w:r w:rsidR="00C507DF" w:rsidRPr="00397B74">
          <w:rPr>
            <w:rStyle w:val="Hyperlink"/>
            <w:noProof/>
          </w:rPr>
          <w:t>Individuals Consulted on Statistical Aspects and Individuals Collecting and/or Analyzing Data</w:t>
        </w:r>
        <w:r w:rsidR="00C507DF">
          <w:rPr>
            <w:noProof/>
            <w:webHidden/>
          </w:rPr>
          <w:tab/>
        </w:r>
        <w:r w:rsidR="00C507DF">
          <w:rPr>
            <w:noProof/>
            <w:webHidden/>
          </w:rPr>
          <w:fldChar w:fldCharType="begin"/>
        </w:r>
        <w:r w:rsidR="00C507DF">
          <w:rPr>
            <w:noProof/>
            <w:webHidden/>
          </w:rPr>
          <w:instrText xml:space="preserve"> PAGEREF _Toc433819536 \h </w:instrText>
        </w:r>
        <w:r w:rsidR="00C507DF">
          <w:rPr>
            <w:noProof/>
            <w:webHidden/>
          </w:rPr>
        </w:r>
        <w:r w:rsidR="00C507DF">
          <w:rPr>
            <w:noProof/>
            <w:webHidden/>
          </w:rPr>
          <w:fldChar w:fldCharType="separate"/>
        </w:r>
        <w:r w:rsidR="00C507DF">
          <w:rPr>
            <w:noProof/>
            <w:webHidden/>
          </w:rPr>
          <w:t>6</w:t>
        </w:r>
        <w:r w:rsidR="00C507DF">
          <w:rPr>
            <w:noProof/>
            <w:webHidden/>
          </w:rPr>
          <w:fldChar w:fldCharType="end"/>
        </w:r>
      </w:hyperlink>
    </w:p>
    <w:p w14:paraId="77595E98" w14:textId="77777777" w:rsidR="0072505A" w:rsidRPr="00242A30" w:rsidRDefault="0072505A" w:rsidP="00C507DF">
      <w:pPr>
        <w:ind w:left="900" w:hanging="630"/>
      </w:pPr>
      <w:r w:rsidRPr="003A4D95">
        <w:rPr>
          <w:bCs/>
        </w:rPr>
        <w:fldChar w:fldCharType="end"/>
      </w:r>
      <w:r w:rsidRPr="00242A30">
        <w:t xml:space="preserve"> </w:t>
      </w:r>
    </w:p>
    <w:p w14:paraId="3A8ED478" w14:textId="77777777" w:rsidR="0072505A" w:rsidRPr="00BE55F9" w:rsidRDefault="0072505A" w:rsidP="0038553A">
      <w:pPr>
        <w:rPr>
          <w:bCs/>
        </w:rPr>
      </w:pPr>
    </w:p>
    <w:p w14:paraId="1479E520" w14:textId="77777777" w:rsidR="0072505A" w:rsidRPr="00BE55F9" w:rsidRDefault="0072505A" w:rsidP="0038553A">
      <w:pPr>
        <w:tabs>
          <w:tab w:val="left" w:pos="720"/>
          <w:tab w:val="left" w:pos="1440"/>
          <w:tab w:val="left" w:pos="2160"/>
        </w:tabs>
        <w:ind w:left="2160" w:hanging="2160"/>
      </w:pPr>
    </w:p>
    <w:p w14:paraId="2357B4D3" w14:textId="77777777" w:rsidR="0072505A" w:rsidRPr="00BE55F9" w:rsidRDefault="0072505A" w:rsidP="0038553A">
      <w:pPr>
        <w:tabs>
          <w:tab w:val="left" w:pos="720"/>
          <w:tab w:val="left" w:pos="1440"/>
          <w:tab w:val="left" w:pos="2160"/>
        </w:tabs>
        <w:ind w:left="2160" w:hanging="2160"/>
      </w:pPr>
    </w:p>
    <w:p w14:paraId="76C0BEF7" w14:textId="77777777" w:rsidR="0072505A" w:rsidRPr="00BE55F9" w:rsidRDefault="0072505A" w:rsidP="0038553A">
      <w:pPr>
        <w:tabs>
          <w:tab w:val="left" w:pos="720"/>
          <w:tab w:val="left" w:pos="1440"/>
          <w:tab w:val="left" w:pos="2160"/>
        </w:tabs>
        <w:ind w:left="2160" w:hanging="2160"/>
      </w:pPr>
      <w:r w:rsidRPr="00BE55F9">
        <w:br w:type="page"/>
      </w:r>
    </w:p>
    <w:p w14:paraId="5B6B1266" w14:textId="77777777" w:rsidR="0072505A" w:rsidRPr="00BE55F9" w:rsidRDefault="0072505A" w:rsidP="0038553A">
      <w:pPr>
        <w:tabs>
          <w:tab w:val="left" w:pos="720"/>
          <w:tab w:val="left" w:pos="1440"/>
          <w:tab w:val="left" w:pos="2160"/>
        </w:tabs>
        <w:ind w:left="2160" w:hanging="2160"/>
        <w:rPr>
          <w:bCs/>
        </w:rPr>
        <w:sectPr w:rsidR="0072505A" w:rsidRPr="00BE55F9" w:rsidSect="00F4657D">
          <w:footerReference w:type="even" r:id="rId8"/>
          <w:footerReference w:type="default" r:id="rId9"/>
          <w:pgSz w:w="12240" w:h="15840"/>
          <w:pgMar w:top="1440" w:right="1800" w:bottom="1440" w:left="1800" w:header="720" w:footer="720" w:gutter="0"/>
          <w:pgNumType w:start="1"/>
          <w:cols w:space="720"/>
          <w:docGrid w:linePitch="360"/>
        </w:sectPr>
      </w:pPr>
      <w:r w:rsidRPr="00BE55F9">
        <w:lastRenderedPageBreak/>
        <w:t xml:space="preserve"> </w:t>
      </w:r>
    </w:p>
    <w:p w14:paraId="35ADB8E2" w14:textId="77777777" w:rsidR="0072505A" w:rsidRPr="00481BFD" w:rsidRDefault="0072505A" w:rsidP="0038553A">
      <w:pPr>
        <w:pStyle w:val="Heading1"/>
        <w:rPr>
          <w:rFonts w:cs="Times New Roman"/>
          <w:b w:val="0"/>
          <w:sz w:val="24"/>
          <w:szCs w:val="24"/>
        </w:rPr>
      </w:pPr>
      <w:r w:rsidRPr="00481BFD">
        <w:rPr>
          <w:rFonts w:cs="Times New Roman"/>
          <w:b w:val="0"/>
          <w:sz w:val="24"/>
          <w:szCs w:val="24"/>
          <w:lang w:val="en-CA"/>
        </w:rPr>
        <w:lastRenderedPageBreak/>
        <w:fldChar w:fldCharType="begin"/>
      </w:r>
      <w:r w:rsidRPr="00481BFD">
        <w:rPr>
          <w:rFonts w:cs="Times New Roman"/>
          <w:b w:val="0"/>
          <w:sz w:val="24"/>
          <w:szCs w:val="24"/>
          <w:lang w:val="en-CA"/>
        </w:rPr>
        <w:instrText xml:space="preserve"> SEQ CHAPTER \h \r 1</w:instrText>
      </w:r>
      <w:r w:rsidRPr="00481BFD">
        <w:rPr>
          <w:rFonts w:cs="Times New Roman"/>
          <w:b w:val="0"/>
          <w:sz w:val="24"/>
          <w:szCs w:val="24"/>
          <w:lang w:val="en-CA"/>
        </w:rPr>
        <w:fldChar w:fldCharType="end"/>
      </w:r>
      <w:bookmarkStart w:id="0" w:name="_Toc248821758"/>
      <w:bookmarkStart w:id="1" w:name="_Toc433819531"/>
      <w:r w:rsidRPr="00481BFD">
        <w:rPr>
          <w:rFonts w:cs="Times New Roman"/>
          <w:b w:val="0"/>
          <w:sz w:val="24"/>
          <w:szCs w:val="24"/>
        </w:rPr>
        <w:t>B.  COLLECTION OF INFORMATION EMPLOYING STATISTICAL METHODS</w:t>
      </w:r>
      <w:bookmarkEnd w:id="0"/>
      <w:bookmarkEnd w:id="1"/>
    </w:p>
    <w:p w14:paraId="649A8A2B" w14:textId="77777777" w:rsidR="0072505A" w:rsidRPr="004B018B" w:rsidRDefault="0072505A" w:rsidP="0038553A"/>
    <w:p w14:paraId="17B38C2F" w14:textId="77777777" w:rsidR="00481BFD" w:rsidRDefault="00481BFD" w:rsidP="00772C5C">
      <w:pPr>
        <w:rPr>
          <w:rFonts w:eastAsia="MS Mincho"/>
        </w:rPr>
      </w:pPr>
      <w:r w:rsidRPr="00481BFD">
        <w:rPr>
          <w:rFonts w:eastAsia="MS Mincho"/>
        </w:rPr>
        <w:t>This information collection does not employ statistical methods to select respondents.</w:t>
      </w:r>
    </w:p>
    <w:p w14:paraId="02AD020B" w14:textId="77777777" w:rsidR="0072505A" w:rsidRPr="004B018B" w:rsidRDefault="0072505A" w:rsidP="0038553A">
      <w:pPr>
        <w:pStyle w:val="Heading2"/>
        <w:rPr>
          <w:rFonts w:cs="Times New Roman"/>
          <w:b w:val="0"/>
          <w:sz w:val="24"/>
          <w:szCs w:val="24"/>
        </w:rPr>
      </w:pPr>
      <w:bookmarkStart w:id="2" w:name="_Toc248821759"/>
      <w:bookmarkStart w:id="3" w:name="_Toc433819532"/>
      <w:r w:rsidRPr="004B018B">
        <w:rPr>
          <w:rFonts w:cs="Times New Roman"/>
          <w:b w:val="0"/>
          <w:sz w:val="24"/>
          <w:szCs w:val="24"/>
        </w:rPr>
        <w:t>B1.</w:t>
      </w:r>
      <w:r w:rsidRPr="004B018B">
        <w:rPr>
          <w:rFonts w:cs="Times New Roman"/>
          <w:b w:val="0"/>
          <w:sz w:val="24"/>
          <w:szCs w:val="24"/>
        </w:rPr>
        <w:tab/>
        <w:t>Respondent Universe and Sampling Methods</w:t>
      </w:r>
      <w:bookmarkEnd w:id="2"/>
      <w:bookmarkEnd w:id="3"/>
    </w:p>
    <w:p w14:paraId="47338716" w14:textId="77777777" w:rsidR="00EB6B76" w:rsidRDefault="00EB6B76" w:rsidP="00EA34E5">
      <w:r>
        <w:t xml:space="preserve">Statistical sampling methods are not being used to select employers to be interviewed for either the economic interviews or the annual case study verification interviews. </w:t>
      </w:r>
    </w:p>
    <w:p w14:paraId="41CDBE58" w14:textId="77777777" w:rsidR="0015235B" w:rsidRDefault="0015235B" w:rsidP="00EA34E5"/>
    <w:p w14:paraId="62DBDAA1" w14:textId="39244EF1" w:rsidR="00F75F79" w:rsidRDefault="00AD0384" w:rsidP="00EA34E5">
      <w:r>
        <w:t>For the economic interviews, t</w:t>
      </w:r>
      <w:r w:rsidR="00481BFD">
        <w:t xml:space="preserve">he respondent universe includes employers who </w:t>
      </w:r>
      <w:r w:rsidR="00607F6B">
        <w:t>were awarded</w:t>
      </w:r>
      <w:r w:rsidR="00481BFD">
        <w:t xml:space="preserve"> </w:t>
      </w:r>
      <w:r w:rsidR="00607F6B">
        <w:t xml:space="preserve">their first wellness </w:t>
      </w:r>
      <w:r w:rsidR="00481BFD">
        <w:t xml:space="preserve">grant </w:t>
      </w:r>
      <w:r w:rsidR="00607F6B">
        <w:t xml:space="preserve">at least one year prior to the interview </w:t>
      </w:r>
      <w:r w:rsidR="00481BFD" w:rsidRPr="00481BFD">
        <w:t>a</w:t>
      </w:r>
      <w:r w:rsidR="00607F6B">
        <w:t>nd had</w:t>
      </w:r>
      <w:r w:rsidR="00481BFD" w:rsidRPr="00481BFD">
        <w:t xml:space="preserve"> been insured by O</w:t>
      </w:r>
      <w:r w:rsidR="00F75F79">
        <w:t>H</w:t>
      </w:r>
      <w:r w:rsidR="00481BFD" w:rsidRPr="00481BFD">
        <w:t xml:space="preserve">BWC for at least two years prior to receiving </w:t>
      </w:r>
      <w:r w:rsidR="002E1324">
        <w:t xml:space="preserve">their first wellness grant. </w:t>
      </w:r>
      <w:r>
        <w:t>As of January 31, 2015 no more than 247 employers would be eligible and as of August 31, 2015 this could include no more than 280 employers. WWGP enrollment is ongoing so the number of eligible employers may increase depending on when we receive OMB approval to proceed with data collection.</w:t>
      </w:r>
      <w:r w:rsidR="00EB6B76">
        <w:t xml:space="preserve"> </w:t>
      </w:r>
      <w:r>
        <w:t xml:space="preserve">In addition, employers that could be interviewed for the annual case study verification interviews only would also have had to submit at least one annual case study. The annual case study is a mandatory requirement of the program so we anticipate that the response rate will be very high eventually, although not all employers submit the case studies in a timely manner. </w:t>
      </w:r>
      <w:r w:rsidR="00F75F79">
        <w:t>OHBWC bills e</w:t>
      </w:r>
      <w:r>
        <w:t xml:space="preserve">mployers who do not submit an annual case study and </w:t>
      </w:r>
      <w:r w:rsidR="00F75F79">
        <w:t xml:space="preserve">the employer is </w:t>
      </w:r>
      <w:r>
        <w:t>expected to pay back any grant funding</w:t>
      </w:r>
      <w:r w:rsidR="00F75F79">
        <w:t>.</w:t>
      </w:r>
      <w:r w:rsidR="00EB6B76" w:rsidRPr="00EB6B76">
        <w:t xml:space="preserve"> </w:t>
      </w:r>
      <w:r w:rsidR="00EB6B76">
        <w:t xml:space="preserve">Regardless, it is impractical for the selection of which employers participate in the economic interviews to be completely random. </w:t>
      </w:r>
    </w:p>
    <w:p w14:paraId="31648D98" w14:textId="77777777" w:rsidR="00EB6B76" w:rsidRDefault="00EB6B76" w:rsidP="00EA34E5"/>
    <w:p w14:paraId="44ABCF61" w14:textId="2F4A19A9" w:rsidR="00411F1E" w:rsidRDefault="00D34915" w:rsidP="00EA34E5">
      <w:r>
        <w:t xml:space="preserve">For the economic interviews we have </w:t>
      </w:r>
      <w:r w:rsidR="00411F1E">
        <w:t xml:space="preserve">used a random number generator to </w:t>
      </w:r>
      <w:r>
        <w:t xml:space="preserve">rank each grantee and </w:t>
      </w:r>
      <w:r w:rsidR="00411F1E">
        <w:t xml:space="preserve">we </w:t>
      </w:r>
      <w:r>
        <w:t xml:space="preserve">will </w:t>
      </w:r>
      <w:r w:rsidR="00411F1E">
        <w:t xml:space="preserve">continue to </w:t>
      </w:r>
      <w:r>
        <w:t xml:space="preserve">call then in consecutive order until we have recruited the maximum of 25 participating employers. </w:t>
      </w:r>
      <w:r w:rsidR="00411F1E">
        <w:t>However, d</w:t>
      </w:r>
      <w:r>
        <w:t>epending on the time of year and funding levels, we may add geographic constrictions to avoid having to stay overnight or drive long distances in inclement weather</w:t>
      </w:r>
      <w:r w:rsidR="00411F1E">
        <w:t xml:space="preserve">. It is unlikely that modifying our selection criteria based on location alone would bias our sample in a way that would introduce a differential error on the information we receive regarding time and money spent on their wellness programs. Based on the response rate to the six initial interviews we do not expect a response rate greater than 50%, which is fairly typical for this type of field research. </w:t>
      </w:r>
    </w:p>
    <w:p w14:paraId="275F42E2" w14:textId="522A74C0" w:rsidR="00D34915" w:rsidRDefault="00D34915" w:rsidP="00EA34E5"/>
    <w:p w14:paraId="0C959D44" w14:textId="1EDE8852" w:rsidR="00481BFD" w:rsidRDefault="00D34915" w:rsidP="00EA34E5">
      <w:r>
        <w:t>For the annual case study verification interviews we are not trying to obtain a random or representative sample. Instead these interviews are being used to verify responses, improve data quality and validate some survey items. Therefore we will target some employers when they skipped questions, gave unusual responses, or intriguing responses to open-ended questions on the survey, or opted to drop out of the three-year program prematurely (1-2 years).</w:t>
      </w:r>
    </w:p>
    <w:p w14:paraId="62BEDFEA" w14:textId="77777777" w:rsidR="00452428" w:rsidRDefault="00452428" w:rsidP="001D3D14"/>
    <w:p w14:paraId="072C8B05" w14:textId="3E8290A4" w:rsidR="00647C47" w:rsidRDefault="00647C47" w:rsidP="00647C47">
      <w:r w:rsidRPr="004B018B">
        <w:rPr>
          <w:lang w:val="en-CA"/>
        </w:rPr>
        <w:t xml:space="preserve">For this study, the target population </w:t>
      </w:r>
      <w:r w:rsidRPr="004B018B">
        <w:t xml:space="preserve">includes </w:t>
      </w:r>
      <w:r w:rsidR="00D34915">
        <w:t>any employer insured by OHBWC</w:t>
      </w:r>
      <w:r w:rsidR="001E3FD3" w:rsidRPr="001E3FD3">
        <w:t xml:space="preserve"> </w:t>
      </w:r>
      <w:r w:rsidR="001E3FD3">
        <w:t>across all industry sectors in Ohio, including public and privately owned establishments</w:t>
      </w:r>
      <w:r w:rsidR="00D34915">
        <w:t xml:space="preserve">. </w:t>
      </w:r>
      <w:r w:rsidR="001E3FD3">
        <w:t xml:space="preserve">OHBWC insures all Ohio public employers and all private employers with &lt;500 employees. </w:t>
      </w:r>
      <w:r w:rsidR="00D34915">
        <w:t>The</w:t>
      </w:r>
      <w:r w:rsidR="00D34915" w:rsidRPr="004B018B">
        <w:t xml:space="preserve"> </w:t>
      </w:r>
      <w:r w:rsidR="00D34915" w:rsidRPr="004B018B">
        <w:rPr>
          <w:iCs/>
        </w:rPr>
        <w:lastRenderedPageBreak/>
        <w:t>sampling frame (</w:t>
      </w:r>
      <w:r w:rsidR="00D34915" w:rsidRPr="004B018B">
        <w:t xml:space="preserve">segment of the target population) </w:t>
      </w:r>
      <w:r w:rsidR="00D34915">
        <w:t xml:space="preserve">includes an OHBWC-insured employer who received grant funding as part of the </w:t>
      </w:r>
      <w:r w:rsidR="001E3FD3">
        <w:t>OHBWC WWGP and have completed at least one year of the program</w:t>
      </w:r>
      <w:r w:rsidRPr="004B018B">
        <w:t>. The study sample (</w:t>
      </w:r>
      <w:r w:rsidR="00D34915">
        <w:t>employers</w:t>
      </w:r>
      <w:r w:rsidRPr="004B018B">
        <w:t xml:space="preserve"> chosen from the sampling frame) includes </w:t>
      </w:r>
      <w:r w:rsidR="006F6549">
        <w:t>OHBWC</w:t>
      </w:r>
      <w:r w:rsidRPr="004B018B">
        <w:t xml:space="preserve">-insured </w:t>
      </w:r>
      <w:r w:rsidR="001E3FD3">
        <w:t>employers</w:t>
      </w:r>
      <w:r w:rsidRPr="004B018B">
        <w:t xml:space="preserve"> who </w:t>
      </w:r>
      <w:r w:rsidR="001E3FD3">
        <w:t>agree</w:t>
      </w:r>
      <w:r w:rsidR="001E3FD3" w:rsidRPr="004B018B">
        <w:t xml:space="preserve"> </w:t>
      </w:r>
      <w:r w:rsidRPr="004B018B">
        <w:t xml:space="preserve">to participate in this </w:t>
      </w:r>
      <w:r w:rsidR="006F6549">
        <w:t>OHBWC</w:t>
      </w:r>
      <w:r w:rsidRPr="004B018B">
        <w:t>-NIOSH collaboration research project.</w:t>
      </w:r>
    </w:p>
    <w:p w14:paraId="52DDEE05" w14:textId="77777777" w:rsidR="001E3FD3" w:rsidRDefault="001E3FD3" w:rsidP="00647C47"/>
    <w:p w14:paraId="36B9C47E" w14:textId="6C89E718" w:rsidR="0049124B" w:rsidRDefault="00B55319" w:rsidP="00647C47">
      <w:r>
        <w:t>For each interview w</w:t>
      </w:r>
      <w:r w:rsidR="001E3FD3">
        <w:t>e have chosen to interview the minimal number of employers that should provide meaningful insights into the economic experiences of employers in the WWGP</w:t>
      </w:r>
      <w:r w:rsidR="00BA0567">
        <w:t>, is feasible for our research team,</w:t>
      </w:r>
      <w:r w:rsidR="001E3FD3">
        <w:t xml:space="preserve"> and help to understand employer motivation </w:t>
      </w:r>
      <w:r w:rsidR="00A83F26">
        <w:t xml:space="preserve">for starting wellness programs. </w:t>
      </w:r>
      <w:r w:rsidR="0049124B">
        <w:t xml:space="preserve">We do not have to resources to conduct any more interviews than the modest number that we have planned. By conducting six interviews it’s clear from the variety of responses that we need to conduct more interviews. We expect to add meaningful data to inform our analyses after conducting 25 economic interviews and 50 annual case study verification interviews. The two data collections described in this request are being conducted using limited funds. In an ideal world it would be better to conduct more interviews but we are only committing to the least amount that are meaningful, feasible and cost effective for our team and budget. </w:t>
      </w:r>
    </w:p>
    <w:p w14:paraId="0363FE13" w14:textId="77777777" w:rsidR="0049124B" w:rsidRDefault="0049124B" w:rsidP="00647C47"/>
    <w:p w14:paraId="2701204B" w14:textId="2E069459" w:rsidR="001E3FD3" w:rsidRDefault="00A83F26" w:rsidP="00647C47">
      <w:pPr>
        <w:rPr>
          <w:rFonts w:eastAsia="MS Mincho"/>
        </w:rPr>
      </w:pPr>
      <w:r>
        <w:t xml:space="preserve">For the economic interviews </w:t>
      </w:r>
      <w:r w:rsidR="001E3FD3">
        <w:t>NIOSH and OHBWC are conducting these in-depth, structured interviews with at least nine but no more than 25 participating employers.</w:t>
      </w:r>
      <w:r w:rsidR="001E3FD3" w:rsidRPr="001E3FD3">
        <w:t xml:space="preserve"> </w:t>
      </w:r>
      <w:r w:rsidR="001E3FD3">
        <w:t>These semi-structured interviews</w:t>
      </w:r>
      <w:r w:rsidR="001E3FD3" w:rsidRPr="00114124">
        <w:t xml:space="preserve"> </w:t>
      </w:r>
      <w:r w:rsidR="001E3FD3">
        <w:t>(</w:t>
      </w:r>
      <w:r w:rsidR="001E3FD3" w:rsidRPr="00F95B49">
        <w:t xml:space="preserve">Attachment </w:t>
      </w:r>
      <w:r w:rsidR="00F95B49" w:rsidRPr="00F95B49">
        <w:t>J</w:t>
      </w:r>
      <w:r w:rsidR="001E3FD3">
        <w:rPr>
          <w:b/>
        </w:rPr>
        <w:t>)</w:t>
      </w:r>
      <w:r w:rsidR="001E3FD3">
        <w:t xml:space="preserve"> </w:t>
      </w:r>
      <w:r w:rsidR="001E3FD3" w:rsidRPr="00114124">
        <w:t>will be</w:t>
      </w:r>
      <w:r w:rsidR="001E3FD3" w:rsidRPr="00114124">
        <w:rPr>
          <w:rFonts w:eastAsia="MS Mincho"/>
        </w:rPr>
        <w:t xml:space="preserve"> administered </w:t>
      </w:r>
      <w:r w:rsidR="001E3FD3">
        <w:rPr>
          <w:rFonts w:eastAsia="MS Mincho"/>
        </w:rPr>
        <w:t>once</w:t>
      </w:r>
      <w:r w:rsidR="001E3FD3" w:rsidRPr="00114124">
        <w:rPr>
          <w:rFonts w:eastAsia="MS Mincho"/>
        </w:rPr>
        <w:t xml:space="preserve"> to </w:t>
      </w:r>
      <w:r w:rsidR="001E3FD3">
        <w:rPr>
          <w:rFonts w:eastAsia="MS Mincho"/>
        </w:rPr>
        <w:t>up to 50 key informants from 25 randomly selected employers that received grant funding from the WWGP.</w:t>
      </w:r>
      <w:r w:rsidR="00B55319">
        <w:rPr>
          <w:rFonts w:eastAsia="MS Mincho"/>
        </w:rPr>
        <w:t xml:space="preserve"> </w:t>
      </w:r>
    </w:p>
    <w:p w14:paraId="714094FD" w14:textId="77777777" w:rsidR="001E3FD3" w:rsidRDefault="001E3FD3" w:rsidP="001E3FD3"/>
    <w:p w14:paraId="55A0B382" w14:textId="77777777" w:rsidR="001E3FD3" w:rsidRDefault="00A83F26" w:rsidP="001E3FD3">
      <w:pPr>
        <w:rPr>
          <w:rFonts w:eastAsia="MS Mincho"/>
        </w:rPr>
      </w:pPr>
      <w:r>
        <w:t>The</w:t>
      </w:r>
      <w:r w:rsidR="001E3FD3">
        <w:t xml:space="preserve"> annual case study verification</w:t>
      </w:r>
      <w:r>
        <w:t xml:space="preserve"> telephone</w:t>
      </w:r>
      <w:r w:rsidR="001E3FD3">
        <w:t xml:space="preserve"> interviews will be </w:t>
      </w:r>
      <w:r w:rsidRPr="009143F8">
        <w:t xml:space="preserve">will be administered </w:t>
      </w:r>
      <w:r>
        <w:t>1-2 times per employer, so</w:t>
      </w:r>
      <w:r w:rsidRPr="009143F8">
        <w:t xml:space="preserve"> up to </w:t>
      </w:r>
      <w:r>
        <w:t>10</w:t>
      </w:r>
      <w:r w:rsidRPr="009143F8">
        <w:t xml:space="preserve">0 key informants </w:t>
      </w:r>
      <w:r>
        <w:t xml:space="preserve">may participate </w:t>
      </w:r>
      <w:r w:rsidRPr="009143F8">
        <w:t xml:space="preserve">from randomly selected </w:t>
      </w:r>
      <w:r>
        <w:t>employer</w:t>
      </w:r>
      <w:r w:rsidRPr="009143F8">
        <w:t xml:space="preserve">s that have received grant funding </w:t>
      </w:r>
      <w:r>
        <w:rPr>
          <w:rFonts w:eastAsia="MS Mincho"/>
        </w:rPr>
        <w:t xml:space="preserve">from the WWGP and </w:t>
      </w:r>
      <w:r w:rsidRPr="001D3D14">
        <w:rPr>
          <w:rFonts w:eastAsia="MS Mincho"/>
          <w:i/>
        </w:rPr>
        <w:t>are not</w:t>
      </w:r>
      <w:r>
        <w:rPr>
          <w:rFonts w:eastAsia="MS Mincho"/>
        </w:rPr>
        <w:t xml:space="preserve"> participating in the semi-structured economic interviews.  The topics of theses telephone interviews will be </w:t>
      </w:r>
      <w:r w:rsidR="001E3FD3">
        <w:t xml:space="preserve">limited to asking the employer </w:t>
      </w:r>
      <w:r>
        <w:t xml:space="preserve">to verifying responses to selected questions in Section II </w:t>
      </w:r>
      <w:r w:rsidR="001E3FD3">
        <w:t xml:space="preserve">what their motivation was for starting a wellness program and applying for the grant and then clarifying an employer’s answers to selected questions about the employer and their </w:t>
      </w:r>
    </w:p>
    <w:p w14:paraId="111356F9" w14:textId="77777777" w:rsidR="001E3FD3" w:rsidRDefault="001E3FD3" w:rsidP="00647C47"/>
    <w:p w14:paraId="2DFC52A5" w14:textId="77777777" w:rsidR="001E3FD3" w:rsidRPr="004B018B" w:rsidRDefault="001E3FD3" w:rsidP="00647C47">
      <w:r>
        <w:t xml:space="preserve">The purpose of the data collection we are proposing is to provide important data to help </w:t>
      </w:r>
      <w:r w:rsidRPr="00F70333">
        <w:t>address the need</w:t>
      </w:r>
      <w:r>
        <w:t xml:space="preserve"> </w:t>
      </w:r>
      <w:r w:rsidRPr="003445DC">
        <w:t xml:space="preserve">to 1) assess the effectiveness and cost-benefit of an intervention that funds workplace wellness programs </w:t>
      </w:r>
      <w:r>
        <w:t xml:space="preserve">among </w:t>
      </w:r>
      <w:r w:rsidRPr="003445DC">
        <w:t xml:space="preserve">employers in Ohio insured by the </w:t>
      </w:r>
      <w:r>
        <w:t xml:space="preserve">OHBWC </w:t>
      </w:r>
      <w:r w:rsidRPr="003445DC">
        <w:t>and 2) understand the impact of integrating of wellness with traditional occupational safety and health (OSH) programs.</w:t>
      </w:r>
    </w:p>
    <w:p w14:paraId="43FB42A8" w14:textId="77777777" w:rsidR="000C7591" w:rsidRPr="004B018B" w:rsidRDefault="000C7591" w:rsidP="00647C47"/>
    <w:p w14:paraId="19390226" w14:textId="77777777" w:rsidR="001E3FD3" w:rsidRPr="009143F8" w:rsidRDefault="001E3FD3" w:rsidP="001E3FD3">
      <w:pPr>
        <w:rPr>
          <w:b/>
        </w:rPr>
      </w:pPr>
      <w:r>
        <w:rPr>
          <w:rFonts w:eastAsia="MS Mincho"/>
        </w:rPr>
        <w:t>The proposed data collection will be used to address</w:t>
      </w:r>
      <w:r w:rsidRPr="009143F8">
        <w:rPr>
          <w:rFonts w:eastAsia="MS Mincho"/>
        </w:rPr>
        <w:t xml:space="preserve"> </w:t>
      </w:r>
      <w:bookmarkStart w:id="4" w:name="_Toc380678122"/>
      <w:r w:rsidRPr="009143F8">
        <w:rPr>
          <w:rFonts w:eastAsia="MS Mincho"/>
        </w:rPr>
        <w:t>the</w:t>
      </w:r>
      <w:r>
        <w:rPr>
          <w:rFonts w:eastAsia="MS Mincho"/>
        </w:rPr>
        <w:t xml:space="preserve"> following</w:t>
      </w:r>
      <w:r w:rsidRPr="009143F8">
        <w:rPr>
          <w:rFonts w:eastAsia="MS Mincho"/>
        </w:rPr>
        <w:t xml:space="preserve"> s</w:t>
      </w:r>
      <w:r w:rsidRPr="009143F8">
        <w:t xml:space="preserve">pecific aims </w:t>
      </w:r>
      <w:r>
        <w:t>from the overall study</w:t>
      </w:r>
      <w:r w:rsidRPr="009143F8">
        <w:t>:</w:t>
      </w:r>
      <w:bookmarkEnd w:id="4"/>
    </w:p>
    <w:p w14:paraId="3B141A7C" w14:textId="77777777" w:rsidR="001E3FD3" w:rsidRPr="00B83135" w:rsidRDefault="001E3FD3" w:rsidP="001E3FD3"/>
    <w:p w14:paraId="0D48E71C" w14:textId="77777777" w:rsidR="001E3FD3" w:rsidRPr="009143F8" w:rsidRDefault="001E3FD3" w:rsidP="001E3FD3">
      <w:pPr>
        <w:pStyle w:val="ListParagraph"/>
        <w:widowControl w:val="0"/>
        <w:numPr>
          <w:ilvl w:val="0"/>
          <w:numId w:val="46"/>
        </w:numPr>
        <w:autoSpaceDE w:val="0"/>
        <w:autoSpaceDN w:val="0"/>
        <w:adjustRightInd w:val="0"/>
        <w:spacing w:line="240" w:lineRule="auto"/>
        <w:contextualSpacing w:val="0"/>
        <w:jc w:val="left"/>
        <w:rPr>
          <w:sz w:val="24"/>
          <w:szCs w:val="24"/>
          <w:lang w:eastAsia="ja-JP"/>
        </w:rPr>
      </w:pPr>
      <w:r w:rsidRPr="009143F8">
        <w:rPr>
          <w:sz w:val="24"/>
          <w:szCs w:val="24"/>
        </w:rPr>
        <w:t xml:space="preserve">Determine the total costs, savings, and savings (benefits) to cost ratios associated with grant-supported wellness programs from the perspective of </w:t>
      </w:r>
      <w:r>
        <w:rPr>
          <w:sz w:val="24"/>
          <w:szCs w:val="24"/>
        </w:rPr>
        <w:t>OHBWC</w:t>
      </w:r>
      <w:r w:rsidRPr="009143F8">
        <w:rPr>
          <w:sz w:val="24"/>
          <w:szCs w:val="24"/>
        </w:rPr>
        <w:t xml:space="preserve"> and the participating employers. </w:t>
      </w:r>
    </w:p>
    <w:p w14:paraId="40D6CB67" w14:textId="77777777" w:rsidR="001E3FD3" w:rsidRPr="009143F8" w:rsidRDefault="001E3FD3" w:rsidP="001E3FD3">
      <w:pPr>
        <w:pStyle w:val="ListParagraph"/>
        <w:widowControl w:val="0"/>
        <w:numPr>
          <w:ilvl w:val="0"/>
          <w:numId w:val="46"/>
        </w:numPr>
        <w:autoSpaceDE w:val="0"/>
        <w:autoSpaceDN w:val="0"/>
        <w:adjustRightInd w:val="0"/>
        <w:spacing w:line="240" w:lineRule="auto"/>
        <w:contextualSpacing w:val="0"/>
        <w:jc w:val="left"/>
        <w:rPr>
          <w:sz w:val="24"/>
          <w:szCs w:val="24"/>
          <w:lang w:eastAsia="ja-JP"/>
        </w:rPr>
      </w:pPr>
      <w:r w:rsidRPr="009143F8">
        <w:rPr>
          <w:sz w:val="24"/>
          <w:szCs w:val="24"/>
        </w:rPr>
        <w:t xml:space="preserve">Determine the relationship between WC claim rates and changes in yearly pre- and </w:t>
      </w:r>
      <w:r w:rsidRPr="009143F8">
        <w:rPr>
          <w:sz w:val="24"/>
          <w:szCs w:val="24"/>
        </w:rPr>
        <w:lastRenderedPageBreak/>
        <w:t>post-intervention measures for OSH-wellness program integration measures</w:t>
      </w:r>
      <w:r w:rsidRPr="009143F8">
        <w:rPr>
          <w:b/>
          <w:sz w:val="24"/>
          <w:szCs w:val="24"/>
        </w:rPr>
        <w:t xml:space="preserve"> </w:t>
      </w:r>
    </w:p>
    <w:p w14:paraId="314CD4DB" w14:textId="77777777" w:rsidR="0072505A" w:rsidRPr="000B5773" w:rsidRDefault="0072505A" w:rsidP="006D3F91">
      <w:pPr>
        <w:pStyle w:val="Heading2"/>
        <w:rPr>
          <w:rFonts w:cs="Times New Roman"/>
          <w:b w:val="0"/>
          <w:sz w:val="24"/>
          <w:szCs w:val="24"/>
        </w:rPr>
      </w:pPr>
      <w:bookmarkStart w:id="5" w:name="_Toc433819533"/>
      <w:r w:rsidRPr="00EA34E5">
        <w:rPr>
          <w:rFonts w:cs="Times New Roman"/>
          <w:b w:val="0"/>
          <w:sz w:val="24"/>
          <w:szCs w:val="24"/>
        </w:rPr>
        <w:t>B2.     Procedures for the Collection of Information</w:t>
      </w:r>
      <w:bookmarkEnd w:id="5"/>
    </w:p>
    <w:p w14:paraId="6B8EB17E" w14:textId="77777777" w:rsidR="000C7591" w:rsidRPr="004B018B" w:rsidRDefault="000C7591" w:rsidP="000C7591">
      <w:pPr>
        <w:rPr>
          <w:lang w:eastAsia="ja-JP"/>
        </w:rPr>
      </w:pPr>
    </w:p>
    <w:p w14:paraId="485F3038" w14:textId="32E67302" w:rsidR="00BA0567" w:rsidRDefault="000C7591" w:rsidP="000C7591">
      <w:pPr>
        <w:autoSpaceDE w:val="0"/>
        <w:autoSpaceDN w:val="0"/>
        <w:adjustRightInd w:val="0"/>
        <w:rPr>
          <w:b/>
          <w:bCs/>
        </w:rPr>
      </w:pPr>
      <w:r w:rsidRPr="001D3D14">
        <w:rPr>
          <w:b/>
          <w:bCs/>
        </w:rPr>
        <w:t xml:space="preserve">Final </w:t>
      </w:r>
      <w:r w:rsidR="00A83F26">
        <w:rPr>
          <w:b/>
          <w:bCs/>
        </w:rPr>
        <w:t>interview</w:t>
      </w:r>
      <w:r w:rsidR="00115690">
        <w:rPr>
          <w:b/>
          <w:bCs/>
        </w:rPr>
        <w:t xml:space="preserve"> recruitment</w:t>
      </w:r>
      <w:r w:rsidR="00A83F26">
        <w:rPr>
          <w:b/>
          <w:bCs/>
        </w:rPr>
        <w:t xml:space="preserve"> and s</w:t>
      </w:r>
      <w:r w:rsidRPr="001D3D14">
        <w:rPr>
          <w:b/>
          <w:bCs/>
        </w:rPr>
        <w:t xml:space="preserve">urvey </w:t>
      </w:r>
      <w:r w:rsidR="00A83F26">
        <w:rPr>
          <w:b/>
          <w:bCs/>
        </w:rPr>
        <w:t>a</w:t>
      </w:r>
      <w:r w:rsidRPr="001D3D14">
        <w:rPr>
          <w:b/>
          <w:bCs/>
        </w:rPr>
        <w:t xml:space="preserve">dministration: </w:t>
      </w:r>
    </w:p>
    <w:p w14:paraId="06C9BC46" w14:textId="1D70275A" w:rsidR="005F122E" w:rsidRDefault="00BA0567" w:rsidP="00BA0567">
      <w:pPr>
        <w:autoSpaceDE w:val="0"/>
        <w:autoSpaceDN w:val="0"/>
        <w:adjustRightInd w:val="0"/>
      </w:pPr>
      <w:r>
        <w:t>To collect the data for the economic interviews, a research assistant assists with recruiting and scheduling the interviews</w:t>
      </w:r>
      <w:r w:rsidR="00F95B49">
        <w:t xml:space="preserve">. </w:t>
      </w:r>
      <w:r>
        <w:t>Then 1-2 investigators conduct the interview, typically with one key informant.</w:t>
      </w:r>
      <w:r w:rsidR="005F122E">
        <w:t xml:space="preserve"> All investigators are PhD-level researchers from different areas of expertise relevant to this study (e.g. economics, epidemiology, occupational and environmental health).</w:t>
      </w:r>
      <w:r>
        <w:t xml:space="preserve"> </w:t>
      </w:r>
      <w:r w:rsidR="005F122E">
        <w:t xml:space="preserve">All investigators are given the opportunity to observe at least one interview conducted by the economist or another trained interviewer prior to conducting an interview on their own. </w:t>
      </w:r>
    </w:p>
    <w:p w14:paraId="04487A70" w14:textId="77777777" w:rsidR="005F122E" w:rsidRDefault="005F122E" w:rsidP="00BA0567">
      <w:pPr>
        <w:autoSpaceDE w:val="0"/>
        <w:autoSpaceDN w:val="0"/>
        <w:adjustRightInd w:val="0"/>
      </w:pPr>
    </w:p>
    <w:p w14:paraId="6B8DC638" w14:textId="5C61F832" w:rsidR="00BA0567" w:rsidRDefault="00BA0567" w:rsidP="00BA0567">
      <w:pPr>
        <w:autoSpaceDE w:val="0"/>
        <w:autoSpaceDN w:val="0"/>
        <w:adjustRightInd w:val="0"/>
      </w:pPr>
      <w:r>
        <w:t xml:space="preserve">Interviewees are sent an information sheet </w:t>
      </w:r>
      <w:r w:rsidRPr="00F95B49">
        <w:t>(</w:t>
      </w:r>
      <w:r w:rsidR="00F95B49" w:rsidRPr="00F95B49">
        <w:t>Attachment</w:t>
      </w:r>
      <w:r w:rsidRPr="00F95B49">
        <w:t xml:space="preserve"> </w:t>
      </w:r>
      <w:r w:rsidR="00F95B49" w:rsidRPr="00F95B49">
        <w:t>M</w:t>
      </w:r>
      <w:r w:rsidRPr="00F95B49">
        <w:t>) in</w:t>
      </w:r>
      <w:r>
        <w:t xml:space="preserve"> advance that describes the general content of the questions so that can prepare some data in advance, if possible. For all the pilot interviews we have had two investigators present. One conducts the interview and takes notes while talking while the second person also takes notes and makes sure the first person doesn’t skip any questions. If the employer agrees we make a digital recording of the conversation. Upon return to the office a research assistant helps the investigator with an initial transcription no the interview and then the investigator checks the transcript for accuracy and organizes the notes by topic. Later, we will develop a database of responses, to provide some standardization across interviews, when possible. The format itself is being used because it can be flexible and the interview can probe further on some questions, as needed.</w:t>
      </w:r>
    </w:p>
    <w:p w14:paraId="38FA40A4" w14:textId="77777777" w:rsidR="00BA0567" w:rsidRDefault="00BA0567" w:rsidP="000C7591">
      <w:pPr>
        <w:autoSpaceDE w:val="0"/>
        <w:autoSpaceDN w:val="0"/>
        <w:adjustRightInd w:val="0"/>
        <w:rPr>
          <w:b/>
          <w:bCs/>
        </w:rPr>
      </w:pPr>
    </w:p>
    <w:p w14:paraId="738E9570" w14:textId="77777777" w:rsidR="00BA0567" w:rsidRPr="001D3D14" w:rsidRDefault="005F122E" w:rsidP="000C7591">
      <w:pPr>
        <w:autoSpaceDE w:val="0"/>
        <w:autoSpaceDN w:val="0"/>
        <w:adjustRightInd w:val="0"/>
        <w:rPr>
          <w:bCs/>
        </w:rPr>
      </w:pPr>
      <w:r>
        <w:rPr>
          <w:bCs/>
        </w:rPr>
        <w:t xml:space="preserve">For the telephone interviews, the investigators conducting the interviews may also be recruiting participants so that interviews can be conducted immediately, if time allows, or scheduled for later time. Prior to making these phone calls OHBWC will send an email to all potential participants to give them advance notice that a NIOSH researcher may contact that person and invite them to participate in the verification survey by phone. </w:t>
      </w:r>
      <w:r w:rsidR="00115690" w:rsidRPr="00044D64">
        <w:t>The initial contact information (firm phone number and/or email address</w:t>
      </w:r>
      <w:r w:rsidR="00115690">
        <w:t>, and name of key informant</w:t>
      </w:r>
      <w:r w:rsidR="00115690" w:rsidRPr="00044D64">
        <w:t xml:space="preserve">) will be </w:t>
      </w:r>
      <w:r w:rsidR="00115690">
        <w:t xml:space="preserve">provided by OHBWC for the </w:t>
      </w:r>
      <w:r w:rsidR="00115690" w:rsidRPr="00044D64">
        <w:t>targeted sample</w:t>
      </w:r>
    </w:p>
    <w:p w14:paraId="08B35807" w14:textId="257B1C60" w:rsidR="00115690" w:rsidRPr="00EA34E5" w:rsidRDefault="006B33A4" w:rsidP="00EA34E5">
      <w:pPr>
        <w:pStyle w:val="Heading2"/>
      </w:pPr>
      <w:bookmarkStart w:id="6" w:name="_Toc433819534"/>
      <w:r w:rsidRPr="00EA34E5">
        <w:rPr>
          <w:rFonts w:cs="Times New Roman"/>
          <w:b w:val="0"/>
          <w:sz w:val="24"/>
          <w:szCs w:val="24"/>
        </w:rPr>
        <w:t>B</w:t>
      </w:r>
      <w:r w:rsidR="00115690" w:rsidRPr="00EA34E5">
        <w:rPr>
          <w:rFonts w:cs="Times New Roman"/>
          <w:b w:val="0"/>
          <w:sz w:val="24"/>
          <w:szCs w:val="24"/>
        </w:rPr>
        <w:t>3. Methods to Maximize Response Rates and Deal with Nonresponse</w:t>
      </w:r>
      <w:bookmarkEnd w:id="6"/>
    </w:p>
    <w:p w14:paraId="6344B58B" w14:textId="77777777" w:rsidR="00115690" w:rsidRDefault="00115690" w:rsidP="001D3D14"/>
    <w:p w14:paraId="0278295A" w14:textId="1F7A8DFB" w:rsidR="00871415" w:rsidRDefault="00411F1E" w:rsidP="001D3D14">
      <w:r>
        <w:t xml:space="preserve">As stated in section B1 we do expect a response rate of no more than 50%. </w:t>
      </w:r>
      <w:r w:rsidR="00871415">
        <w:t xml:space="preserve">Response rates of about 50% are fairly typical for field research like this study. </w:t>
      </w:r>
      <w:r w:rsidR="004E4945">
        <w:t xml:space="preserve">The response to the initial economic interview recruitment efforts are as follows: </w:t>
      </w:r>
      <w:r w:rsidR="00871415">
        <w:t xml:space="preserve">attempted to contact </w:t>
      </w:r>
      <w:r w:rsidR="004E4945">
        <w:t>27</w:t>
      </w:r>
      <w:r w:rsidR="00871415">
        <w:t xml:space="preserve"> </w:t>
      </w:r>
      <w:r w:rsidR="004E4945">
        <w:t>employers, nine were passive non-responders</w:t>
      </w:r>
      <w:r w:rsidR="00871415">
        <w:t xml:space="preserve"> after several attempts, 18 were contacted, of which</w:t>
      </w:r>
      <w:r w:rsidR="004E4945">
        <w:t xml:space="preserve"> two </w:t>
      </w:r>
      <w:r w:rsidR="00871415">
        <w:t>said “maybe</w:t>
      </w:r>
      <w:r w:rsidR="004E4945">
        <w:t>,</w:t>
      </w:r>
      <w:r w:rsidR="00871415">
        <w:t>”</w:t>
      </w:r>
      <w:r w:rsidR="004E4945">
        <w:t xml:space="preserve"> and seven agreed to participate. </w:t>
      </w:r>
    </w:p>
    <w:p w14:paraId="153A0051" w14:textId="77777777" w:rsidR="00871415" w:rsidRDefault="00871415" w:rsidP="001D3D14"/>
    <w:p w14:paraId="7ED7BE0D" w14:textId="0D0C1295" w:rsidR="00115690" w:rsidRDefault="004E4945" w:rsidP="001D3D14">
      <w:r>
        <w:t>To improve our response rate f</w:t>
      </w:r>
      <w:r w:rsidR="00115690">
        <w:t xml:space="preserve">or both </w:t>
      </w:r>
      <w:r w:rsidR="00871415">
        <w:t xml:space="preserve">planned </w:t>
      </w:r>
      <w:r w:rsidR="00115690">
        <w:t>data collections,</w:t>
      </w:r>
      <w:r w:rsidR="00871415">
        <w:t xml:space="preserve"> recruiters will make </w:t>
      </w:r>
      <w:r w:rsidR="00115690">
        <w:t>t</w:t>
      </w:r>
      <w:r w:rsidR="00776FC0" w:rsidRPr="001D3D14">
        <w:t xml:space="preserve">en attempts to make contact </w:t>
      </w:r>
      <w:r w:rsidR="00871415">
        <w:t xml:space="preserve">the given </w:t>
      </w:r>
      <w:r w:rsidR="00776FC0" w:rsidRPr="001D3D14">
        <w:t>participant</w:t>
      </w:r>
      <w:r w:rsidR="00871415">
        <w:t xml:space="preserve">, after which the employer will be classified </w:t>
      </w:r>
      <w:r w:rsidR="00776FC0" w:rsidRPr="001D3D14">
        <w:t>a “passive non-responder</w:t>
      </w:r>
      <w:r w:rsidR="00871415">
        <w:t>.</w:t>
      </w:r>
      <w:r w:rsidR="00776FC0" w:rsidRPr="001D3D14">
        <w:t xml:space="preserve">” </w:t>
      </w:r>
      <w:r>
        <w:t>Previously we were less persistent.</w:t>
      </w:r>
      <w:r w:rsidR="00871415">
        <w:t xml:space="preserve"> </w:t>
      </w:r>
      <w:r w:rsidR="00137BF5">
        <w:t>T</w:t>
      </w:r>
      <w:r w:rsidR="00137BF5" w:rsidRPr="00AD7502">
        <w:t xml:space="preserve">he </w:t>
      </w:r>
      <w:r w:rsidR="00115690">
        <w:t>recruiters</w:t>
      </w:r>
      <w:r w:rsidR="00137BF5" w:rsidRPr="00AD7502">
        <w:t xml:space="preserve"> </w:t>
      </w:r>
      <w:r w:rsidR="00727D9B" w:rsidRPr="001D3D14">
        <w:t>will cycle through contacting the targeted sample of firms until a</w:t>
      </w:r>
      <w:r w:rsidR="00115690">
        <w:t>n interview is schedule</w:t>
      </w:r>
      <w:r w:rsidR="00727D9B" w:rsidRPr="001D3D14">
        <w:t xml:space="preserve">, the firm </w:t>
      </w:r>
      <w:r w:rsidR="00727D9B" w:rsidRPr="001D3D14">
        <w:lastRenderedPageBreak/>
        <w:t xml:space="preserve">has refused to participate, or the firm has not responded to </w:t>
      </w:r>
      <w:r w:rsidR="001B5939" w:rsidRPr="001D3D14">
        <w:t xml:space="preserve">ten </w:t>
      </w:r>
      <w:r w:rsidR="00727D9B" w:rsidRPr="001D3D14">
        <w:t xml:space="preserve">requests (any combination of voice/ email contacts). </w:t>
      </w:r>
      <w:r w:rsidR="00137BF5">
        <w:t xml:space="preserve"> </w:t>
      </w:r>
      <w:r w:rsidR="00115690">
        <w:t>After making the initial phone call an information sheet about the study will be emailed to each contact (</w:t>
      </w:r>
      <w:r w:rsidR="00F95B49">
        <w:t>Attachment</w:t>
      </w:r>
      <w:r w:rsidR="00115690">
        <w:t xml:space="preserve"> </w:t>
      </w:r>
      <w:r w:rsidR="00F95B49">
        <w:t>M</w:t>
      </w:r>
      <w:r w:rsidR="00115690">
        <w:t xml:space="preserve">). </w:t>
      </w:r>
      <w:r w:rsidR="00411F1E">
        <w:t>There are particular employers with a stronger relationship with OHBWC that would be more likely to participate but those employers are likely to be systematically different than other employers who we invite to participate, which is why wo</w:t>
      </w:r>
      <w:r w:rsidR="00871415">
        <w:t xml:space="preserve">uld </w:t>
      </w:r>
      <w:r w:rsidR="00411F1E">
        <w:t>rather use a more arbitrary calling order for recruitment purposes for the economic interviews. T</w:t>
      </w:r>
      <w:r w:rsidR="00B55319">
        <w:t>o maximize response rates we are encouraging the employers to contact OHBWC to if they want to verify the legitimacy of our study and we will be copying OHBWC staff on email correspondence with the employer after initial contact. We have developed a recruitment script in collaboration with our colleagues at OHBWC that was developed to encourage participation. Following the script should help keep our response rates consistent across employers.</w:t>
      </w:r>
      <w:r w:rsidR="0049124B">
        <w:t xml:space="preserve"> </w:t>
      </w:r>
      <w:r w:rsidR="00871415">
        <w:t>No employer specific incentives are planned at this time other than providing the employers who participate with a copy of their own cost-benefit analysis results in the future.</w:t>
      </w:r>
    </w:p>
    <w:p w14:paraId="46574350" w14:textId="5917FEFE" w:rsidR="00EB28ED" w:rsidRPr="00EA34E5" w:rsidRDefault="006B33A4" w:rsidP="00EA34E5">
      <w:pPr>
        <w:pStyle w:val="Heading2"/>
      </w:pPr>
      <w:bookmarkStart w:id="7" w:name="_Toc433819535"/>
      <w:r w:rsidRPr="00EA34E5">
        <w:rPr>
          <w:rFonts w:cs="Times New Roman"/>
          <w:b w:val="0"/>
          <w:sz w:val="24"/>
          <w:szCs w:val="24"/>
        </w:rPr>
        <w:t>B</w:t>
      </w:r>
      <w:r w:rsidR="00115690" w:rsidRPr="00EA34E5">
        <w:rPr>
          <w:rFonts w:cs="Times New Roman"/>
          <w:b w:val="0"/>
          <w:sz w:val="24"/>
          <w:szCs w:val="24"/>
        </w:rPr>
        <w:t>4. Tests of Procedures or Methods to be Undertaken</w:t>
      </w:r>
      <w:bookmarkEnd w:id="7"/>
    </w:p>
    <w:p w14:paraId="1CBE2DFB" w14:textId="77777777" w:rsidR="00EB28ED" w:rsidRPr="001D3D14" w:rsidRDefault="00EB28ED" w:rsidP="001D3D14"/>
    <w:p w14:paraId="46F6A876" w14:textId="752BB74A" w:rsidR="00115690" w:rsidRDefault="00115690" w:rsidP="00115690">
      <w:pPr>
        <w:autoSpaceDE w:val="0"/>
        <w:autoSpaceDN w:val="0"/>
        <w:adjustRightInd w:val="0"/>
      </w:pPr>
      <w:r w:rsidRPr="004B018B">
        <w:rPr>
          <w:lang w:eastAsia="ja-JP"/>
        </w:rPr>
        <w:t xml:space="preserve">Estimates of time burden and usability for </w:t>
      </w:r>
      <w:r>
        <w:rPr>
          <w:lang w:eastAsia="ja-JP"/>
        </w:rPr>
        <w:t>s</w:t>
      </w:r>
      <w:r w:rsidRPr="001D3D14">
        <w:rPr>
          <w:bCs/>
        </w:rPr>
        <w:t>emi-structured interview pilot-testing</w:t>
      </w:r>
      <w:r>
        <w:rPr>
          <w:bCs/>
        </w:rPr>
        <w:t xml:space="preserve"> </w:t>
      </w:r>
      <w:r w:rsidRPr="004B018B">
        <w:rPr>
          <w:lang w:eastAsia="ja-JP"/>
        </w:rPr>
        <w:t xml:space="preserve">are based on recent pilot testing conducted at NIOSH.  </w:t>
      </w:r>
      <w:r>
        <w:t>So far the semi-structured economic interviews have been piloted with six</w:t>
      </w:r>
      <w:r w:rsidRPr="00044D64">
        <w:t xml:space="preserve"> </w:t>
      </w:r>
      <w:r w:rsidR="006F6549">
        <w:t>OHBWC</w:t>
      </w:r>
      <w:r w:rsidRPr="00044D64">
        <w:t xml:space="preserve">-insured </w:t>
      </w:r>
      <w:r>
        <w:t>employers</w:t>
      </w:r>
      <w:r w:rsidRPr="00044D64">
        <w:t xml:space="preserve"> using the person responsible for </w:t>
      </w:r>
      <w:r>
        <w:t>their workplace wellness program as the key informant for the employer.</w:t>
      </w:r>
      <w:r w:rsidRPr="00044D64">
        <w:t xml:space="preserve"> </w:t>
      </w:r>
      <w:r>
        <w:t xml:space="preserve">On average, each interview lasted 90 minutes </w:t>
      </w:r>
      <w:r w:rsidR="002A7317">
        <w:t xml:space="preserve">(no more than two hours) </w:t>
      </w:r>
      <w:r w:rsidR="00F74FA9">
        <w:t xml:space="preserve">plus an average of 30 minutes to prepare </w:t>
      </w:r>
      <w:r>
        <w:t xml:space="preserve">so </w:t>
      </w:r>
      <w:r w:rsidR="002A7317">
        <w:t>we</w:t>
      </w:r>
      <w:r>
        <w:t xml:space="preserve"> determined the time burden</w:t>
      </w:r>
      <w:r w:rsidR="00F74FA9">
        <w:t xml:space="preserve"> based on these observations</w:t>
      </w:r>
      <w:r>
        <w:t xml:space="preserve">. </w:t>
      </w:r>
      <w:r w:rsidR="002A7317">
        <w:t>The pilot tests went well and very few changes were made to the initial interview format so all data collected from the ‘pilot’ tests will be used in our final analyses.</w:t>
      </w:r>
    </w:p>
    <w:p w14:paraId="7FA98C22" w14:textId="77777777" w:rsidR="00115690" w:rsidRDefault="00115690" w:rsidP="00115690">
      <w:pPr>
        <w:autoSpaceDE w:val="0"/>
        <w:autoSpaceDN w:val="0"/>
        <w:adjustRightInd w:val="0"/>
      </w:pPr>
    </w:p>
    <w:p w14:paraId="2671E951" w14:textId="4AC1F612" w:rsidR="00115690" w:rsidRDefault="00115690" w:rsidP="00115690">
      <w:pPr>
        <w:autoSpaceDE w:val="0"/>
        <w:autoSpaceDN w:val="0"/>
        <w:adjustRightInd w:val="0"/>
      </w:pPr>
      <w:r>
        <w:t xml:space="preserve">The annual case study verification interviews have not been </w:t>
      </w:r>
      <w:r w:rsidR="001E03D0">
        <w:t xml:space="preserve">formally </w:t>
      </w:r>
      <w:r>
        <w:t>pilot tested</w:t>
      </w:r>
      <w:r w:rsidR="001E03D0">
        <w:t xml:space="preserve"> independent of the </w:t>
      </w:r>
      <w:r w:rsidR="001E03D0">
        <w:rPr>
          <w:lang w:eastAsia="ja-JP"/>
        </w:rPr>
        <w:t>s</w:t>
      </w:r>
      <w:r w:rsidR="001E03D0" w:rsidRPr="00044D64">
        <w:rPr>
          <w:bCs/>
        </w:rPr>
        <w:t xml:space="preserve">emi-structured </w:t>
      </w:r>
      <w:r w:rsidR="001E03D0">
        <w:t>economics</w:t>
      </w:r>
      <w:r>
        <w:t xml:space="preserve"> </w:t>
      </w:r>
      <w:r w:rsidR="001E03D0" w:rsidRPr="00044D64">
        <w:rPr>
          <w:bCs/>
        </w:rPr>
        <w:t>interview</w:t>
      </w:r>
      <w:r w:rsidR="001E03D0">
        <w:rPr>
          <w:bCs/>
        </w:rPr>
        <w:t xml:space="preserve">s. The need for these verification surveys independent of the economic interviews became apparent based on responses we received during interview when we verified their responses to some questions in Part II of the annual survey or asked them what their motivation was for applying for the grant and starting a workplace wellness program. </w:t>
      </w:r>
      <w:r w:rsidR="001E03D0">
        <w:t xml:space="preserve"> </w:t>
      </w:r>
      <w:r w:rsidR="00793921">
        <w:t>To ensure clarity and understandability of questions, and to minimize the inconvenience of the procedures undertaken, w</w:t>
      </w:r>
      <w:r>
        <w:t xml:space="preserve">e will pilot the format of the </w:t>
      </w:r>
      <w:r w:rsidR="00793921">
        <w:t xml:space="preserve">verification </w:t>
      </w:r>
      <w:r>
        <w:t xml:space="preserve">interviews </w:t>
      </w:r>
      <w:r w:rsidR="00793921">
        <w:t xml:space="preserve">separately </w:t>
      </w:r>
      <w:r>
        <w:t>on fewer than 10 OHBWC, NIOSH or employer volunteers</w:t>
      </w:r>
      <w:r w:rsidR="00793921">
        <w:t xml:space="preserve"> soon.</w:t>
      </w:r>
    </w:p>
    <w:p w14:paraId="560F5DD9" w14:textId="3005B74C" w:rsidR="00115690" w:rsidRPr="00EA34E5" w:rsidRDefault="006B33A4" w:rsidP="00EA34E5">
      <w:pPr>
        <w:pStyle w:val="Heading2"/>
      </w:pPr>
      <w:bookmarkStart w:id="8" w:name="_Toc433819536"/>
      <w:r w:rsidRPr="00EA34E5">
        <w:rPr>
          <w:rFonts w:cs="Times New Roman"/>
          <w:b w:val="0"/>
          <w:sz w:val="24"/>
          <w:szCs w:val="24"/>
        </w:rPr>
        <w:t>B</w:t>
      </w:r>
      <w:r w:rsidR="00115690" w:rsidRPr="00EA34E5">
        <w:rPr>
          <w:rFonts w:cs="Times New Roman"/>
          <w:b w:val="0"/>
          <w:sz w:val="24"/>
          <w:szCs w:val="24"/>
        </w:rPr>
        <w:t>5. Individuals Consulted on Statistical Aspects and Individuals Collecting and/or Analyzing Data</w:t>
      </w:r>
      <w:bookmarkEnd w:id="8"/>
    </w:p>
    <w:p w14:paraId="2690377C" w14:textId="77777777" w:rsidR="00115690" w:rsidRDefault="00115690" w:rsidP="00115690">
      <w:pPr>
        <w:autoSpaceDE w:val="0"/>
        <w:autoSpaceDN w:val="0"/>
        <w:adjustRightInd w:val="0"/>
      </w:pPr>
    </w:p>
    <w:p w14:paraId="05AD47DF" w14:textId="5132FC5C" w:rsidR="002A7317" w:rsidRDefault="00793921" w:rsidP="001D3D14">
      <w:pPr>
        <w:autoSpaceDE w:val="0"/>
        <w:autoSpaceDN w:val="0"/>
        <w:adjustRightInd w:val="0"/>
      </w:pPr>
      <w:r w:rsidRPr="00793921">
        <w:t xml:space="preserve">This protocol was reviewed by Dr. Elizabeth Whelan, the Industrywide Studies Branch Chief of NIOSH’s Division of Surveillance, Hazard Evaluations, and Field Studies (DSHEFS), as well as Dr. Douglas Trout, Associate Director for Science of NIOSH’s DSHEFS. As part of the NIOSH peer review process, in 2012, the </w:t>
      </w:r>
      <w:r w:rsidR="002A7317">
        <w:t>WWGP evaluation</w:t>
      </w:r>
      <w:r w:rsidR="002A7317" w:rsidRPr="00F70333">
        <w:t xml:space="preserve"> study was peer-reviewed and rated based on project approach, potential impact, innovation, and significance </w:t>
      </w:r>
      <w:r w:rsidR="002A7317">
        <w:t xml:space="preserve">by the NIOSH Safety and Occupational Health Study </w:t>
      </w:r>
      <w:r w:rsidR="002A7317">
        <w:lastRenderedPageBreak/>
        <w:t xml:space="preserve">Section as part of the </w:t>
      </w:r>
      <w:r w:rsidR="002A7317" w:rsidRPr="00F70333">
        <w:t>NIOSH National Occupational Research Agenda (NORA) competitive process for intramural research</w:t>
      </w:r>
      <w:r w:rsidR="002A7317">
        <w:t xml:space="preserve">. </w:t>
      </w:r>
      <w:r w:rsidR="002A7317" w:rsidRPr="00F70333">
        <w:t>The project received favorable scores and was chosen for funding by NIOSH from Fiscal Year 201</w:t>
      </w:r>
      <w:r w:rsidR="002A7317">
        <w:t>4</w:t>
      </w:r>
      <w:r w:rsidR="002A7317" w:rsidRPr="00F70333">
        <w:t xml:space="preserve"> through Fiscal Year 201</w:t>
      </w:r>
      <w:r w:rsidR="002A7317">
        <w:t>7</w:t>
      </w:r>
      <w:r w:rsidR="002A7317" w:rsidRPr="00F70333">
        <w:t>.</w:t>
      </w:r>
      <w:r w:rsidR="002A7317">
        <w:t xml:space="preserve"> One criticism of the proposal was that nine semi-structured economic interviews was not an adequate sample to estimate what employers were spending on their wellness programs and it was strongly recommended that we conduct more interviews so that the sample can be more representative of the entire population of grant recipients included in the study. We agreed with the review and decided that 25 interviews would be an adequate and feasible goal for our research team if we obtain OMB approval.</w:t>
      </w:r>
      <w:r w:rsidR="002A7317" w:rsidRPr="0030359C">
        <w:t xml:space="preserve"> </w:t>
      </w:r>
      <w:r w:rsidR="002A7317">
        <w:t xml:space="preserve">The review panel for the NORA Fiscal Year 2014 process is </w:t>
      </w:r>
      <w:r w:rsidR="002A7317" w:rsidRPr="00167398">
        <w:t xml:space="preserve">listed </w:t>
      </w:r>
      <w:r w:rsidR="002A7317">
        <w:t>in Section A8 of this request.</w:t>
      </w:r>
    </w:p>
    <w:p w14:paraId="63AAF5D9" w14:textId="77777777" w:rsidR="002A7317" w:rsidRPr="00044D64" w:rsidRDefault="002A7317" w:rsidP="00115690">
      <w:pPr>
        <w:autoSpaceDE w:val="0"/>
        <w:autoSpaceDN w:val="0"/>
        <w:adjustRightInd w:val="0"/>
      </w:pPr>
    </w:p>
    <w:p w14:paraId="1E2A0B7B" w14:textId="52FB984A" w:rsidR="0072505A" w:rsidRPr="004B018B" w:rsidRDefault="0000791E" w:rsidP="002C1507">
      <w:r>
        <w:t>NIOSH personnel</w:t>
      </w:r>
      <w:r w:rsidR="002C1507" w:rsidRPr="004B018B">
        <w:t xml:space="preserve">, </w:t>
      </w:r>
      <w:r w:rsidR="006F6549">
        <w:t>OHBWC</w:t>
      </w:r>
      <w:r w:rsidR="002C1507" w:rsidRPr="004B018B">
        <w:t xml:space="preserve"> and </w:t>
      </w:r>
      <w:r w:rsidR="0072505A" w:rsidRPr="004B018B">
        <w:t xml:space="preserve">NIOSH </w:t>
      </w:r>
      <w:r w:rsidR="00B443F3" w:rsidRPr="004B018B">
        <w:t xml:space="preserve">contractors </w:t>
      </w:r>
      <w:r w:rsidR="002C1507" w:rsidRPr="004B018B">
        <w:t xml:space="preserve">co-designed data collection and data analysis plans. NIOSH </w:t>
      </w:r>
      <w:r>
        <w:t>investigators</w:t>
      </w:r>
      <w:r w:rsidR="002C1507" w:rsidRPr="004B018B">
        <w:t xml:space="preserve"> will</w:t>
      </w:r>
      <w:r w:rsidR="0072505A" w:rsidRPr="004B018B">
        <w:t xml:space="preserve"> perform the data collection, and analyze the data. Below is a summary of individual roles on this project.</w:t>
      </w:r>
    </w:p>
    <w:p w14:paraId="4E072880" w14:textId="77777777" w:rsidR="002C1507" w:rsidRPr="004B018B" w:rsidRDefault="002C1507" w:rsidP="002C1507"/>
    <w:p w14:paraId="03A9A6E5" w14:textId="720DAEFE" w:rsidR="0072505A" w:rsidRDefault="0000791E" w:rsidP="0038553A">
      <w:r>
        <w:t>NIOSH personnel</w:t>
      </w:r>
    </w:p>
    <w:p w14:paraId="6655B141" w14:textId="77777777" w:rsidR="006B33A4" w:rsidRPr="004B018B" w:rsidRDefault="006B33A4" w:rsidP="003855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1486"/>
        <w:gridCol w:w="1488"/>
        <w:gridCol w:w="1726"/>
        <w:gridCol w:w="1726"/>
      </w:tblGrid>
      <w:tr w:rsidR="0072505A" w:rsidRPr="004B018B" w14:paraId="43882920" w14:textId="77777777" w:rsidTr="00EA34E5">
        <w:tc>
          <w:tcPr>
            <w:tcW w:w="1277" w:type="pct"/>
          </w:tcPr>
          <w:p w14:paraId="1E74645A" w14:textId="77777777" w:rsidR="0072505A" w:rsidRPr="004B018B" w:rsidRDefault="0072505A" w:rsidP="0038553A">
            <w:r w:rsidRPr="004B018B">
              <w:t>Name</w:t>
            </w:r>
          </w:p>
        </w:tc>
        <w:tc>
          <w:tcPr>
            <w:tcW w:w="861" w:type="pct"/>
          </w:tcPr>
          <w:p w14:paraId="723A9D45" w14:textId="77777777" w:rsidR="0072505A" w:rsidRPr="004B018B" w:rsidRDefault="0072505A" w:rsidP="003A4810">
            <w:r w:rsidRPr="004B018B">
              <w:t>Job Title</w:t>
            </w:r>
          </w:p>
        </w:tc>
        <w:tc>
          <w:tcPr>
            <w:tcW w:w="862" w:type="pct"/>
          </w:tcPr>
          <w:p w14:paraId="4DB05255" w14:textId="77777777" w:rsidR="0072505A" w:rsidRPr="004B018B" w:rsidRDefault="0072505A" w:rsidP="003A4810">
            <w:r w:rsidRPr="004B018B">
              <w:t>Division</w:t>
            </w:r>
          </w:p>
        </w:tc>
        <w:tc>
          <w:tcPr>
            <w:tcW w:w="1000" w:type="pct"/>
          </w:tcPr>
          <w:p w14:paraId="005360DF" w14:textId="77777777" w:rsidR="0072505A" w:rsidRPr="004B018B" w:rsidRDefault="0072505A" w:rsidP="003A4810">
            <w:r w:rsidRPr="004B018B">
              <w:t>Contact Information</w:t>
            </w:r>
          </w:p>
        </w:tc>
        <w:tc>
          <w:tcPr>
            <w:tcW w:w="1000" w:type="pct"/>
          </w:tcPr>
          <w:p w14:paraId="19B80442" w14:textId="77777777" w:rsidR="0072505A" w:rsidRPr="004B018B" w:rsidRDefault="0072505A" w:rsidP="0038553A">
            <w:r w:rsidRPr="004B018B">
              <w:t>Roles on Project</w:t>
            </w:r>
          </w:p>
        </w:tc>
      </w:tr>
      <w:tr w:rsidR="0000791E" w:rsidRPr="004B018B" w14:paraId="2BC566B3" w14:textId="77777777" w:rsidTr="00EA34E5">
        <w:tc>
          <w:tcPr>
            <w:tcW w:w="1277" w:type="pct"/>
          </w:tcPr>
          <w:p w14:paraId="4D163F9C" w14:textId="77777777" w:rsidR="0000791E" w:rsidRPr="004B018B" w:rsidRDefault="0000791E" w:rsidP="005360B2">
            <w:pPr>
              <w:rPr>
                <w:lang w:eastAsia="ja-JP"/>
              </w:rPr>
            </w:pPr>
            <w:r w:rsidRPr="004B018B">
              <w:rPr>
                <w:lang w:eastAsia="ja-JP"/>
              </w:rPr>
              <w:t>Alysha Meyers, Ph.D.</w:t>
            </w:r>
          </w:p>
        </w:tc>
        <w:tc>
          <w:tcPr>
            <w:tcW w:w="861" w:type="pct"/>
          </w:tcPr>
          <w:p w14:paraId="699322D4" w14:textId="77777777" w:rsidR="0000791E" w:rsidRPr="004B018B" w:rsidRDefault="0000791E" w:rsidP="005360B2">
            <w:r w:rsidRPr="004B018B">
              <w:t>Epidemiologist</w:t>
            </w:r>
          </w:p>
        </w:tc>
        <w:tc>
          <w:tcPr>
            <w:tcW w:w="862" w:type="pct"/>
          </w:tcPr>
          <w:p w14:paraId="4CAC1314" w14:textId="77777777" w:rsidR="0000791E" w:rsidRPr="004B018B" w:rsidRDefault="0000791E" w:rsidP="005360B2">
            <w:r w:rsidRPr="004B018B">
              <w:t>Division of Surveillance Hazard Evaluation and Field Studies (DSHEFS)</w:t>
            </w:r>
          </w:p>
        </w:tc>
        <w:tc>
          <w:tcPr>
            <w:tcW w:w="1000" w:type="pct"/>
          </w:tcPr>
          <w:p w14:paraId="0064CDF8" w14:textId="77777777" w:rsidR="0000791E" w:rsidRPr="004B018B" w:rsidRDefault="00630C92" w:rsidP="005360B2">
            <w:hyperlink r:id="rId10" w:history="1">
              <w:r w:rsidR="0000791E" w:rsidRPr="004B018B">
                <w:rPr>
                  <w:rStyle w:val="Hyperlink"/>
                </w:rPr>
                <w:t>itm4@cdc.gov</w:t>
              </w:r>
            </w:hyperlink>
          </w:p>
          <w:p w14:paraId="363E658E" w14:textId="77777777" w:rsidR="0000791E" w:rsidRPr="004B018B" w:rsidRDefault="0000791E" w:rsidP="005360B2"/>
          <w:p w14:paraId="12CAD6DA" w14:textId="77777777" w:rsidR="0000791E" w:rsidRPr="004B018B" w:rsidRDefault="0000791E" w:rsidP="005360B2">
            <w:r w:rsidRPr="004B018B">
              <w:t>513.841.4208</w:t>
            </w:r>
          </w:p>
        </w:tc>
        <w:tc>
          <w:tcPr>
            <w:tcW w:w="1000" w:type="pct"/>
          </w:tcPr>
          <w:p w14:paraId="0EEBDBC7" w14:textId="77777777" w:rsidR="0000791E" w:rsidRPr="004B018B" w:rsidRDefault="0000791E" w:rsidP="0000791E">
            <w:r w:rsidRPr="004B018B">
              <w:t>Project Officer:</w:t>
            </w:r>
          </w:p>
          <w:p w14:paraId="095B0975" w14:textId="77777777" w:rsidR="0000791E" w:rsidRPr="004B018B" w:rsidRDefault="0000791E" w:rsidP="0000791E"/>
          <w:p w14:paraId="0AA11807" w14:textId="77777777" w:rsidR="0000791E" w:rsidRPr="004B018B" w:rsidRDefault="0000791E" w:rsidP="005360B2">
            <w:r w:rsidRPr="004B018B">
              <w:t xml:space="preserve">Co-designed data collection and data analysis plans </w:t>
            </w:r>
          </w:p>
          <w:p w14:paraId="61238C2C" w14:textId="77777777" w:rsidR="0000791E" w:rsidRPr="004B018B" w:rsidRDefault="0000791E" w:rsidP="005360B2"/>
        </w:tc>
      </w:tr>
      <w:tr w:rsidR="0000791E" w:rsidRPr="004B018B" w14:paraId="40F7012E" w14:textId="77777777" w:rsidTr="00EA34E5">
        <w:tc>
          <w:tcPr>
            <w:tcW w:w="1277" w:type="pct"/>
          </w:tcPr>
          <w:p w14:paraId="72DB4521" w14:textId="5EF51D59" w:rsidR="0000791E" w:rsidRPr="004B018B" w:rsidRDefault="0000791E" w:rsidP="005360B2">
            <w:pPr>
              <w:rPr>
                <w:lang w:eastAsia="ja-JP"/>
              </w:rPr>
            </w:pPr>
            <w:r>
              <w:rPr>
                <w:lang w:eastAsia="ja-JP"/>
              </w:rPr>
              <w:t>Tim Bushnell, PhD, MPA</w:t>
            </w:r>
          </w:p>
        </w:tc>
        <w:tc>
          <w:tcPr>
            <w:tcW w:w="861" w:type="pct"/>
          </w:tcPr>
          <w:p w14:paraId="60F7EF2F" w14:textId="7C73BECA" w:rsidR="0000791E" w:rsidRPr="004B018B" w:rsidRDefault="0000791E" w:rsidP="005360B2">
            <w:r>
              <w:t>Economist</w:t>
            </w:r>
          </w:p>
        </w:tc>
        <w:tc>
          <w:tcPr>
            <w:tcW w:w="862" w:type="pct"/>
          </w:tcPr>
          <w:p w14:paraId="229FC301" w14:textId="11FF33E6" w:rsidR="0000791E" w:rsidRPr="004B018B" w:rsidRDefault="0000791E" w:rsidP="005360B2">
            <w:r>
              <w:t>Economic Research Support Office (ERSO)</w:t>
            </w:r>
          </w:p>
        </w:tc>
        <w:tc>
          <w:tcPr>
            <w:tcW w:w="1000" w:type="pct"/>
          </w:tcPr>
          <w:p w14:paraId="6608CA8A" w14:textId="24685568" w:rsidR="0000791E" w:rsidRPr="005360B2" w:rsidRDefault="00630C92" w:rsidP="005360B2">
            <w:hyperlink r:id="rId11" w:history="1">
              <w:r w:rsidR="0000791E" w:rsidRPr="00ED38B1">
                <w:rPr>
                  <w:rStyle w:val="Hyperlink"/>
                </w:rPr>
                <w:t>Plb4@cdc.gov</w:t>
              </w:r>
            </w:hyperlink>
          </w:p>
        </w:tc>
        <w:tc>
          <w:tcPr>
            <w:tcW w:w="1000" w:type="pct"/>
          </w:tcPr>
          <w:p w14:paraId="7A4EED6A" w14:textId="55A093B7" w:rsidR="0000791E" w:rsidRPr="004B018B" w:rsidRDefault="0000791E" w:rsidP="005360B2">
            <w:r>
              <w:t>Economist and lead on designing, conducting and analyzing data from the economic interviews.</w:t>
            </w:r>
          </w:p>
        </w:tc>
      </w:tr>
      <w:tr w:rsidR="0072505A" w:rsidRPr="004B018B" w14:paraId="35587ECD" w14:textId="77777777" w:rsidTr="00EA34E5">
        <w:tc>
          <w:tcPr>
            <w:tcW w:w="1277" w:type="pct"/>
          </w:tcPr>
          <w:p w14:paraId="599E8DF7" w14:textId="77777777" w:rsidR="0072505A" w:rsidRPr="004B018B" w:rsidRDefault="0072505A" w:rsidP="003A4810">
            <w:pPr>
              <w:rPr>
                <w:lang w:eastAsia="ja-JP"/>
              </w:rPr>
            </w:pPr>
            <w:r w:rsidRPr="004B018B">
              <w:rPr>
                <w:lang w:eastAsia="ja-JP"/>
              </w:rPr>
              <w:t xml:space="preserve">Steve Wurzelbacher, Ph.D. </w:t>
            </w:r>
          </w:p>
        </w:tc>
        <w:tc>
          <w:tcPr>
            <w:tcW w:w="861" w:type="pct"/>
          </w:tcPr>
          <w:p w14:paraId="32B92AE0" w14:textId="77777777" w:rsidR="0072505A" w:rsidRPr="004B018B" w:rsidRDefault="0072505A" w:rsidP="0038553A">
            <w:r w:rsidRPr="004B018B">
              <w:t>Research Industrial Hygienist</w:t>
            </w:r>
          </w:p>
        </w:tc>
        <w:tc>
          <w:tcPr>
            <w:tcW w:w="862" w:type="pct"/>
          </w:tcPr>
          <w:p w14:paraId="04AEADAB" w14:textId="77777777" w:rsidR="0072505A" w:rsidRPr="004B018B" w:rsidRDefault="0072505A" w:rsidP="003A4810">
            <w:r w:rsidRPr="004B018B">
              <w:t>Division of Surveillance Hazard Evaluation and Field Studies (DSHEFS)</w:t>
            </w:r>
          </w:p>
        </w:tc>
        <w:tc>
          <w:tcPr>
            <w:tcW w:w="1000" w:type="pct"/>
          </w:tcPr>
          <w:p w14:paraId="3C4927E0" w14:textId="77777777" w:rsidR="0072505A" w:rsidRPr="004B018B" w:rsidRDefault="00630C92" w:rsidP="0038553A">
            <w:hyperlink r:id="rId12" w:history="1">
              <w:r w:rsidR="0072505A" w:rsidRPr="004B018B">
                <w:rPr>
                  <w:rStyle w:val="Hyperlink"/>
                </w:rPr>
                <w:t>Srw3@cdc.gov</w:t>
              </w:r>
            </w:hyperlink>
          </w:p>
          <w:p w14:paraId="5D8BA366" w14:textId="77777777" w:rsidR="0072505A" w:rsidRPr="004B018B" w:rsidRDefault="0072505A" w:rsidP="0038553A"/>
          <w:p w14:paraId="510876E4" w14:textId="77777777" w:rsidR="0072505A" w:rsidRPr="004B018B" w:rsidRDefault="0072505A" w:rsidP="00A13BD9">
            <w:r w:rsidRPr="004B018B">
              <w:t>513.841.4322</w:t>
            </w:r>
          </w:p>
        </w:tc>
        <w:tc>
          <w:tcPr>
            <w:tcW w:w="1000" w:type="pct"/>
          </w:tcPr>
          <w:p w14:paraId="41AE238B" w14:textId="77777777" w:rsidR="0072505A" w:rsidRPr="004B018B" w:rsidRDefault="00B443F3" w:rsidP="003A4810">
            <w:r w:rsidRPr="004B018B">
              <w:t xml:space="preserve">Co-designed data collection and data analysis plans </w:t>
            </w:r>
          </w:p>
          <w:p w14:paraId="50966975" w14:textId="77777777" w:rsidR="0072505A" w:rsidRPr="004B018B" w:rsidRDefault="0072505A" w:rsidP="003A4810"/>
        </w:tc>
      </w:tr>
      <w:tr w:rsidR="0072505A" w:rsidRPr="004B018B" w14:paraId="3DA15C31" w14:textId="77777777" w:rsidTr="00EA34E5">
        <w:tc>
          <w:tcPr>
            <w:tcW w:w="1277" w:type="pct"/>
          </w:tcPr>
          <w:p w14:paraId="1F055B63" w14:textId="77777777" w:rsidR="0072505A" w:rsidRPr="004B018B" w:rsidRDefault="0072505A" w:rsidP="00F26DD9">
            <w:pPr>
              <w:rPr>
                <w:lang w:eastAsia="ja-JP"/>
              </w:rPr>
            </w:pPr>
            <w:r w:rsidRPr="004B018B">
              <w:rPr>
                <w:lang w:eastAsia="ja-JP"/>
              </w:rPr>
              <w:t>Steve Bertke, Ph.D.</w:t>
            </w:r>
          </w:p>
        </w:tc>
        <w:tc>
          <w:tcPr>
            <w:tcW w:w="861" w:type="pct"/>
          </w:tcPr>
          <w:p w14:paraId="2B8FA16F" w14:textId="77777777" w:rsidR="0072505A" w:rsidRPr="004B018B" w:rsidRDefault="0072505A" w:rsidP="00F26DD9">
            <w:r w:rsidRPr="004B018B">
              <w:t>Statistician</w:t>
            </w:r>
          </w:p>
        </w:tc>
        <w:tc>
          <w:tcPr>
            <w:tcW w:w="862" w:type="pct"/>
          </w:tcPr>
          <w:p w14:paraId="4030E934" w14:textId="77777777" w:rsidR="0072505A" w:rsidRPr="004B018B" w:rsidRDefault="0072505A" w:rsidP="00F26DD9">
            <w:r w:rsidRPr="004B018B">
              <w:t xml:space="preserve">Division of Surveillance Hazard Evaluation </w:t>
            </w:r>
            <w:r w:rsidRPr="004B018B">
              <w:lastRenderedPageBreak/>
              <w:t>and Field Studies (DSHEFS)</w:t>
            </w:r>
          </w:p>
        </w:tc>
        <w:tc>
          <w:tcPr>
            <w:tcW w:w="1000" w:type="pct"/>
          </w:tcPr>
          <w:p w14:paraId="2F6F4D7A" w14:textId="77777777" w:rsidR="0072505A" w:rsidRPr="004B018B" w:rsidRDefault="00630C92" w:rsidP="00F26DD9">
            <w:hyperlink r:id="rId13" w:history="1">
              <w:r w:rsidR="0072505A" w:rsidRPr="004B018B">
                <w:rPr>
                  <w:rStyle w:val="Hyperlink"/>
                </w:rPr>
                <w:t>inh4@cdc.gov</w:t>
              </w:r>
            </w:hyperlink>
          </w:p>
          <w:p w14:paraId="5BFC1623" w14:textId="77777777" w:rsidR="0072505A" w:rsidRPr="004B018B" w:rsidRDefault="0072505A" w:rsidP="00F26DD9"/>
          <w:p w14:paraId="70EA2E3B" w14:textId="77777777" w:rsidR="0072505A" w:rsidRPr="004B018B" w:rsidRDefault="0072505A" w:rsidP="00F26DD9">
            <w:r w:rsidRPr="004B018B">
              <w:t>513.841.4493</w:t>
            </w:r>
          </w:p>
        </w:tc>
        <w:tc>
          <w:tcPr>
            <w:tcW w:w="1000" w:type="pct"/>
          </w:tcPr>
          <w:p w14:paraId="62FC6E64" w14:textId="77777777" w:rsidR="00B443F3" w:rsidRPr="004B018B" w:rsidRDefault="00B443F3" w:rsidP="00B443F3">
            <w:r w:rsidRPr="004B018B">
              <w:t xml:space="preserve">Co-designed data collection and data analysis plans </w:t>
            </w:r>
          </w:p>
          <w:p w14:paraId="0923CDF8" w14:textId="77777777" w:rsidR="0072505A" w:rsidRPr="004B018B" w:rsidRDefault="0072505A" w:rsidP="00F26DD9"/>
        </w:tc>
      </w:tr>
      <w:tr w:rsidR="0000791E" w:rsidRPr="004B018B" w14:paraId="159FBCF4" w14:textId="77777777" w:rsidTr="00EA34E5">
        <w:tc>
          <w:tcPr>
            <w:tcW w:w="1277" w:type="pct"/>
            <w:tcBorders>
              <w:bottom w:val="single" w:sz="4" w:space="0" w:color="auto"/>
            </w:tcBorders>
          </w:tcPr>
          <w:p w14:paraId="158B8F55" w14:textId="04868EC5" w:rsidR="0000791E" w:rsidRPr="004B018B" w:rsidRDefault="0000791E" w:rsidP="00F26DD9">
            <w:pPr>
              <w:rPr>
                <w:lang w:eastAsia="ja-JP"/>
              </w:rPr>
            </w:pPr>
            <w:r>
              <w:rPr>
                <w:lang w:eastAsia="ja-JP"/>
              </w:rPr>
              <w:lastRenderedPageBreak/>
              <w:t>Chia Wei, PhD</w:t>
            </w:r>
          </w:p>
        </w:tc>
        <w:tc>
          <w:tcPr>
            <w:tcW w:w="861" w:type="pct"/>
            <w:tcBorders>
              <w:bottom w:val="single" w:sz="4" w:space="0" w:color="auto"/>
            </w:tcBorders>
          </w:tcPr>
          <w:p w14:paraId="260679AF" w14:textId="391FD70F" w:rsidR="0000791E" w:rsidRPr="004B018B" w:rsidRDefault="0000791E" w:rsidP="00F26DD9">
            <w:r>
              <w:t>Epidemiologist</w:t>
            </w:r>
          </w:p>
        </w:tc>
        <w:tc>
          <w:tcPr>
            <w:tcW w:w="862" w:type="pct"/>
            <w:tcBorders>
              <w:bottom w:val="single" w:sz="4" w:space="0" w:color="auto"/>
            </w:tcBorders>
          </w:tcPr>
          <w:p w14:paraId="61770531" w14:textId="5B92AED2" w:rsidR="0000791E" w:rsidRPr="004B018B" w:rsidRDefault="0000791E" w:rsidP="00F26DD9">
            <w:r w:rsidRPr="004B018B">
              <w:t>Division of Surveillance Hazard Evaluation and Field Studies (DSHEFS)</w:t>
            </w:r>
          </w:p>
        </w:tc>
        <w:tc>
          <w:tcPr>
            <w:tcW w:w="1000" w:type="pct"/>
            <w:tcBorders>
              <w:bottom w:val="single" w:sz="4" w:space="0" w:color="auto"/>
            </w:tcBorders>
          </w:tcPr>
          <w:p w14:paraId="07E13FC0" w14:textId="0B3A1F02" w:rsidR="0000791E" w:rsidRDefault="00630C92" w:rsidP="00F26DD9">
            <w:hyperlink r:id="rId14" w:history="1">
              <w:r w:rsidR="0000791E" w:rsidRPr="00ED38B1">
                <w:rPr>
                  <w:rStyle w:val="Hyperlink"/>
                </w:rPr>
                <w:t>Ycj4@cdc.gov</w:t>
              </w:r>
            </w:hyperlink>
          </w:p>
          <w:p w14:paraId="4FC44AC3" w14:textId="77777777" w:rsidR="0000791E" w:rsidRDefault="0000791E" w:rsidP="00F26DD9"/>
          <w:p w14:paraId="2E0F01BE" w14:textId="3874EA84" w:rsidR="0000791E" w:rsidRPr="001D3D14" w:rsidRDefault="0000791E" w:rsidP="00F26DD9">
            <w:r>
              <w:t>513.841.4562</w:t>
            </w:r>
          </w:p>
        </w:tc>
        <w:tc>
          <w:tcPr>
            <w:tcW w:w="1000" w:type="pct"/>
            <w:tcBorders>
              <w:bottom w:val="single" w:sz="4" w:space="0" w:color="auto"/>
            </w:tcBorders>
          </w:tcPr>
          <w:p w14:paraId="10C2A0CE" w14:textId="7855AE6E" w:rsidR="0000791E" w:rsidRPr="004B018B" w:rsidRDefault="0000791E" w:rsidP="00B443F3">
            <w:r>
              <w:t xml:space="preserve">Data collection </w:t>
            </w:r>
          </w:p>
        </w:tc>
      </w:tr>
      <w:tr w:rsidR="006F6549" w:rsidRPr="004B018B" w14:paraId="72B4540F" w14:textId="77777777" w:rsidTr="00EA34E5">
        <w:tc>
          <w:tcPr>
            <w:tcW w:w="1277" w:type="pct"/>
            <w:tcBorders>
              <w:bottom w:val="single" w:sz="4" w:space="0" w:color="auto"/>
            </w:tcBorders>
          </w:tcPr>
          <w:p w14:paraId="189F2822" w14:textId="2A5E8AC5" w:rsidR="006F6549" w:rsidRDefault="006F6549" w:rsidP="00F26DD9">
            <w:pPr>
              <w:rPr>
                <w:lang w:eastAsia="ja-JP"/>
              </w:rPr>
            </w:pPr>
            <w:r>
              <w:rPr>
                <w:lang w:eastAsia="ja-JP"/>
              </w:rPr>
              <w:t>Kaori Fujishiro</w:t>
            </w:r>
          </w:p>
        </w:tc>
        <w:tc>
          <w:tcPr>
            <w:tcW w:w="861" w:type="pct"/>
            <w:tcBorders>
              <w:bottom w:val="single" w:sz="4" w:space="0" w:color="auto"/>
            </w:tcBorders>
          </w:tcPr>
          <w:p w14:paraId="2CD35687" w14:textId="07FE8142" w:rsidR="006F6549" w:rsidRDefault="006F6549" w:rsidP="00F26DD9">
            <w:r>
              <w:t>Epidemiologist</w:t>
            </w:r>
          </w:p>
        </w:tc>
        <w:tc>
          <w:tcPr>
            <w:tcW w:w="862" w:type="pct"/>
            <w:tcBorders>
              <w:bottom w:val="single" w:sz="4" w:space="0" w:color="auto"/>
            </w:tcBorders>
          </w:tcPr>
          <w:p w14:paraId="42AB3908" w14:textId="3A3D1BC0" w:rsidR="006F6549" w:rsidRPr="004B018B" w:rsidRDefault="006F6549" w:rsidP="00F26DD9">
            <w:r w:rsidRPr="004B018B">
              <w:t>Division of Surveillance Hazard Evaluation and Field Studies (DSHEFS)</w:t>
            </w:r>
          </w:p>
        </w:tc>
        <w:tc>
          <w:tcPr>
            <w:tcW w:w="1000" w:type="pct"/>
            <w:tcBorders>
              <w:bottom w:val="single" w:sz="4" w:space="0" w:color="auto"/>
            </w:tcBorders>
          </w:tcPr>
          <w:p w14:paraId="61B0AB17" w14:textId="78952B1A" w:rsidR="006F6549" w:rsidRDefault="00630C92" w:rsidP="00F26DD9">
            <w:hyperlink r:id="rId15" w:history="1">
              <w:r w:rsidR="006F6549" w:rsidRPr="00ED38B1">
                <w:rPr>
                  <w:rStyle w:val="Hyperlink"/>
                </w:rPr>
                <w:t>Fnd3@cdc.gov</w:t>
              </w:r>
            </w:hyperlink>
          </w:p>
          <w:p w14:paraId="0DA37238" w14:textId="77777777" w:rsidR="006F6549" w:rsidRDefault="006F6549" w:rsidP="00F26DD9"/>
          <w:p w14:paraId="3DB7C664" w14:textId="56584E12" w:rsidR="006F6549" w:rsidRDefault="006F6549" w:rsidP="00F26DD9">
            <w:r>
              <w:t>513.841.4120</w:t>
            </w:r>
          </w:p>
        </w:tc>
        <w:tc>
          <w:tcPr>
            <w:tcW w:w="1000" w:type="pct"/>
            <w:tcBorders>
              <w:bottom w:val="single" w:sz="4" w:space="0" w:color="auto"/>
            </w:tcBorders>
          </w:tcPr>
          <w:p w14:paraId="07D249BC" w14:textId="34897F9C" w:rsidR="006F6549" w:rsidRPr="004B018B" w:rsidRDefault="006F6549" w:rsidP="006F6549">
            <w:r w:rsidRPr="004B018B">
              <w:t>Co-designed data collection and data a</w:t>
            </w:r>
            <w:r>
              <w:t>nalysis plans, data analysis</w:t>
            </w:r>
          </w:p>
          <w:p w14:paraId="4E42C60A" w14:textId="77777777" w:rsidR="006F6549" w:rsidRDefault="006F6549" w:rsidP="00B443F3"/>
        </w:tc>
      </w:tr>
    </w:tbl>
    <w:p w14:paraId="09B7762F" w14:textId="77777777" w:rsidR="0072505A" w:rsidRPr="004B018B" w:rsidRDefault="0072505A" w:rsidP="0038553A"/>
    <w:p w14:paraId="5E3D9F3F" w14:textId="0E18ABD0" w:rsidR="0072505A" w:rsidRPr="004B018B" w:rsidRDefault="0072505A" w:rsidP="0038553A">
      <w:r w:rsidRPr="004B018B">
        <w:t xml:space="preserve">The </w:t>
      </w:r>
      <w:r w:rsidR="006F6549">
        <w:t>OHBWC</w:t>
      </w:r>
      <w:r w:rsidRPr="004B018B">
        <w:t xml:space="preserve"> also helped design the data </w:t>
      </w:r>
      <w:r w:rsidR="00B443F3" w:rsidRPr="004B018B">
        <w:t>c</w:t>
      </w:r>
      <w:r w:rsidRPr="004B018B">
        <w:t xml:space="preserve">ollection. Below is a summary of individual </w:t>
      </w:r>
      <w:r w:rsidR="006F6549">
        <w:t>OHBWC</w:t>
      </w:r>
      <w:r w:rsidRPr="004B018B">
        <w:t xml:space="preserve"> staff roles on this project</w:t>
      </w:r>
    </w:p>
    <w:p w14:paraId="7D131A3C" w14:textId="77777777" w:rsidR="0072505A" w:rsidRPr="004B018B" w:rsidRDefault="0072505A" w:rsidP="003855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1486"/>
        <w:gridCol w:w="1488"/>
        <w:gridCol w:w="1726"/>
        <w:gridCol w:w="1726"/>
      </w:tblGrid>
      <w:tr w:rsidR="0072505A" w:rsidRPr="004B018B" w14:paraId="08A2B094" w14:textId="77777777" w:rsidTr="00EA34E5">
        <w:tc>
          <w:tcPr>
            <w:tcW w:w="1277" w:type="pct"/>
          </w:tcPr>
          <w:p w14:paraId="60E274A5" w14:textId="77777777" w:rsidR="0072505A" w:rsidRPr="004B018B" w:rsidRDefault="0072505A" w:rsidP="00F26DD9">
            <w:r w:rsidRPr="004B018B">
              <w:t>Name</w:t>
            </w:r>
          </w:p>
        </w:tc>
        <w:tc>
          <w:tcPr>
            <w:tcW w:w="861" w:type="pct"/>
          </w:tcPr>
          <w:p w14:paraId="6AA1B9BA" w14:textId="77777777" w:rsidR="0072505A" w:rsidRPr="004B018B" w:rsidRDefault="0072505A" w:rsidP="00F26DD9">
            <w:r w:rsidRPr="004B018B">
              <w:t>Job Title</w:t>
            </w:r>
          </w:p>
        </w:tc>
        <w:tc>
          <w:tcPr>
            <w:tcW w:w="862" w:type="pct"/>
          </w:tcPr>
          <w:p w14:paraId="595F01F7" w14:textId="77777777" w:rsidR="0072505A" w:rsidRPr="004B018B" w:rsidRDefault="0072505A" w:rsidP="00F26DD9">
            <w:r w:rsidRPr="004B018B">
              <w:t>Division</w:t>
            </w:r>
          </w:p>
        </w:tc>
        <w:tc>
          <w:tcPr>
            <w:tcW w:w="1000" w:type="pct"/>
          </w:tcPr>
          <w:p w14:paraId="2CDB4210" w14:textId="77777777" w:rsidR="0072505A" w:rsidRPr="004B018B" w:rsidRDefault="0072505A" w:rsidP="00F26DD9">
            <w:r w:rsidRPr="004B018B">
              <w:t>Contact Information</w:t>
            </w:r>
          </w:p>
        </w:tc>
        <w:tc>
          <w:tcPr>
            <w:tcW w:w="1000" w:type="pct"/>
          </w:tcPr>
          <w:p w14:paraId="728237C7" w14:textId="77777777" w:rsidR="0072505A" w:rsidRPr="004B018B" w:rsidRDefault="0072505A" w:rsidP="00F26DD9">
            <w:r w:rsidRPr="004B018B">
              <w:t>Roles on Project</w:t>
            </w:r>
          </w:p>
        </w:tc>
      </w:tr>
      <w:tr w:rsidR="0000791E" w:rsidRPr="004B018B" w14:paraId="3359BAE5" w14:textId="77777777" w:rsidTr="00EA34E5">
        <w:trPr>
          <w:trHeight w:val="836"/>
        </w:trPr>
        <w:tc>
          <w:tcPr>
            <w:tcW w:w="1277" w:type="pct"/>
          </w:tcPr>
          <w:p w14:paraId="07C2AC86" w14:textId="1463A79B" w:rsidR="0000791E" w:rsidRPr="004B018B" w:rsidDel="0000791E" w:rsidRDefault="0000791E" w:rsidP="00F26DD9">
            <w:pPr>
              <w:rPr>
                <w:lang w:eastAsia="ja-JP"/>
              </w:rPr>
            </w:pPr>
            <w:r>
              <w:rPr>
                <w:lang w:eastAsia="ja-JP"/>
              </w:rPr>
              <w:t>Carol Morrison</w:t>
            </w:r>
          </w:p>
        </w:tc>
        <w:tc>
          <w:tcPr>
            <w:tcW w:w="861" w:type="pct"/>
          </w:tcPr>
          <w:p w14:paraId="52614521" w14:textId="64C06E4F" w:rsidR="0000791E" w:rsidRPr="004B018B" w:rsidDel="0000791E" w:rsidRDefault="006F6549" w:rsidP="00F26DD9">
            <w:pPr>
              <w:rPr>
                <w:lang w:eastAsia="ja-JP"/>
              </w:rPr>
            </w:pPr>
            <w:r>
              <w:rPr>
                <w:lang w:eastAsia="ja-JP"/>
              </w:rPr>
              <w:t>Manager, DSH Outreach Programs and Services</w:t>
            </w:r>
          </w:p>
        </w:tc>
        <w:tc>
          <w:tcPr>
            <w:tcW w:w="862" w:type="pct"/>
          </w:tcPr>
          <w:p w14:paraId="78A5E285" w14:textId="493C2F2E" w:rsidR="0000791E" w:rsidRPr="004B018B" w:rsidRDefault="006F6549" w:rsidP="00F26DD9">
            <w:r w:rsidRPr="004B018B">
              <w:t>Division of Safety and Health</w:t>
            </w:r>
          </w:p>
        </w:tc>
        <w:tc>
          <w:tcPr>
            <w:tcW w:w="1000" w:type="pct"/>
          </w:tcPr>
          <w:p w14:paraId="0EEFF8DD" w14:textId="7AB9326A" w:rsidR="0000791E" w:rsidRPr="001D3D14" w:rsidDel="0000791E" w:rsidRDefault="006F6549" w:rsidP="00F26DD9">
            <w:r>
              <w:t>Carol.m.1@bwc.state.oh.us</w:t>
            </w:r>
          </w:p>
        </w:tc>
        <w:tc>
          <w:tcPr>
            <w:tcW w:w="1000" w:type="pct"/>
          </w:tcPr>
          <w:p w14:paraId="272AE32B" w14:textId="5F98367C" w:rsidR="0000791E" w:rsidRPr="004B018B" w:rsidRDefault="006F6549" w:rsidP="00F26DD9">
            <w:r w:rsidRPr="004B018B">
              <w:t>Co-designed data collection</w:t>
            </w:r>
          </w:p>
        </w:tc>
      </w:tr>
      <w:tr w:rsidR="0072505A" w:rsidRPr="004B018B" w14:paraId="5E8C3896" w14:textId="77777777" w:rsidTr="00EA34E5">
        <w:trPr>
          <w:trHeight w:val="836"/>
        </w:trPr>
        <w:tc>
          <w:tcPr>
            <w:tcW w:w="1277" w:type="pct"/>
          </w:tcPr>
          <w:p w14:paraId="645CC4CD" w14:textId="6383FC3D" w:rsidR="0072505A" w:rsidRPr="004B018B" w:rsidRDefault="0000791E" w:rsidP="00F26DD9">
            <w:pPr>
              <w:rPr>
                <w:lang w:eastAsia="ja-JP"/>
              </w:rPr>
            </w:pPr>
            <w:r>
              <w:rPr>
                <w:lang w:eastAsia="ja-JP"/>
              </w:rPr>
              <w:t xml:space="preserve">Michael </w:t>
            </w:r>
            <w:r w:rsidR="006F6549">
              <w:rPr>
                <w:lang w:eastAsia="ja-JP"/>
              </w:rPr>
              <w:t xml:space="preserve">L. </w:t>
            </w:r>
            <w:r>
              <w:rPr>
                <w:lang w:eastAsia="ja-JP"/>
              </w:rPr>
              <w:t>Reinert</w:t>
            </w:r>
            <w:r w:rsidR="006F6549">
              <w:rPr>
                <w:lang w:eastAsia="ja-JP"/>
              </w:rPr>
              <w:t>h, CIE, CHSP</w:t>
            </w:r>
          </w:p>
        </w:tc>
        <w:tc>
          <w:tcPr>
            <w:tcW w:w="861" w:type="pct"/>
          </w:tcPr>
          <w:p w14:paraId="55F6DEAA" w14:textId="59709A68" w:rsidR="0072505A" w:rsidRPr="004B018B" w:rsidRDefault="006F6549" w:rsidP="00F26DD9">
            <w:r>
              <w:rPr>
                <w:lang w:eastAsia="ja-JP"/>
              </w:rPr>
              <w:t>Ergonomics Technical Advisor</w:t>
            </w:r>
          </w:p>
        </w:tc>
        <w:tc>
          <w:tcPr>
            <w:tcW w:w="862" w:type="pct"/>
          </w:tcPr>
          <w:p w14:paraId="7AC8F2B3" w14:textId="77777777" w:rsidR="0072505A" w:rsidRPr="004B018B" w:rsidRDefault="0072505A" w:rsidP="00F26DD9">
            <w:r w:rsidRPr="004B018B">
              <w:t>Division of Safety and Health</w:t>
            </w:r>
          </w:p>
        </w:tc>
        <w:tc>
          <w:tcPr>
            <w:tcW w:w="1000" w:type="pct"/>
          </w:tcPr>
          <w:p w14:paraId="637EED7F" w14:textId="77777777" w:rsidR="006F6549" w:rsidRDefault="006F6549" w:rsidP="00F26DD9">
            <w:r>
              <w:t>Michael.r.1</w:t>
            </w:r>
            <w:r w:rsidRPr="006F6549">
              <w:t>@bwc.state.oh.us</w:t>
            </w:r>
            <w:r w:rsidRPr="001D3D14" w:rsidDel="0000791E">
              <w:t xml:space="preserve"> </w:t>
            </w:r>
          </w:p>
          <w:p w14:paraId="704C9569" w14:textId="77777777" w:rsidR="006F6549" w:rsidRDefault="006F6549" w:rsidP="00F26DD9"/>
          <w:p w14:paraId="450CE0B8" w14:textId="1A15CB30" w:rsidR="006F6549" w:rsidRDefault="006F6549" w:rsidP="00F26DD9">
            <w:r>
              <w:t>216.538.9724</w:t>
            </w:r>
          </w:p>
          <w:p w14:paraId="5C65C599" w14:textId="77777777" w:rsidR="006F6549" w:rsidRDefault="006F6549" w:rsidP="00F26DD9"/>
          <w:p w14:paraId="74CD90AC" w14:textId="714F7CED" w:rsidR="0072505A" w:rsidRPr="004B018B" w:rsidRDefault="0072505A" w:rsidP="00F26DD9"/>
        </w:tc>
        <w:tc>
          <w:tcPr>
            <w:tcW w:w="1000" w:type="pct"/>
          </w:tcPr>
          <w:p w14:paraId="0D341172" w14:textId="11788A02" w:rsidR="0072505A" w:rsidRPr="004B018B" w:rsidRDefault="00196AB0" w:rsidP="00F26DD9">
            <w:r w:rsidRPr="004B018B">
              <w:t>Co-d</w:t>
            </w:r>
            <w:r w:rsidR="0072505A" w:rsidRPr="004B018B">
              <w:t>esigned data collection</w:t>
            </w:r>
          </w:p>
          <w:p w14:paraId="218DF8BD" w14:textId="77777777" w:rsidR="0072505A" w:rsidRPr="004B018B" w:rsidRDefault="0072505A" w:rsidP="00F26DD9"/>
        </w:tc>
      </w:tr>
      <w:tr w:rsidR="0072505A" w:rsidRPr="004B018B" w14:paraId="1ED681AE" w14:textId="77777777" w:rsidTr="00EA34E5">
        <w:trPr>
          <w:trHeight w:val="836"/>
        </w:trPr>
        <w:tc>
          <w:tcPr>
            <w:tcW w:w="1277" w:type="pct"/>
          </w:tcPr>
          <w:p w14:paraId="4463A8BC" w14:textId="77777777" w:rsidR="0072505A" w:rsidRPr="004B018B" w:rsidRDefault="0072505A" w:rsidP="00F26DD9">
            <w:pPr>
              <w:rPr>
                <w:lang w:eastAsia="ja-JP"/>
              </w:rPr>
            </w:pPr>
            <w:r w:rsidRPr="004B018B">
              <w:rPr>
                <w:lang w:eastAsia="ja-JP"/>
              </w:rPr>
              <w:t>Abe Tarawneh, Ph.D.</w:t>
            </w:r>
          </w:p>
        </w:tc>
        <w:tc>
          <w:tcPr>
            <w:tcW w:w="861" w:type="pct"/>
          </w:tcPr>
          <w:p w14:paraId="3E4D10C2" w14:textId="77777777" w:rsidR="0072505A" w:rsidRPr="004B018B" w:rsidRDefault="0072505A" w:rsidP="00F26DD9">
            <w:pPr>
              <w:rPr>
                <w:lang w:eastAsia="ja-JP"/>
              </w:rPr>
            </w:pPr>
            <w:r w:rsidRPr="004B018B">
              <w:rPr>
                <w:lang w:eastAsia="ja-JP"/>
              </w:rPr>
              <w:t>Superintendent</w:t>
            </w:r>
          </w:p>
        </w:tc>
        <w:tc>
          <w:tcPr>
            <w:tcW w:w="862" w:type="pct"/>
          </w:tcPr>
          <w:p w14:paraId="2D88C1DD" w14:textId="77777777" w:rsidR="0072505A" w:rsidRPr="004B018B" w:rsidRDefault="0072505A" w:rsidP="00F26DD9">
            <w:r w:rsidRPr="004B018B">
              <w:t>Division of Safety and Health</w:t>
            </w:r>
          </w:p>
        </w:tc>
        <w:tc>
          <w:tcPr>
            <w:tcW w:w="1000" w:type="pct"/>
          </w:tcPr>
          <w:p w14:paraId="7281F786" w14:textId="58533695" w:rsidR="0072505A" w:rsidRPr="004B018B" w:rsidRDefault="006F6549" w:rsidP="00F26DD9">
            <w:r w:rsidRPr="001D3D14">
              <w:t>Ibraheem.A.1@bwc.state.oh.us</w:t>
            </w:r>
          </w:p>
          <w:p w14:paraId="7F01D161" w14:textId="77777777" w:rsidR="0072505A" w:rsidRPr="004B018B" w:rsidRDefault="0072505A" w:rsidP="00F26DD9"/>
          <w:p w14:paraId="03CA6044" w14:textId="77777777" w:rsidR="0072505A" w:rsidRPr="004B018B" w:rsidRDefault="0072505A" w:rsidP="0073767B">
            <w:r w:rsidRPr="004B018B">
              <w:t>614.466.0384</w:t>
            </w:r>
          </w:p>
          <w:p w14:paraId="05DBC515" w14:textId="77777777" w:rsidR="0072505A" w:rsidRPr="004B018B" w:rsidRDefault="0072505A" w:rsidP="0073767B"/>
        </w:tc>
        <w:tc>
          <w:tcPr>
            <w:tcW w:w="1000" w:type="pct"/>
          </w:tcPr>
          <w:p w14:paraId="5B2468D4" w14:textId="0B61D364" w:rsidR="0072505A" w:rsidRPr="004B018B" w:rsidRDefault="0072505A" w:rsidP="00F26DD9">
            <w:r w:rsidRPr="004B018B">
              <w:t xml:space="preserve">Supervising </w:t>
            </w:r>
            <w:r w:rsidR="006F6549">
              <w:t>OHBWC</w:t>
            </w:r>
            <w:r w:rsidRPr="004B018B">
              <w:t xml:space="preserve"> role on overall project</w:t>
            </w:r>
          </w:p>
        </w:tc>
      </w:tr>
      <w:tr w:rsidR="000B49E9" w:rsidRPr="004B018B" w14:paraId="2B4712AA" w14:textId="77777777" w:rsidTr="000B49E9">
        <w:trPr>
          <w:trHeight w:val="836"/>
        </w:trPr>
        <w:tc>
          <w:tcPr>
            <w:tcW w:w="1277" w:type="pct"/>
          </w:tcPr>
          <w:p w14:paraId="179D5D89" w14:textId="20905347" w:rsidR="000B49E9" w:rsidRPr="004B018B" w:rsidRDefault="000B49E9" w:rsidP="00F26DD9">
            <w:pPr>
              <w:rPr>
                <w:lang w:eastAsia="ja-JP"/>
              </w:rPr>
            </w:pPr>
            <w:r>
              <w:rPr>
                <w:lang w:eastAsia="ja-JP"/>
              </w:rPr>
              <w:t>Dayona Turner</w:t>
            </w:r>
          </w:p>
        </w:tc>
        <w:tc>
          <w:tcPr>
            <w:tcW w:w="861" w:type="pct"/>
          </w:tcPr>
          <w:p w14:paraId="0B1A0CCA" w14:textId="5BD78995" w:rsidR="000B49E9" w:rsidRPr="004B018B" w:rsidRDefault="000B49E9" w:rsidP="00F26DD9">
            <w:pPr>
              <w:rPr>
                <w:lang w:eastAsia="ja-JP"/>
              </w:rPr>
            </w:pPr>
            <w:r>
              <w:rPr>
                <w:lang w:eastAsia="ja-JP"/>
              </w:rPr>
              <w:t>Grants Program Coordinator</w:t>
            </w:r>
          </w:p>
        </w:tc>
        <w:tc>
          <w:tcPr>
            <w:tcW w:w="862" w:type="pct"/>
          </w:tcPr>
          <w:p w14:paraId="016967D2" w14:textId="3CEAE991" w:rsidR="000B49E9" w:rsidRPr="004B018B" w:rsidRDefault="000B49E9" w:rsidP="00F26DD9">
            <w:r w:rsidRPr="004B018B">
              <w:t>Division of Safety and Health</w:t>
            </w:r>
          </w:p>
        </w:tc>
        <w:tc>
          <w:tcPr>
            <w:tcW w:w="1000" w:type="pct"/>
          </w:tcPr>
          <w:p w14:paraId="2D213CDC" w14:textId="77777777" w:rsidR="000B49E9" w:rsidRDefault="000B49E9" w:rsidP="00F26DD9">
            <w:r w:rsidRPr="000B49E9">
              <w:t xml:space="preserve">Dayona.T.1@bwc.state.oh.us </w:t>
            </w:r>
          </w:p>
          <w:p w14:paraId="047B308B" w14:textId="77777777" w:rsidR="000B49E9" w:rsidRDefault="000B49E9" w:rsidP="00F26DD9"/>
          <w:p w14:paraId="43C08CE0" w14:textId="6F289F7B" w:rsidR="000B49E9" w:rsidRPr="001D3D14" w:rsidRDefault="000B49E9" w:rsidP="00F26DD9">
            <w:r w:rsidRPr="000B49E9">
              <w:t>614-728-3008</w:t>
            </w:r>
          </w:p>
        </w:tc>
        <w:tc>
          <w:tcPr>
            <w:tcW w:w="1000" w:type="pct"/>
          </w:tcPr>
          <w:p w14:paraId="4CE93FF2" w14:textId="22E3F14B" w:rsidR="000B49E9" w:rsidRPr="004B018B" w:rsidRDefault="000B49E9" w:rsidP="00F26DD9">
            <w:r>
              <w:t>Data management</w:t>
            </w:r>
            <w:r w:rsidR="008B5853">
              <w:t>, quality control</w:t>
            </w:r>
          </w:p>
        </w:tc>
      </w:tr>
    </w:tbl>
    <w:p w14:paraId="5AD49E6F" w14:textId="77777777" w:rsidR="0072505A" w:rsidRPr="004B018B" w:rsidRDefault="0072505A" w:rsidP="0015235B">
      <w:pPr>
        <w:pStyle w:val="Heading1"/>
        <w:rPr>
          <w:b w:val="0"/>
        </w:rPr>
      </w:pPr>
      <w:bookmarkStart w:id="9" w:name="_GoBack"/>
      <w:bookmarkEnd w:id="9"/>
    </w:p>
    <w:sectPr w:rsidR="0072505A" w:rsidRPr="004B018B" w:rsidSect="0038553A">
      <w:headerReference w:type="even" r:id="rId16"/>
      <w:headerReference w:type="default" r:id="rId17"/>
      <w:headerReference w:type="first" r:id="rId18"/>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7463D" w14:textId="77777777" w:rsidR="00630C92" w:rsidRDefault="00630C92">
      <w:r>
        <w:separator/>
      </w:r>
    </w:p>
  </w:endnote>
  <w:endnote w:type="continuationSeparator" w:id="0">
    <w:p w14:paraId="26E7C130" w14:textId="77777777" w:rsidR="00630C92" w:rsidRDefault="0063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94B6F" w14:textId="77777777" w:rsidR="00A83F26" w:rsidRDefault="00A83F26"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F90D5" w14:textId="77777777" w:rsidR="00A83F26" w:rsidRDefault="00A83F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ACEA1" w14:textId="77777777" w:rsidR="00A83F26" w:rsidRPr="00F0710F" w:rsidRDefault="00A83F26"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15235B">
      <w:rPr>
        <w:rStyle w:val="PageNumber"/>
        <w:noProof/>
        <w:sz w:val="24"/>
        <w:szCs w:val="24"/>
      </w:rPr>
      <w:t>4</w:t>
    </w:r>
    <w:r w:rsidRPr="00F0710F">
      <w:rPr>
        <w:rStyle w:val="PageNumber"/>
        <w:sz w:val="24"/>
        <w:szCs w:val="24"/>
      </w:rPr>
      <w:fldChar w:fldCharType="end"/>
    </w:r>
  </w:p>
  <w:p w14:paraId="3FB5B0DC" w14:textId="77777777" w:rsidR="00A83F26" w:rsidRPr="00C7102E" w:rsidRDefault="00A83F26"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B9420" w14:textId="77777777" w:rsidR="00630C92" w:rsidRDefault="00630C92">
      <w:r>
        <w:separator/>
      </w:r>
    </w:p>
  </w:footnote>
  <w:footnote w:type="continuationSeparator" w:id="0">
    <w:p w14:paraId="2FEB20F8" w14:textId="77777777" w:rsidR="00630C92" w:rsidRDefault="00630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968C0" w14:textId="77777777" w:rsidR="00A83F26" w:rsidRDefault="00A83F26"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3D84B" w14:textId="77777777" w:rsidR="00A83F26" w:rsidRDefault="00A83F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15FBA" w14:textId="77777777" w:rsidR="00A83F26" w:rsidRDefault="00A83F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singleLevel"/>
    <w:tmpl w:val="00000000"/>
    <w:lvl w:ilvl="0">
      <w:start w:val="1"/>
      <w:numFmt w:val="upperLetter"/>
      <w:lvlText w:val="%1."/>
      <w:lvlJc w:val="left"/>
      <w:pPr>
        <w:tabs>
          <w:tab w:val="num" w:pos="1080"/>
        </w:tabs>
      </w:pPr>
      <w:rPr>
        <w:rFonts w:cs="Times New Roman"/>
      </w:rPr>
    </w:lvl>
  </w:abstractNum>
  <w:abstractNum w:abstractNumId="2" w15:restartNumberingAfterBreak="0">
    <w:nsid w:val="00000007"/>
    <w:multiLevelType w:val="multilevel"/>
    <w:tmpl w:val="00000000"/>
    <w:name w:val="AutoList21"/>
    <w:lvl w:ilvl="0">
      <w:start w:val="1"/>
      <w:numFmt w:val="upp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8"/>
    <w:multiLevelType w:val="multilevel"/>
    <w:tmpl w:val="00000000"/>
    <w:name w:val="AutoList2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15:restartNumberingAfterBreak="0">
    <w:nsid w:val="0000000A"/>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000000B"/>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000000F"/>
    <w:multiLevelType w:val="multilevel"/>
    <w:tmpl w:val="00000000"/>
    <w:name w:val="AutoList13"/>
    <w:lvl w:ilvl="0">
      <w:start w:val="1"/>
      <w:numFmt w:val="low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15:restartNumberingAfterBreak="0">
    <w:nsid w:val="05CF0381"/>
    <w:multiLevelType w:val="hybridMultilevel"/>
    <w:tmpl w:val="FDB83FB4"/>
    <w:lvl w:ilvl="0" w:tplc="25B01538">
      <w:start w:val="10"/>
      <w:numFmt w:val="upperRoman"/>
      <w:lvlText w:val="%1."/>
      <w:lvlJc w:val="left"/>
      <w:pPr>
        <w:tabs>
          <w:tab w:val="num" w:pos="1080"/>
        </w:tabs>
        <w:ind w:left="1080" w:hanging="720"/>
      </w:pPr>
      <w:rPr>
        <w:rFonts w:cs="Times New Roman" w:hint="default"/>
        <w:u w:val="single"/>
      </w:rPr>
    </w:lvl>
    <w:lvl w:ilvl="1" w:tplc="A628CB64">
      <w:start w:val="2"/>
      <w:numFmt w:val="decimal"/>
      <w:lvlText w:val="%2."/>
      <w:lvlJc w:val="left"/>
      <w:pPr>
        <w:tabs>
          <w:tab w:val="num" w:pos="1440"/>
        </w:tabs>
        <w:ind w:left="1440" w:hanging="360"/>
      </w:pPr>
      <w:rPr>
        <w:rFonts w:cs="Times New Roman" w:hint="default"/>
        <w:u w:val="single"/>
      </w:rPr>
    </w:lvl>
    <w:lvl w:ilvl="2" w:tplc="04090015">
      <w:start w:val="1"/>
      <w:numFmt w:val="upperLetter"/>
      <w:lvlText w:val="%3."/>
      <w:lvlJc w:val="left"/>
      <w:pPr>
        <w:tabs>
          <w:tab w:val="num" w:pos="2340"/>
        </w:tabs>
        <w:ind w:left="2340" w:hanging="360"/>
      </w:pPr>
      <w:rPr>
        <w:rFonts w:cs="Times New Roman" w:hint="default"/>
        <w:u w:val="single"/>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7D7EB3"/>
    <w:multiLevelType w:val="hybridMultilevel"/>
    <w:tmpl w:val="D292CC1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9174CF"/>
    <w:multiLevelType w:val="hybridMultilevel"/>
    <w:tmpl w:val="D18C913C"/>
    <w:lvl w:ilvl="0" w:tplc="96106E9E">
      <w:start w:val="1"/>
      <w:numFmt w:val="bullet"/>
      <w:lvlText w:val=""/>
      <w:lvlJc w:val="left"/>
      <w:pPr>
        <w:tabs>
          <w:tab w:val="num" w:pos="1152"/>
        </w:tabs>
        <w:ind w:left="1152" w:hanging="360"/>
      </w:pPr>
      <w:rPr>
        <w:rFonts w:ascii="Symbol" w:hAnsi="Symbol" w:hint="default"/>
        <w:sz w:val="20"/>
      </w:rPr>
    </w:lvl>
    <w:lvl w:ilvl="1" w:tplc="04090003">
      <w:start w:val="1"/>
      <w:numFmt w:val="bullet"/>
      <w:lvlText w:val="o"/>
      <w:lvlJc w:val="left"/>
      <w:pPr>
        <w:tabs>
          <w:tab w:val="num" w:pos="1872"/>
        </w:tabs>
        <w:ind w:left="1872" w:hanging="360"/>
      </w:pPr>
      <w:rPr>
        <w:rFonts w:ascii="Courier New" w:hAnsi="Courier New" w:hint="default"/>
      </w:rPr>
    </w:lvl>
    <w:lvl w:ilvl="2" w:tplc="04090005">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09065932"/>
    <w:multiLevelType w:val="hybridMultilevel"/>
    <w:tmpl w:val="FB905A58"/>
    <w:lvl w:ilvl="0" w:tplc="B226E00E">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1" w15:restartNumberingAfterBreak="0">
    <w:nsid w:val="0BF03018"/>
    <w:multiLevelType w:val="hybridMultilevel"/>
    <w:tmpl w:val="C3867E76"/>
    <w:lvl w:ilvl="0" w:tplc="3B78BA04">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0DAA5C47"/>
    <w:multiLevelType w:val="hybridMultilevel"/>
    <w:tmpl w:val="F8DC9F5C"/>
    <w:lvl w:ilvl="0" w:tplc="BBA66CE2">
      <w:start w:val="1"/>
      <w:numFmt w:val="decimal"/>
      <w:lvlText w:val="%1."/>
      <w:lvlJc w:val="left"/>
      <w:pPr>
        <w:tabs>
          <w:tab w:val="num" w:pos="840"/>
        </w:tabs>
        <w:ind w:left="840" w:hanging="480"/>
      </w:pPr>
      <w:rPr>
        <w:rFonts w:cs="Times New Roman" w:hint="default"/>
      </w:rPr>
    </w:lvl>
    <w:lvl w:ilvl="1" w:tplc="02223EBA">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629A6"/>
    <w:multiLevelType w:val="hybridMultilevel"/>
    <w:tmpl w:val="E456739C"/>
    <w:lvl w:ilvl="0" w:tplc="066A62D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7CB0974"/>
    <w:multiLevelType w:val="hybridMultilevel"/>
    <w:tmpl w:val="CAB2C00C"/>
    <w:lvl w:ilvl="0" w:tplc="39EA1366">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24A97"/>
    <w:multiLevelType w:val="hybridMultilevel"/>
    <w:tmpl w:val="AACAA9BC"/>
    <w:lvl w:ilvl="0" w:tplc="066A62D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4C439C"/>
    <w:multiLevelType w:val="hybridMultilevel"/>
    <w:tmpl w:val="E69A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506F99"/>
    <w:multiLevelType w:val="multilevel"/>
    <w:tmpl w:val="AACAA9B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3B521CA"/>
    <w:multiLevelType w:val="hybridMultilevel"/>
    <w:tmpl w:val="9D822512"/>
    <w:lvl w:ilvl="0" w:tplc="A1EC7D62">
      <w:start w:val="1"/>
      <w:numFmt w:val="upperRoman"/>
      <w:lvlText w:val="%1."/>
      <w:lvlJc w:val="left"/>
      <w:pPr>
        <w:tabs>
          <w:tab w:val="num" w:pos="720"/>
        </w:tabs>
        <w:ind w:left="720" w:hanging="720"/>
      </w:pPr>
      <w:rPr>
        <w:rFonts w:cs="Times New Roman" w:hint="default"/>
        <w:u w:val="single"/>
      </w:rPr>
    </w:lvl>
    <w:lvl w:ilvl="1" w:tplc="82AA39B8">
      <w:start w:val="1"/>
      <w:numFmt w:val="upperLetter"/>
      <w:lvlText w:val="%2."/>
      <w:lvlJc w:val="left"/>
      <w:pPr>
        <w:tabs>
          <w:tab w:val="num" w:pos="720"/>
        </w:tabs>
        <w:ind w:left="720" w:hanging="360"/>
      </w:pPr>
      <w:rPr>
        <w:rFonts w:cs="Times New Roman" w:hint="default"/>
        <w:u w:val="none"/>
      </w:rPr>
    </w:lvl>
    <w:lvl w:ilvl="2" w:tplc="19A420FA">
      <w:start w:val="1"/>
      <w:numFmt w:val="upperLetter"/>
      <w:lvlText w:val="%3."/>
      <w:lvlJc w:val="left"/>
      <w:pPr>
        <w:tabs>
          <w:tab w:val="num" w:pos="2340"/>
        </w:tabs>
        <w:ind w:left="2340" w:hanging="360"/>
      </w:pPr>
      <w:rPr>
        <w:rFonts w:cs="Times New Roman" w:hint="default"/>
        <w:u w:val="none"/>
      </w:rPr>
    </w:lvl>
    <w:lvl w:ilvl="3" w:tplc="DD303D32">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72162BF"/>
    <w:multiLevelType w:val="hybridMultilevel"/>
    <w:tmpl w:val="F4920FC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CA277A1"/>
    <w:multiLevelType w:val="hybridMultilevel"/>
    <w:tmpl w:val="685602B6"/>
    <w:lvl w:ilvl="0" w:tplc="04090013">
      <w:start w:val="1"/>
      <w:numFmt w:val="upperRoman"/>
      <w:lvlText w:val="%1."/>
      <w:lvlJc w:val="righ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36"/>
      </w:rPr>
    </w:lvl>
  </w:abstractNum>
  <w:abstractNum w:abstractNumId="28" w15:restartNumberingAfterBreak="0">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8612576"/>
    <w:multiLevelType w:val="hybridMultilevel"/>
    <w:tmpl w:val="F27ACC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1" w15:restartNumberingAfterBreak="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66C5CB7"/>
    <w:multiLevelType w:val="hybridMultilevel"/>
    <w:tmpl w:val="C9B4B192"/>
    <w:lvl w:ilvl="0" w:tplc="C16017F0">
      <w:start w:val="1"/>
      <w:numFmt w:val="upperLetter"/>
      <w:lvlText w:val="%1)"/>
      <w:lvlJc w:val="left"/>
      <w:pPr>
        <w:tabs>
          <w:tab w:val="num" w:pos="720"/>
        </w:tabs>
        <w:ind w:left="720" w:hanging="360"/>
      </w:pPr>
      <w:rPr>
        <w:rFonts w:cs="Times New Roman" w:hint="default"/>
      </w:rPr>
    </w:lvl>
    <w:lvl w:ilvl="1" w:tplc="A7C012C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BD448A4"/>
    <w:multiLevelType w:val="hybridMultilevel"/>
    <w:tmpl w:val="A274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B83FA4"/>
    <w:multiLevelType w:val="hybridMultilevel"/>
    <w:tmpl w:val="CA9425FE"/>
    <w:lvl w:ilvl="0" w:tplc="7D1C3BBA">
      <w:start w:val="1"/>
      <w:numFmt w:val="decimal"/>
      <w:lvlText w:val="%1."/>
      <w:lvlJc w:val="left"/>
      <w:pPr>
        <w:tabs>
          <w:tab w:val="num" w:pos="466"/>
        </w:tabs>
        <w:ind w:left="466" w:hanging="360"/>
      </w:pPr>
      <w:rPr>
        <w:rFonts w:cs="Times New Roman" w:hint="default"/>
      </w:rPr>
    </w:lvl>
    <w:lvl w:ilvl="1" w:tplc="04090019">
      <w:start w:val="1"/>
      <w:numFmt w:val="lowerLetter"/>
      <w:lvlText w:val="%2."/>
      <w:lvlJc w:val="left"/>
      <w:pPr>
        <w:tabs>
          <w:tab w:val="num" w:pos="1186"/>
        </w:tabs>
        <w:ind w:left="1186" w:hanging="360"/>
      </w:pPr>
      <w:rPr>
        <w:rFonts w:cs="Times New Roman"/>
      </w:rPr>
    </w:lvl>
    <w:lvl w:ilvl="2" w:tplc="0409001B" w:tentative="1">
      <w:start w:val="1"/>
      <w:numFmt w:val="lowerRoman"/>
      <w:lvlText w:val="%3."/>
      <w:lvlJc w:val="right"/>
      <w:pPr>
        <w:tabs>
          <w:tab w:val="num" w:pos="1906"/>
        </w:tabs>
        <w:ind w:left="1906" w:hanging="180"/>
      </w:pPr>
      <w:rPr>
        <w:rFonts w:cs="Times New Roman"/>
      </w:rPr>
    </w:lvl>
    <w:lvl w:ilvl="3" w:tplc="0409000F" w:tentative="1">
      <w:start w:val="1"/>
      <w:numFmt w:val="decimal"/>
      <w:lvlText w:val="%4."/>
      <w:lvlJc w:val="left"/>
      <w:pPr>
        <w:tabs>
          <w:tab w:val="num" w:pos="2626"/>
        </w:tabs>
        <w:ind w:left="2626" w:hanging="360"/>
      </w:pPr>
      <w:rPr>
        <w:rFonts w:cs="Times New Roman"/>
      </w:rPr>
    </w:lvl>
    <w:lvl w:ilvl="4" w:tplc="04090019" w:tentative="1">
      <w:start w:val="1"/>
      <w:numFmt w:val="lowerLetter"/>
      <w:lvlText w:val="%5."/>
      <w:lvlJc w:val="left"/>
      <w:pPr>
        <w:tabs>
          <w:tab w:val="num" w:pos="3346"/>
        </w:tabs>
        <w:ind w:left="3346" w:hanging="360"/>
      </w:pPr>
      <w:rPr>
        <w:rFonts w:cs="Times New Roman"/>
      </w:rPr>
    </w:lvl>
    <w:lvl w:ilvl="5" w:tplc="0409001B" w:tentative="1">
      <w:start w:val="1"/>
      <w:numFmt w:val="lowerRoman"/>
      <w:lvlText w:val="%6."/>
      <w:lvlJc w:val="right"/>
      <w:pPr>
        <w:tabs>
          <w:tab w:val="num" w:pos="4066"/>
        </w:tabs>
        <w:ind w:left="4066" w:hanging="180"/>
      </w:pPr>
      <w:rPr>
        <w:rFonts w:cs="Times New Roman"/>
      </w:rPr>
    </w:lvl>
    <w:lvl w:ilvl="6" w:tplc="0409000F" w:tentative="1">
      <w:start w:val="1"/>
      <w:numFmt w:val="decimal"/>
      <w:lvlText w:val="%7."/>
      <w:lvlJc w:val="left"/>
      <w:pPr>
        <w:tabs>
          <w:tab w:val="num" w:pos="4786"/>
        </w:tabs>
        <w:ind w:left="4786" w:hanging="360"/>
      </w:pPr>
      <w:rPr>
        <w:rFonts w:cs="Times New Roman"/>
      </w:rPr>
    </w:lvl>
    <w:lvl w:ilvl="7" w:tplc="04090019" w:tentative="1">
      <w:start w:val="1"/>
      <w:numFmt w:val="lowerLetter"/>
      <w:lvlText w:val="%8."/>
      <w:lvlJc w:val="left"/>
      <w:pPr>
        <w:tabs>
          <w:tab w:val="num" w:pos="5506"/>
        </w:tabs>
        <w:ind w:left="5506" w:hanging="360"/>
      </w:pPr>
      <w:rPr>
        <w:rFonts w:cs="Times New Roman"/>
      </w:rPr>
    </w:lvl>
    <w:lvl w:ilvl="8" w:tplc="0409001B" w:tentative="1">
      <w:start w:val="1"/>
      <w:numFmt w:val="lowerRoman"/>
      <w:lvlText w:val="%9."/>
      <w:lvlJc w:val="right"/>
      <w:pPr>
        <w:tabs>
          <w:tab w:val="num" w:pos="6226"/>
        </w:tabs>
        <w:ind w:left="6226" w:hanging="180"/>
      </w:pPr>
      <w:rPr>
        <w:rFonts w:cs="Times New Roman"/>
      </w:rPr>
    </w:lvl>
  </w:abstractNum>
  <w:abstractNum w:abstractNumId="35" w15:restartNumberingAfterBreak="0">
    <w:nsid w:val="51642385"/>
    <w:multiLevelType w:val="hybridMultilevel"/>
    <w:tmpl w:val="739EF2E4"/>
    <w:lvl w:ilvl="0" w:tplc="6840B8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E26620"/>
    <w:multiLevelType w:val="hybridMultilevel"/>
    <w:tmpl w:val="DB08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245152"/>
    <w:multiLevelType w:val="hybridMultilevel"/>
    <w:tmpl w:val="256E31C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0039CC"/>
    <w:multiLevelType w:val="hybridMultilevel"/>
    <w:tmpl w:val="6712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2" w15:restartNumberingAfterBreak="0">
    <w:nsid w:val="5F4B13B6"/>
    <w:multiLevelType w:val="hybridMultilevel"/>
    <w:tmpl w:val="C7D49F7E"/>
    <w:lvl w:ilvl="0" w:tplc="7AC6868E">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0D62A9C"/>
    <w:multiLevelType w:val="hybridMultilevel"/>
    <w:tmpl w:val="89CCD01E"/>
    <w:lvl w:ilvl="0" w:tplc="96106E9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DA042F"/>
    <w:multiLevelType w:val="multilevel"/>
    <w:tmpl w:val="9D822512"/>
    <w:lvl w:ilvl="0">
      <w:start w:val="1"/>
      <w:numFmt w:val="upperRoman"/>
      <w:lvlText w:val="%1."/>
      <w:lvlJc w:val="left"/>
      <w:pPr>
        <w:tabs>
          <w:tab w:val="num" w:pos="720"/>
        </w:tabs>
        <w:ind w:left="720" w:hanging="720"/>
      </w:pPr>
      <w:rPr>
        <w:rFonts w:cs="Times New Roman" w:hint="default"/>
        <w:u w:val="single"/>
      </w:rPr>
    </w:lvl>
    <w:lvl w:ilvl="1">
      <w:start w:val="1"/>
      <w:numFmt w:val="upperLetter"/>
      <w:lvlText w:val="%2."/>
      <w:lvlJc w:val="left"/>
      <w:pPr>
        <w:tabs>
          <w:tab w:val="num" w:pos="720"/>
        </w:tabs>
        <w:ind w:left="720" w:hanging="360"/>
      </w:pPr>
      <w:rPr>
        <w:rFonts w:cs="Times New Roman" w:hint="default"/>
        <w:u w:val="none"/>
      </w:rPr>
    </w:lvl>
    <w:lvl w:ilvl="2">
      <w:start w:val="1"/>
      <w:numFmt w:val="upperLetter"/>
      <w:lvlText w:val="%3."/>
      <w:lvlJc w:val="left"/>
      <w:pPr>
        <w:tabs>
          <w:tab w:val="num" w:pos="2340"/>
        </w:tabs>
        <w:ind w:left="2340" w:hanging="360"/>
      </w:pPr>
      <w:rPr>
        <w:rFonts w:cs="Times New Roman" w:hint="default"/>
        <w:u w:val="none"/>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67265DA3"/>
    <w:multiLevelType w:val="hybridMultilevel"/>
    <w:tmpl w:val="FF90D28C"/>
    <w:lvl w:ilvl="0" w:tplc="2FC64F70">
      <w:start w:val="1"/>
      <w:numFmt w:val="upperLetter"/>
      <w:lvlText w:val="%1."/>
      <w:lvlJc w:val="left"/>
      <w:pPr>
        <w:tabs>
          <w:tab w:val="num" w:pos="3270"/>
        </w:tabs>
        <w:ind w:left="3270" w:hanging="465"/>
      </w:pPr>
      <w:rPr>
        <w:rFonts w:cs="Times New Roman" w:hint="default"/>
      </w:rPr>
    </w:lvl>
    <w:lvl w:ilvl="1" w:tplc="04090019" w:tentative="1">
      <w:start w:val="1"/>
      <w:numFmt w:val="lowerLetter"/>
      <w:lvlText w:val="%2."/>
      <w:lvlJc w:val="left"/>
      <w:pPr>
        <w:tabs>
          <w:tab w:val="num" w:pos="3885"/>
        </w:tabs>
        <w:ind w:left="3885" w:hanging="360"/>
      </w:pPr>
      <w:rPr>
        <w:rFonts w:cs="Times New Roman"/>
      </w:rPr>
    </w:lvl>
    <w:lvl w:ilvl="2" w:tplc="0409001B" w:tentative="1">
      <w:start w:val="1"/>
      <w:numFmt w:val="lowerRoman"/>
      <w:lvlText w:val="%3."/>
      <w:lvlJc w:val="right"/>
      <w:pPr>
        <w:tabs>
          <w:tab w:val="num" w:pos="4605"/>
        </w:tabs>
        <w:ind w:left="4605" w:hanging="180"/>
      </w:pPr>
      <w:rPr>
        <w:rFonts w:cs="Times New Roman"/>
      </w:rPr>
    </w:lvl>
    <w:lvl w:ilvl="3" w:tplc="0409000F" w:tentative="1">
      <w:start w:val="1"/>
      <w:numFmt w:val="decimal"/>
      <w:lvlText w:val="%4."/>
      <w:lvlJc w:val="left"/>
      <w:pPr>
        <w:tabs>
          <w:tab w:val="num" w:pos="5325"/>
        </w:tabs>
        <w:ind w:left="5325" w:hanging="360"/>
      </w:pPr>
      <w:rPr>
        <w:rFonts w:cs="Times New Roman"/>
      </w:rPr>
    </w:lvl>
    <w:lvl w:ilvl="4" w:tplc="04090019" w:tentative="1">
      <w:start w:val="1"/>
      <w:numFmt w:val="lowerLetter"/>
      <w:lvlText w:val="%5."/>
      <w:lvlJc w:val="left"/>
      <w:pPr>
        <w:tabs>
          <w:tab w:val="num" w:pos="6045"/>
        </w:tabs>
        <w:ind w:left="6045" w:hanging="360"/>
      </w:pPr>
      <w:rPr>
        <w:rFonts w:cs="Times New Roman"/>
      </w:rPr>
    </w:lvl>
    <w:lvl w:ilvl="5" w:tplc="0409001B" w:tentative="1">
      <w:start w:val="1"/>
      <w:numFmt w:val="lowerRoman"/>
      <w:lvlText w:val="%6."/>
      <w:lvlJc w:val="right"/>
      <w:pPr>
        <w:tabs>
          <w:tab w:val="num" w:pos="6765"/>
        </w:tabs>
        <w:ind w:left="6765" w:hanging="180"/>
      </w:pPr>
      <w:rPr>
        <w:rFonts w:cs="Times New Roman"/>
      </w:rPr>
    </w:lvl>
    <w:lvl w:ilvl="6" w:tplc="0409000F" w:tentative="1">
      <w:start w:val="1"/>
      <w:numFmt w:val="decimal"/>
      <w:lvlText w:val="%7."/>
      <w:lvlJc w:val="left"/>
      <w:pPr>
        <w:tabs>
          <w:tab w:val="num" w:pos="7485"/>
        </w:tabs>
        <w:ind w:left="7485" w:hanging="360"/>
      </w:pPr>
      <w:rPr>
        <w:rFonts w:cs="Times New Roman"/>
      </w:rPr>
    </w:lvl>
    <w:lvl w:ilvl="7" w:tplc="04090019" w:tentative="1">
      <w:start w:val="1"/>
      <w:numFmt w:val="lowerLetter"/>
      <w:lvlText w:val="%8."/>
      <w:lvlJc w:val="left"/>
      <w:pPr>
        <w:tabs>
          <w:tab w:val="num" w:pos="8205"/>
        </w:tabs>
        <w:ind w:left="8205" w:hanging="360"/>
      </w:pPr>
      <w:rPr>
        <w:rFonts w:cs="Times New Roman"/>
      </w:rPr>
    </w:lvl>
    <w:lvl w:ilvl="8" w:tplc="0409001B" w:tentative="1">
      <w:start w:val="1"/>
      <w:numFmt w:val="lowerRoman"/>
      <w:lvlText w:val="%9."/>
      <w:lvlJc w:val="right"/>
      <w:pPr>
        <w:tabs>
          <w:tab w:val="num" w:pos="8925"/>
        </w:tabs>
        <w:ind w:left="8925" w:hanging="180"/>
      </w:pPr>
      <w:rPr>
        <w:rFonts w:cs="Times New Roman"/>
      </w:rPr>
    </w:lvl>
  </w:abstractNum>
  <w:abstractNum w:abstractNumId="47" w15:restartNumberingAfterBreak="0">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C582C58"/>
    <w:multiLevelType w:val="hybridMultilevel"/>
    <w:tmpl w:val="D0C22D1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FB834A3"/>
    <w:multiLevelType w:val="multilevel"/>
    <w:tmpl w:val="976226A0"/>
    <w:lvl w:ilvl="0">
      <w:start w:val="1"/>
      <w:numFmt w:val="decimal"/>
      <w:lvlText w:val="%1."/>
      <w:lvlJc w:val="left"/>
      <w:pPr>
        <w:tabs>
          <w:tab w:val="num" w:pos="840"/>
        </w:tabs>
        <w:ind w:left="840" w:hanging="4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7E920291"/>
    <w:multiLevelType w:val="hybridMultilevel"/>
    <w:tmpl w:val="FC26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lvlText w:val="%1."/>
        <w:lvlJc w:val="left"/>
        <w:rPr>
          <w:rFonts w:cs="Times New Roman"/>
        </w:rPr>
      </w:lvl>
    </w:lvlOverride>
  </w:num>
  <w:num w:numId="2">
    <w:abstractNumId w:val="2"/>
    <w:lvlOverride w:ilvl="0">
      <w:startOverride w:val="2"/>
      <w:lvl w:ilvl="0">
        <w:start w:val="2"/>
        <w:numFmt w:val="upperLetter"/>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3">
    <w:abstractNumId w:val="14"/>
  </w:num>
  <w:num w:numId="4">
    <w:abstractNumId w:val="34"/>
  </w:num>
  <w:num w:numId="5">
    <w:abstractNumId w:val="13"/>
  </w:num>
  <w:num w:numId="6">
    <w:abstractNumId w:val="27"/>
  </w:num>
  <w:num w:numId="7">
    <w:abstractNumId w:val="7"/>
  </w:num>
  <w:num w:numId="8">
    <w:abstractNumId w:val="48"/>
  </w:num>
  <w:num w:numId="9">
    <w:abstractNumId w:val="25"/>
  </w:num>
  <w:num w:numId="10">
    <w:abstractNumId w:val="20"/>
  </w:num>
  <w:num w:numId="11">
    <w:abstractNumId w:val="28"/>
  </w:num>
  <w:num w:numId="12">
    <w:abstractNumId w:val="8"/>
  </w:num>
  <w:num w:numId="13">
    <w:abstractNumId w:val="10"/>
  </w:num>
  <w:num w:numId="14">
    <w:abstractNumId w:val="31"/>
  </w:num>
  <w:num w:numId="15">
    <w:abstractNumId w:val="15"/>
  </w:num>
  <w:num w:numId="16">
    <w:abstractNumId w:val="19"/>
  </w:num>
  <w:num w:numId="17">
    <w:abstractNumId w:val="24"/>
  </w:num>
  <w:num w:numId="18">
    <w:abstractNumId w:val="12"/>
  </w:num>
  <w:num w:numId="19">
    <w:abstractNumId w:val="11"/>
  </w:num>
  <w:num w:numId="20">
    <w:abstractNumId w:val="17"/>
  </w:num>
  <w:num w:numId="21">
    <w:abstractNumId w:val="35"/>
  </w:num>
  <w:num w:numId="22">
    <w:abstractNumId w:val="30"/>
  </w:num>
  <w:num w:numId="23">
    <w:abstractNumId w:val="32"/>
  </w:num>
  <w:num w:numId="24">
    <w:abstractNumId w:val="16"/>
  </w:num>
  <w:num w:numId="25">
    <w:abstractNumId w:val="38"/>
  </w:num>
  <w:num w:numId="26">
    <w:abstractNumId w:val="46"/>
  </w:num>
  <w:num w:numId="27">
    <w:abstractNumId w:val="42"/>
  </w:num>
  <w:num w:numId="28">
    <w:abstractNumId w:val="44"/>
  </w:num>
  <w:num w:numId="29">
    <w:abstractNumId w:val="22"/>
  </w:num>
  <w:num w:numId="30">
    <w:abstractNumId w:val="41"/>
  </w:num>
  <w:num w:numId="31">
    <w:abstractNumId w:val="49"/>
  </w:num>
  <w:num w:numId="32">
    <w:abstractNumId w:val="45"/>
  </w:num>
  <w:num w:numId="33">
    <w:abstractNumId w:val="39"/>
  </w:num>
  <w:num w:numId="34">
    <w:abstractNumId w:val="29"/>
  </w:num>
  <w:num w:numId="35">
    <w:abstractNumId w:val="9"/>
  </w:num>
  <w:num w:numId="36">
    <w:abstractNumId w:val="43"/>
  </w:num>
  <w:num w:numId="37">
    <w:abstractNumId w:val="18"/>
  </w:num>
  <w:num w:numId="38">
    <w:abstractNumId w:val="21"/>
  </w:num>
  <w:num w:numId="39">
    <w:abstractNumId w:val="36"/>
  </w:num>
  <w:num w:numId="40">
    <w:abstractNumId w:val="23"/>
  </w:num>
  <w:num w:numId="41">
    <w:abstractNumId w:val="47"/>
  </w:num>
  <w:num w:numId="42">
    <w:abstractNumId w:val="37"/>
  </w:num>
  <w:num w:numId="43">
    <w:abstractNumId w:val="40"/>
  </w:num>
  <w:num w:numId="44">
    <w:abstractNumId w:val="33"/>
  </w:num>
  <w:num w:numId="45">
    <w:abstractNumId w:val="50"/>
  </w:num>
  <w:num w:numId="4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38553A"/>
    <w:rsid w:val="00000A67"/>
    <w:rsid w:val="00001BE2"/>
    <w:rsid w:val="00002803"/>
    <w:rsid w:val="0000672A"/>
    <w:rsid w:val="00006DBF"/>
    <w:rsid w:val="0000791E"/>
    <w:rsid w:val="00024631"/>
    <w:rsid w:val="0002744B"/>
    <w:rsid w:val="000275BC"/>
    <w:rsid w:val="00031545"/>
    <w:rsid w:val="00037549"/>
    <w:rsid w:val="0003785A"/>
    <w:rsid w:val="000435F9"/>
    <w:rsid w:val="000438CA"/>
    <w:rsid w:val="00054885"/>
    <w:rsid w:val="000566A5"/>
    <w:rsid w:val="000609FA"/>
    <w:rsid w:val="00070396"/>
    <w:rsid w:val="000727C1"/>
    <w:rsid w:val="00075A2F"/>
    <w:rsid w:val="0008517E"/>
    <w:rsid w:val="00093FCD"/>
    <w:rsid w:val="0009532F"/>
    <w:rsid w:val="000A02BA"/>
    <w:rsid w:val="000A0DB0"/>
    <w:rsid w:val="000B0883"/>
    <w:rsid w:val="000B49E9"/>
    <w:rsid w:val="000B5773"/>
    <w:rsid w:val="000C2691"/>
    <w:rsid w:val="000C3E90"/>
    <w:rsid w:val="000C7591"/>
    <w:rsid w:val="000D18AE"/>
    <w:rsid w:val="000E640A"/>
    <w:rsid w:val="000F05D2"/>
    <w:rsid w:val="000F3CF1"/>
    <w:rsid w:val="000F5E9D"/>
    <w:rsid w:val="0010233C"/>
    <w:rsid w:val="001030D8"/>
    <w:rsid w:val="00110609"/>
    <w:rsid w:val="00110E34"/>
    <w:rsid w:val="00115690"/>
    <w:rsid w:val="001177DB"/>
    <w:rsid w:val="00122227"/>
    <w:rsid w:val="001231B5"/>
    <w:rsid w:val="00123F0B"/>
    <w:rsid w:val="00131CE9"/>
    <w:rsid w:val="00135FCE"/>
    <w:rsid w:val="00137BF5"/>
    <w:rsid w:val="00150DA5"/>
    <w:rsid w:val="0015235B"/>
    <w:rsid w:val="00152793"/>
    <w:rsid w:val="001558AA"/>
    <w:rsid w:val="00156A36"/>
    <w:rsid w:val="001609B4"/>
    <w:rsid w:val="00163356"/>
    <w:rsid w:val="00164974"/>
    <w:rsid w:val="0016676F"/>
    <w:rsid w:val="001715A0"/>
    <w:rsid w:val="00190A95"/>
    <w:rsid w:val="00196AB0"/>
    <w:rsid w:val="001B5939"/>
    <w:rsid w:val="001B7472"/>
    <w:rsid w:val="001B7DC9"/>
    <w:rsid w:val="001C5DBA"/>
    <w:rsid w:val="001D3B02"/>
    <w:rsid w:val="001D3D14"/>
    <w:rsid w:val="001D54BA"/>
    <w:rsid w:val="001D7619"/>
    <w:rsid w:val="001D792A"/>
    <w:rsid w:val="001E03D0"/>
    <w:rsid w:val="001E3FD3"/>
    <w:rsid w:val="001E7278"/>
    <w:rsid w:val="00207491"/>
    <w:rsid w:val="00207D29"/>
    <w:rsid w:val="0021380D"/>
    <w:rsid w:val="00214CA7"/>
    <w:rsid w:val="00214E0F"/>
    <w:rsid w:val="002150E4"/>
    <w:rsid w:val="00217859"/>
    <w:rsid w:val="00224175"/>
    <w:rsid w:val="00224C2A"/>
    <w:rsid w:val="002251B4"/>
    <w:rsid w:val="00233DE4"/>
    <w:rsid w:val="00237006"/>
    <w:rsid w:val="00240E38"/>
    <w:rsid w:val="00242A30"/>
    <w:rsid w:val="0024760D"/>
    <w:rsid w:val="00250A40"/>
    <w:rsid w:val="00250EC5"/>
    <w:rsid w:val="00251B31"/>
    <w:rsid w:val="00251CC7"/>
    <w:rsid w:val="002525F7"/>
    <w:rsid w:val="00261873"/>
    <w:rsid w:val="00264E82"/>
    <w:rsid w:val="00266DAC"/>
    <w:rsid w:val="00267770"/>
    <w:rsid w:val="00270DDF"/>
    <w:rsid w:val="002735F3"/>
    <w:rsid w:val="002942BB"/>
    <w:rsid w:val="00297CD4"/>
    <w:rsid w:val="002A7317"/>
    <w:rsid w:val="002C1507"/>
    <w:rsid w:val="002D2869"/>
    <w:rsid w:val="002D4EBA"/>
    <w:rsid w:val="002E1324"/>
    <w:rsid w:val="002E7CD8"/>
    <w:rsid w:val="002F0C33"/>
    <w:rsid w:val="002F41B0"/>
    <w:rsid w:val="002F4DE1"/>
    <w:rsid w:val="002F5857"/>
    <w:rsid w:val="0030631F"/>
    <w:rsid w:val="00312312"/>
    <w:rsid w:val="00316664"/>
    <w:rsid w:val="00317266"/>
    <w:rsid w:val="00330FB5"/>
    <w:rsid w:val="00332F13"/>
    <w:rsid w:val="00342591"/>
    <w:rsid w:val="00346221"/>
    <w:rsid w:val="00352C47"/>
    <w:rsid w:val="00365BFB"/>
    <w:rsid w:val="00365CAD"/>
    <w:rsid w:val="00367B63"/>
    <w:rsid w:val="00373224"/>
    <w:rsid w:val="00373430"/>
    <w:rsid w:val="0037381E"/>
    <w:rsid w:val="003773AD"/>
    <w:rsid w:val="0038104F"/>
    <w:rsid w:val="0038553A"/>
    <w:rsid w:val="00393E77"/>
    <w:rsid w:val="00394010"/>
    <w:rsid w:val="00395357"/>
    <w:rsid w:val="00395B86"/>
    <w:rsid w:val="00396577"/>
    <w:rsid w:val="00396751"/>
    <w:rsid w:val="00397D86"/>
    <w:rsid w:val="003A0A26"/>
    <w:rsid w:val="003A12DE"/>
    <w:rsid w:val="003A4810"/>
    <w:rsid w:val="003A4D95"/>
    <w:rsid w:val="003A65E5"/>
    <w:rsid w:val="003A7E18"/>
    <w:rsid w:val="003B2DF2"/>
    <w:rsid w:val="003B4C86"/>
    <w:rsid w:val="003B65A1"/>
    <w:rsid w:val="003B6897"/>
    <w:rsid w:val="003C4A95"/>
    <w:rsid w:val="003D2FA6"/>
    <w:rsid w:val="003F49A5"/>
    <w:rsid w:val="003F7BCE"/>
    <w:rsid w:val="00404A17"/>
    <w:rsid w:val="004072C9"/>
    <w:rsid w:val="004107D5"/>
    <w:rsid w:val="004119A9"/>
    <w:rsid w:val="00411F1E"/>
    <w:rsid w:val="004338B5"/>
    <w:rsid w:val="00434170"/>
    <w:rsid w:val="00444F89"/>
    <w:rsid w:val="00447816"/>
    <w:rsid w:val="00447F45"/>
    <w:rsid w:val="00452428"/>
    <w:rsid w:val="00457BCA"/>
    <w:rsid w:val="004623AB"/>
    <w:rsid w:val="00462D87"/>
    <w:rsid w:val="004654AF"/>
    <w:rsid w:val="004744C1"/>
    <w:rsid w:val="004751D8"/>
    <w:rsid w:val="00475C38"/>
    <w:rsid w:val="00481BFD"/>
    <w:rsid w:val="00484B91"/>
    <w:rsid w:val="0049124B"/>
    <w:rsid w:val="004925FB"/>
    <w:rsid w:val="0049435F"/>
    <w:rsid w:val="004A1744"/>
    <w:rsid w:val="004A1DCC"/>
    <w:rsid w:val="004A3F87"/>
    <w:rsid w:val="004A55C9"/>
    <w:rsid w:val="004A5A5B"/>
    <w:rsid w:val="004B018B"/>
    <w:rsid w:val="004B06D2"/>
    <w:rsid w:val="004B3E61"/>
    <w:rsid w:val="004B52BE"/>
    <w:rsid w:val="004C1A76"/>
    <w:rsid w:val="004D2180"/>
    <w:rsid w:val="004D4720"/>
    <w:rsid w:val="004D7407"/>
    <w:rsid w:val="004E4022"/>
    <w:rsid w:val="004E4945"/>
    <w:rsid w:val="004F1454"/>
    <w:rsid w:val="004F2734"/>
    <w:rsid w:val="005009F8"/>
    <w:rsid w:val="0050562F"/>
    <w:rsid w:val="00506239"/>
    <w:rsid w:val="00506425"/>
    <w:rsid w:val="005140A8"/>
    <w:rsid w:val="00514252"/>
    <w:rsid w:val="00517D19"/>
    <w:rsid w:val="00520FAD"/>
    <w:rsid w:val="00524295"/>
    <w:rsid w:val="0053178C"/>
    <w:rsid w:val="00537447"/>
    <w:rsid w:val="00545549"/>
    <w:rsid w:val="00550279"/>
    <w:rsid w:val="0055450C"/>
    <w:rsid w:val="00555FE0"/>
    <w:rsid w:val="00570427"/>
    <w:rsid w:val="00570F52"/>
    <w:rsid w:val="00570FE5"/>
    <w:rsid w:val="00573AAE"/>
    <w:rsid w:val="00577C0A"/>
    <w:rsid w:val="005825EB"/>
    <w:rsid w:val="00583AAB"/>
    <w:rsid w:val="0059532F"/>
    <w:rsid w:val="005979DB"/>
    <w:rsid w:val="005A0408"/>
    <w:rsid w:val="005A6AA1"/>
    <w:rsid w:val="005A7DB9"/>
    <w:rsid w:val="005B25C2"/>
    <w:rsid w:val="005B3A0E"/>
    <w:rsid w:val="005B3C6D"/>
    <w:rsid w:val="005B7F51"/>
    <w:rsid w:val="005C006F"/>
    <w:rsid w:val="005C5023"/>
    <w:rsid w:val="005D71AF"/>
    <w:rsid w:val="005E394A"/>
    <w:rsid w:val="005E3ECC"/>
    <w:rsid w:val="005E5E58"/>
    <w:rsid w:val="005F09B3"/>
    <w:rsid w:val="005F122E"/>
    <w:rsid w:val="005F2E84"/>
    <w:rsid w:val="005F3E1A"/>
    <w:rsid w:val="00602264"/>
    <w:rsid w:val="00606C2B"/>
    <w:rsid w:val="00607F6B"/>
    <w:rsid w:val="00611D6C"/>
    <w:rsid w:val="006130AF"/>
    <w:rsid w:val="00614F1C"/>
    <w:rsid w:val="00622A0B"/>
    <w:rsid w:val="00630C92"/>
    <w:rsid w:val="006329C1"/>
    <w:rsid w:val="00633A2B"/>
    <w:rsid w:val="00641A4D"/>
    <w:rsid w:val="00646C94"/>
    <w:rsid w:val="00647C47"/>
    <w:rsid w:val="00657775"/>
    <w:rsid w:val="00664C05"/>
    <w:rsid w:val="00671F9B"/>
    <w:rsid w:val="00680209"/>
    <w:rsid w:val="0068283A"/>
    <w:rsid w:val="006845DF"/>
    <w:rsid w:val="00691A38"/>
    <w:rsid w:val="006967DF"/>
    <w:rsid w:val="006B33A4"/>
    <w:rsid w:val="006C08F2"/>
    <w:rsid w:val="006D201C"/>
    <w:rsid w:val="006D3F91"/>
    <w:rsid w:val="006F6549"/>
    <w:rsid w:val="00702C7F"/>
    <w:rsid w:val="00702D52"/>
    <w:rsid w:val="0071720D"/>
    <w:rsid w:val="00724FC5"/>
    <w:rsid w:val="0072505A"/>
    <w:rsid w:val="007275A2"/>
    <w:rsid w:val="00727D9B"/>
    <w:rsid w:val="00731CF7"/>
    <w:rsid w:val="00732EC1"/>
    <w:rsid w:val="0073767B"/>
    <w:rsid w:val="007414CD"/>
    <w:rsid w:val="00754FC3"/>
    <w:rsid w:val="00765EDE"/>
    <w:rsid w:val="007667C4"/>
    <w:rsid w:val="00771489"/>
    <w:rsid w:val="00772C5C"/>
    <w:rsid w:val="007758A1"/>
    <w:rsid w:val="00776EFC"/>
    <w:rsid w:val="00776FC0"/>
    <w:rsid w:val="00780811"/>
    <w:rsid w:val="0078176C"/>
    <w:rsid w:val="00781C06"/>
    <w:rsid w:val="00781F70"/>
    <w:rsid w:val="00783497"/>
    <w:rsid w:val="0078557F"/>
    <w:rsid w:val="00787E32"/>
    <w:rsid w:val="00792E97"/>
    <w:rsid w:val="00793921"/>
    <w:rsid w:val="00793AE1"/>
    <w:rsid w:val="007946FA"/>
    <w:rsid w:val="00795237"/>
    <w:rsid w:val="007979EA"/>
    <w:rsid w:val="007A0C69"/>
    <w:rsid w:val="007A352E"/>
    <w:rsid w:val="007A482A"/>
    <w:rsid w:val="007A4ED8"/>
    <w:rsid w:val="007A60E8"/>
    <w:rsid w:val="007B295F"/>
    <w:rsid w:val="007B3D2C"/>
    <w:rsid w:val="007C62AF"/>
    <w:rsid w:val="007C6F6F"/>
    <w:rsid w:val="007D2E06"/>
    <w:rsid w:val="007E187B"/>
    <w:rsid w:val="007E3A37"/>
    <w:rsid w:val="007F0FA5"/>
    <w:rsid w:val="007F25BB"/>
    <w:rsid w:val="007F5209"/>
    <w:rsid w:val="007F7581"/>
    <w:rsid w:val="0080497B"/>
    <w:rsid w:val="0081286B"/>
    <w:rsid w:val="00814FDC"/>
    <w:rsid w:val="00817DF5"/>
    <w:rsid w:val="008203E3"/>
    <w:rsid w:val="00820D0F"/>
    <w:rsid w:val="0083638E"/>
    <w:rsid w:val="00837B57"/>
    <w:rsid w:val="0084097B"/>
    <w:rsid w:val="00846F35"/>
    <w:rsid w:val="00851CF6"/>
    <w:rsid w:val="00854145"/>
    <w:rsid w:val="008545CB"/>
    <w:rsid w:val="00863822"/>
    <w:rsid w:val="00867974"/>
    <w:rsid w:val="00871415"/>
    <w:rsid w:val="0087174E"/>
    <w:rsid w:val="00874BE8"/>
    <w:rsid w:val="00882270"/>
    <w:rsid w:val="008828B8"/>
    <w:rsid w:val="00895C23"/>
    <w:rsid w:val="00896611"/>
    <w:rsid w:val="008A0D90"/>
    <w:rsid w:val="008A1A4C"/>
    <w:rsid w:val="008A6D5F"/>
    <w:rsid w:val="008A700F"/>
    <w:rsid w:val="008B0651"/>
    <w:rsid w:val="008B4279"/>
    <w:rsid w:val="008B5853"/>
    <w:rsid w:val="008B7045"/>
    <w:rsid w:val="008B7DAF"/>
    <w:rsid w:val="008C1218"/>
    <w:rsid w:val="008C126E"/>
    <w:rsid w:val="008C3167"/>
    <w:rsid w:val="008C6C2D"/>
    <w:rsid w:val="008D0876"/>
    <w:rsid w:val="008D2156"/>
    <w:rsid w:val="008F21A6"/>
    <w:rsid w:val="00907679"/>
    <w:rsid w:val="00911BD9"/>
    <w:rsid w:val="009120ED"/>
    <w:rsid w:val="009143B9"/>
    <w:rsid w:val="00920407"/>
    <w:rsid w:val="00924357"/>
    <w:rsid w:val="009306A3"/>
    <w:rsid w:val="00937485"/>
    <w:rsid w:val="00944D64"/>
    <w:rsid w:val="00945A52"/>
    <w:rsid w:val="009505F6"/>
    <w:rsid w:val="00952001"/>
    <w:rsid w:val="00952EEB"/>
    <w:rsid w:val="00952F8B"/>
    <w:rsid w:val="00952FDF"/>
    <w:rsid w:val="00953103"/>
    <w:rsid w:val="00957DB2"/>
    <w:rsid w:val="00960E20"/>
    <w:rsid w:val="0096162E"/>
    <w:rsid w:val="00961F8D"/>
    <w:rsid w:val="00962E76"/>
    <w:rsid w:val="00965E28"/>
    <w:rsid w:val="00966652"/>
    <w:rsid w:val="0097286C"/>
    <w:rsid w:val="00977C9B"/>
    <w:rsid w:val="00981BCD"/>
    <w:rsid w:val="00982084"/>
    <w:rsid w:val="00982AAE"/>
    <w:rsid w:val="009950C0"/>
    <w:rsid w:val="00995BA9"/>
    <w:rsid w:val="00996234"/>
    <w:rsid w:val="009A33F7"/>
    <w:rsid w:val="009A3CA4"/>
    <w:rsid w:val="009B1122"/>
    <w:rsid w:val="009B1433"/>
    <w:rsid w:val="009B5555"/>
    <w:rsid w:val="009B646E"/>
    <w:rsid w:val="009C04BD"/>
    <w:rsid w:val="009C5F59"/>
    <w:rsid w:val="009D4B2E"/>
    <w:rsid w:val="009E5843"/>
    <w:rsid w:val="009F06D8"/>
    <w:rsid w:val="009F21F9"/>
    <w:rsid w:val="009F2A72"/>
    <w:rsid w:val="009F4597"/>
    <w:rsid w:val="009F6F73"/>
    <w:rsid w:val="00A001CF"/>
    <w:rsid w:val="00A017F9"/>
    <w:rsid w:val="00A056FA"/>
    <w:rsid w:val="00A06CA9"/>
    <w:rsid w:val="00A13BD9"/>
    <w:rsid w:val="00A2780D"/>
    <w:rsid w:val="00A31EAC"/>
    <w:rsid w:val="00A32C5D"/>
    <w:rsid w:val="00A4300E"/>
    <w:rsid w:val="00A448F0"/>
    <w:rsid w:val="00A4669D"/>
    <w:rsid w:val="00A473AA"/>
    <w:rsid w:val="00A4741F"/>
    <w:rsid w:val="00A4778D"/>
    <w:rsid w:val="00A54905"/>
    <w:rsid w:val="00A56978"/>
    <w:rsid w:val="00A618CA"/>
    <w:rsid w:val="00A63645"/>
    <w:rsid w:val="00A75767"/>
    <w:rsid w:val="00A75D86"/>
    <w:rsid w:val="00A771B6"/>
    <w:rsid w:val="00A80F58"/>
    <w:rsid w:val="00A810B8"/>
    <w:rsid w:val="00A8226F"/>
    <w:rsid w:val="00A83F26"/>
    <w:rsid w:val="00A84486"/>
    <w:rsid w:val="00A84E49"/>
    <w:rsid w:val="00AA077C"/>
    <w:rsid w:val="00AA46A3"/>
    <w:rsid w:val="00AA6B56"/>
    <w:rsid w:val="00AB3804"/>
    <w:rsid w:val="00AB3C11"/>
    <w:rsid w:val="00AB7739"/>
    <w:rsid w:val="00AC1444"/>
    <w:rsid w:val="00AC69A9"/>
    <w:rsid w:val="00AD0384"/>
    <w:rsid w:val="00AD16D2"/>
    <w:rsid w:val="00AD6454"/>
    <w:rsid w:val="00AE052F"/>
    <w:rsid w:val="00AE42D7"/>
    <w:rsid w:val="00AE7FBB"/>
    <w:rsid w:val="00B000D7"/>
    <w:rsid w:val="00B0483C"/>
    <w:rsid w:val="00B06DC6"/>
    <w:rsid w:val="00B14525"/>
    <w:rsid w:val="00B210A4"/>
    <w:rsid w:val="00B25D5F"/>
    <w:rsid w:val="00B278EE"/>
    <w:rsid w:val="00B3264F"/>
    <w:rsid w:val="00B370E1"/>
    <w:rsid w:val="00B443F3"/>
    <w:rsid w:val="00B51D96"/>
    <w:rsid w:val="00B55319"/>
    <w:rsid w:val="00B60EC1"/>
    <w:rsid w:val="00B65E03"/>
    <w:rsid w:val="00B66571"/>
    <w:rsid w:val="00B71F8F"/>
    <w:rsid w:val="00B73B27"/>
    <w:rsid w:val="00B756ED"/>
    <w:rsid w:val="00B77D7A"/>
    <w:rsid w:val="00B9342B"/>
    <w:rsid w:val="00B946DC"/>
    <w:rsid w:val="00BA0567"/>
    <w:rsid w:val="00BA066F"/>
    <w:rsid w:val="00BA1274"/>
    <w:rsid w:val="00BA3971"/>
    <w:rsid w:val="00BA4E3E"/>
    <w:rsid w:val="00BB2AE3"/>
    <w:rsid w:val="00BB5A53"/>
    <w:rsid w:val="00BC072A"/>
    <w:rsid w:val="00BC0764"/>
    <w:rsid w:val="00BC324A"/>
    <w:rsid w:val="00BD0530"/>
    <w:rsid w:val="00BD1D76"/>
    <w:rsid w:val="00BD2935"/>
    <w:rsid w:val="00BD7433"/>
    <w:rsid w:val="00BE1DF3"/>
    <w:rsid w:val="00BE55F9"/>
    <w:rsid w:val="00BE6BDA"/>
    <w:rsid w:val="00BE744E"/>
    <w:rsid w:val="00BF1907"/>
    <w:rsid w:val="00BF2562"/>
    <w:rsid w:val="00BF2D44"/>
    <w:rsid w:val="00BF529C"/>
    <w:rsid w:val="00C035D5"/>
    <w:rsid w:val="00C03F0F"/>
    <w:rsid w:val="00C077A8"/>
    <w:rsid w:val="00C10F85"/>
    <w:rsid w:val="00C207B8"/>
    <w:rsid w:val="00C2191B"/>
    <w:rsid w:val="00C22EF2"/>
    <w:rsid w:val="00C26AD3"/>
    <w:rsid w:val="00C27EC7"/>
    <w:rsid w:val="00C30028"/>
    <w:rsid w:val="00C3370E"/>
    <w:rsid w:val="00C35759"/>
    <w:rsid w:val="00C436AF"/>
    <w:rsid w:val="00C44CE7"/>
    <w:rsid w:val="00C507DF"/>
    <w:rsid w:val="00C52EFA"/>
    <w:rsid w:val="00C54B6D"/>
    <w:rsid w:val="00C56333"/>
    <w:rsid w:val="00C66401"/>
    <w:rsid w:val="00C66C81"/>
    <w:rsid w:val="00C66F86"/>
    <w:rsid w:val="00C67219"/>
    <w:rsid w:val="00C7102E"/>
    <w:rsid w:val="00C808EB"/>
    <w:rsid w:val="00C9733D"/>
    <w:rsid w:val="00C97EFA"/>
    <w:rsid w:val="00CA5EDD"/>
    <w:rsid w:val="00CA759D"/>
    <w:rsid w:val="00CB1BCE"/>
    <w:rsid w:val="00CB7AA2"/>
    <w:rsid w:val="00CC0C06"/>
    <w:rsid w:val="00CD0C88"/>
    <w:rsid w:val="00CD1BDD"/>
    <w:rsid w:val="00CD2796"/>
    <w:rsid w:val="00CD70CC"/>
    <w:rsid w:val="00CE07A5"/>
    <w:rsid w:val="00CE3B50"/>
    <w:rsid w:val="00CE4EA5"/>
    <w:rsid w:val="00CF0581"/>
    <w:rsid w:val="00CF2380"/>
    <w:rsid w:val="00CF23E6"/>
    <w:rsid w:val="00CF792C"/>
    <w:rsid w:val="00D00366"/>
    <w:rsid w:val="00D032DF"/>
    <w:rsid w:val="00D038CF"/>
    <w:rsid w:val="00D06026"/>
    <w:rsid w:val="00D06F81"/>
    <w:rsid w:val="00D079DF"/>
    <w:rsid w:val="00D07ACD"/>
    <w:rsid w:val="00D11B6D"/>
    <w:rsid w:val="00D21BB1"/>
    <w:rsid w:val="00D22ED7"/>
    <w:rsid w:val="00D2420A"/>
    <w:rsid w:val="00D3264E"/>
    <w:rsid w:val="00D341BF"/>
    <w:rsid w:val="00D3442E"/>
    <w:rsid w:val="00D34915"/>
    <w:rsid w:val="00D4048D"/>
    <w:rsid w:val="00D42EB6"/>
    <w:rsid w:val="00D46D34"/>
    <w:rsid w:val="00D46E00"/>
    <w:rsid w:val="00D506FA"/>
    <w:rsid w:val="00D62361"/>
    <w:rsid w:val="00D67ECC"/>
    <w:rsid w:val="00D71A0D"/>
    <w:rsid w:val="00D71ACB"/>
    <w:rsid w:val="00D7267A"/>
    <w:rsid w:val="00D727AC"/>
    <w:rsid w:val="00D74A0D"/>
    <w:rsid w:val="00D7561C"/>
    <w:rsid w:val="00D76897"/>
    <w:rsid w:val="00D77CCB"/>
    <w:rsid w:val="00D84824"/>
    <w:rsid w:val="00D85B2F"/>
    <w:rsid w:val="00D907DD"/>
    <w:rsid w:val="00D92375"/>
    <w:rsid w:val="00DB5354"/>
    <w:rsid w:val="00DD2CD0"/>
    <w:rsid w:val="00DD3269"/>
    <w:rsid w:val="00DD54BF"/>
    <w:rsid w:val="00DE0268"/>
    <w:rsid w:val="00DE454D"/>
    <w:rsid w:val="00DF1206"/>
    <w:rsid w:val="00DF395C"/>
    <w:rsid w:val="00DF6847"/>
    <w:rsid w:val="00E03D9F"/>
    <w:rsid w:val="00E072C4"/>
    <w:rsid w:val="00E11192"/>
    <w:rsid w:val="00E12ADF"/>
    <w:rsid w:val="00E15456"/>
    <w:rsid w:val="00E2132B"/>
    <w:rsid w:val="00E30AF1"/>
    <w:rsid w:val="00E41444"/>
    <w:rsid w:val="00E47ACC"/>
    <w:rsid w:val="00E60876"/>
    <w:rsid w:val="00E71AC0"/>
    <w:rsid w:val="00E80064"/>
    <w:rsid w:val="00E8437F"/>
    <w:rsid w:val="00E84E83"/>
    <w:rsid w:val="00E8554F"/>
    <w:rsid w:val="00E9328F"/>
    <w:rsid w:val="00E97314"/>
    <w:rsid w:val="00EA34E5"/>
    <w:rsid w:val="00EB28ED"/>
    <w:rsid w:val="00EB68D7"/>
    <w:rsid w:val="00EB6B76"/>
    <w:rsid w:val="00EC1448"/>
    <w:rsid w:val="00EC16C5"/>
    <w:rsid w:val="00ED03DD"/>
    <w:rsid w:val="00ED6107"/>
    <w:rsid w:val="00EE27EC"/>
    <w:rsid w:val="00EE461C"/>
    <w:rsid w:val="00EE7716"/>
    <w:rsid w:val="00EF50AC"/>
    <w:rsid w:val="00EF57D2"/>
    <w:rsid w:val="00EF66D1"/>
    <w:rsid w:val="00EF7919"/>
    <w:rsid w:val="00F027D8"/>
    <w:rsid w:val="00F0710F"/>
    <w:rsid w:val="00F112BF"/>
    <w:rsid w:val="00F11B69"/>
    <w:rsid w:val="00F15009"/>
    <w:rsid w:val="00F157D5"/>
    <w:rsid w:val="00F15E6D"/>
    <w:rsid w:val="00F17791"/>
    <w:rsid w:val="00F26DD9"/>
    <w:rsid w:val="00F2711E"/>
    <w:rsid w:val="00F27398"/>
    <w:rsid w:val="00F27668"/>
    <w:rsid w:val="00F36E09"/>
    <w:rsid w:val="00F420C4"/>
    <w:rsid w:val="00F463B1"/>
    <w:rsid w:val="00F4657D"/>
    <w:rsid w:val="00F5092C"/>
    <w:rsid w:val="00F50CD3"/>
    <w:rsid w:val="00F54AD0"/>
    <w:rsid w:val="00F62621"/>
    <w:rsid w:val="00F64DCE"/>
    <w:rsid w:val="00F64ECE"/>
    <w:rsid w:val="00F67933"/>
    <w:rsid w:val="00F74FA9"/>
    <w:rsid w:val="00F75F79"/>
    <w:rsid w:val="00F7799D"/>
    <w:rsid w:val="00F81BA5"/>
    <w:rsid w:val="00F8315A"/>
    <w:rsid w:val="00F95B49"/>
    <w:rsid w:val="00FA704C"/>
    <w:rsid w:val="00FA746B"/>
    <w:rsid w:val="00FB0A7D"/>
    <w:rsid w:val="00FB0CFE"/>
    <w:rsid w:val="00FB51ED"/>
    <w:rsid w:val="00FC3DA2"/>
    <w:rsid w:val="00FC4C0A"/>
    <w:rsid w:val="00FC5975"/>
    <w:rsid w:val="00FD4E94"/>
    <w:rsid w:val="00FE0EF1"/>
    <w:rsid w:val="00FE29CE"/>
    <w:rsid w:val="00FE52C0"/>
    <w:rsid w:val="00FF610D"/>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0497CB3"/>
  <w14:defaultImageDpi w14:val="96"/>
  <w15:docId w15:val="{8A5B0101-05A8-4351-97DB-DB6ADAEC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2BB"/>
    <w:rPr>
      <w:sz w:val="24"/>
      <w:szCs w:val="24"/>
    </w:rPr>
  </w:style>
  <w:style w:type="paragraph" w:styleId="Heading1">
    <w:name w:val="heading 1"/>
    <w:aliases w:val="H1-Sec.Head"/>
    <w:basedOn w:val="Normal"/>
    <w:next w:val="Normal"/>
    <w:link w:val="Heading1Char"/>
    <w:uiPriority w:val="9"/>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uiPriority w:val="9"/>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uiPriority w:val="9"/>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uiPriority w:val="9"/>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uiPriority w:val="9"/>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uiPriority w:val="9"/>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uiPriority w:val="9"/>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link w:val="Heading8Char"/>
    <w:uiPriority w:val="9"/>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link w:val="Heading9Char"/>
    <w:uiPriority w:val="9"/>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locked/>
    <w:rsid w:val="0038553A"/>
    <w:rPr>
      <w:b/>
      <w:color w:val="000000"/>
      <w:kern w:val="32"/>
      <w:sz w:val="32"/>
      <w:lang w:val="en-US" w:eastAsia="ja-JP"/>
    </w:rPr>
  </w:style>
  <w:style w:type="character" w:customStyle="1" w:styleId="Heading2Char">
    <w:name w:val="Heading 2 Char"/>
    <w:aliases w:val="H2-Sec. Head Char"/>
    <w:basedOn w:val="DefaultParagraphFont"/>
    <w:link w:val="Heading2"/>
    <w:uiPriority w:val="9"/>
    <w:locked/>
    <w:rsid w:val="0038553A"/>
    <w:rPr>
      <w:b/>
      <w:color w:val="000000"/>
      <w:sz w:val="28"/>
      <w:lang w:val="en-US" w:eastAsia="ja-JP"/>
    </w:rPr>
  </w:style>
  <w:style w:type="character" w:customStyle="1" w:styleId="Heading3Char">
    <w:name w:val="Heading 3 Char"/>
    <w:aliases w:val="H3-Sec. Head + 13 pt Char,H3-Sec. Head Char"/>
    <w:basedOn w:val="DefaultParagraphFont"/>
    <w:link w:val="Heading3"/>
    <w:uiPriority w:val="9"/>
    <w:locked/>
    <w:rsid w:val="0038553A"/>
    <w:rPr>
      <w:b/>
      <w:color w:val="000000"/>
      <w:sz w:val="26"/>
      <w:u w:val="single"/>
      <w:lang w:val="en-US" w:eastAsia="ja-JP"/>
    </w:rPr>
  </w:style>
  <w:style w:type="character" w:customStyle="1" w:styleId="Heading4Char">
    <w:name w:val="Heading 4 Char"/>
    <w:aliases w:val="H4 Sec.Heading Char"/>
    <w:basedOn w:val="DefaultParagraphFont"/>
    <w:link w:val="Heading4"/>
    <w:uiPriority w:val="9"/>
    <w:locked/>
    <w:rsid w:val="0038553A"/>
    <w:rPr>
      <w:i/>
      <w:color w:val="000000"/>
      <w:sz w:val="28"/>
      <w:lang w:val="en-US" w:eastAsia="ja-JP"/>
    </w:rPr>
  </w:style>
  <w:style w:type="character" w:customStyle="1" w:styleId="Heading5Char">
    <w:name w:val="Heading 5 Char"/>
    <w:basedOn w:val="DefaultParagraphFont"/>
    <w:link w:val="Heading5"/>
    <w:uiPriority w:val="9"/>
    <w:locked/>
    <w:rsid w:val="0038553A"/>
    <w:rPr>
      <w:color w:val="000000"/>
      <w:sz w:val="26"/>
      <w:lang w:val="en-US" w:eastAsia="ja-JP"/>
    </w:rPr>
  </w:style>
  <w:style w:type="character" w:customStyle="1" w:styleId="Heading6Char">
    <w:name w:val="Heading 6 Char"/>
    <w:basedOn w:val="DefaultParagraphFont"/>
    <w:link w:val="Heading6"/>
    <w:uiPriority w:val="9"/>
    <w:locked/>
    <w:rsid w:val="0038553A"/>
    <w:rPr>
      <w:color w:val="000000"/>
      <w:sz w:val="22"/>
      <w:lang w:val="en-US" w:eastAsia="ja-JP"/>
    </w:rPr>
  </w:style>
  <w:style w:type="character" w:customStyle="1" w:styleId="Heading7Char">
    <w:name w:val="Heading 7 Char"/>
    <w:basedOn w:val="DefaultParagraphFont"/>
    <w:link w:val="Heading7"/>
    <w:uiPriority w:val="9"/>
    <w:locked/>
    <w:rsid w:val="0038553A"/>
    <w:rPr>
      <w:color w:val="000000"/>
      <w:sz w:val="24"/>
      <w:lang w:val="en-US" w:eastAsia="ja-JP"/>
    </w:rPr>
  </w:style>
  <w:style w:type="character" w:customStyle="1" w:styleId="Heading8Char">
    <w:name w:val="Heading 8 Char"/>
    <w:basedOn w:val="DefaultParagraphFont"/>
    <w:link w:val="Heading8"/>
    <w:uiPriority w:val="9"/>
    <w:semiHidden/>
    <w:rsid w:val="006C351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C3517"/>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basedOn w:val="DefaultParagraphFont"/>
    <w:uiPriority w:val="22"/>
    <w:qFormat/>
    <w:rsid w:val="0038553A"/>
    <w:rPr>
      <w:b/>
    </w:rPr>
  </w:style>
  <w:style w:type="paragraph" w:styleId="Footer">
    <w:name w:val="footer"/>
    <w:basedOn w:val="Normal"/>
    <w:link w:val="FooterChar"/>
    <w:uiPriority w:val="99"/>
    <w:rsid w:val="0038553A"/>
    <w:pPr>
      <w:tabs>
        <w:tab w:val="center" w:pos="4320"/>
        <w:tab w:val="right" w:pos="8640"/>
      </w:tabs>
      <w:outlineLvl w:val="0"/>
    </w:pPr>
    <w:rPr>
      <w:color w:val="000000"/>
      <w:sz w:val="20"/>
      <w:szCs w:val="20"/>
      <w:lang w:eastAsia="ja-JP"/>
    </w:rPr>
  </w:style>
  <w:style w:type="character" w:customStyle="1" w:styleId="FooterChar">
    <w:name w:val="Footer Char"/>
    <w:basedOn w:val="DefaultParagraphFont"/>
    <w:link w:val="Footer"/>
    <w:uiPriority w:val="99"/>
    <w:semiHidden/>
    <w:rsid w:val="006C3517"/>
    <w:rPr>
      <w:sz w:val="24"/>
      <w:szCs w:val="24"/>
    </w:rPr>
  </w:style>
  <w:style w:type="character" w:styleId="PageNumber">
    <w:name w:val="page number"/>
    <w:basedOn w:val="DefaultParagraphFont"/>
    <w:uiPriority w:val="99"/>
    <w:rsid w:val="0038553A"/>
    <w:rPr>
      <w:rFonts w:cs="Times New Roman"/>
    </w:rPr>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uiPriority w:val="99"/>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uiPriority w:val="99"/>
    <w:locked/>
    <w:rsid w:val="0038553A"/>
    <w:rPr>
      <w:rFonts w:ascii="Tahoma" w:hAnsi="Tahoma"/>
      <w:color w:val="000000"/>
      <w:sz w:val="16"/>
      <w:lang w:val="en-US" w:eastAsia="ja-JP"/>
    </w:rPr>
  </w:style>
  <w:style w:type="character" w:styleId="CommentReference">
    <w:name w:val="annotation reference"/>
    <w:basedOn w:val="DefaultParagraphFont"/>
    <w:semiHidden/>
    <w:rsid w:val="0038553A"/>
    <w:rPr>
      <w:sz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
    <w:name w:val="Comment Text Char"/>
    <w:basedOn w:val="DefaultParagraphFont"/>
    <w:uiPriority w:val="99"/>
    <w:semiHidden/>
    <w:rsid w:val="006C3517"/>
  </w:style>
  <w:style w:type="character" w:customStyle="1" w:styleId="CommentTextChar1">
    <w:name w:val="Comment Text Char1"/>
    <w:link w:val="CommentText"/>
    <w:locked/>
    <w:rsid w:val="0038553A"/>
    <w:rPr>
      <w:color w:val="000000"/>
      <w:lang w:val="en-US" w:eastAsia="ja-JP"/>
    </w:rPr>
  </w:style>
  <w:style w:type="paragraph" w:styleId="FootnoteText">
    <w:name w:val="footnote text"/>
    <w:aliases w:val="F1"/>
    <w:basedOn w:val="Normal"/>
    <w:link w:val="FootnoteTextChar"/>
    <w:uiPriority w:val="99"/>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uiPriority w:val="99"/>
    <w:semiHidden/>
    <w:locked/>
    <w:rsid w:val="00F64ECE"/>
    <w:rPr>
      <w:color w:val="000000"/>
      <w:lang w:val="en-US" w:eastAsia="ja-JP"/>
    </w:rPr>
  </w:style>
  <w:style w:type="character" w:styleId="FollowedHyperlink">
    <w:name w:val="FollowedHyperlink"/>
    <w:basedOn w:val="DefaultParagraphFont"/>
    <w:uiPriority w:val="99"/>
    <w:rsid w:val="0038553A"/>
    <w:rPr>
      <w:color w:val="703637"/>
      <w:u w:val="single"/>
    </w:rPr>
  </w:style>
  <w:style w:type="paragraph" w:customStyle="1" w:styleId="AppHeading1">
    <w:name w:val="App Heading 1"/>
    <w:basedOn w:val="Heading1"/>
    <w:rsid w:val="0038553A"/>
    <w:pPr>
      <w:widowControl/>
      <w:numPr>
        <w:numId w:val="5"/>
      </w:numPr>
      <w:autoSpaceDE/>
      <w:autoSpaceDN/>
      <w:adjustRightInd/>
      <w:spacing w:after="24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link w:val="HTMLPreformattedChar"/>
    <w:uiPriority w:val="99"/>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C3517"/>
    <w:rPr>
      <w:rFonts w:ascii="Courier New" w:hAnsi="Courier New" w:cs="Courier New"/>
    </w:rPr>
  </w:style>
  <w:style w:type="paragraph" w:styleId="NormalWeb">
    <w:name w:val="Normal (Web)"/>
    <w:basedOn w:val="Normal"/>
    <w:uiPriority w:val="99"/>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uiPriority w:val="99"/>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uiPriority w:val="99"/>
    <w:locked/>
    <w:rsid w:val="0038553A"/>
    <w:rPr>
      <w:b/>
      <w:color w:val="000000"/>
      <w:lang w:val="en-US" w:eastAsia="en-US"/>
    </w:rPr>
  </w:style>
  <w:style w:type="paragraph" w:styleId="BodyText">
    <w:name w:val="Body Text"/>
    <w:basedOn w:val="Normal"/>
    <w:link w:val="BodyTextChar"/>
    <w:uiPriority w:val="99"/>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character" w:customStyle="1" w:styleId="BodyTextChar">
    <w:name w:val="Body Text Char"/>
    <w:basedOn w:val="DefaultParagraphFont"/>
    <w:link w:val="BodyText"/>
    <w:uiPriority w:val="99"/>
    <w:semiHidden/>
    <w:rsid w:val="006C3517"/>
    <w:rPr>
      <w:sz w:val="24"/>
      <w:szCs w:val="24"/>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link w:val="EndnoteTextChar"/>
    <w:uiPriority w:val="99"/>
    <w:rsid w:val="0038553A"/>
    <w:rPr>
      <w:rFonts w:ascii="Arial" w:hAnsi="Arial"/>
      <w:sz w:val="20"/>
      <w:szCs w:val="20"/>
    </w:rPr>
  </w:style>
  <w:style w:type="character" w:customStyle="1" w:styleId="EndnoteTextChar">
    <w:name w:val="Endnote Text Char"/>
    <w:basedOn w:val="DefaultParagraphFont"/>
    <w:link w:val="EndnoteText"/>
    <w:uiPriority w:val="99"/>
    <w:semiHidden/>
    <w:rsid w:val="006C3517"/>
  </w:style>
  <w:style w:type="character" w:styleId="EndnoteReference">
    <w:name w:val="endnote reference"/>
    <w:basedOn w:val="DefaultParagraphFont"/>
    <w:uiPriority w:val="99"/>
    <w:rsid w:val="0038553A"/>
    <w:rPr>
      <w:vertAlign w:val="superscript"/>
    </w:rPr>
  </w:style>
  <w:style w:type="paragraph" w:styleId="Header">
    <w:name w:val="header"/>
    <w:basedOn w:val="Normal"/>
    <w:link w:val="HeaderChar"/>
    <w:uiPriority w:val="99"/>
    <w:rsid w:val="0038553A"/>
    <w:pPr>
      <w:tabs>
        <w:tab w:val="center" w:pos="4320"/>
        <w:tab w:val="right" w:pos="8640"/>
      </w:tabs>
      <w:autoSpaceDE w:val="0"/>
      <w:autoSpaceDN w:val="0"/>
      <w:adjustRightInd w:val="0"/>
    </w:pPr>
    <w:rPr>
      <w:rFonts w:ascii="Arial" w:hAnsi="Arial"/>
      <w:sz w:val="20"/>
      <w:szCs w:val="20"/>
    </w:rPr>
  </w:style>
  <w:style w:type="character" w:customStyle="1" w:styleId="HeaderChar">
    <w:name w:val="Header Char"/>
    <w:basedOn w:val="DefaultParagraphFont"/>
    <w:link w:val="Header"/>
    <w:uiPriority w:val="99"/>
    <w:semiHidden/>
    <w:rsid w:val="006C3517"/>
    <w:rPr>
      <w:sz w:val="24"/>
      <w:szCs w:val="24"/>
    </w:rPr>
  </w:style>
  <w:style w:type="paragraph" w:styleId="Closing">
    <w:name w:val="Closing"/>
    <w:basedOn w:val="Normal"/>
    <w:link w:val="ClosingChar"/>
    <w:uiPriority w:val="99"/>
    <w:rsid w:val="0038553A"/>
  </w:style>
  <w:style w:type="character" w:customStyle="1" w:styleId="ClosingChar">
    <w:name w:val="Closing Char"/>
    <w:basedOn w:val="DefaultParagraphFont"/>
    <w:link w:val="Closing"/>
    <w:uiPriority w:val="99"/>
    <w:locked/>
    <w:rsid w:val="0038553A"/>
    <w:rPr>
      <w:sz w:val="24"/>
      <w:lang w:val="en-US" w:eastAsia="en-US"/>
    </w:rPr>
  </w:style>
  <w:style w:type="paragraph" w:styleId="Signature">
    <w:name w:val="Signature"/>
    <w:basedOn w:val="Normal"/>
    <w:link w:val="SignatureChar"/>
    <w:uiPriority w:val="99"/>
    <w:rsid w:val="0038553A"/>
  </w:style>
  <w:style w:type="character" w:customStyle="1" w:styleId="SignatureChar">
    <w:name w:val="Signature Char"/>
    <w:basedOn w:val="DefaultParagraphFont"/>
    <w:link w:val="Signature"/>
    <w:uiPriority w:val="99"/>
    <w:locked/>
    <w:rsid w:val="0038553A"/>
    <w:rPr>
      <w:sz w:val="24"/>
      <w:lang w:val="en-US" w:eastAsia="en-US"/>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link w:val="SL-FlLftSglCharChar"/>
    <w:locked/>
    <w:rsid w:val="0038553A"/>
    <w:rPr>
      <w:rFonts w:ascii="Arial" w:hAnsi="Arial"/>
      <w:sz w:val="24"/>
      <w:lang w:val="en-US" w:eastAsia="en-US"/>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link w:val="SL-FlLftSglCharCharCharCharChar"/>
    <w:locked/>
    <w:rsid w:val="0038553A"/>
    <w:rPr>
      <w:rFonts w:ascii="Arial" w:hAnsi="Arial"/>
      <w:sz w:val="24"/>
      <w:lang w:val="en-US" w:eastAsia="en-US"/>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left" w:pos="576"/>
      </w:tabs>
      <w:ind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uiPriority w:val="39"/>
    <w:semiHidden/>
    <w:rsid w:val="0038553A"/>
    <w:pPr>
      <w:ind w:left="480"/>
    </w:pPr>
  </w:style>
  <w:style w:type="paragraph" w:styleId="TOC2">
    <w:name w:val="toc 2"/>
    <w:basedOn w:val="Normal"/>
    <w:next w:val="Normal"/>
    <w:autoRedefine/>
    <w:uiPriority w:val="39"/>
    <w:rsid w:val="00C507DF"/>
    <w:pPr>
      <w:tabs>
        <w:tab w:val="left" w:pos="900"/>
        <w:tab w:val="right" w:leader="dot" w:pos="8630"/>
      </w:tabs>
      <w:ind w:left="900" w:hanging="5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link w:val="BodyTextIndent3Char"/>
    <w:uiPriority w:val="99"/>
    <w:rsid w:val="00F64ECE"/>
    <w:pPr>
      <w:autoSpaceDE w:val="0"/>
      <w:autoSpaceDN w:val="0"/>
      <w:adjustRightInd w:val="0"/>
      <w:ind w:left="1800" w:firstLine="360"/>
    </w:pPr>
    <w:rPr>
      <w:b/>
      <w:bCs/>
      <w:color w:val="000000"/>
    </w:rPr>
  </w:style>
  <w:style w:type="character" w:customStyle="1" w:styleId="BodyTextIndent3Char">
    <w:name w:val="Body Text Indent 3 Char"/>
    <w:basedOn w:val="DefaultParagraphFont"/>
    <w:link w:val="BodyTextIndent3"/>
    <w:uiPriority w:val="99"/>
    <w:semiHidden/>
    <w:rsid w:val="006C3517"/>
    <w:rPr>
      <w:sz w:val="16"/>
      <w:szCs w:val="16"/>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uiPriority w:val="20"/>
    <w:qFormat/>
    <w:rsid w:val="00F64ECE"/>
    <w:rPr>
      <w:i/>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link w:val="PlainTextChar"/>
    <w:uiPriority w:val="99"/>
    <w:rsid w:val="00F64ECE"/>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C3517"/>
    <w:rPr>
      <w:rFonts w:ascii="Courier New" w:hAnsi="Courier New" w:cs="Courier New"/>
    </w:rPr>
  </w:style>
  <w:style w:type="paragraph" w:styleId="Caption">
    <w:name w:val="caption"/>
    <w:basedOn w:val="Normal"/>
    <w:next w:val="Normal"/>
    <w:uiPriority w:val="35"/>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rsid w:val="00054885"/>
    <w:rPr>
      <w:b/>
      <w:color w:val="000000"/>
      <w:sz w:val="26"/>
      <w:u w:val="single"/>
      <w:lang w:val="en-US" w:eastAsia="ja-JP"/>
    </w:rPr>
  </w:style>
  <w:style w:type="table" w:customStyle="1" w:styleId="TableWestatStandardFormat">
    <w:name w:val="Table Westat Standard Format"/>
    <w:basedOn w:val="TableNormal"/>
    <w:rsid w:val="00054885"/>
    <w:pPr>
      <w:numPr>
        <w:numId w:val="29"/>
      </w:numPr>
    </w:pPr>
    <w:rPr>
      <w:rFonts w:ascii="Franklin Gothic Medium" w:hAnsi="Franklin Gothic Medium"/>
    </w:rPr>
    <w:tblPr>
      <w:tblBorders>
        <w:top w:val="single" w:sz="4" w:space="0" w:color="auto"/>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CommentTextChar2">
    <w:name w:val="Comment Text Char2"/>
    <w:locked/>
    <w:rsid w:val="00506425"/>
    <w:rPr>
      <w:lang w:val="en-US" w:eastAsia="en-US"/>
    </w:rPr>
  </w:style>
  <w:style w:type="character" w:customStyle="1" w:styleId="lists1">
    <w:name w:val="lists1"/>
    <w:rsid w:val="00D71ACB"/>
    <w:rPr>
      <w:rFonts w:ascii="Verdana" w:hAnsi="Verdana"/>
      <w:color w:val="000000"/>
      <w:sz w:val="20"/>
    </w:rPr>
  </w:style>
  <w:style w:type="paragraph" w:styleId="Revision">
    <w:name w:val="Revision"/>
    <w:hidden/>
    <w:uiPriority w:val="99"/>
    <w:semiHidden/>
    <w:rsid w:val="00481B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337438">
      <w:marLeft w:val="0"/>
      <w:marRight w:val="0"/>
      <w:marTop w:val="0"/>
      <w:marBottom w:val="0"/>
      <w:divBdr>
        <w:top w:val="none" w:sz="0" w:space="0" w:color="auto"/>
        <w:left w:val="none" w:sz="0" w:space="0" w:color="auto"/>
        <w:bottom w:val="none" w:sz="0" w:space="0" w:color="auto"/>
        <w:right w:val="none" w:sz="0" w:space="0" w:color="auto"/>
      </w:divBdr>
    </w:div>
    <w:div w:id="1807508772">
      <w:bodyDiv w:val="1"/>
      <w:marLeft w:val="0"/>
      <w:marRight w:val="0"/>
      <w:marTop w:val="0"/>
      <w:marBottom w:val="0"/>
      <w:divBdr>
        <w:top w:val="none" w:sz="0" w:space="0" w:color="auto"/>
        <w:left w:val="none" w:sz="0" w:space="0" w:color="auto"/>
        <w:bottom w:val="none" w:sz="0" w:space="0" w:color="auto"/>
        <w:right w:val="none" w:sz="0" w:space="0" w:color="auto"/>
      </w:divBdr>
    </w:div>
    <w:div w:id="19454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h4@cdc.gov"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w3@cdc.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b4@cdc.gov" TargetMode="External"/><Relationship Id="rId5" Type="http://schemas.openxmlformats.org/officeDocument/2006/relationships/webSettings" Target="webSettings.xml"/><Relationship Id="rId15" Type="http://schemas.openxmlformats.org/officeDocument/2006/relationships/hyperlink" Target="mailto:Fnd3@cdc.gov" TargetMode="External"/><Relationship Id="rId10" Type="http://schemas.openxmlformats.org/officeDocument/2006/relationships/hyperlink" Target="mailto:itm4@cd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Ycj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837D5-10F6-4A9A-8055-F9E39E46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Meyers, Alysha R. (CDC/NIOSH/DSHEFS)</dc:creator>
  <cp:lastModifiedBy>Foley, Tamekia (CDC/NIOSH/OD)</cp:lastModifiedBy>
  <cp:revision>2</cp:revision>
  <cp:lastPrinted>2015-10-28T22:13:00Z</cp:lastPrinted>
  <dcterms:created xsi:type="dcterms:W3CDTF">2016-01-04T15:39:00Z</dcterms:created>
  <dcterms:modified xsi:type="dcterms:W3CDTF">2016-01-04T15:39:00Z</dcterms:modified>
</cp:coreProperties>
</file>