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C20" w:rsidRPr="00026C20" w:rsidRDefault="00026C20" w:rsidP="002C346C">
      <w:pPr>
        <w:spacing w:after="240"/>
        <w:jc w:val="center"/>
        <w:rPr>
          <w:b/>
          <w:noProof/>
        </w:rPr>
      </w:pPr>
    </w:p>
    <w:p w:rsidR="00026C20" w:rsidRPr="00026C20" w:rsidRDefault="00026C20" w:rsidP="002C346C">
      <w:pPr>
        <w:spacing w:after="240"/>
        <w:jc w:val="center"/>
        <w:rPr>
          <w:b/>
          <w:noProof/>
        </w:rPr>
      </w:pPr>
      <w:r w:rsidRPr="00026C20">
        <w:rPr>
          <w:b/>
          <w:noProof/>
        </w:rPr>
        <w:t>Attachment M:</w:t>
      </w:r>
    </w:p>
    <w:p w:rsidR="00026C20" w:rsidRPr="00026C20" w:rsidRDefault="00026C20" w:rsidP="002C346C">
      <w:pPr>
        <w:spacing w:after="240"/>
        <w:jc w:val="center"/>
        <w:rPr>
          <w:b/>
          <w:noProof/>
        </w:rPr>
      </w:pPr>
      <w:r w:rsidRPr="00026C20">
        <w:rPr>
          <w:b/>
          <w:noProof/>
        </w:rPr>
        <w:t xml:space="preserve">The Employer participation Information Sheet </w:t>
      </w:r>
    </w:p>
    <w:p w:rsidR="00026C20" w:rsidRPr="00026C20" w:rsidRDefault="00026C20" w:rsidP="002C346C">
      <w:pPr>
        <w:spacing w:after="240"/>
        <w:jc w:val="center"/>
        <w:rPr>
          <w:b/>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p>
    <w:p w:rsidR="00026C20" w:rsidRDefault="00026C20" w:rsidP="002C346C">
      <w:pPr>
        <w:spacing w:after="240"/>
        <w:jc w:val="center"/>
        <w:rPr>
          <w:noProof/>
        </w:rPr>
      </w:pPr>
      <w:bookmarkStart w:id="0" w:name="_GoBack"/>
      <w:bookmarkEnd w:id="0"/>
    </w:p>
    <w:p w:rsidR="00026C20" w:rsidRDefault="00026C20" w:rsidP="002C346C">
      <w:pPr>
        <w:spacing w:after="240"/>
        <w:jc w:val="center"/>
        <w:rPr>
          <w:noProof/>
        </w:rPr>
      </w:pPr>
    </w:p>
    <w:p w:rsidR="002C346C" w:rsidRPr="00952150" w:rsidRDefault="002C346C" w:rsidP="002C346C">
      <w:pPr>
        <w:spacing w:after="240"/>
        <w:jc w:val="center"/>
        <w:rPr>
          <w:b/>
          <w:bCs/>
          <w:sz w:val="22"/>
          <w:szCs w:val="22"/>
          <w:u w:val="single"/>
        </w:rPr>
      </w:pPr>
      <w:r w:rsidRPr="00952150">
        <w:rPr>
          <w:noProof/>
        </w:rPr>
        <w:lastRenderedPageBreak/>
        <w:drawing>
          <wp:inline distT="0" distB="0" distL="0" distR="0">
            <wp:extent cx="5943600" cy="85090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850900"/>
                    </a:xfrm>
                    <a:prstGeom prst="rect">
                      <a:avLst/>
                    </a:prstGeom>
                    <a:noFill/>
                    <a:ln>
                      <a:noFill/>
                    </a:ln>
                  </pic:spPr>
                </pic:pic>
              </a:graphicData>
            </a:graphic>
          </wp:inline>
        </w:drawing>
      </w:r>
    </w:p>
    <w:p w:rsidR="002C346C" w:rsidRPr="004C20CC" w:rsidRDefault="00F71457" w:rsidP="002C346C">
      <w:pPr>
        <w:spacing w:after="240"/>
        <w:rPr>
          <w:rFonts w:ascii="Arial" w:hAnsi="Arial" w:cs="Arial"/>
          <w:b/>
          <w:noProof/>
        </w:rPr>
      </w:pPr>
      <w:r>
        <w:rPr>
          <w:rFonts w:ascii="Arial" w:hAnsi="Arial" w:cs="Arial"/>
          <w:b/>
          <w:noProof/>
        </w:rPr>
        <w:t>June 10, 2014</w:t>
      </w:r>
    </w:p>
    <w:p w:rsidR="00DF4622" w:rsidRPr="004C20CC" w:rsidRDefault="002C346C" w:rsidP="002C346C">
      <w:pPr>
        <w:autoSpaceDE w:val="0"/>
        <w:autoSpaceDN w:val="0"/>
        <w:adjustRightInd w:val="0"/>
        <w:spacing w:before="100" w:after="100"/>
        <w:rPr>
          <w:rFonts w:ascii="Arial" w:hAnsi="Arial" w:cs="Arial"/>
          <w:b/>
          <w:bCs/>
          <w:i/>
        </w:rPr>
      </w:pPr>
      <w:r w:rsidRPr="004C20CC">
        <w:rPr>
          <w:rFonts w:ascii="Arial" w:hAnsi="Arial" w:cs="Arial"/>
          <w:b/>
          <w:i/>
          <w:noProof/>
        </w:rPr>
        <w:t>Effect of Wellness Grant on Worker Health and Safety</w:t>
      </w:r>
      <w:r w:rsidRPr="004C20CC">
        <w:rPr>
          <w:rFonts w:ascii="Arial" w:hAnsi="Arial" w:cs="Arial"/>
          <w:b/>
          <w:bCs/>
          <w:i/>
        </w:rPr>
        <w:t xml:space="preserve"> </w:t>
      </w:r>
    </w:p>
    <w:p w:rsidR="004C20CC" w:rsidRDefault="004C20CC" w:rsidP="002C346C">
      <w:pPr>
        <w:autoSpaceDE w:val="0"/>
        <w:autoSpaceDN w:val="0"/>
        <w:adjustRightInd w:val="0"/>
        <w:spacing w:before="100" w:after="100"/>
        <w:rPr>
          <w:rFonts w:ascii="Arial" w:hAnsi="Arial" w:cs="Arial"/>
          <w:b/>
          <w:bCs/>
        </w:rPr>
      </w:pPr>
    </w:p>
    <w:p w:rsidR="002C346C" w:rsidRPr="004C20CC" w:rsidRDefault="00DF4622" w:rsidP="002C346C">
      <w:pPr>
        <w:autoSpaceDE w:val="0"/>
        <w:autoSpaceDN w:val="0"/>
        <w:adjustRightInd w:val="0"/>
        <w:spacing w:before="100" w:after="100"/>
        <w:rPr>
          <w:rFonts w:ascii="Arial" w:hAnsi="Arial" w:cs="Arial"/>
          <w:b/>
          <w:bCs/>
          <w:u w:val="single"/>
        </w:rPr>
      </w:pPr>
      <w:r w:rsidRPr="004C20CC">
        <w:rPr>
          <w:rFonts w:ascii="Arial" w:hAnsi="Arial" w:cs="Arial"/>
          <w:b/>
          <w:bCs/>
          <w:u w:val="single"/>
        </w:rPr>
        <w:t>Employer Interview Participation Information:</w:t>
      </w:r>
    </w:p>
    <w:p w:rsidR="00DF4622" w:rsidRPr="004C20CC" w:rsidRDefault="00DF4622" w:rsidP="00DF59AA">
      <w:pPr>
        <w:autoSpaceDE w:val="0"/>
        <w:autoSpaceDN w:val="0"/>
        <w:adjustRightInd w:val="0"/>
        <w:spacing w:before="100" w:after="100"/>
        <w:rPr>
          <w:rFonts w:ascii="Arial" w:eastAsia="Times New Roman" w:hAnsi="Arial" w:cs="Arial"/>
          <w:b/>
          <w:bCs/>
        </w:rPr>
      </w:pPr>
    </w:p>
    <w:p w:rsidR="00DF4622" w:rsidRPr="004C20CC" w:rsidRDefault="00DF4622" w:rsidP="00DF59AA">
      <w:pPr>
        <w:autoSpaceDE w:val="0"/>
        <w:autoSpaceDN w:val="0"/>
        <w:adjustRightInd w:val="0"/>
        <w:spacing w:before="100" w:after="100"/>
        <w:rPr>
          <w:rFonts w:ascii="Arial" w:eastAsia="Times New Roman" w:hAnsi="Arial" w:cs="Arial"/>
          <w:b/>
          <w:bCs/>
        </w:rPr>
      </w:pPr>
      <w:r w:rsidRPr="004C20CC">
        <w:rPr>
          <w:rFonts w:ascii="Arial" w:eastAsia="Times New Roman" w:hAnsi="Arial" w:cs="Arial"/>
          <w:b/>
          <w:bCs/>
        </w:rPr>
        <w:t>Who is conducting the study?</w:t>
      </w:r>
    </w:p>
    <w:p w:rsidR="00DF4622" w:rsidRPr="004C20CC" w:rsidRDefault="00DF4622" w:rsidP="004C20CC">
      <w:pPr>
        <w:spacing w:after="240"/>
        <w:ind w:left="360"/>
        <w:rPr>
          <w:rFonts w:ascii="Arial" w:hAnsi="Arial" w:cs="Arial"/>
        </w:rPr>
      </w:pPr>
      <w:r w:rsidRPr="00510226">
        <w:rPr>
          <w:rFonts w:ascii="Arial" w:hAnsi="Arial" w:cs="Arial"/>
          <w:bCs/>
        </w:rPr>
        <w:t xml:space="preserve">The Ohio Bureau of Workers’ Compensation (OBWC) Division of Safety and Hygiene has partnered with the </w:t>
      </w:r>
      <w:r w:rsidRPr="004C20CC">
        <w:rPr>
          <w:rFonts w:ascii="Arial" w:hAnsi="Arial" w:cs="Arial"/>
          <w:bCs/>
        </w:rPr>
        <w:t>National Institute for Occupational Safety and Health (NIOSH) Center for Workers’ Compensation Studies (CWCS) to evaluate the OBWC Workplace Wellness Grant Program. NIOSH is the U.S. federal agency, part of the Centers for Disease Control and Prevention (CDC</w:t>
      </w:r>
      <w:proofErr w:type="gramStart"/>
      <w:r w:rsidRPr="004C20CC">
        <w:rPr>
          <w:rFonts w:ascii="Arial" w:hAnsi="Arial" w:cs="Arial"/>
          <w:bCs/>
        </w:rPr>
        <w:t>), that</w:t>
      </w:r>
      <w:proofErr w:type="gramEnd"/>
      <w:r w:rsidRPr="004C20CC">
        <w:rPr>
          <w:rFonts w:ascii="Arial" w:hAnsi="Arial" w:cs="Arial"/>
          <w:bCs/>
        </w:rPr>
        <w:t xml:space="preserve"> studies worker safety and health. The NIOSH Center for Workers’ Compensation Studies (CWCS) was established in 2013 to use workers’ compensation data and systems to impro</w:t>
      </w:r>
      <w:r w:rsidR="00952150">
        <w:rPr>
          <w:rFonts w:ascii="Arial" w:hAnsi="Arial" w:cs="Arial"/>
          <w:bCs/>
        </w:rPr>
        <w:t>ve workplace safety and health.</w:t>
      </w:r>
      <w:r w:rsidRPr="00510226">
        <w:rPr>
          <w:rFonts w:ascii="Arial" w:hAnsi="Arial" w:cs="Arial"/>
          <w:bCs/>
        </w:rPr>
        <w:t xml:space="preserve"> CWCS goals include maximizing the use of workers’ compensation data for prevention purposes and sharing best study practices in workers’ compensation.</w:t>
      </w:r>
    </w:p>
    <w:p w:rsidR="00DF4622" w:rsidRPr="004C20CC" w:rsidRDefault="00DF4622" w:rsidP="00DF59AA">
      <w:pPr>
        <w:autoSpaceDE w:val="0"/>
        <w:autoSpaceDN w:val="0"/>
        <w:adjustRightInd w:val="0"/>
        <w:spacing w:before="100" w:after="100"/>
        <w:rPr>
          <w:rFonts w:ascii="Arial" w:eastAsia="Times New Roman" w:hAnsi="Arial" w:cs="Arial"/>
          <w:b/>
          <w:bCs/>
        </w:rPr>
      </w:pPr>
      <w:r w:rsidRPr="004C20CC">
        <w:rPr>
          <w:rFonts w:ascii="Arial" w:eastAsia="Times New Roman" w:hAnsi="Arial" w:cs="Arial"/>
          <w:b/>
          <w:bCs/>
        </w:rPr>
        <w:t>What is the purpose?</w:t>
      </w:r>
    </w:p>
    <w:p w:rsidR="00DF4622" w:rsidRPr="004C20CC" w:rsidRDefault="00DF4622" w:rsidP="004C20CC">
      <w:pPr>
        <w:pStyle w:val="ListParagraph"/>
        <w:numPr>
          <w:ilvl w:val="0"/>
          <w:numId w:val="5"/>
        </w:numPr>
        <w:rPr>
          <w:rFonts w:ascii="Arial" w:hAnsi="Arial" w:cs="Arial"/>
        </w:rPr>
      </w:pPr>
      <w:r w:rsidRPr="00510226">
        <w:rPr>
          <w:rFonts w:ascii="Arial" w:hAnsi="Arial" w:cs="Arial"/>
        </w:rPr>
        <w:t xml:space="preserve">NIOSH is partnering with OBWC to determine the effectiveness and economic return of the OBWC Workplace Wellness Grant Program. </w:t>
      </w:r>
    </w:p>
    <w:p w:rsidR="00DF4622" w:rsidRPr="004C20CC" w:rsidRDefault="00DF4622" w:rsidP="004C20CC">
      <w:pPr>
        <w:pStyle w:val="ListParagraph"/>
        <w:numPr>
          <w:ilvl w:val="0"/>
          <w:numId w:val="4"/>
        </w:numPr>
        <w:rPr>
          <w:rFonts w:ascii="Arial" w:hAnsi="Arial" w:cs="Arial"/>
        </w:rPr>
      </w:pPr>
      <w:r w:rsidRPr="004C20CC">
        <w:rPr>
          <w:rFonts w:ascii="Arial" w:hAnsi="Arial" w:cs="Arial"/>
        </w:rPr>
        <w:t xml:space="preserve">The purpose of this interview is to assess employers’ total cost for their wellness programs relative to the wellness grant money received from OBWC as an important component of estimating economic return. </w:t>
      </w:r>
    </w:p>
    <w:p w:rsidR="00DF4622" w:rsidRPr="004C20CC" w:rsidRDefault="00DF4622" w:rsidP="004C20CC">
      <w:pPr>
        <w:pStyle w:val="ListParagraph"/>
        <w:numPr>
          <w:ilvl w:val="0"/>
          <w:numId w:val="4"/>
        </w:numPr>
        <w:rPr>
          <w:rFonts w:ascii="Arial" w:hAnsi="Arial" w:cs="Arial"/>
        </w:rPr>
      </w:pPr>
      <w:r w:rsidRPr="004C20CC">
        <w:rPr>
          <w:rFonts w:ascii="Arial" w:hAnsi="Arial" w:cs="Arial"/>
        </w:rPr>
        <w:t xml:space="preserve">This requires accurate estimates of total program costs which are expected to exceed the amount that employers receive in grants from OBWC. NIOSH and OBWC are conducting these in-depth, structured interviews with at least 25 randomly selected, </w:t>
      </w:r>
      <w:proofErr w:type="gramStart"/>
      <w:r w:rsidRPr="004C20CC">
        <w:rPr>
          <w:rFonts w:ascii="Arial" w:hAnsi="Arial" w:cs="Arial"/>
        </w:rPr>
        <w:t>participating</w:t>
      </w:r>
      <w:proofErr w:type="gramEnd"/>
      <w:r w:rsidRPr="004C20CC">
        <w:rPr>
          <w:rFonts w:ascii="Arial" w:hAnsi="Arial" w:cs="Arial"/>
        </w:rPr>
        <w:t xml:space="preserve"> employers.</w:t>
      </w:r>
    </w:p>
    <w:p w:rsidR="00952150" w:rsidRPr="001941A2" w:rsidRDefault="00952150" w:rsidP="004C20CC">
      <w:pPr>
        <w:pStyle w:val="ListParagraph"/>
        <w:numPr>
          <w:ilvl w:val="0"/>
          <w:numId w:val="4"/>
        </w:numPr>
        <w:spacing w:after="240"/>
        <w:rPr>
          <w:rFonts w:ascii="Arial" w:hAnsi="Arial" w:cs="Arial"/>
        </w:rPr>
      </w:pPr>
      <w:r w:rsidRPr="001941A2">
        <w:rPr>
          <w:rFonts w:ascii="Arial" w:hAnsi="Arial" w:cs="Arial"/>
        </w:rPr>
        <w:t>These are questions that can only be capture by conducting interviews like this to as employers about time, effort and other expenses beyond what was funded by the WWGP.</w:t>
      </w:r>
    </w:p>
    <w:p w:rsidR="00DF4622" w:rsidRPr="004C20CC" w:rsidRDefault="00DF4622" w:rsidP="00DF59AA">
      <w:pPr>
        <w:autoSpaceDE w:val="0"/>
        <w:autoSpaceDN w:val="0"/>
        <w:adjustRightInd w:val="0"/>
        <w:rPr>
          <w:rFonts w:ascii="Arial" w:eastAsia="Times New Roman" w:hAnsi="Arial" w:cs="Arial"/>
          <w:b/>
          <w:bCs/>
        </w:rPr>
      </w:pPr>
      <w:r w:rsidRPr="004C20CC">
        <w:rPr>
          <w:rFonts w:ascii="Arial" w:hAnsi="Arial" w:cs="Arial"/>
          <w:b/>
          <w:bCs/>
          <w:iCs/>
        </w:rPr>
        <w:t xml:space="preserve">What </w:t>
      </w:r>
      <w:r w:rsidR="00952150">
        <w:rPr>
          <w:rFonts w:ascii="Arial" w:hAnsi="Arial" w:cs="Arial"/>
          <w:b/>
          <w:bCs/>
          <w:iCs/>
        </w:rPr>
        <w:t>will happen during the interview</w:t>
      </w:r>
      <w:r w:rsidRPr="004C20CC">
        <w:rPr>
          <w:rFonts w:ascii="Arial" w:hAnsi="Arial" w:cs="Arial"/>
          <w:b/>
          <w:bCs/>
          <w:iCs/>
        </w:rPr>
        <w:t xml:space="preserve">? </w:t>
      </w:r>
    </w:p>
    <w:p w:rsidR="00DF4622" w:rsidRPr="004C20CC" w:rsidRDefault="00DF4622" w:rsidP="004C20CC">
      <w:pPr>
        <w:pStyle w:val="ListParagraph"/>
        <w:numPr>
          <w:ilvl w:val="0"/>
          <w:numId w:val="5"/>
        </w:numPr>
        <w:rPr>
          <w:rFonts w:ascii="Arial" w:hAnsi="Arial" w:cs="Arial"/>
        </w:rPr>
      </w:pPr>
      <w:r w:rsidRPr="00510226">
        <w:rPr>
          <w:rFonts w:ascii="Arial" w:hAnsi="Arial" w:cs="Arial"/>
        </w:rPr>
        <w:t>We will be interviewing you about your wellness program as well as your occupational safety and health program.</w:t>
      </w:r>
    </w:p>
    <w:p w:rsidR="00DF4622" w:rsidRPr="004C20CC" w:rsidRDefault="00DF4622" w:rsidP="004C20CC">
      <w:pPr>
        <w:pStyle w:val="ListParagraph"/>
        <w:numPr>
          <w:ilvl w:val="0"/>
          <w:numId w:val="5"/>
        </w:numPr>
        <w:rPr>
          <w:rFonts w:ascii="Arial" w:hAnsi="Arial" w:cs="Arial"/>
        </w:rPr>
      </w:pPr>
      <w:r w:rsidRPr="004C20CC">
        <w:rPr>
          <w:rFonts w:ascii="Arial" w:hAnsi="Arial" w:cs="Arial"/>
        </w:rPr>
        <w:t>In order to capture your total program costs we will ask you a series of detailed questions that are meant to trigger your memory and help us to capture total program costs, not just invoiced program expenses.</w:t>
      </w:r>
    </w:p>
    <w:p w:rsidR="00DF4622" w:rsidRPr="004C20CC" w:rsidRDefault="00DF4622" w:rsidP="004C20CC">
      <w:pPr>
        <w:pStyle w:val="ListParagraph"/>
        <w:numPr>
          <w:ilvl w:val="0"/>
          <w:numId w:val="5"/>
        </w:numPr>
        <w:rPr>
          <w:rFonts w:ascii="Arial" w:hAnsi="Arial" w:cs="Arial"/>
        </w:rPr>
      </w:pPr>
      <w:r w:rsidRPr="004C20CC">
        <w:rPr>
          <w:rFonts w:ascii="Arial" w:hAnsi="Arial" w:cs="Arial"/>
        </w:rPr>
        <w:t xml:space="preserve">Please answer the question using whatever level of detail seems reasonable for your situation. </w:t>
      </w:r>
    </w:p>
    <w:p w:rsidR="00DF4622" w:rsidRDefault="00DF4622" w:rsidP="004C20CC">
      <w:pPr>
        <w:pStyle w:val="ListParagraph"/>
        <w:numPr>
          <w:ilvl w:val="0"/>
          <w:numId w:val="5"/>
        </w:numPr>
        <w:rPr>
          <w:rFonts w:ascii="Arial" w:hAnsi="Arial" w:cs="Arial"/>
        </w:rPr>
      </w:pPr>
      <w:r w:rsidRPr="004C20CC">
        <w:rPr>
          <w:rFonts w:ascii="Arial" w:hAnsi="Arial" w:cs="Arial"/>
        </w:rPr>
        <w:t xml:space="preserve">We don’t expect precise answers to all our questions. </w:t>
      </w:r>
    </w:p>
    <w:p w:rsidR="00510226" w:rsidRPr="004C20CC" w:rsidRDefault="00510226" w:rsidP="004C20CC">
      <w:pPr>
        <w:pStyle w:val="ListParagraph"/>
        <w:numPr>
          <w:ilvl w:val="0"/>
          <w:numId w:val="5"/>
        </w:numPr>
        <w:spacing w:after="240"/>
        <w:rPr>
          <w:rFonts w:ascii="Arial" w:hAnsi="Arial" w:cs="Arial"/>
        </w:rPr>
      </w:pPr>
      <w:r>
        <w:rPr>
          <w:rFonts w:ascii="Arial" w:hAnsi="Arial" w:cs="Arial"/>
        </w:rPr>
        <w:t xml:space="preserve">You can expect that some study staff will sit in and take notes during the interview. Also, we would like to make a digital audio recording of the interview. Only NIOSH study staff will be </w:t>
      </w:r>
      <w:r>
        <w:rPr>
          <w:rFonts w:ascii="Arial" w:hAnsi="Arial" w:cs="Arial"/>
        </w:rPr>
        <w:lastRenderedPageBreak/>
        <w:t xml:space="preserve">able to use the recordings. The audio recordings are to supplement our written notes. At the end of the study, we will delete the audio files. </w:t>
      </w:r>
    </w:p>
    <w:p w:rsidR="00952150" w:rsidRDefault="00952150" w:rsidP="00DF59AA">
      <w:pPr>
        <w:autoSpaceDE w:val="0"/>
        <w:autoSpaceDN w:val="0"/>
        <w:adjustRightInd w:val="0"/>
        <w:spacing w:before="100" w:after="100"/>
        <w:rPr>
          <w:rFonts w:ascii="Arial" w:eastAsia="Times New Roman" w:hAnsi="Arial" w:cs="Arial"/>
          <w:b/>
          <w:bCs/>
        </w:rPr>
      </w:pPr>
      <w:r>
        <w:rPr>
          <w:rFonts w:ascii="Arial" w:eastAsia="Times New Roman" w:hAnsi="Arial" w:cs="Arial"/>
          <w:b/>
          <w:bCs/>
        </w:rPr>
        <w:t>How would you like me to prepare for the interview?</w:t>
      </w:r>
    </w:p>
    <w:p w:rsidR="00952150" w:rsidRDefault="00952150" w:rsidP="00952150">
      <w:pPr>
        <w:pStyle w:val="ListParagraph"/>
        <w:numPr>
          <w:ilvl w:val="0"/>
          <w:numId w:val="6"/>
        </w:numPr>
        <w:rPr>
          <w:rFonts w:ascii="Arial" w:hAnsi="Arial" w:cs="Arial"/>
        </w:rPr>
      </w:pPr>
      <w:r>
        <w:rPr>
          <w:rFonts w:ascii="Arial" w:hAnsi="Arial" w:cs="Arial"/>
        </w:rPr>
        <w:t>Although we don’t expect precise answer to all our questions, the interview will be easier if you take some time to gather information and records to help answer our questions. Keep in mind that this is not an audit.</w:t>
      </w:r>
    </w:p>
    <w:p w:rsidR="00AA1650" w:rsidRDefault="00952150">
      <w:pPr>
        <w:pStyle w:val="ListParagraph"/>
        <w:numPr>
          <w:ilvl w:val="0"/>
          <w:numId w:val="6"/>
        </w:numPr>
        <w:rPr>
          <w:rFonts w:ascii="Arial" w:hAnsi="Arial" w:cs="Arial"/>
        </w:rPr>
      </w:pPr>
      <w:r>
        <w:rPr>
          <w:rFonts w:ascii="Arial" w:hAnsi="Arial" w:cs="Arial"/>
        </w:rPr>
        <w:t>Think and gather i</w:t>
      </w:r>
      <w:r w:rsidRPr="001941A2">
        <w:rPr>
          <w:rFonts w:ascii="Arial" w:hAnsi="Arial" w:cs="Arial"/>
        </w:rPr>
        <w:t xml:space="preserve">nformation </w:t>
      </w:r>
      <w:r w:rsidR="00AA1650">
        <w:rPr>
          <w:rFonts w:ascii="Arial" w:hAnsi="Arial" w:cs="Arial"/>
        </w:rPr>
        <w:t>or records that will be useful for valuing people’s time:</w:t>
      </w:r>
    </w:p>
    <w:p w:rsidR="00AA1650" w:rsidRDefault="00AA1650" w:rsidP="004C20CC">
      <w:pPr>
        <w:pStyle w:val="ListParagraph"/>
        <w:numPr>
          <w:ilvl w:val="1"/>
          <w:numId w:val="6"/>
        </w:numPr>
        <w:rPr>
          <w:rFonts w:ascii="Arial" w:hAnsi="Arial" w:cs="Arial"/>
        </w:rPr>
      </w:pPr>
      <w:r>
        <w:rPr>
          <w:rFonts w:ascii="Arial" w:hAnsi="Arial" w:cs="Arial"/>
        </w:rPr>
        <w:t>the people at your organization who have been involved in planning and managing your wellness program — personnel involved, work time spent</w:t>
      </w:r>
      <w:r w:rsidRPr="00AA1650">
        <w:rPr>
          <w:rFonts w:ascii="Arial" w:hAnsi="Arial" w:cs="Arial"/>
        </w:rPr>
        <w:t xml:space="preserve"> </w:t>
      </w:r>
      <w:r w:rsidRPr="001941A2">
        <w:rPr>
          <w:rFonts w:ascii="Arial" w:hAnsi="Arial" w:cs="Arial"/>
        </w:rPr>
        <w:t>managing a</w:t>
      </w:r>
      <w:r>
        <w:rPr>
          <w:rFonts w:ascii="Arial" w:hAnsi="Arial" w:cs="Arial"/>
        </w:rPr>
        <w:t>nd running your program, types of jobs (e.g. human resources, management), general levels of pay;</w:t>
      </w:r>
    </w:p>
    <w:p w:rsidR="00AA1650" w:rsidRDefault="00AA1650" w:rsidP="004C20CC">
      <w:pPr>
        <w:pStyle w:val="ListParagraph"/>
        <w:numPr>
          <w:ilvl w:val="1"/>
          <w:numId w:val="6"/>
        </w:numPr>
        <w:rPr>
          <w:rFonts w:ascii="Arial" w:hAnsi="Arial" w:cs="Arial"/>
        </w:rPr>
      </w:pPr>
      <w:r>
        <w:rPr>
          <w:rFonts w:ascii="Arial" w:hAnsi="Arial" w:cs="Arial"/>
        </w:rPr>
        <w:t xml:space="preserve">wellness program participants — </w:t>
      </w:r>
      <w:r w:rsidRPr="004C20CC">
        <w:rPr>
          <w:rFonts w:ascii="Arial" w:hAnsi="Arial" w:cs="Arial"/>
        </w:rPr>
        <w:t>hours of work time used for participation in program activities</w:t>
      </w:r>
      <w:r>
        <w:rPr>
          <w:rFonts w:ascii="Arial" w:hAnsi="Arial" w:cs="Arial"/>
        </w:rPr>
        <w:t>,</w:t>
      </w:r>
      <w:r w:rsidRPr="00AA1650">
        <w:rPr>
          <w:rFonts w:ascii="Arial" w:hAnsi="Arial" w:cs="Arial"/>
        </w:rPr>
        <w:t xml:space="preserve"> </w:t>
      </w:r>
      <w:r>
        <w:rPr>
          <w:rFonts w:ascii="Arial" w:hAnsi="Arial" w:cs="Arial"/>
        </w:rPr>
        <w:t>types of jobs, and general pay levels</w:t>
      </w:r>
    </w:p>
    <w:p w:rsidR="00952150" w:rsidRDefault="00AA1650" w:rsidP="00F71457">
      <w:pPr>
        <w:pStyle w:val="ListParagraph"/>
        <w:numPr>
          <w:ilvl w:val="0"/>
          <w:numId w:val="6"/>
        </w:numPr>
        <w:rPr>
          <w:rFonts w:ascii="Arial" w:hAnsi="Arial" w:cs="Arial"/>
        </w:rPr>
      </w:pPr>
      <w:r>
        <w:rPr>
          <w:rFonts w:ascii="Arial" w:hAnsi="Arial" w:cs="Arial"/>
        </w:rPr>
        <w:t>Think and gather i</w:t>
      </w:r>
      <w:r w:rsidRPr="001941A2">
        <w:rPr>
          <w:rFonts w:ascii="Arial" w:hAnsi="Arial" w:cs="Arial"/>
        </w:rPr>
        <w:t xml:space="preserve">nformation </w:t>
      </w:r>
      <w:r>
        <w:rPr>
          <w:rFonts w:ascii="Arial" w:hAnsi="Arial" w:cs="Arial"/>
        </w:rPr>
        <w:t xml:space="preserve">or records for expenses incurred </w:t>
      </w:r>
      <w:r w:rsidR="00952150" w:rsidRPr="001941A2">
        <w:rPr>
          <w:rFonts w:ascii="Arial" w:hAnsi="Arial" w:cs="Arial"/>
        </w:rPr>
        <w:t xml:space="preserve">for </w:t>
      </w:r>
      <w:r w:rsidR="00952150">
        <w:rPr>
          <w:rFonts w:ascii="Arial" w:hAnsi="Arial" w:cs="Arial"/>
        </w:rPr>
        <w:t>costs not covered by the Workplace Wellness Grant funds you have received (e.g. funds for</w:t>
      </w:r>
      <w:r w:rsidR="00952150" w:rsidRPr="001941A2">
        <w:rPr>
          <w:rFonts w:ascii="Arial" w:hAnsi="Arial" w:cs="Arial"/>
        </w:rPr>
        <w:t xml:space="preserve"> additional consultants, vendors, facilities, equipment, and operational expenses</w:t>
      </w:r>
      <w:r w:rsidR="00952150">
        <w:rPr>
          <w:rFonts w:ascii="Arial" w:hAnsi="Arial" w:cs="Arial"/>
        </w:rPr>
        <w:t>)</w:t>
      </w:r>
    </w:p>
    <w:p w:rsidR="00F71457" w:rsidRPr="001941A2" w:rsidRDefault="00F71457" w:rsidP="00F71457">
      <w:pPr>
        <w:pStyle w:val="ListParagraph"/>
        <w:numPr>
          <w:ilvl w:val="0"/>
          <w:numId w:val="6"/>
        </w:numPr>
        <w:rPr>
          <w:rFonts w:ascii="Arial" w:hAnsi="Arial" w:cs="Arial"/>
        </w:rPr>
      </w:pPr>
      <w:r w:rsidRPr="00F71457">
        <w:rPr>
          <w:rFonts w:ascii="Arial" w:hAnsi="Arial" w:cs="Arial"/>
        </w:rPr>
        <w:t xml:space="preserve">Think and gather information or records about </w:t>
      </w:r>
      <w:r>
        <w:rPr>
          <w:rFonts w:ascii="Arial" w:hAnsi="Arial" w:cs="Arial"/>
        </w:rPr>
        <w:t>changes to your</w:t>
      </w:r>
      <w:r w:rsidRPr="00F71457">
        <w:rPr>
          <w:rFonts w:ascii="Arial" w:hAnsi="Arial" w:cs="Arial"/>
        </w:rPr>
        <w:t xml:space="preserve"> occupational safety and health program (e.g. safety, ergonomics, occupational medicine, and industrial hygiene) and</w:t>
      </w:r>
      <w:r>
        <w:rPr>
          <w:rFonts w:ascii="Arial" w:hAnsi="Arial" w:cs="Arial"/>
        </w:rPr>
        <w:t xml:space="preserve"> its</w:t>
      </w:r>
      <w:r w:rsidRPr="00F71457">
        <w:rPr>
          <w:rFonts w:ascii="Arial" w:hAnsi="Arial" w:cs="Arial"/>
        </w:rPr>
        <w:t xml:space="preserve"> costs</w:t>
      </w:r>
      <w:r>
        <w:rPr>
          <w:rFonts w:ascii="Arial" w:hAnsi="Arial" w:cs="Arial"/>
        </w:rPr>
        <w:t xml:space="preserve"> going back to the time before your Workplace Wellness Grant was funded.</w:t>
      </w:r>
    </w:p>
    <w:p w:rsidR="00DF4622" w:rsidRPr="00F71457" w:rsidRDefault="00DF4622" w:rsidP="00F71457">
      <w:pPr>
        <w:autoSpaceDE w:val="0"/>
        <w:autoSpaceDN w:val="0"/>
        <w:adjustRightInd w:val="0"/>
        <w:spacing w:before="100" w:after="100"/>
        <w:rPr>
          <w:rFonts w:ascii="Arial" w:eastAsia="Times New Roman" w:hAnsi="Arial" w:cs="Arial"/>
          <w:b/>
          <w:bCs/>
        </w:rPr>
      </w:pPr>
      <w:r w:rsidRPr="00F71457">
        <w:rPr>
          <w:rFonts w:ascii="Arial" w:eastAsia="Times New Roman" w:hAnsi="Arial" w:cs="Arial"/>
          <w:b/>
          <w:bCs/>
        </w:rPr>
        <w:t>When, where, for how long will I be needed?</w:t>
      </w:r>
    </w:p>
    <w:p w:rsidR="00DF4622" w:rsidRPr="004C20CC" w:rsidRDefault="00DF4622" w:rsidP="004C20CC">
      <w:pPr>
        <w:spacing w:after="240"/>
        <w:ind w:left="360"/>
        <w:rPr>
          <w:rFonts w:ascii="Arial" w:hAnsi="Arial" w:cs="Arial"/>
        </w:rPr>
      </w:pPr>
      <w:r w:rsidRPr="00510226">
        <w:rPr>
          <w:rFonts w:ascii="Arial" w:hAnsi="Arial" w:cs="Arial"/>
        </w:rPr>
        <w:t>The interview will take place at your es</w:t>
      </w:r>
      <w:r w:rsidRPr="004C20CC">
        <w:rPr>
          <w:rFonts w:ascii="Arial" w:hAnsi="Arial" w:cs="Arial"/>
        </w:rPr>
        <w:t>tablishment, in a private setting and should last no longer than one hour.</w:t>
      </w:r>
    </w:p>
    <w:p w:rsidR="00DF4622" w:rsidRPr="004C20CC" w:rsidRDefault="00DF4622" w:rsidP="00DF59AA">
      <w:pPr>
        <w:autoSpaceDE w:val="0"/>
        <w:autoSpaceDN w:val="0"/>
        <w:adjustRightInd w:val="0"/>
        <w:spacing w:before="100" w:after="100"/>
        <w:rPr>
          <w:rFonts w:ascii="Arial" w:eastAsia="Times New Roman" w:hAnsi="Arial" w:cs="Arial"/>
          <w:b/>
          <w:bCs/>
        </w:rPr>
      </w:pPr>
      <w:r w:rsidRPr="004C20CC">
        <w:rPr>
          <w:rFonts w:ascii="Arial" w:eastAsia="Times New Roman" w:hAnsi="Arial" w:cs="Arial"/>
          <w:b/>
          <w:bCs/>
        </w:rPr>
        <w:t>Are there any risks</w:t>
      </w:r>
      <w:r w:rsidR="00510226">
        <w:rPr>
          <w:rFonts w:ascii="Arial" w:eastAsia="Times New Roman" w:hAnsi="Arial" w:cs="Arial"/>
          <w:b/>
          <w:bCs/>
        </w:rPr>
        <w:t xml:space="preserve"> to participating</w:t>
      </w:r>
      <w:r w:rsidRPr="004C20CC">
        <w:rPr>
          <w:rFonts w:ascii="Arial" w:eastAsia="Times New Roman" w:hAnsi="Arial" w:cs="Arial"/>
          <w:b/>
          <w:bCs/>
        </w:rPr>
        <w:t>?</w:t>
      </w:r>
    </w:p>
    <w:p w:rsidR="00DF4622" w:rsidRPr="004C20CC" w:rsidRDefault="00DF4622" w:rsidP="004C20CC">
      <w:pPr>
        <w:spacing w:after="240"/>
        <w:ind w:left="360"/>
        <w:rPr>
          <w:rFonts w:ascii="Arial" w:hAnsi="Arial" w:cs="Arial"/>
        </w:rPr>
      </w:pPr>
      <w:r w:rsidRPr="00952150">
        <w:rPr>
          <w:rFonts w:ascii="Arial" w:hAnsi="Arial" w:cs="Arial"/>
        </w:rPr>
        <w:t xml:space="preserve">Participation in this study presents very minimal risks to the interviewee and employer.  No individuals or participant firms will be identified in published papers.  </w:t>
      </w:r>
    </w:p>
    <w:p w:rsidR="00DF4622" w:rsidRPr="004C20CC" w:rsidRDefault="00DF4622" w:rsidP="00DF59AA">
      <w:pPr>
        <w:autoSpaceDE w:val="0"/>
        <w:autoSpaceDN w:val="0"/>
        <w:adjustRightInd w:val="0"/>
        <w:spacing w:before="100" w:after="100"/>
        <w:rPr>
          <w:rFonts w:ascii="Arial" w:eastAsia="Times New Roman" w:hAnsi="Arial" w:cs="Arial"/>
          <w:b/>
          <w:bCs/>
        </w:rPr>
      </w:pPr>
      <w:r w:rsidRPr="004C20CC">
        <w:rPr>
          <w:rFonts w:ascii="Arial" w:eastAsia="Times New Roman" w:hAnsi="Arial" w:cs="Arial"/>
          <w:b/>
          <w:bCs/>
        </w:rPr>
        <w:t>Is my participation voluntary?</w:t>
      </w:r>
    </w:p>
    <w:p w:rsidR="00C2319A" w:rsidRPr="00131DA6" w:rsidRDefault="00C2319A" w:rsidP="00C2319A">
      <w:pPr>
        <w:pStyle w:val="ListParagraph"/>
        <w:numPr>
          <w:ilvl w:val="0"/>
          <w:numId w:val="5"/>
        </w:numPr>
        <w:rPr>
          <w:rFonts w:ascii="Arial" w:hAnsi="Arial" w:cs="Arial"/>
        </w:rPr>
      </w:pPr>
      <w:r>
        <w:rPr>
          <w:rFonts w:ascii="Arial" w:hAnsi="Arial" w:cs="Arial"/>
        </w:rPr>
        <w:t>Y</w:t>
      </w:r>
      <w:r w:rsidRPr="00131DA6">
        <w:rPr>
          <w:rFonts w:ascii="Arial" w:hAnsi="Arial" w:cs="Arial"/>
        </w:rPr>
        <w:t>our full participation in this interview will be useful for us to accurately assess the economic return of the OBWC Workplace Wellness Grant Program.</w:t>
      </w:r>
    </w:p>
    <w:p w:rsidR="00DF4622" w:rsidRPr="004C20CC" w:rsidRDefault="00DF4622" w:rsidP="004C20CC">
      <w:pPr>
        <w:pStyle w:val="ListParagraph"/>
        <w:numPr>
          <w:ilvl w:val="0"/>
          <w:numId w:val="5"/>
        </w:numPr>
        <w:rPr>
          <w:rFonts w:ascii="Arial" w:hAnsi="Arial" w:cs="Arial"/>
        </w:rPr>
      </w:pPr>
      <w:r w:rsidRPr="00510226">
        <w:rPr>
          <w:rFonts w:ascii="Arial" w:hAnsi="Arial" w:cs="Arial"/>
        </w:rPr>
        <w:t xml:space="preserve">The </w:t>
      </w:r>
      <w:r w:rsidR="00C2319A">
        <w:rPr>
          <w:rFonts w:ascii="Arial" w:hAnsi="Arial" w:cs="Arial"/>
        </w:rPr>
        <w:t>interview</w:t>
      </w:r>
      <w:r w:rsidRPr="00510226">
        <w:rPr>
          <w:rFonts w:ascii="Arial" w:hAnsi="Arial" w:cs="Arial"/>
        </w:rPr>
        <w:t xml:space="preserve"> is voluntary. You may choose to be </w:t>
      </w:r>
      <w:r w:rsidR="00C2319A">
        <w:rPr>
          <w:rFonts w:ascii="Arial" w:hAnsi="Arial" w:cs="Arial"/>
        </w:rPr>
        <w:t>interviewed</w:t>
      </w:r>
      <w:r w:rsidRPr="00510226">
        <w:rPr>
          <w:rFonts w:ascii="Arial" w:hAnsi="Arial" w:cs="Arial"/>
        </w:rPr>
        <w:t xml:space="preserve"> or not.  You may choose to answer any or all questions. </w:t>
      </w:r>
      <w:r w:rsidR="00510226">
        <w:rPr>
          <w:rFonts w:ascii="Arial" w:hAnsi="Arial" w:cs="Arial"/>
        </w:rPr>
        <w:t xml:space="preserve">You may choose not to have the interview recorded. </w:t>
      </w:r>
      <w:r w:rsidRPr="00510226">
        <w:rPr>
          <w:rFonts w:ascii="Arial" w:hAnsi="Arial" w:cs="Arial"/>
        </w:rPr>
        <w:t xml:space="preserve">You may </w:t>
      </w:r>
      <w:r w:rsidR="00510226">
        <w:rPr>
          <w:rFonts w:ascii="Arial" w:hAnsi="Arial" w:cs="Arial"/>
        </w:rPr>
        <w:t>stop the interview at</w:t>
      </w:r>
      <w:r w:rsidRPr="00510226">
        <w:rPr>
          <w:rFonts w:ascii="Arial" w:hAnsi="Arial" w:cs="Arial"/>
        </w:rPr>
        <w:t xml:space="preserve"> any time for any reason without consequences to you</w:t>
      </w:r>
      <w:r w:rsidR="00510226">
        <w:rPr>
          <w:rFonts w:ascii="Arial" w:hAnsi="Arial" w:cs="Arial"/>
        </w:rPr>
        <w:t xml:space="preserve"> or your organization.</w:t>
      </w:r>
    </w:p>
    <w:p w:rsidR="00DF4622" w:rsidRPr="004C20CC" w:rsidRDefault="00DF4622" w:rsidP="00DF59AA">
      <w:pPr>
        <w:autoSpaceDE w:val="0"/>
        <w:autoSpaceDN w:val="0"/>
        <w:adjustRightInd w:val="0"/>
        <w:spacing w:before="100" w:after="100"/>
        <w:rPr>
          <w:rFonts w:ascii="Arial" w:eastAsia="Times New Roman" w:hAnsi="Arial" w:cs="Arial"/>
          <w:b/>
          <w:bCs/>
        </w:rPr>
      </w:pPr>
      <w:r w:rsidRPr="004C20CC">
        <w:rPr>
          <w:rFonts w:ascii="Arial" w:eastAsia="Times New Roman" w:hAnsi="Arial" w:cs="Arial"/>
          <w:b/>
          <w:bCs/>
        </w:rPr>
        <w:t>Will I be reimbursed or paid?</w:t>
      </w:r>
    </w:p>
    <w:p w:rsidR="00DF4622" w:rsidRPr="004C20CC" w:rsidRDefault="00510226" w:rsidP="004C20CC">
      <w:pPr>
        <w:pStyle w:val="ListParagraph"/>
        <w:autoSpaceDE w:val="0"/>
        <w:autoSpaceDN w:val="0"/>
        <w:adjustRightInd w:val="0"/>
        <w:spacing w:before="100" w:after="240"/>
        <w:ind w:left="360"/>
        <w:contextualSpacing/>
        <w:rPr>
          <w:rFonts w:ascii="Arial" w:eastAsia="Times New Roman" w:hAnsi="Arial" w:cs="Arial"/>
          <w:b/>
          <w:bCs/>
        </w:rPr>
      </w:pPr>
      <w:r>
        <w:rPr>
          <w:rFonts w:ascii="Arial" w:hAnsi="Arial" w:cs="Arial"/>
        </w:rPr>
        <w:t>No, y</w:t>
      </w:r>
      <w:r w:rsidR="00DF4622" w:rsidRPr="00510226">
        <w:rPr>
          <w:rFonts w:ascii="Arial" w:hAnsi="Arial" w:cs="Arial"/>
        </w:rPr>
        <w:t>ou will not be paid or reimbursed for participating.</w:t>
      </w:r>
    </w:p>
    <w:p w:rsidR="00DF4622" w:rsidRPr="004C20CC" w:rsidRDefault="00DF4622" w:rsidP="00DF59AA">
      <w:pPr>
        <w:autoSpaceDE w:val="0"/>
        <w:autoSpaceDN w:val="0"/>
        <w:adjustRightInd w:val="0"/>
        <w:spacing w:before="100" w:after="100"/>
        <w:rPr>
          <w:rFonts w:ascii="Arial" w:eastAsia="Times New Roman" w:hAnsi="Arial" w:cs="Arial"/>
          <w:b/>
          <w:bCs/>
        </w:rPr>
      </w:pPr>
      <w:r w:rsidRPr="004C20CC">
        <w:rPr>
          <w:rFonts w:ascii="Arial" w:eastAsia="Times New Roman" w:hAnsi="Arial" w:cs="Arial"/>
          <w:b/>
          <w:bCs/>
        </w:rPr>
        <w:t>Are there other benefits?</w:t>
      </w:r>
    </w:p>
    <w:p w:rsidR="00DF4622" w:rsidRPr="00952150" w:rsidRDefault="00DF4622" w:rsidP="004C20CC">
      <w:pPr>
        <w:pStyle w:val="ListParagraph"/>
        <w:numPr>
          <w:ilvl w:val="0"/>
          <w:numId w:val="5"/>
        </w:numPr>
        <w:rPr>
          <w:rFonts w:ascii="Arial" w:hAnsi="Arial" w:cs="Arial"/>
        </w:rPr>
      </w:pPr>
      <w:r w:rsidRPr="00952150">
        <w:rPr>
          <w:rFonts w:ascii="Arial" w:hAnsi="Arial" w:cs="Arial"/>
        </w:rPr>
        <w:t>No individuals or participant firms will receive any benefits directly related to participation in the interview. </w:t>
      </w:r>
    </w:p>
    <w:p w:rsidR="00DF4622" w:rsidRPr="00952150" w:rsidRDefault="00DF4622" w:rsidP="004C20CC">
      <w:pPr>
        <w:pStyle w:val="ListParagraph"/>
        <w:numPr>
          <w:ilvl w:val="0"/>
          <w:numId w:val="5"/>
        </w:numPr>
        <w:spacing w:after="240"/>
        <w:rPr>
          <w:rFonts w:ascii="Arial" w:hAnsi="Arial" w:cs="Arial"/>
        </w:rPr>
      </w:pPr>
      <w:r w:rsidRPr="00952150">
        <w:rPr>
          <w:rFonts w:ascii="Arial" w:hAnsi="Arial" w:cs="Arial"/>
        </w:rPr>
        <w:t xml:space="preserve">An overall benefit is that an assessment of the effectiveness of the OBWC WWGP will allow employers to plan future strategies to eliminate or reduce work-related injuries/illnesses by allowing them to assess the return-on-investment of implementing wellness programs in general and integrating occupational safety and wellness programs. </w:t>
      </w:r>
    </w:p>
    <w:p w:rsidR="00DF4622" w:rsidRPr="004C20CC" w:rsidRDefault="00DF4622" w:rsidP="00DF59AA">
      <w:pPr>
        <w:autoSpaceDE w:val="0"/>
        <w:autoSpaceDN w:val="0"/>
        <w:adjustRightInd w:val="0"/>
        <w:spacing w:before="100" w:after="100"/>
        <w:rPr>
          <w:rFonts w:ascii="Arial" w:eastAsia="Times New Roman" w:hAnsi="Arial" w:cs="Arial"/>
          <w:b/>
          <w:bCs/>
        </w:rPr>
      </w:pPr>
      <w:r w:rsidRPr="004C20CC">
        <w:rPr>
          <w:rFonts w:ascii="Arial" w:eastAsia="Times New Roman" w:hAnsi="Arial" w:cs="Arial"/>
          <w:b/>
          <w:bCs/>
        </w:rPr>
        <w:t xml:space="preserve">Will </w:t>
      </w:r>
      <w:r w:rsidR="00510226">
        <w:rPr>
          <w:rFonts w:ascii="Arial" w:eastAsia="Times New Roman" w:hAnsi="Arial" w:cs="Arial"/>
          <w:b/>
          <w:bCs/>
        </w:rPr>
        <w:t>the information I provide</w:t>
      </w:r>
      <w:r w:rsidRPr="004C20CC">
        <w:rPr>
          <w:rFonts w:ascii="Arial" w:eastAsia="Times New Roman" w:hAnsi="Arial" w:cs="Arial"/>
          <w:b/>
          <w:bCs/>
        </w:rPr>
        <w:t xml:space="preserve"> be kept private?</w:t>
      </w:r>
    </w:p>
    <w:p w:rsidR="00DF4622" w:rsidRPr="004C20CC" w:rsidRDefault="00DF4622" w:rsidP="004C20CC">
      <w:pPr>
        <w:pStyle w:val="ListParagraph"/>
        <w:numPr>
          <w:ilvl w:val="0"/>
          <w:numId w:val="5"/>
        </w:numPr>
        <w:rPr>
          <w:rFonts w:ascii="Arial" w:hAnsi="Arial" w:cs="Arial"/>
        </w:rPr>
      </w:pPr>
      <w:r w:rsidRPr="00510226">
        <w:rPr>
          <w:rFonts w:ascii="Arial" w:hAnsi="Arial" w:cs="Arial"/>
        </w:rPr>
        <w:lastRenderedPageBreak/>
        <w:t xml:space="preserve">All the information we collect about this interview will be kept at NIOSH in a secure manner. </w:t>
      </w:r>
    </w:p>
    <w:p w:rsidR="00DF4622" w:rsidRPr="004C20CC" w:rsidRDefault="00DF4622" w:rsidP="004C20CC">
      <w:pPr>
        <w:pStyle w:val="ListParagraph"/>
        <w:numPr>
          <w:ilvl w:val="0"/>
          <w:numId w:val="5"/>
        </w:numPr>
        <w:rPr>
          <w:rFonts w:ascii="Arial" w:hAnsi="Arial" w:cs="Arial"/>
        </w:rPr>
      </w:pPr>
      <w:r w:rsidRPr="004C20CC">
        <w:rPr>
          <w:rFonts w:ascii="Arial" w:hAnsi="Arial" w:cs="Arial"/>
        </w:rPr>
        <w:t>Personally identifiable information will not be collected as part of this interview.</w:t>
      </w:r>
    </w:p>
    <w:p w:rsidR="00DF4622" w:rsidRDefault="00DF4622" w:rsidP="004C20CC">
      <w:pPr>
        <w:pStyle w:val="ListParagraph"/>
        <w:numPr>
          <w:ilvl w:val="0"/>
          <w:numId w:val="5"/>
        </w:numPr>
        <w:rPr>
          <w:rFonts w:ascii="Arial" w:hAnsi="Arial" w:cs="Arial"/>
        </w:rPr>
      </w:pPr>
      <w:r w:rsidRPr="004C20CC">
        <w:rPr>
          <w:rFonts w:ascii="Arial" w:hAnsi="Arial" w:cs="Arial"/>
        </w:rPr>
        <w:t xml:space="preserve">No identifiable information for your organization will be shared as a result of this interview. </w:t>
      </w:r>
    </w:p>
    <w:p w:rsidR="00C2319A" w:rsidRDefault="00C2319A" w:rsidP="00C2319A">
      <w:pPr>
        <w:pStyle w:val="ListParagraph"/>
        <w:numPr>
          <w:ilvl w:val="0"/>
          <w:numId w:val="5"/>
        </w:numPr>
        <w:rPr>
          <w:rFonts w:ascii="Arial" w:hAnsi="Arial" w:cs="Arial"/>
        </w:rPr>
      </w:pPr>
      <w:r w:rsidRPr="007602A2">
        <w:rPr>
          <w:rFonts w:ascii="Arial" w:hAnsi="Arial" w:cs="Arial"/>
        </w:rPr>
        <w:t>This</w:t>
      </w:r>
      <w:r>
        <w:rPr>
          <w:rFonts w:ascii="Arial" w:hAnsi="Arial" w:cs="Arial"/>
        </w:rPr>
        <w:t xml:space="preserve"> project</w:t>
      </w:r>
      <w:r w:rsidRPr="007602A2">
        <w:rPr>
          <w:rFonts w:ascii="Arial" w:hAnsi="Arial" w:cs="Arial"/>
        </w:rPr>
        <w:t xml:space="preserve"> is not an audit. OBWC will not be using this information to verify the accuracy of any materials that you submit as part of your participation in the Workplace Wellness Grant Program. </w:t>
      </w:r>
    </w:p>
    <w:p w:rsidR="00C2319A" w:rsidRPr="007602A2" w:rsidRDefault="00C2319A" w:rsidP="00C2319A">
      <w:pPr>
        <w:pStyle w:val="ListParagraph"/>
        <w:numPr>
          <w:ilvl w:val="0"/>
          <w:numId w:val="5"/>
        </w:numPr>
        <w:spacing w:after="240"/>
        <w:rPr>
          <w:rFonts w:ascii="Arial" w:hAnsi="Arial" w:cs="Arial"/>
        </w:rPr>
      </w:pPr>
      <w:r w:rsidRPr="007602A2">
        <w:rPr>
          <w:rFonts w:ascii="Arial" w:hAnsi="Arial" w:cs="Arial"/>
        </w:rPr>
        <w:t xml:space="preserve">Your </w:t>
      </w:r>
      <w:r>
        <w:rPr>
          <w:rFonts w:ascii="Arial" w:hAnsi="Arial" w:cs="Arial"/>
        </w:rPr>
        <w:t>responses during the interview</w:t>
      </w:r>
      <w:r w:rsidRPr="007602A2">
        <w:rPr>
          <w:rFonts w:ascii="Arial" w:hAnsi="Arial" w:cs="Arial"/>
        </w:rPr>
        <w:t xml:space="preserve"> will not affect your eligibility for OBWC programs or influence possibilities of future funding from the Workplace Wellness Grant Program or any other OBWC program. </w:t>
      </w:r>
    </w:p>
    <w:p w:rsidR="00DF4622" w:rsidRPr="004C20CC" w:rsidRDefault="00DF4622" w:rsidP="00DF59AA">
      <w:pPr>
        <w:autoSpaceDE w:val="0"/>
        <w:autoSpaceDN w:val="0"/>
        <w:adjustRightInd w:val="0"/>
        <w:spacing w:before="100" w:after="100"/>
        <w:rPr>
          <w:rFonts w:ascii="Arial" w:eastAsia="Times New Roman" w:hAnsi="Arial" w:cs="Arial"/>
          <w:b/>
          <w:bCs/>
        </w:rPr>
      </w:pPr>
      <w:r w:rsidRPr="004C20CC">
        <w:rPr>
          <w:rFonts w:ascii="Arial" w:eastAsia="Times New Roman" w:hAnsi="Arial" w:cs="Arial"/>
          <w:b/>
          <w:bCs/>
        </w:rPr>
        <w:t>Will I or anyone else receive study results?</w:t>
      </w:r>
    </w:p>
    <w:p w:rsidR="00DF4622" w:rsidRPr="004C20CC" w:rsidRDefault="00DF4622" w:rsidP="004C20CC">
      <w:pPr>
        <w:spacing w:after="240"/>
        <w:ind w:left="360"/>
        <w:rPr>
          <w:rFonts w:ascii="Arial" w:hAnsi="Arial" w:cs="Arial"/>
        </w:rPr>
      </w:pPr>
      <w:r w:rsidRPr="00510226">
        <w:rPr>
          <w:rFonts w:ascii="Arial" w:hAnsi="Arial" w:cs="Arial"/>
        </w:rPr>
        <w:t xml:space="preserve">Results of the study (in de-identified and aggregated form) </w:t>
      </w:r>
      <w:r w:rsidRPr="004C20CC">
        <w:rPr>
          <w:rFonts w:ascii="Arial" w:hAnsi="Arial" w:cs="Arial"/>
        </w:rPr>
        <w:t>will be disseminated in the scientific literature and in educational materials through NIOSH and OBWC channels (website, publications).</w:t>
      </w:r>
    </w:p>
    <w:p w:rsidR="00DF4622" w:rsidRPr="004C20CC" w:rsidRDefault="00DF4622" w:rsidP="00DF59AA">
      <w:pPr>
        <w:autoSpaceDE w:val="0"/>
        <w:autoSpaceDN w:val="0"/>
        <w:adjustRightInd w:val="0"/>
        <w:spacing w:before="100" w:after="100"/>
        <w:rPr>
          <w:rFonts w:ascii="Arial" w:eastAsia="Times New Roman" w:hAnsi="Arial" w:cs="Arial"/>
          <w:b/>
          <w:bCs/>
        </w:rPr>
      </w:pPr>
      <w:r w:rsidRPr="004C20CC">
        <w:rPr>
          <w:rFonts w:ascii="Arial" w:eastAsia="Times New Roman" w:hAnsi="Arial" w:cs="Arial"/>
          <w:b/>
          <w:bCs/>
        </w:rPr>
        <w:t xml:space="preserve">Who can I talk to if I have more questions?  </w:t>
      </w:r>
    </w:p>
    <w:p w:rsidR="00DF4622" w:rsidRPr="004C20CC" w:rsidRDefault="00DF4622" w:rsidP="004C20CC">
      <w:pPr>
        <w:ind w:left="360"/>
        <w:rPr>
          <w:rFonts w:ascii="Arial" w:hAnsi="Arial" w:cs="Arial"/>
        </w:rPr>
      </w:pPr>
      <w:r w:rsidRPr="00510226">
        <w:rPr>
          <w:rFonts w:ascii="Arial" w:hAnsi="Arial" w:cs="Arial"/>
        </w:rPr>
        <w:t xml:space="preserve">For questions about the research study, contact the principal </w:t>
      </w:r>
      <w:r w:rsidRPr="004C20CC">
        <w:rPr>
          <w:rFonts w:ascii="Arial" w:hAnsi="Arial" w:cs="Arial"/>
        </w:rPr>
        <w:t>investigator, Alysha Meyers at ar</w:t>
      </w:r>
      <w:r w:rsidRPr="00952150">
        <w:rPr>
          <w:rFonts w:ascii="Arial" w:hAnsi="Arial" w:cs="Arial"/>
        </w:rPr>
        <w:t xml:space="preserve">meyers@cdc.gov or 513-841-4208 or Carol Morrison, OBWC Division of Safety &amp; Hygiene Manager of Outreach Programs &amp; Services, at </w:t>
      </w:r>
      <w:hyperlink r:id="rId6" w:history="1">
        <w:r w:rsidR="00240AD8">
          <w:rPr>
            <w:rStyle w:val="Hyperlink"/>
            <w:rFonts w:ascii="Arial" w:hAnsi="Arial" w:cs="Arial"/>
            <w:color w:val="auto"/>
          </w:rPr>
          <w:t>carol.morrison</w:t>
        </w:r>
        <w:r w:rsidR="00240AD8" w:rsidRPr="004C20CC">
          <w:rPr>
            <w:rStyle w:val="Hyperlink"/>
            <w:rFonts w:ascii="Arial" w:hAnsi="Arial" w:cs="Arial"/>
            <w:color w:val="auto"/>
          </w:rPr>
          <w:t>@bwc.state.oh.us</w:t>
        </w:r>
      </w:hyperlink>
      <w:r w:rsidRPr="00952150">
        <w:rPr>
          <w:rFonts w:ascii="Arial" w:hAnsi="Arial" w:cs="Arial"/>
        </w:rPr>
        <w:t xml:space="preserve"> or (614) </w:t>
      </w:r>
      <w:r w:rsidR="00240AD8">
        <w:rPr>
          <w:rFonts w:ascii="Arial" w:hAnsi="Arial" w:cs="Arial"/>
        </w:rPr>
        <w:t>644</w:t>
      </w:r>
      <w:r w:rsidRPr="00952150">
        <w:rPr>
          <w:rFonts w:ascii="Arial" w:hAnsi="Arial" w:cs="Arial"/>
        </w:rPr>
        <w:t>-</w:t>
      </w:r>
      <w:r w:rsidR="00240AD8">
        <w:rPr>
          <w:rFonts w:ascii="Arial" w:hAnsi="Arial" w:cs="Arial"/>
        </w:rPr>
        <w:t>8225</w:t>
      </w:r>
      <w:r w:rsidRPr="00952150">
        <w:rPr>
          <w:rFonts w:ascii="Arial" w:hAnsi="Arial" w:cs="Arial"/>
        </w:rPr>
        <w:t>.</w:t>
      </w:r>
    </w:p>
    <w:p w:rsidR="001E2B56" w:rsidRPr="004C20CC" w:rsidRDefault="001E2B56">
      <w:pPr>
        <w:rPr>
          <w:rFonts w:ascii="Arial" w:hAnsi="Arial" w:cs="Arial"/>
        </w:rPr>
      </w:pPr>
    </w:p>
    <w:sectPr w:rsidR="001E2B56" w:rsidRPr="004C20CC" w:rsidSect="005170E1">
      <w:pgSz w:w="12240" w:h="15840"/>
      <w:pgMar w:top="1080" w:right="36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54173"/>
    <w:multiLevelType w:val="hybridMultilevel"/>
    <w:tmpl w:val="3F5C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84373"/>
    <w:multiLevelType w:val="hybridMultilevel"/>
    <w:tmpl w:val="BB60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217D1"/>
    <w:multiLevelType w:val="hybridMultilevel"/>
    <w:tmpl w:val="52226BC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26526"/>
    <w:multiLevelType w:val="hybridMultilevel"/>
    <w:tmpl w:val="4CAC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5D7134"/>
    <w:multiLevelType w:val="hybridMultilevel"/>
    <w:tmpl w:val="4184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170E1"/>
    <w:rsid w:val="00023B10"/>
    <w:rsid w:val="00026C20"/>
    <w:rsid w:val="0018365B"/>
    <w:rsid w:val="001E2B56"/>
    <w:rsid w:val="00240AD8"/>
    <w:rsid w:val="00297FB3"/>
    <w:rsid w:val="002C346C"/>
    <w:rsid w:val="003E07C4"/>
    <w:rsid w:val="004315A9"/>
    <w:rsid w:val="004C20CC"/>
    <w:rsid w:val="004E693F"/>
    <w:rsid w:val="00510226"/>
    <w:rsid w:val="005170E1"/>
    <w:rsid w:val="00652794"/>
    <w:rsid w:val="00755ECF"/>
    <w:rsid w:val="00952150"/>
    <w:rsid w:val="009C2B2B"/>
    <w:rsid w:val="009F347B"/>
    <w:rsid w:val="00A7192D"/>
    <w:rsid w:val="00AA1650"/>
    <w:rsid w:val="00C2319A"/>
    <w:rsid w:val="00C42DCB"/>
    <w:rsid w:val="00DF4622"/>
    <w:rsid w:val="00DF639B"/>
    <w:rsid w:val="00F7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46A527-D9CF-43ED-AF36-2F31DAF1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0E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Normal">
    <w:name w:val="Proposal Normal"/>
    <w:basedOn w:val="Normal"/>
    <w:qFormat/>
    <w:rsid w:val="003E07C4"/>
    <w:pPr>
      <w:spacing w:after="120"/>
    </w:pPr>
    <w:rPr>
      <w:rFonts w:eastAsia="Times New Roman"/>
    </w:rPr>
  </w:style>
  <w:style w:type="paragraph" w:styleId="ListParagraph">
    <w:name w:val="List Paragraph"/>
    <w:basedOn w:val="Normal"/>
    <w:uiPriority w:val="34"/>
    <w:qFormat/>
    <w:rsid w:val="005170E1"/>
    <w:pPr>
      <w:ind w:left="720"/>
    </w:pPr>
  </w:style>
  <w:style w:type="character" w:styleId="CommentReference">
    <w:name w:val="annotation reference"/>
    <w:basedOn w:val="DefaultParagraphFont"/>
    <w:uiPriority w:val="99"/>
    <w:semiHidden/>
    <w:unhideWhenUsed/>
    <w:rsid w:val="005170E1"/>
    <w:rPr>
      <w:sz w:val="16"/>
      <w:szCs w:val="16"/>
    </w:rPr>
  </w:style>
  <w:style w:type="paragraph" w:styleId="CommentText">
    <w:name w:val="annotation text"/>
    <w:basedOn w:val="Normal"/>
    <w:link w:val="CommentTextChar"/>
    <w:uiPriority w:val="99"/>
    <w:semiHidden/>
    <w:unhideWhenUsed/>
    <w:rsid w:val="005170E1"/>
    <w:rPr>
      <w:sz w:val="20"/>
      <w:szCs w:val="20"/>
    </w:rPr>
  </w:style>
  <w:style w:type="character" w:customStyle="1" w:styleId="CommentTextChar">
    <w:name w:val="Comment Text Char"/>
    <w:basedOn w:val="DefaultParagraphFont"/>
    <w:link w:val="CommentText"/>
    <w:uiPriority w:val="99"/>
    <w:semiHidden/>
    <w:rsid w:val="005170E1"/>
    <w:rPr>
      <w:rFonts w:ascii="Times New Roman" w:hAnsi="Times New Roman" w:cs="Times New Roman"/>
      <w:sz w:val="20"/>
      <w:szCs w:val="20"/>
    </w:rPr>
  </w:style>
  <w:style w:type="table" w:styleId="TableGrid">
    <w:name w:val="Table Grid"/>
    <w:basedOn w:val="TableNormal"/>
    <w:uiPriority w:val="59"/>
    <w:rsid w:val="00517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70E1"/>
    <w:rPr>
      <w:rFonts w:ascii="Tahoma" w:hAnsi="Tahoma" w:cs="Tahoma"/>
      <w:sz w:val="16"/>
      <w:szCs w:val="16"/>
    </w:rPr>
  </w:style>
  <w:style w:type="character" w:customStyle="1" w:styleId="BalloonTextChar">
    <w:name w:val="Balloon Text Char"/>
    <w:basedOn w:val="DefaultParagraphFont"/>
    <w:link w:val="BalloonText"/>
    <w:uiPriority w:val="99"/>
    <w:semiHidden/>
    <w:rsid w:val="005170E1"/>
    <w:rPr>
      <w:rFonts w:ascii="Tahoma" w:hAnsi="Tahoma" w:cs="Tahoma"/>
      <w:sz w:val="16"/>
      <w:szCs w:val="16"/>
    </w:rPr>
  </w:style>
  <w:style w:type="character" w:styleId="Hyperlink">
    <w:name w:val="Hyperlink"/>
    <w:basedOn w:val="DefaultParagraphFont"/>
    <w:uiPriority w:val="99"/>
    <w:unhideWhenUsed/>
    <w:rsid w:val="00DF462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40AD8"/>
    <w:rPr>
      <w:b/>
      <w:bCs/>
    </w:rPr>
  </w:style>
  <w:style w:type="character" w:customStyle="1" w:styleId="CommentSubjectChar">
    <w:name w:val="Comment Subject Char"/>
    <w:basedOn w:val="CommentTextChar"/>
    <w:link w:val="CommentSubject"/>
    <w:uiPriority w:val="99"/>
    <w:semiHidden/>
    <w:rsid w:val="00240AD8"/>
    <w:rPr>
      <w:rFonts w:ascii="Times New Roman" w:hAnsi="Times New Roman" w:cs="Times New Roman"/>
      <w:b/>
      <w:bCs/>
      <w:sz w:val="20"/>
      <w:szCs w:val="20"/>
    </w:rPr>
  </w:style>
  <w:style w:type="paragraph" w:styleId="Revision">
    <w:name w:val="Revision"/>
    <w:hidden/>
    <w:uiPriority w:val="99"/>
    <w:semiHidden/>
    <w:rsid w:val="00F7145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M.1@bwc.state.oh.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Alysha Meyers</dc:creator>
  <cp:lastModifiedBy>Foley, Tamekia (CDC/NIOSH/OD)</cp:lastModifiedBy>
  <cp:revision>5</cp:revision>
  <dcterms:created xsi:type="dcterms:W3CDTF">2014-06-10T14:49:00Z</dcterms:created>
  <dcterms:modified xsi:type="dcterms:W3CDTF">2015-11-12T18:30:00Z</dcterms:modified>
</cp:coreProperties>
</file>