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B2232" w14:textId="34C4A960" w:rsidR="00650D06" w:rsidRPr="00D761BA" w:rsidRDefault="00650D06" w:rsidP="00650D06">
      <w:pPr>
        <w:jc w:val="center"/>
        <w:rPr>
          <w:rFonts w:ascii="Courier New" w:hAnsi="Courier New" w:cs="Courier New"/>
          <w:b/>
          <w:sz w:val="36"/>
          <w:szCs w:val="36"/>
        </w:rPr>
      </w:pPr>
      <w:r w:rsidRPr="00D761BA">
        <w:rPr>
          <w:rFonts w:ascii="Courier New" w:hAnsi="Courier New" w:cs="Courier New"/>
          <w:b/>
          <w:sz w:val="36"/>
          <w:szCs w:val="36"/>
        </w:rPr>
        <w:t xml:space="preserve">Performance Measurement and Program </w:t>
      </w:r>
      <w:r w:rsidR="00F43385">
        <w:rPr>
          <w:rFonts w:ascii="Courier New" w:hAnsi="Courier New" w:cs="Courier New"/>
          <w:b/>
          <w:sz w:val="36"/>
          <w:szCs w:val="36"/>
        </w:rPr>
        <w:t>Monitoring</w:t>
      </w:r>
    </w:p>
    <w:p w14:paraId="474B947B" w14:textId="77A28490" w:rsidR="00650D06" w:rsidRPr="00D761BA" w:rsidRDefault="00650D06" w:rsidP="00650D06">
      <w:pPr>
        <w:jc w:val="center"/>
        <w:rPr>
          <w:rStyle w:val="BookTitle"/>
          <w:rFonts w:ascii="Courier New" w:hAnsi="Courier New" w:cs="Courier New"/>
          <w:sz w:val="36"/>
          <w:szCs w:val="36"/>
        </w:rPr>
      </w:pPr>
      <w:r w:rsidRPr="00D761BA">
        <w:rPr>
          <w:rFonts w:ascii="Courier New" w:hAnsi="Courier New" w:cs="Courier New"/>
          <w:b/>
          <w:sz w:val="36"/>
          <w:szCs w:val="36"/>
        </w:rPr>
        <w:t xml:space="preserve">(Autism </w:t>
      </w:r>
      <w:proofErr w:type="spellStart"/>
      <w:r w:rsidRPr="00D761BA">
        <w:rPr>
          <w:rFonts w:ascii="Courier New" w:hAnsi="Courier New" w:cs="Courier New"/>
          <w:b/>
          <w:sz w:val="36"/>
          <w:szCs w:val="36"/>
        </w:rPr>
        <w:t>an</w:t>
      </w:r>
      <w:r w:rsidR="00F43385">
        <w:rPr>
          <w:rFonts w:ascii="Courier New" w:hAnsi="Courier New" w:cs="Courier New"/>
          <w:b/>
          <w:sz w:val="36"/>
          <w:szCs w:val="36"/>
        </w:rPr>
        <w:t>m</w:t>
      </w:r>
      <w:r w:rsidRPr="00D761BA">
        <w:rPr>
          <w:rFonts w:ascii="Courier New" w:hAnsi="Courier New" w:cs="Courier New"/>
          <w:b/>
          <w:sz w:val="36"/>
          <w:szCs w:val="36"/>
        </w:rPr>
        <w:t>d</w:t>
      </w:r>
      <w:proofErr w:type="spellEnd"/>
      <w:r w:rsidRPr="00D761BA">
        <w:rPr>
          <w:rFonts w:ascii="Courier New" w:hAnsi="Courier New" w:cs="Courier New"/>
          <w:b/>
          <w:sz w:val="36"/>
          <w:szCs w:val="36"/>
        </w:rPr>
        <w:t xml:space="preserve"> Developmental Disabilities Monitoring (ADDM) Network</w:t>
      </w:r>
    </w:p>
    <w:p w14:paraId="0D180DBC" w14:textId="77777777" w:rsidR="00650D06" w:rsidRPr="00D761BA" w:rsidRDefault="00650D06" w:rsidP="00650D06">
      <w:pPr>
        <w:jc w:val="center"/>
        <w:rPr>
          <w:rFonts w:ascii="Courier New" w:hAnsi="Courier New" w:cs="Courier New"/>
          <w:b/>
          <w:sz w:val="36"/>
          <w:szCs w:val="36"/>
        </w:rPr>
      </w:pPr>
      <w:r w:rsidRPr="00D761BA">
        <w:rPr>
          <w:rFonts w:ascii="Courier New" w:hAnsi="Courier New" w:cs="Courier New"/>
          <w:b/>
          <w:sz w:val="36"/>
          <w:szCs w:val="36"/>
        </w:rPr>
        <w:t>OMB # 0920-XXXX</w:t>
      </w:r>
    </w:p>
    <w:p w14:paraId="7E9DFE25" w14:textId="77777777" w:rsidR="0094429B" w:rsidRPr="00D761BA" w:rsidRDefault="0094429B" w:rsidP="00650D06">
      <w:pPr>
        <w:jc w:val="center"/>
        <w:rPr>
          <w:rFonts w:ascii="Courier New" w:hAnsi="Courier New" w:cs="Courier New"/>
          <w:b/>
          <w:sz w:val="36"/>
          <w:szCs w:val="36"/>
        </w:rPr>
      </w:pPr>
    </w:p>
    <w:p w14:paraId="0999396C" w14:textId="6459EE41" w:rsidR="0094429B" w:rsidRPr="00D761BA" w:rsidRDefault="0094429B" w:rsidP="00650D06">
      <w:pPr>
        <w:jc w:val="center"/>
        <w:rPr>
          <w:rFonts w:ascii="Courier New" w:hAnsi="Courier New" w:cs="Courier New"/>
          <w:b/>
          <w:sz w:val="36"/>
          <w:szCs w:val="36"/>
        </w:rPr>
      </w:pPr>
      <w:r w:rsidRPr="00D761BA">
        <w:rPr>
          <w:rFonts w:ascii="Courier New" w:hAnsi="Courier New" w:cs="Courier New"/>
          <w:b/>
          <w:sz w:val="36"/>
          <w:szCs w:val="36"/>
        </w:rPr>
        <w:t xml:space="preserve">New </w:t>
      </w:r>
    </w:p>
    <w:p w14:paraId="6ED39121" w14:textId="77777777" w:rsidR="00650D06" w:rsidRPr="00D761BA" w:rsidRDefault="00650D06" w:rsidP="00650D06">
      <w:pPr>
        <w:jc w:val="center"/>
        <w:rPr>
          <w:rStyle w:val="BookTitle"/>
          <w:rFonts w:ascii="Courier New" w:hAnsi="Courier New" w:cs="Courier New"/>
          <w:sz w:val="36"/>
          <w:szCs w:val="36"/>
        </w:rPr>
      </w:pPr>
    </w:p>
    <w:p w14:paraId="457382CB" w14:textId="349A1BF1" w:rsidR="00650D06" w:rsidRPr="00D761BA" w:rsidRDefault="0054745A" w:rsidP="00650D06">
      <w:pPr>
        <w:jc w:val="center"/>
        <w:rPr>
          <w:rFonts w:ascii="Courier New" w:hAnsi="Courier New" w:cs="Courier New"/>
          <w:sz w:val="36"/>
          <w:szCs w:val="36"/>
        </w:rPr>
      </w:pPr>
      <w:r w:rsidRPr="00D761BA">
        <w:rPr>
          <w:rFonts w:ascii="Courier New" w:hAnsi="Courier New" w:cs="Courier New"/>
          <w:b/>
          <w:sz w:val="36"/>
          <w:szCs w:val="36"/>
        </w:rPr>
        <w:t>Supporting Statement B</w:t>
      </w:r>
    </w:p>
    <w:p w14:paraId="7B6D7D7C" w14:textId="77777777" w:rsidR="00650D06" w:rsidRPr="00D761BA" w:rsidRDefault="00650D06" w:rsidP="00650D06">
      <w:pPr>
        <w:jc w:val="center"/>
        <w:rPr>
          <w:rStyle w:val="BookTitle"/>
          <w:rFonts w:ascii="Courier New" w:hAnsi="Courier New" w:cs="Courier New"/>
          <w:sz w:val="28"/>
          <w:szCs w:val="28"/>
        </w:rPr>
      </w:pPr>
    </w:p>
    <w:p w14:paraId="3273F2C9" w14:textId="77777777" w:rsidR="00650D06" w:rsidRPr="00D761BA" w:rsidRDefault="00650D06" w:rsidP="00650D06">
      <w:pPr>
        <w:jc w:val="center"/>
        <w:rPr>
          <w:rStyle w:val="BookTitle"/>
          <w:rFonts w:ascii="Courier New" w:hAnsi="Courier New" w:cs="Courier New"/>
          <w:sz w:val="28"/>
          <w:szCs w:val="28"/>
        </w:rPr>
      </w:pPr>
    </w:p>
    <w:p w14:paraId="5DEC050E" w14:textId="428ACBF1" w:rsidR="0054745A" w:rsidRPr="00D761BA" w:rsidRDefault="0054745A" w:rsidP="00650D06">
      <w:pPr>
        <w:jc w:val="center"/>
        <w:rPr>
          <w:rStyle w:val="BookTitle"/>
          <w:rFonts w:ascii="Courier New" w:hAnsi="Courier New" w:cs="Courier New"/>
          <w:sz w:val="28"/>
          <w:szCs w:val="28"/>
        </w:rPr>
      </w:pPr>
      <w:r w:rsidRPr="00D761BA">
        <w:rPr>
          <w:rStyle w:val="BookTitle"/>
          <w:rFonts w:ascii="Courier New" w:hAnsi="Courier New" w:cs="Courier New"/>
          <w:sz w:val="28"/>
          <w:szCs w:val="28"/>
        </w:rPr>
        <w:t>NEW</w:t>
      </w:r>
    </w:p>
    <w:p w14:paraId="2535E2B6" w14:textId="77777777" w:rsidR="00650D06" w:rsidRPr="00D761BA" w:rsidRDefault="00650D06" w:rsidP="00650D06">
      <w:pPr>
        <w:jc w:val="center"/>
        <w:rPr>
          <w:rStyle w:val="BookTitle"/>
          <w:rFonts w:ascii="Courier New" w:hAnsi="Courier New" w:cs="Courier New"/>
          <w:sz w:val="28"/>
          <w:szCs w:val="28"/>
        </w:rPr>
      </w:pPr>
    </w:p>
    <w:p w14:paraId="1F4723DB" w14:textId="77777777" w:rsidR="00650D06" w:rsidRPr="00D761BA" w:rsidRDefault="00650D06" w:rsidP="00650D06">
      <w:pPr>
        <w:jc w:val="center"/>
        <w:rPr>
          <w:rStyle w:val="BookTitle"/>
          <w:rFonts w:ascii="Courier New" w:hAnsi="Courier New" w:cs="Courier New"/>
          <w:sz w:val="28"/>
          <w:szCs w:val="28"/>
        </w:rPr>
      </w:pPr>
    </w:p>
    <w:p w14:paraId="073743D5" w14:textId="77777777" w:rsidR="00650D06" w:rsidRPr="00D761BA" w:rsidRDefault="00650D06" w:rsidP="00650D06">
      <w:pPr>
        <w:jc w:val="center"/>
        <w:rPr>
          <w:rStyle w:val="BookTitle"/>
          <w:rFonts w:ascii="Courier New" w:hAnsi="Courier New" w:cs="Courier New"/>
          <w:sz w:val="28"/>
          <w:szCs w:val="28"/>
        </w:rPr>
      </w:pPr>
    </w:p>
    <w:p w14:paraId="6E31E97D" w14:textId="77777777" w:rsidR="00650D06" w:rsidRPr="00D761BA" w:rsidRDefault="00650D06" w:rsidP="00650D06">
      <w:pPr>
        <w:jc w:val="center"/>
        <w:rPr>
          <w:rFonts w:ascii="Courier New" w:hAnsi="Courier New" w:cs="Courier New"/>
          <w:b/>
        </w:rPr>
      </w:pPr>
      <w:r w:rsidRPr="00D761BA">
        <w:rPr>
          <w:rFonts w:ascii="Courier New" w:hAnsi="Courier New" w:cs="Courier New"/>
          <w:b/>
        </w:rPr>
        <w:t>Project Officer:</w:t>
      </w:r>
      <w:bookmarkStart w:id="0" w:name="_GoBack"/>
      <w:bookmarkEnd w:id="0"/>
    </w:p>
    <w:p w14:paraId="0BD75993" w14:textId="21750CE3" w:rsidR="00650D06" w:rsidRPr="00D761BA" w:rsidRDefault="00657F69" w:rsidP="00650D06">
      <w:pPr>
        <w:jc w:val="center"/>
        <w:rPr>
          <w:rFonts w:ascii="Courier New" w:hAnsi="Courier New" w:cs="Courier New"/>
        </w:rPr>
      </w:pPr>
      <w:r w:rsidRPr="00D761BA">
        <w:rPr>
          <w:rFonts w:ascii="Courier New" w:hAnsi="Courier New" w:cs="Courier New"/>
        </w:rPr>
        <w:t>Ann Ussery-Hall, MPH</w:t>
      </w:r>
    </w:p>
    <w:p w14:paraId="5F9404F0" w14:textId="77777777" w:rsidR="00650D06" w:rsidRPr="00D761BA" w:rsidRDefault="00650D06" w:rsidP="00650D06">
      <w:pPr>
        <w:jc w:val="center"/>
        <w:rPr>
          <w:rFonts w:ascii="Courier New" w:hAnsi="Courier New" w:cs="Courier New"/>
        </w:rPr>
      </w:pPr>
      <w:r w:rsidRPr="00D761BA">
        <w:rPr>
          <w:rFonts w:ascii="Courier New" w:hAnsi="Courier New" w:cs="Courier New"/>
        </w:rPr>
        <w:t xml:space="preserve">Centers for Disease Control and Prevention </w:t>
      </w:r>
    </w:p>
    <w:p w14:paraId="4C8E4F4B" w14:textId="1CB74141" w:rsidR="00650D06" w:rsidRPr="00D761BA" w:rsidRDefault="00650D06" w:rsidP="00650D06">
      <w:pPr>
        <w:jc w:val="center"/>
        <w:rPr>
          <w:rFonts w:ascii="Courier New" w:hAnsi="Courier New" w:cs="Courier New"/>
        </w:rPr>
      </w:pPr>
      <w:r w:rsidRPr="00D761BA">
        <w:rPr>
          <w:rFonts w:ascii="Courier New" w:hAnsi="Courier New" w:cs="Courier New"/>
        </w:rPr>
        <w:t>Phone: (404) 498-</w:t>
      </w:r>
      <w:r w:rsidR="00657F69" w:rsidRPr="00D761BA">
        <w:rPr>
          <w:rFonts w:ascii="Courier New" w:hAnsi="Courier New" w:cs="Courier New"/>
        </w:rPr>
        <w:t>3861</w:t>
      </w:r>
    </w:p>
    <w:p w14:paraId="0A84BD80" w14:textId="53FDBB6A" w:rsidR="00650D06" w:rsidRPr="00D761BA" w:rsidRDefault="00650D06" w:rsidP="00650D06">
      <w:pPr>
        <w:jc w:val="center"/>
        <w:rPr>
          <w:rFonts w:ascii="Courier New" w:hAnsi="Courier New" w:cs="Courier New"/>
        </w:rPr>
      </w:pPr>
      <w:r w:rsidRPr="00D761BA">
        <w:rPr>
          <w:rFonts w:ascii="Courier New" w:hAnsi="Courier New" w:cs="Courier New"/>
        </w:rPr>
        <w:t>Fax: (404) 498-</w:t>
      </w:r>
      <w:r w:rsidR="00657F69" w:rsidRPr="00D761BA">
        <w:rPr>
          <w:rFonts w:ascii="Courier New" w:hAnsi="Courier New" w:cs="Courier New"/>
        </w:rPr>
        <w:t>0792</w:t>
      </w:r>
    </w:p>
    <w:p w14:paraId="21669565" w14:textId="7B77D1B6" w:rsidR="00650D06" w:rsidRPr="00D761BA" w:rsidRDefault="00650D06" w:rsidP="00650D06">
      <w:pPr>
        <w:jc w:val="center"/>
        <w:rPr>
          <w:rFonts w:ascii="Courier New" w:hAnsi="Courier New" w:cs="Courier New"/>
        </w:rPr>
      </w:pPr>
      <w:r w:rsidRPr="00D761BA">
        <w:rPr>
          <w:rFonts w:ascii="Courier New" w:hAnsi="Courier New" w:cs="Courier New"/>
        </w:rPr>
        <w:t xml:space="preserve">Email: </w:t>
      </w:r>
      <w:r w:rsidR="00657F69" w:rsidRPr="00D761BA">
        <w:rPr>
          <w:rFonts w:ascii="Courier New" w:hAnsi="Courier New" w:cs="Courier New"/>
        </w:rPr>
        <w:t>aau6</w:t>
      </w:r>
      <w:r w:rsidRPr="00D761BA">
        <w:rPr>
          <w:rFonts w:ascii="Courier New" w:hAnsi="Courier New" w:cs="Courier New"/>
        </w:rPr>
        <w:t>@cdc.gov</w:t>
      </w:r>
    </w:p>
    <w:p w14:paraId="675BB0AB" w14:textId="1DA92DE6" w:rsidR="000134E1" w:rsidRPr="00D761BA" w:rsidRDefault="000134E1" w:rsidP="005569D4">
      <w:pPr>
        <w:jc w:val="center"/>
        <w:rPr>
          <w:rFonts w:ascii="Courier New" w:hAnsi="Courier New" w:cs="Courier New"/>
          <w:b/>
        </w:rPr>
      </w:pPr>
    </w:p>
    <w:p w14:paraId="7E529111" w14:textId="77777777" w:rsidR="00A13545" w:rsidRPr="00D761BA" w:rsidRDefault="00A13545" w:rsidP="00A13545">
      <w:pPr>
        <w:rPr>
          <w:rFonts w:ascii="Courier New" w:hAnsi="Courier New" w:cs="Courier New"/>
          <w:b/>
        </w:rPr>
      </w:pPr>
    </w:p>
    <w:p w14:paraId="40942213" w14:textId="77777777" w:rsidR="00A13545" w:rsidRPr="00D761BA" w:rsidRDefault="00A13545" w:rsidP="00A13545">
      <w:pPr>
        <w:rPr>
          <w:rFonts w:ascii="Courier New" w:hAnsi="Courier New" w:cs="Courier New"/>
          <w:b/>
        </w:rPr>
      </w:pPr>
    </w:p>
    <w:p w14:paraId="0DEC1822" w14:textId="77777777" w:rsidR="00A13545" w:rsidRPr="00D761BA" w:rsidRDefault="00A13545" w:rsidP="00A13545">
      <w:pPr>
        <w:rPr>
          <w:rFonts w:ascii="Courier New" w:hAnsi="Courier New" w:cs="Courier New"/>
          <w:b/>
        </w:rPr>
      </w:pPr>
    </w:p>
    <w:p w14:paraId="3566930A" w14:textId="77777777" w:rsidR="00A13545" w:rsidRPr="00D761BA" w:rsidRDefault="00A13545" w:rsidP="00A13545">
      <w:pPr>
        <w:rPr>
          <w:rFonts w:ascii="Courier New" w:hAnsi="Courier New" w:cs="Courier New"/>
          <w:b/>
        </w:rPr>
      </w:pPr>
    </w:p>
    <w:p w14:paraId="3B23B36F" w14:textId="77777777" w:rsidR="00A13545" w:rsidRPr="00D761BA" w:rsidRDefault="00A13545" w:rsidP="00A13545">
      <w:pPr>
        <w:rPr>
          <w:rFonts w:ascii="Courier New" w:hAnsi="Courier New" w:cs="Courier New"/>
          <w:b/>
        </w:rPr>
      </w:pPr>
    </w:p>
    <w:p w14:paraId="63A78A21" w14:textId="77777777" w:rsidR="00A13545" w:rsidRPr="00D761BA" w:rsidRDefault="00A13545" w:rsidP="00A13545">
      <w:pPr>
        <w:rPr>
          <w:rFonts w:ascii="Courier New" w:hAnsi="Courier New" w:cs="Courier New"/>
          <w:b/>
        </w:rPr>
      </w:pPr>
    </w:p>
    <w:p w14:paraId="2D6B07E7" w14:textId="77777777" w:rsidR="00A13545" w:rsidRPr="00D761BA" w:rsidRDefault="00A13545" w:rsidP="00A13545">
      <w:pPr>
        <w:rPr>
          <w:rFonts w:ascii="Courier New" w:hAnsi="Courier New" w:cs="Courier New"/>
          <w:b/>
        </w:rPr>
      </w:pPr>
    </w:p>
    <w:p w14:paraId="7E1B02AE" w14:textId="77777777" w:rsidR="00A13545" w:rsidRPr="00D761BA" w:rsidRDefault="00A13545" w:rsidP="00A13545">
      <w:pPr>
        <w:rPr>
          <w:rFonts w:ascii="Courier New" w:hAnsi="Courier New" w:cs="Courier New"/>
          <w:b/>
        </w:rPr>
      </w:pPr>
    </w:p>
    <w:p w14:paraId="6D42BE46" w14:textId="77777777" w:rsidR="00A13545" w:rsidRPr="00D761BA" w:rsidRDefault="00A13545" w:rsidP="00A13545">
      <w:pPr>
        <w:rPr>
          <w:rFonts w:ascii="Courier New" w:hAnsi="Courier New" w:cs="Courier New"/>
          <w:b/>
        </w:rPr>
      </w:pPr>
    </w:p>
    <w:p w14:paraId="348A8761" w14:textId="77777777" w:rsidR="00A13545" w:rsidRPr="00D761BA" w:rsidRDefault="00A13545" w:rsidP="00A13545">
      <w:pPr>
        <w:rPr>
          <w:rFonts w:ascii="Courier New" w:hAnsi="Courier New" w:cs="Courier New"/>
          <w:b/>
        </w:rPr>
      </w:pPr>
    </w:p>
    <w:p w14:paraId="41786922" w14:textId="77777777" w:rsidR="00A13545" w:rsidRPr="00D761BA" w:rsidRDefault="00A13545" w:rsidP="00A13545">
      <w:pPr>
        <w:rPr>
          <w:rFonts w:ascii="Courier New" w:hAnsi="Courier New" w:cs="Courier New"/>
          <w:b/>
        </w:rPr>
      </w:pPr>
    </w:p>
    <w:p w14:paraId="43660F79" w14:textId="77777777" w:rsidR="00A13545" w:rsidRPr="00D761BA" w:rsidRDefault="00A13545" w:rsidP="00A13545">
      <w:pPr>
        <w:rPr>
          <w:rFonts w:ascii="Courier New" w:hAnsi="Courier New" w:cs="Courier New"/>
          <w:b/>
        </w:rPr>
      </w:pPr>
    </w:p>
    <w:p w14:paraId="3D6C71CB" w14:textId="77777777" w:rsidR="00A13545" w:rsidRPr="00D761BA" w:rsidRDefault="00A13545" w:rsidP="00A13545">
      <w:pPr>
        <w:rPr>
          <w:rFonts w:ascii="Courier New" w:hAnsi="Courier New" w:cs="Courier New"/>
          <w:b/>
        </w:rPr>
      </w:pPr>
    </w:p>
    <w:p w14:paraId="0456549D" w14:textId="77777777" w:rsidR="00A13545" w:rsidRPr="00D761BA" w:rsidRDefault="00A13545" w:rsidP="00A13545">
      <w:pPr>
        <w:rPr>
          <w:rFonts w:ascii="Courier New" w:hAnsi="Courier New" w:cs="Courier New"/>
          <w:b/>
        </w:rPr>
      </w:pPr>
    </w:p>
    <w:p w14:paraId="7EF8B2AB" w14:textId="77777777" w:rsidR="00A13545" w:rsidRPr="00D761BA" w:rsidRDefault="00A13545" w:rsidP="00A13545">
      <w:pPr>
        <w:rPr>
          <w:rFonts w:ascii="Courier New" w:hAnsi="Courier New" w:cs="Courier New"/>
          <w:b/>
        </w:rPr>
      </w:pPr>
    </w:p>
    <w:p w14:paraId="25EB4DB2" w14:textId="77777777" w:rsidR="00A13545" w:rsidRPr="00D761BA" w:rsidRDefault="00A13545" w:rsidP="00A13545">
      <w:pPr>
        <w:rPr>
          <w:rFonts w:ascii="Courier New" w:hAnsi="Courier New" w:cs="Courier New"/>
          <w:b/>
        </w:rPr>
      </w:pPr>
    </w:p>
    <w:p w14:paraId="4F107E01" w14:textId="77777777" w:rsidR="00A13545" w:rsidRPr="00D761BA" w:rsidRDefault="00A13545" w:rsidP="00A13545">
      <w:pPr>
        <w:rPr>
          <w:rFonts w:ascii="Courier New" w:hAnsi="Courier New" w:cs="Courier New"/>
          <w:b/>
        </w:rPr>
      </w:pPr>
    </w:p>
    <w:p w14:paraId="46BECC1F" w14:textId="77777777" w:rsidR="00A13545" w:rsidRPr="00D761BA" w:rsidRDefault="00A13545" w:rsidP="00A13545">
      <w:pPr>
        <w:rPr>
          <w:rFonts w:ascii="Courier New" w:hAnsi="Courier New" w:cs="Courier New"/>
          <w:b/>
        </w:rPr>
      </w:pPr>
    </w:p>
    <w:p w14:paraId="20A9A059" w14:textId="4CBCA76E" w:rsidR="00A13545" w:rsidRPr="00D761BA" w:rsidRDefault="00657F69" w:rsidP="00657F69">
      <w:pPr>
        <w:jc w:val="center"/>
        <w:rPr>
          <w:rFonts w:ascii="Courier New" w:hAnsi="Courier New" w:cs="Courier New"/>
          <w:b/>
        </w:rPr>
      </w:pPr>
      <w:r w:rsidRPr="00D761BA">
        <w:rPr>
          <w:rFonts w:ascii="Courier New" w:hAnsi="Courier New" w:cs="Courier New"/>
          <w:b/>
        </w:rPr>
        <w:t xml:space="preserve">November </w:t>
      </w:r>
      <w:r w:rsidR="00D761BA">
        <w:rPr>
          <w:rFonts w:ascii="Courier New" w:hAnsi="Courier New" w:cs="Courier New"/>
          <w:b/>
        </w:rPr>
        <w:t>16</w:t>
      </w:r>
      <w:r w:rsidR="0094429B" w:rsidRPr="00D761BA">
        <w:rPr>
          <w:rFonts w:ascii="Courier New" w:hAnsi="Courier New" w:cs="Courier New"/>
          <w:b/>
        </w:rPr>
        <w:t>, 2015</w:t>
      </w:r>
    </w:p>
    <w:p w14:paraId="26793D11" w14:textId="77777777" w:rsidR="00A13545" w:rsidRPr="00D761BA" w:rsidRDefault="00A13545" w:rsidP="00A13545">
      <w:pPr>
        <w:rPr>
          <w:rFonts w:ascii="Courier New" w:hAnsi="Courier New" w:cs="Courier New"/>
          <w:b/>
        </w:rPr>
      </w:pPr>
    </w:p>
    <w:p w14:paraId="36B3BBF7" w14:textId="283ECEAB" w:rsidR="00650D06" w:rsidRPr="00D761BA" w:rsidRDefault="00650D06" w:rsidP="00A13545">
      <w:pPr>
        <w:rPr>
          <w:rFonts w:ascii="Courier New" w:hAnsi="Courier New" w:cs="Courier New"/>
        </w:rPr>
      </w:pPr>
      <w:r w:rsidRPr="00D761BA">
        <w:rPr>
          <w:rFonts w:ascii="Courier New" w:hAnsi="Courier New" w:cs="Courier New"/>
          <w:b/>
        </w:rPr>
        <w:lastRenderedPageBreak/>
        <w:t>Table of Contents</w:t>
      </w:r>
    </w:p>
    <w:p w14:paraId="4395714E" w14:textId="77777777" w:rsidR="000134E1" w:rsidRPr="00D761BA" w:rsidRDefault="000134E1" w:rsidP="000134E1">
      <w:pPr>
        <w:jc w:val="center"/>
        <w:rPr>
          <w:rFonts w:ascii="Courier New" w:hAnsi="Courier New" w:cs="Courier New"/>
        </w:rPr>
      </w:pPr>
    </w:p>
    <w:p w14:paraId="5728875D" w14:textId="77777777" w:rsidR="000134E1" w:rsidRPr="00D761BA" w:rsidRDefault="000134E1" w:rsidP="000134E1">
      <w:pPr>
        <w:ind w:left="450" w:hanging="450"/>
        <w:rPr>
          <w:rFonts w:ascii="Courier New" w:hAnsi="Courier New" w:cs="Courier New"/>
        </w:rPr>
      </w:pPr>
      <w:r w:rsidRPr="00D761BA">
        <w:rPr>
          <w:rFonts w:ascii="Courier New" w:hAnsi="Courier New" w:cs="Courier New"/>
        </w:rPr>
        <w:t xml:space="preserve">1. </w:t>
      </w:r>
      <w:r w:rsidRPr="00D761BA">
        <w:rPr>
          <w:rFonts w:ascii="Courier New" w:hAnsi="Courier New" w:cs="Courier New"/>
        </w:rPr>
        <w:tab/>
        <w:t>Respondent Universe and Sampling Methods</w:t>
      </w:r>
    </w:p>
    <w:p w14:paraId="48DDE64F" w14:textId="77777777" w:rsidR="000134E1" w:rsidRPr="00D761BA" w:rsidRDefault="000134E1" w:rsidP="000134E1">
      <w:pPr>
        <w:ind w:left="450" w:hanging="450"/>
        <w:rPr>
          <w:rFonts w:ascii="Courier New" w:hAnsi="Courier New" w:cs="Courier New"/>
        </w:rPr>
      </w:pPr>
    </w:p>
    <w:p w14:paraId="03D93148" w14:textId="77777777" w:rsidR="000134E1" w:rsidRPr="00D761BA" w:rsidRDefault="000134E1" w:rsidP="000134E1">
      <w:pPr>
        <w:ind w:left="450" w:hanging="450"/>
        <w:rPr>
          <w:rFonts w:ascii="Courier New" w:hAnsi="Courier New" w:cs="Courier New"/>
        </w:rPr>
      </w:pPr>
      <w:r w:rsidRPr="00D761BA">
        <w:rPr>
          <w:rFonts w:ascii="Courier New" w:hAnsi="Courier New" w:cs="Courier New"/>
        </w:rPr>
        <w:t xml:space="preserve">2. </w:t>
      </w:r>
      <w:r w:rsidRPr="00D761BA">
        <w:rPr>
          <w:rFonts w:ascii="Courier New" w:hAnsi="Courier New" w:cs="Courier New"/>
        </w:rPr>
        <w:tab/>
        <w:t>Procedures for the Collection of Information</w:t>
      </w:r>
    </w:p>
    <w:p w14:paraId="3E443CB2" w14:textId="77777777" w:rsidR="000134E1" w:rsidRPr="00D761BA" w:rsidRDefault="000134E1" w:rsidP="000134E1">
      <w:pPr>
        <w:ind w:left="450" w:hanging="450"/>
        <w:rPr>
          <w:rFonts w:ascii="Courier New" w:hAnsi="Courier New" w:cs="Courier New"/>
        </w:rPr>
      </w:pPr>
    </w:p>
    <w:p w14:paraId="5AD95294" w14:textId="77777777" w:rsidR="000134E1" w:rsidRPr="00D761BA" w:rsidRDefault="000134E1" w:rsidP="000134E1">
      <w:pPr>
        <w:ind w:left="450" w:hanging="450"/>
        <w:rPr>
          <w:rFonts w:ascii="Courier New" w:hAnsi="Courier New" w:cs="Courier New"/>
        </w:rPr>
      </w:pPr>
      <w:r w:rsidRPr="00D761BA">
        <w:rPr>
          <w:rFonts w:ascii="Courier New" w:hAnsi="Courier New" w:cs="Courier New"/>
        </w:rPr>
        <w:t xml:space="preserve">3. </w:t>
      </w:r>
      <w:r w:rsidRPr="00D761BA">
        <w:rPr>
          <w:rFonts w:ascii="Courier New" w:hAnsi="Courier New" w:cs="Courier New"/>
        </w:rPr>
        <w:tab/>
        <w:t>Methods to Maximize Response Rates and Deal with Nonresponse</w:t>
      </w:r>
    </w:p>
    <w:p w14:paraId="5E41D067" w14:textId="77777777" w:rsidR="000134E1" w:rsidRPr="00D761BA" w:rsidRDefault="000134E1" w:rsidP="000134E1">
      <w:pPr>
        <w:ind w:left="450" w:hanging="450"/>
        <w:rPr>
          <w:rFonts w:ascii="Courier New" w:hAnsi="Courier New" w:cs="Courier New"/>
        </w:rPr>
      </w:pPr>
    </w:p>
    <w:p w14:paraId="1DE4FB0D" w14:textId="77777777" w:rsidR="000134E1" w:rsidRPr="00D761BA" w:rsidRDefault="000134E1" w:rsidP="000134E1">
      <w:pPr>
        <w:ind w:left="450" w:hanging="450"/>
        <w:rPr>
          <w:rFonts w:ascii="Courier New" w:hAnsi="Courier New" w:cs="Courier New"/>
        </w:rPr>
      </w:pPr>
      <w:r w:rsidRPr="00D761BA">
        <w:rPr>
          <w:rFonts w:ascii="Courier New" w:hAnsi="Courier New" w:cs="Courier New"/>
        </w:rPr>
        <w:t xml:space="preserve">4. </w:t>
      </w:r>
      <w:r w:rsidRPr="00D761BA">
        <w:rPr>
          <w:rFonts w:ascii="Courier New" w:hAnsi="Courier New" w:cs="Courier New"/>
        </w:rPr>
        <w:tab/>
        <w:t xml:space="preserve">Test of Procedures or Methods to be </w:t>
      </w:r>
      <w:proofErr w:type="gramStart"/>
      <w:r w:rsidRPr="00D761BA">
        <w:rPr>
          <w:rFonts w:ascii="Courier New" w:hAnsi="Courier New" w:cs="Courier New"/>
        </w:rPr>
        <w:t>Undertaken</w:t>
      </w:r>
      <w:proofErr w:type="gramEnd"/>
    </w:p>
    <w:p w14:paraId="747FF052" w14:textId="77777777" w:rsidR="000134E1" w:rsidRPr="00D761BA" w:rsidRDefault="000134E1" w:rsidP="000134E1">
      <w:pPr>
        <w:ind w:left="450" w:hanging="450"/>
        <w:rPr>
          <w:rFonts w:ascii="Courier New" w:hAnsi="Courier New" w:cs="Courier New"/>
        </w:rPr>
      </w:pPr>
    </w:p>
    <w:p w14:paraId="6B336862" w14:textId="77777777" w:rsidR="000134E1" w:rsidRPr="00D761BA" w:rsidRDefault="000134E1" w:rsidP="000134E1">
      <w:pPr>
        <w:ind w:left="450" w:hanging="450"/>
        <w:rPr>
          <w:rFonts w:ascii="Courier New" w:hAnsi="Courier New" w:cs="Courier New"/>
        </w:rPr>
      </w:pPr>
      <w:r w:rsidRPr="00D761BA">
        <w:rPr>
          <w:rFonts w:ascii="Courier New" w:hAnsi="Courier New" w:cs="Courier New"/>
        </w:rPr>
        <w:t xml:space="preserve">5. </w:t>
      </w:r>
      <w:r w:rsidRPr="00D761BA">
        <w:rPr>
          <w:rFonts w:ascii="Courier New" w:hAnsi="Courier New" w:cs="Courier New"/>
        </w:rPr>
        <w:tab/>
        <w:t>Individuals Consulted on Statistical Aspects and Individuals Collecting and/or Analyzing Data</w:t>
      </w:r>
    </w:p>
    <w:p w14:paraId="2E385557" w14:textId="77777777" w:rsidR="000134E1" w:rsidRPr="00D761BA" w:rsidRDefault="000134E1" w:rsidP="000134E1">
      <w:pPr>
        <w:ind w:left="450" w:hanging="450"/>
        <w:rPr>
          <w:rFonts w:ascii="Courier New" w:hAnsi="Courier New" w:cs="Courier New"/>
        </w:rPr>
      </w:pPr>
    </w:p>
    <w:p w14:paraId="422EA713" w14:textId="77777777" w:rsidR="00992D40" w:rsidRPr="00D761BA" w:rsidRDefault="00992D40">
      <w:pPr>
        <w:spacing w:after="200" w:line="276" w:lineRule="auto"/>
        <w:rPr>
          <w:rFonts w:ascii="Courier New" w:hAnsi="Courier New" w:cs="Courier New"/>
        </w:rPr>
      </w:pPr>
    </w:p>
    <w:p w14:paraId="12CC4DC9" w14:textId="77777777" w:rsidR="00992D40" w:rsidRPr="00D761BA" w:rsidRDefault="00992D40">
      <w:pPr>
        <w:spacing w:after="200" w:line="276" w:lineRule="auto"/>
        <w:rPr>
          <w:rFonts w:ascii="Courier New" w:hAnsi="Courier New" w:cs="Courier New"/>
        </w:rPr>
      </w:pPr>
    </w:p>
    <w:p w14:paraId="42D0CF3E" w14:textId="77777777" w:rsidR="00737668" w:rsidRPr="00D761BA" w:rsidRDefault="00737668">
      <w:pPr>
        <w:spacing w:after="200" w:line="276" w:lineRule="auto"/>
        <w:rPr>
          <w:rFonts w:ascii="Courier New" w:hAnsi="Courier New" w:cs="Courier New"/>
        </w:rPr>
      </w:pPr>
    </w:p>
    <w:p w14:paraId="5FAB5257" w14:textId="77777777" w:rsidR="00737668" w:rsidRPr="00D761BA" w:rsidRDefault="00737668">
      <w:pPr>
        <w:spacing w:after="200" w:line="276" w:lineRule="auto"/>
        <w:rPr>
          <w:rFonts w:ascii="Courier New" w:hAnsi="Courier New" w:cs="Courier New"/>
        </w:rPr>
      </w:pPr>
    </w:p>
    <w:p w14:paraId="4A82C51F" w14:textId="77777777" w:rsidR="005569D4" w:rsidRPr="00D761BA" w:rsidRDefault="005569D4">
      <w:pPr>
        <w:spacing w:after="200" w:line="276" w:lineRule="auto"/>
        <w:rPr>
          <w:rFonts w:ascii="Courier New" w:hAnsi="Courier New" w:cs="Courier New"/>
        </w:rPr>
      </w:pPr>
    </w:p>
    <w:p w14:paraId="15D11739" w14:textId="77777777" w:rsidR="005569D4" w:rsidRPr="00D761BA" w:rsidRDefault="005569D4">
      <w:pPr>
        <w:spacing w:after="200" w:line="276" w:lineRule="auto"/>
        <w:rPr>
          <w:rFonts w:ascii="Courier New" w:hAnsi="Courier New" w:cs="Courier New"/>
        </w:rPr>
      </w:pPr>
    </w:p>
    <w:p w14:paraId="11749AD6" w14:textId="77777777" w:rsidR="005569D4" w:rsidRPr="00D761BA" w:rsidRDefault="005569D4">
      <w:pPr>
        <w:spacing w:after="200" w:line="276" w:lineRule="auto"/>
        <w:rPr>
          <w:rFonts w:ascii="Courier New" w:hAnsi="Courier New" w:cs="Courier New"/>
        </w:rPr>
      </w:pPr>
    </w:p>
    <w:p w14:paraId="4164AEE7" w14:textId="77777777" w:rsidR="005569D4" w:rsidRPr="00D761BA" w:rsidRDefault="005569D4">
      <w:pPr>
        <w:spacing w:after="200" w:line="276" w:lineRule="auto"/>
        <w:rPr>
          <w:rFonts w:ascii="Courier New" w:hAnsi="Courier New" w:cs="Courier New"/>
        </w:rPr>
      </w:pPr>
    </w:p>
    <w:p w14:paraId="4E969F5F" w14:textId="77777777" w:rsidR="005569D4" w:rsidRPr="00D761BA" w:rsidRDefault="005569D4">
      <w:pPr>
        <w:spacing w:after="200" w:line="276" w:lineRule="auto"/>
        <w:rPr>
          <w:rFonts w:ascii="Courier New" w:hAnsi="Courier New" w:cs="Courier New"/>
        </w:rPr>
      </w:pPr>
    </w:p>
    <w:p w14:paraId="036CD5FC" w14:textId="77777777" w:rsidR="005569D4" w:rsidRPr="00D761BA" w:rsidRDefault="005569D4">
      <w:pPr>
        <w:spacing w:after="200" w:line="276" w:lineRule="auto"/>
        <w:rPr>
          <w:rFonts w:ascii="Courier New" w:hAnsi="Courier New" w:cs="Courier New"/>
        </w:rPr>
      </w:pPr>
    </w:p>
    <w:p w14:paraId="0159C931" w14:textId="77777777" w:rsidR="005569D4" w:rsidRPr="00D761BA" w:rsidRDefault="005569D4">
      <w:pPr>
        <w:spacing w:after="200" w:line="276" w:lineRule="auto"/>
        <w:rPr>
          <w:rFonts w:ascii="Courier New" w:hAnsi="Courier New" w:cs="Courier New"/>
        </w:rPr>
      </w:pPr>
    </w:p>
    <w:p w14:paraId="6C880975" w14:textId="77777777" w:rsidR="005569D4" w:rsidRPr="00D761BA" w:rsidRDefault="005569D4">
      <w:pPr>
        <w:spacing w:after="200" w:line="276" w:lineRule="auto"/>
        <w:rPr>
          <w:rFonts w:ascii="Courier New" w:hAnsi="Courier New" w:cs="Courier New"/>
        </w:rPr>
      </w:pPr>
    </w:p>
    <w:p w14:paraId="39DFB13C" w14:textId="77777777" w:rsidR="005569D4" w:rsidRPr="00D761BA" w:rsidRDefault="005569D4">
      <w:pPr>
        <w:spacing w:after="200" w:line="276" w:lineRule="auto"/>
        <w:rPr>
          <w:rFonts w:ascii="Courier New" w:hAnsi="Courier New" w:cs="Courier New"/>
        </w:rPr>
      </w:pPr>
    </w:p>
    <w:p w14:paraId="559F272F" w14:textId="77777777" w:rsidR="005569D4" w:rsidRPr="00D761BA" w:rsidRDefault="005569D4">
      <w:pPr>
        <w:spacing w:after="200" w:line="276" w:lineRule="auto"/>
        <w:rPr>
          <w:rFonts w:ascii="Courier New" w:hAnsi="Courier New" w:cs="Courier New"/>
        </w:rPr>
      </w:pPr>
    </w:p>
    <w:p w14:paraId="55AF0E7D" w14:textId="77777777" w:rsidR="005569D4" w:rsidRPr="00D761BA" w:rsidRDefault="005569D4">
      <w:pPr>
        <w:spacing w:after="200" w:line="276" w:lineRule="auto"/>
        <w:rPr>
          <w:rFonts w:ascii="Courier New" w:hAnsi="Courier New" w:cs="Courier New"/>
        </w:rPr>
      </w:pPr>
    </w:p>
    <w:p w14:paraId="37CBB823" w14:textId="77777777" w:rsidR="005569D4" w:rsidRPr="00D761BA" w:rsidRDefault="005569D4">
      <w:pPr>
        <w:spacing w:after="200" w:line="276" w:lineRule="auto"/>
        <w:rPr>
          <w:rFonts w:ascii="Courier New" w:hAnsi="Courier New" w:cs="Courier New"/>
        </w:rPr>
      </w:pPr>
    </w:p>
    <w:p w14:paraId="1D63F1AE" w14:textId="6DADB3F0" w:rsidR="005569D4" w:rsidRPr="00D761BA" w:rsidRDefault="005569D4">
      <w:pPr>
        <w:spacing w:after="200" w:line="276" w:lineRule="auto"/>
        <w:rPr>
          <w:rFonts w:ascii="Courier New" w:hAnsi="Courier New" w:cs="Courier New"/>
        </w:rPr>
      </w:pPr>
    </w:p>
    <w:p w14:paraId="1E3B6752" w14:textId="77777777" w:rsidR="005569D4" w:rsidRPr="00D761BA" w:rsidRDefault="005569D4">
      <w:pPr>
        <w:spacing w:after="200" w:line="276" w:lineRule="auto"/>
        <w:rPr>
          <w:rFonts w:ascii="Courier New" w:hAnsi="Courier New" w:cs="Courier New"/>
        </w:rPr>
      </w:pPr>
    </w:p>
    <w:p w14:paraId="67F776B9" w14:textId="77777777" w:rsidR="005569D4" w:rsidRPr="00D761BA" w:rsidRDefault="005569D4" w:rsidP="005569D4">
      <w:pPr>
        <w:spacing w:line="360" w:lineRule="auto"/>
        <w:rPr>
          <w:rFonts w:ascii="Courier New" w:hAnsi="Courier New" w:cs="Courier New"/>
          <w:b/>
        </w:rPr>
      </w:pPr>
      <w:r w:rsidRPr="00D761BA">
        <w:rPr>
          <w:rFonts w:ascii="Courier New" w:hAnsi="Courier New" w:cs="Courier New"/>
          <w:b/>
        </w:rPr>
        <w:lastRenderedPageBreak/>
        <w:t>List of Attachments</w:t>
      </w:r>
    </w:p>
    <w:p w14:paraId="1B92916B" w14:textId="77777777" w:rsidR="005569D4" w:rsidRPr="00D761BA" w:rsidRDefault="005569D4" w:rsidP="005569D4">
      <w:pPr>
        <w:spacing w:line="360" w:lineRule="auto"/>
        <w:rPr>
          <w:rFonts w:ascii="Courier New" w:hAnsi="Courier New" w:cs="Courier New"/>
          <w:b/>
        </w:rPr>
      </w:pPr>
    </w:p>
    <w:p w14:paraId="60E17329" w14:textId="77777777" w:rsidR="005569D4" w:rsidRPr="00D761BA" w:rsidRDefault="005569D4" w:rsidP="005569D4">
      <w:pPr>
        <w:pStyle w:val="ListParagraph"/>
        <w:numPr>
          <w:ilvl w:val="0"/>
          <w:numId w:val="2"/>
        </w:numPr>
        <w:rPr>
          <w:rFonts w:ascii="Courier New" w:hAnsi="Courier New" w:cs="Courier New"/>
        </w:rPr>
      </w:pPr>
      <w:r w:rsidRPr="00D761BA">
        <w:rPr>
          <w:rFonts w:ascii="Courier New" w:hAnsi="Courier New" w:cs="Courier New"/>
        </w:rPr>
        <w:t xml:space="preserve">a. Children’s Health Act of 2000 (CHA) 42 U.S.C.  247b-4b, Section 102. </w:t>
      </w:r>
    </w:p>
    <w:p w14:paraId="440BDC10" w14:textId="77777777" w:rsidR="005569D4" w:rsidRPr="00D761BA" w:rsidRDefault="005569D4" w:rsidP="005569D4">
      <w:pPr>
        <w:ind w:left="720" w:firstLine="360"/>
        <w:rPr>
          <w:rFonts w:ascii="Courier New" w:hAnsi="Courier New" w:cs="Courier New"/>
          <w:color w:val="000000" w:themeColor="text1"/>
        </w:rPr>
      </w:pPr>
      <w:r w:rsidRPr="00D761BA">
        <w:rPr>
          <w:rFonts w:ascii="Courier New" w:hAnsi="Courier New" w:cs="Courier New"/>
        </w:rPr>
        <w:t xml:space="preserve">b. Public Health Service Act (PHSA) </w:t>
      </w:r>
      <w:r w:rsidRPr="00D761BA">
        <w:rPr>
          <w:rFonts w:ascii="Courier New" w:hAnsi="Courier New" w:cs="Courier New"/>
          <w:color w:val="000000" w:themeColor="text1"/>
        </w:rPr>
        <w:t>42 U.S.C. 241(a)</w:t>
      </w:r>
      <w:r w:rsidRPr="00D761BA">
        <w:rPr>
          <w:rFonts w:ascii="Courier New" w:hAnsi="Courier New" w:cs="Courier New"/>
        </w:rPr>
        <w:t xml:space="preserve">, </w:t>
      </w:r>
      <w:r w:rsidRPr="00D761BA">
        <w:rPr>
          <w:rFonts w:ascii="Courier New" w:hAnsi="Courier New" w:cs="Courier New"/>
          <w:color w:val="000000" w:themeColor="text1"/>
        </w:rPr>
        <w:t xml:space="preserve">Section 301(a) </w:t>
      </w:r>
    </w:p>
    <w:p w14:paraId="1606286F" w14:textId="77777777" w:rsidR="005569D4" w:rsidRPr="00D761BA" w:rsidRDefault="005569D4" w:rsidP="005569D4">
      <w:pPr>
        <w:ind w:left="720"/>
        <w:rPr>
          <w:rFonts w:ascii="Courier New" w:hAnsi="Courier New" w:cs="Courier New"/>
        </w:rPr>
      </w:pPr>
    </w:p>
    <w:p w14:paraId="0549DCE8" w14:textId="77777777" w:rsidR="005569D4" w:rsidRPr="00D761BA" w:rsidRDefault="005569D4" w:rsidP="005569D4">
      <w:pPr>
        <w:ind w:left="720"/>
        <w:rPr>
          <w:rFonts w:ascii="Courier New" w:hAnsi="Courier New" w:cs="Courier New"/>
        </w:rPr>
      </w:pPr>
    </w:p>
    <w:p w14:paraId="7DAC54B1" w14:textId="77777777" w:rsidR="005569D4" w:rsidRPr="00D761BA" w:rsidRDefault="005569D4" w:rsidP="005569D4">
      <w:pPr>
        <w:pStyle w:val="ListParagraph"/>
        <w:numPr>
          <w:ilvl w:val="0"/>
          <w:numId w:val="2"/>
        </w:numPr>
        <w:spacing w:after="240"/>
        <w:rPr>
          <w:rFonts w:ascii="Courier New" w:hAnsi="Courier New" w:cs="Courier New"/>
        </w:rPr>
      </w:pPr>
      <w:r w:rsidRPr="00D761BA">
        <w:rPr>
          <w:rFonts w:ascii="Courier New" w:hAnsi="Courier New" w:cs="Courier New"/>
        </w:rPr>
        <w:t>a. List of Awardees</w:t>
      </w:r>
    </w:p>
    <w:p w14:paraId="573A1524" w14:textId="77777777" w:rsidR="005569D4" w:rsidRPr="00D761BA" w:rsidRDefault="005569D4" w:rsidP="005569D4">
      <w:pPr>
        <w:tabs>
          <w:tab w:val="num" w:pos="1710"/>
        </w:tabs>
        <w:rPr>
          <w:rFonts w:ascii="Courier New" w:hAnsi="Courier New" w:cs="Courier New"/>
        </w:rPr>
      </w:pPr>
    </w:p>
    <w:p w14:paraId="6A49F63E" w14:textId="77777777" w:rsidR="005569D4" w:rsidRPr="00D761BA" w:rsidRDefault="005569D4" w:rsidP="005569D4">
      <w:pPr>
        <w:pStyle w:val="ListParagraph"/>
        <w:numPr>
          <w:ilvl w:val="0"/>
          <w:numId w:val="2"/>
        </w:numPr>
        <w:rPr>
          <w:rFonts w:ascii="Courier New" w:hAnsi="Courier New" w:cs="Courier New"/>
        </w:rPr>
      </w:pPr>
      <w:r w:rsidRPr="00D761BA">
        <w:rPr>
          <w:rFonts w:ascii="Courier New" w:hAnsi="Courier New" w:cs="Courier New"/>
        </w:rPr>
        <w:t>a.  Federal Register Notice</w:t>
      </w:r>
    </w:p>
    <w:p w14:paraId="3278A581" w14:textId="60F235B3" w:rsidR="005569D4" w:rsidRPr="00D761BA" w:rsidRDefault="00D761BA" w:rsidP="005569D4">
      <w:pPr>
        <w:ind w:left="720" w:firstLine="360"/>
        <w:rPr>
          <w:rFonts w:ascii="Courier New" w:hAnsi="Courier New" w:cs="Courier New"/>
        </w:rPr>
      </w:pPr>
      <w:r w:rsidRPr="00D761BA">
        <w:rPr>
          <w:rFonts w:ascii="Courier New" w:hAnsi="Courier New" w:cs="Courier New"/>
        </w:rPr>
        <w:t>b. Summary</w:t>
      </w:r>
      <w:r w:rsidR="005569D4" w:rsidRPr="00D761BA">
        <w:rPr>
          <w:rFonts w:ascii="Courier New" w:hAnsi="Courier New" w:cs="Courier New"/>
        </w:rPr>
        <w:t xml:space="preserve"> of Public Comments and CDC Response</w:t>
      </w:r>
    </w:p>
    <w:p w14:paraId="59721ECD" w14:textId="77777777" w:rsidR="005569D4" w:rsidRPr="00D761BA" w:rsidRDefault="005569D4" w:rsidP="005569D4">
      <w:pPr>
        <w:ind w:left="720" w:firstLine="360"/>
        <w:rPr>
          <w:rFonts w:ascii="Courier New" w:hAnsi="Courier New" w:cs="Courier New"/>
        </w:rPr>
      </w:pPr>
    </w:p>
    <w:p w14:paraId="0A148F9E" w14:textId="77777777" w:rsidR="005569D4" w:rsidRPr="00D761BA" w:rsidRDefault="005569D4" w:rsidP="005569D4">
      <w:pPr>
        <w:ind w:left="720" w:firstLine="360"/>
        <w:rPr>
          <w:rFonts w:ascii="Courier New" w:hAnsi="Courier New" w:cs="Courier New"/>
        </w:rPr>
      </w:pPr>
    </w:p>
    <w:p w14:paraId="51D65E83" w14:textId="77777777" w:rsidR="005569D4" w:rsidRPr="00D761BA" w:rsidRDefault="005569D4" w:rsidP="005569D4">
      <w:pPr>
        <w:pStyle w:val="ListParagraph"/>
        <w:numPr>
          <w:ilvl w:val="0"/>
          <w:numId w:val="2"/>
        </w:numPr>
        <w:rPr>
          <w:rFonts w:ascii="Courier New" w:hAnsi="Courier New" w:cs="Courier New"/>
        </w:rPr>
      </w:pPr>
      <w:r w:rsidRPr="00D761BA">
        <w:rPr>
          <w:rFonts w:ascii="Courier New" w:hAnsi="Courier New" w:cs="Courier New"/>
        </w:rPr>
        <w:t>a.  Data Collection Tool</w:t>
      </w:r>
    </w:p>
    <w:p w14:paraId="27F4B7AF" w14:textId="47030C96" w:rsidR="005569D4" w:rsidRPr="00D761BA" w:rsidRDefault="00D761BA" w:rsidP="005569D4">
      <w:pPr>
        <w:pStyle w:val="ListParagraph"/>
        <w:ind w:left="1080"/>
        <w:rPr>
          <w:rFonts w:ascii="Courier New" w:hAnsi="Courier New" w:cs="Courier New"/>
        </w:rPr>
      </w:pPr>
      <w:r w:rsidRPr="00D761BA">
        <w:rPr>
          <w:rFonts w:ascii="Courier New" w:hAnsi="Courier New" w:cs="Courier New"/>
        </w:rPr>
        <w:t>b. Screen</w:t>
      </w:r>
      <w:r w:rsidR="005569D4" w:rsidRPr="00D761BA">
        <w:rPr>
          <w:rFonts w:ascii="Courier New" w:hAnsi="Courier New" w:cs="Courier New"/>
        </w:rPr>
        <w:t xml:space="preserve"> Shot of FTP site</w:t>
      </w:r>
    </w:p>
    <w:p w14:paraId="72378438" w14:textId="77777777" w:rsidR="000134E1" w:rsidRPr="00D761BA" w:rsidRDefault="000134E1">
      <w:pPr>
        <w:spacing w:after="200" w:line="276" w:lineRule="auto"/>
        <w:rPr>
          <w:rFonts w:ascii="Courier New" w:hAnsi="Courier New" w:cs="Courier New"/>
        </w:rPr>
      </w:pPr>
      <w:r w:rsidRPr="00D761BA">
        <w:rPr>
          <w:rFonts w:ascii="Courier New" w:hAnsi="Courier New" w:cs="Courier New"/>
        </w:rPr>
        <w:br w:type="page"/>
      </w:r>
    </w:p>
    <w:p w14:paraId="45455F1F" w14:textId="77777777" w:rsidR="000134E1" w:rsidRPr="00D761BA" w:rsidRDefault="000134E1" w:rsidP="000134E1">
      <w:pPr>
        <w:rPr>
          <w:rFonts w:ascii="Courier New" w:hAnsi="Courier New" w:cs="Courier New"/>
          <w:b/>
        </w:rPr>
      </w:pPr>
      <w:r w:rsidRPr="00D761BA">
        <w:rPr>
          <w:rFonts w:ascii="Courier New" w:hAnsi="Courier New" w:cs="Courier New"/>
          <w:b/>
        </w:rPr>
        <w:lastRenderedPageBreak/>
        <w:t>B. Collections of Information Employing Statistical Methods</w:t>
      </w:r>
    </w:p>
    <w:p w14:paraId="115EF7D7" w14:textId="77777777" w:rsidR="000134E1" w:rsidRPr="00D761BA" w:rsidRDefault="000134E1" w:rsidP="000134E1">
      <w:pPr>
        <w:rPr>
          <w:rFonts w:ascii="Courier New" w:hAnsi="Courier New" w:cs="Courier New"/>
        </w:rPr>
      </w:pPr>
    </w:p>
    <w:p w14:paraId="2DB1BA45" w14:textId="56CC8A72" w:rsidR="000134E1" w:rsidRPr="00D761BA" w:rsidRDefault="00650D06" w:rsidP="00A13545">
      <w:pPr>
        <w:rPr>
          <w:rFonts w:ascii="Courier New" w:hAnsi="Courier New" w:cs="Courier New"/>
          <w:b/>
        </w:rPr>
      </w:pPr>
      <w:r w:rsidRPr="00D761BA">
        <w:rPr>
          <w:rFonts w:ascii="Courier New" w:hAnsi="Courier New" w:cs="Courier New"/>
          <w:b/>
        </w:rPr>
        <w:t xml:space="preserve">B.1. </w:t>
      </w:r>
      <w:r w:rsidR="000134E1" w:rsidRPr="00D761BA">
        <w:rPr>
          <w:rFonts w:ascii="Courier New" w:hAnsi="Courier New" w:cs="Courier New"/>
          <w:b/>
        </w:rPr>
        <w:t>Respondent Universe and Sampling Methods</w:t>
      </w:r>
    </w:p>
    <w:p w14:paraId="1643AA55" w14:textId="1AE9C194" w:rsidR="000134E1" w:rsidRPr="00D761BA" w:rsidRDefault="000134E1" w:rsidP="000134E1">
      <w:pPr>
        <w:rPr>
          <w:rFonts w:ascii="Courier New" w:hAnsi="Courier New" w:cs="Courier New"/>
        </w:rPr>
      </w:pPr>
    </w:p>
    <w:p w14:paraId="3CEA3A5F" w14:textId="5B1C0B6E" w:rsidR="005569D4" w:rsidRPr="00D761BA" w:rsidRDefault="005569D4" w:rsidP="005569D4">
      <w:pPr>
        <w:rPr>
          <w:rFonts w:ascii="Courier New" w:eastAsia="Calibri" w:hAnsi="Courier New" w:cs="Courier New"/>
          <w:lang w:eastAsia="ja-JP"/>
        </w:rPr>
      </w:pPr>
      <w:r w:rsidRPr="00D761BA">
        <w:rPr>
          <w:rFonts w:ascii="Courier New" w:hAnsi="Courier New" w:cs="Courier New"/>
        </w:rPr>
        <w:t>Respondents are 10</w:t>
      </w:r>
      <w:r w:rsidR="000134E1" w:rsidRPr="00D761BA">
        <w:rPr>
          <w:rFonts w:ascii="Courier New" w:hAnsi="Courier New" w:cs="Courier New"/>
        </w:rPr>
        <w:t xml:space="preserve"> current awardees funded through </w:t>
      </w:r>
      <w:r w:rsidR="000134E1" w:rsidRPr="00D761BA">
        <w:rPr>
          <w:rStyle w:val="NoSpacingChar"/>
          <w:rFonts w:ascii="Courier New" w:eastAsia="Calibri" w:hAnsi="Courier New" w:cs="Courier New"/>
        </w:rPr>
        <w:t xml:space="preserve">FOA </w:t>
      </w:r>
      <w:r w:rsidRPr="00D761BA">
        <w:rPr>
          <w:rStyle w:val="NoSpacingChar"/>
          <w:rFonts w:ascii="Courier New" w:eastAsia="Calibri" w:hAnsi="Courier New" w:cs="Courier New"/>
        </w:rPr>
        <w:t>DD15-1501</w:t>
      </w:r>
      <w:r w:rsidR="000134E1" w:rsidRPr="00D761BA">
        <w:rPr>
          <w:rStyle w:val="NoSpacingChar"/>
          <w:rFonts w:ascii="Courier New" w:eastAsia="Calibri" w:hAnsi="Courier New" w:cs="Courier New"/>
        </w:rPr>
        <w:t xml:space="preserve">, </w:t>
      </w:r>
      <w:bookmarkStart w:id="1" w:name="_Toc368323267"/>
      <w:r w:rsidRPr="00D761BA">
        <w:rPr>
          <w:rFonts w:ascii="Courier New" w:eastAsia="Calibri" w:hAnsi="Courier New" w:cs="Courier New"/>
          <w:lang w:eastAsia="ja-JP"/>
        </w:rPr>
        <w:t>Enhancing Public Health Surveillance of Autism Spectrum Disorder</w:t>
      </w:r>
      <w:r w:rsidR="00B47450" w:rsidRPr="00D761BA">
        <w:rPr>
          <w:rFonts w:ascii="Courier New" w:eastAsia="Calibri" w:hAnsi="Courier New" w:cs="Courier New"/>
          <w:lang w:eastAsia="ja-JP"/>
        </w:rPr>
        <w:t xml:space="preserve"> (ASD)</w:t>
      </w:r>
      <w:r w:rsidRPr="00D761BA">
        <w:rPr>
          <w:rFonts w:ascii="Courier New" w:eastAsia="Calibri" w:hAnsi="Courier New" w:cs="Courier New"/>
          <w:lang w:eastAsia="ja-JP"/>
        </w:rPr>
        <w:t xml:space="preserve"> and Other Developmental Disabilities through the Autism and Developmental Disabilities Monitoring</w:t>
      </w:r>
      <w:bookmarkStart w:id="2" w:name="_Toc368323268"/>
      <w:bookmarkEnd w:id="1"/>
      <w:r w:rsidRPr="00D761BA">
        <w:rPr>
          <w:rFonts w:ascii="Courier New" w:eastAsia="Calibri" w:hAnsi="Courier New" w:cs="Courier New"/>
          <w:lang w:eastAsia="ja-JP"/>
        </w:rPr>
        <w:t xml:space="preserve"> (ADDM) Network</w:t>
      </w:r>
      <w:bookmarkEnd w:id="2"/>
    </w:p>
    <w:p w14:paraId="00CE30E6" w14:textId="5A547B6B" w:rsidR="000134E1" w:rsidRPr="00D761BA" w:rsidRDefault="005A0741" w:rsidP="000134E1">
      <w:pPr>
        <w:rPr>
          <w:rFonts w:ascii="Courier New" w:hAnsi="Courier New" w:cs="Courier New"/>
        </w:rPr>
      </w:pPr>
      <w:r w:rsidRPr="00D761BA">
        <w:rPr>
          <w:rStyle w:val="NoSpacingChar"/>
          <w:rFonts w:ascii="Courier New" w:eastAsia="Calibri" w:hAnsi="Courier New" w:cs="Courier New"/>
        </w:rPr>
        <w:t xml:space="preserve"> (</w:t>
      </w:r>
      <w:proofErr w:type="gramStart"/>
      <w:r w:rsidRPr="00D761BA">
        <w:rPr>
          <w:rStyle w:val="NoSpacingChar"/>
          <w:rFonts w:ascii="Courier New" w:eastAsia="Calibri" w:hAnsi="Courier New" w:cs="Courier New"/>
        </w:rPr>
        <w:t>the</w:t>
      </w:r>
      <w:proofErr w:type="gramEnd"/>
      <w:r w:rsidRPr="00D761BA">
        <w:rPr>
          <w:rStyle w:val="NoSpacingChar"/>
          <w:rFonts w:ascii="Courier New" w:eastAsia="Calibri" w:hAnsi="Courier New" w:cs="Courier New"/>
        </w:rPr>
        <w:t xml:space="preserve"> “</w:t>
      </w:r>
      <w:r w:rsidR="005569D4" w:rsidRPr="00D761BA">
        <w:rPr>
          <w:rStyle w:val="NoSpacingChar"/>
          <w:rFonts w:ascii="Courier New" w:eastAsia="Calibri" w:hAnsi="Courier New" w:cs="Courier New"/>
        </w:rPr>
        <w:t>ADDM Network</w:t>
      </w:r>
      <w:r w:rsidRPr="00D761BA">
        <w:rPr>
          <w:rStyle w:val="NoSpacingChar"/>
          <w:rFonts w:ascii="Courier New" w:eastAsia="Calibri" w:hAnsi="Courier New" w:cs="Courier New"/>
        </w:rPr>
        <w:t>” program).</w:t>
      </w:r>
      <w:r w:rsidR="005569D4" w:rsidRPr="00D761BA">
        <w:rPr>
          <w:rStyle w:val="NoSpacingChar"/>
          <w:rFonts w:ascii="Courier New" w:eastAsia="Calibri" w:hAnsi="Courier New" w:cs="Courier New"/>
        </w:rPr>
        <w:t xml:space="preserve"> One respondent is a site administered by CDC called the Metropolitan Atlanta Developmental Disabilities Surveillance Program (MADDSP)</w:t>
      </w:r>
      <w:r w:rsidR="00657F69" w:rsidRPr="00D761BA">
        <w:rPr>
          <w:rStyle w:val="NoSpacingChar"/>
          <w:rFonts w:ascii="Courier New" w:eastAsia="Calibri" w:hAnsi="Courier New" w:cs="Courier New"/>
        </w:rPr>
        <w:t xml:space="preserve">. </w:t>
      </w:r>
      <w:r w:rsidRPr="00D761BA">
        <w:rPr>
          <w:rFonts w:ascii="Courier New" w:hAnsi="Courier New" w:cs="Courier New"/>
        </w:rPr>
        <w:t>A list of awardees</w:t>
      </w:r>
      <w:r w:rsidR="005569D4" w:rsidRPr="00D761BA">
        <w:rPr>
          <w:rFonts w:ascii="Courier New" w:hAnsi="Courier New" w:cs="Courier New"/>
        </w:rPr>
        <w:t xml:space="preserve"> </w:t>
      </w:r>
      <w:r w:rsidRPr="00D761BA">
        <w:rPr>
          <w:rFonts w:ascii="Courier New" w:hAnsi="Courier New" w:cs="Courier New"/>
        </w:rPr>
        <w:t>is provided in</w:t>
      </w:r>
      <w:r w:rsidR="000134E1" w:rsidRPr="00D761BA">
        <w:rPr>
          <w:rFonts w:ascii="Courier New" w:hAnsi="Courier New" w:cs="Courier New"/>
        </w:rPr>
        <w:t xml:space="preserve"> </w:t>
      </w:r>
      <w:r w:rsidR="00274234" w:rsidRPr="00D761BA">
        <w:rPr>
          <w:rFonts w:ascii="Courier New" w:hAnsi="Courier New" w:cs="Courier New"/>
          <w:b/>
        </w:rPr>
        <w:t>Attachment 2</w:t>
      </w:r>
      <w:r w:rsidR="000134E1" w:rsidRPr="00D761BA">
        <w:rPr>
          <w:rFonts w:ascii="Courier New" w:hAnsi="Courier New" w:cs="Courier New"/>
        </w:rPr>
        <w:t xml:space="preserve">. </w:t>
      </w:r>
      <w:r w:rsidR="005569D4" w:rsidRPr="00D761BA">
        <w:rPr>
          <w:rFonts w:ascii="Courier New" w:hAnsi="Courier New" w:cs="Courier New"/>
        </w:rPr>
        <w:t>Awardees are all either a state/local health department or their designated representative (e.g.</w:t>
      </w:r>
      <w:r w:rsidR="00657F69" w:rsidRPr="00D761BA">
        <w:rPr>
          <w:rFonts w:ascii="Courier New" w:hAnsi="Courier New" w:cs="Courier New"/>
        </w:rPr>
        <w:t>,</w:t>
      </w:r>
      <w:r w:rsidR="005569D4" w:rsidRPr="00D761BA">
        <w:rPr>
          <w:rFonts w:ascii="Courier New" w:hAnsi="Courier New" w:cs="Courier New"/>
        </w:rPr>
        <w:t xml:space="preserve"> university, academic institution)</w:t>
      </w:r>
      <w:r w:rsidR="00657F69" w:rsidRPr="00D761BA">
        <w:rPr>
          <w:rFonts w:ascii="Courier New" w:hAnsi="Courier New" w:cs="Courier New"/>
        </w:rPr>
        <w:t>.</w:t>
      </w:r>
      <w:r w:rsidR="000134E1" w:rsidRPr="00D761BA">
        <w:rPr>
          <w:rFonts w:ascii="Courier New" w:hAnsi="Courier New" w:cs="Courier New"/>
        </w:rPr>
        <w:t xml:space="preserve"> </w:t>
      </w:r>
      <w:r w:rsidR="00274234" w:rsidRPr="00D761BA">
        <w:rPr>
          <w:rFonts w:ascii="Courier New" w:hAnsi="Courier New" w:cs="Courier New"/>
        </w:rPr>
        <w:t xml:space="preserve">There are two funding levels: </w:t>
      </w:r>
      <w:r w:rsidR="005569D4" w:rsidRPr="00D761BA">
        <w:rPr>
          <w:rFonts w:ascii="Courier New" w:hAnsi="Courier New" w:cs="Courier New"/>
        </w:rPr>
        <w:t>Four</w:t>
      </w:r>
      <w:r w:rsidR="00274234" w:rsidRPr="00D761BA">
        <w:rPr>
          <w:rFonts w:ascii="Courier New" w:hAnsi="Courier New" w:cs="Courier New"/>
        </w:rPr>
        <w:t xml:space="preserve"> respondents receive funding </w:t>
      </w:r>
      <w:r w:rsidR="005569D4" w:rsidRPr="00D761BA">
        <w:rPr>
          <w:rFonts w:ascii="Courier New" w:hAnsi="Courier New" w:cs="Courier New"/>
        </w:rPr>
        <w:t>to complete Component A only</w:t>
      </w:r>
      <w:r w:rsidR="00274234" w:rsidRPr="00D761BA">
        <w:rPr>
          <w:rFonts w:ascii="Courier New" w:hAnsi="Courier New" w:cs="Courier New"/>
        </w:rPr>
        <w:t>, and</w:t>
      </w:r>
      <w:r w:rsidR="005569D4" w:rsidRPr="00D761BA">
        <w:rPr>
          <w:rFonts w:ascii="Courier New" w:hAnsi="Courier New" w:cs="Courier New"/>
        </w:rPr>
        <w:t xml:space="preserve"> six</w:t>
      </w:r>
      <w:r w:rsidR="00274234" w:rsidRPr="00D761BA">
        <w:rPr>
          <w:rFonts w:ascii="Courier New" w:hAnsi="Courier New" w:cs="Courier New"/>
        </w:rPr>
        <w:t xml:space="preserve"> respondents receive funding</w:t>
      </w:r>
      <w:r w:rsidR="005569D4" w:rsidRPr="00D761BA">
        <w:rPr>
          <w:rFonts w:ascii="Courier New" w:hAnsi="Courier New" w:cs="Courier New"/>
        </w:rPr>
        <w:t xml:space="preserve"> to complete Components A and B. </w:t>
      </w:r>
      <w:r w:rsidR="00326052" w:rsidRPr="00D761BA">
        <w:rPr>
          <w:rFonts w:ascii="Courier New" w:hAnsi="Courier New" w:cs="Courier New"/>
        </w:rPr>
        <w:t>Reporting burden for a</w:t>
      </w:r>
      <w:r w:rsidR="00274234" w:rsidRPr="00D761BA">
        <w:rPr>
          <w:rFonts w:ascii="Courier New" w:hAnsi="Courier New" w:cs="Courier New"/>
        </w:rPr>
        <w:t xml:space="preserve">wardees funded </w:t>
      </w:r>
      <w:r w:rsidR="005569D4" w:rsidRPr="00D761BA">
        <w:rPr>
          <w:rFonts w:ascii="Courier New" w:hAnsi="Courier New" w:cs="Courier New"/>
        </w:rPr>
        <w:t>to complete Components A and B</w:t>
      </w:r>
      <w:r w:rsidR="00274234" w:rsidRPr="00D761BA">
        <w:rPr>
          <w:rFonts w:ascii="Courier New" w:hAnsi="Courier New" w:cs="Courier New"/>
        </w:rPr>
        <w:t xml:space="preserve"> </w:t>
      </w:r>
      <w:r w:rsidR="00326052" w:rsidRPr="00D761BA">
        <w:rPr>
          <w:rFonts w:ascii="Courier New" w:hAnsi="Courier New" w:cs="Courier New"/>
        </w:rPr>
        <w:t>is</w:t>
      </w:r>
      <w:r w:rsidR="005569D4" w:rsidRPr="00D761BA">
        <w:rPr>
          <w:rFonts w:ascii="Courier New" w:hAnsi="Courier New" w:cs="Courier New"/>
        </w:rPr>
        <w:t xml:space="preserve"> slightly</w:t>
      </w:r>
      <w:r w:rsidR="00326052" w:rsidRPr="00D761BA">
        <w:rPr>
          <w:rFonts w:ascii="Courier New" w:hAnsi="Courier New" w:cs="Courier New"/>
        </w:rPr>
        <w:t xml:space="preserve"> higher since they will be reporting on</w:t>
      </w:r>
      <w:r w:rsidR="00274234" w:rsidRPr="00D761BA">
        <w:rPr>
          <w:rFonts w:ascii="Courier New" w:hAnsi="Courier New" w:cs="Courier New"/>
        </w:rPr>
        <w:t xml:space="preserve"> mor</w:t>
      </w:r>
      <w:r w:rsidR="005569D4" w:rsidRPr="00D761BA">
        <w:rPr>
          <w:rFonts w:ascii="Courier New" w:hAnsi="Courier New" w:cs="Courier New"/>
        </w:rPr>
        <w:t xml:space="preserve">e extensive activities. </w:t>
      </w:r>
    </w:p>
    <w:p w14:paraId="013687A1" w14:textId="77777777" w:rsidR="000134E1" w:rsidRPr="00D761BA" w:rsidRDefault="000134E1" w:rsidP="000134E1">
      <w:pPr>
        <w:rPr>
          <w:rFonts w:ascii="Courier New" w:hAnsi="Courier New" w:cs="Courier New"/>
        </w:rPr>
      </w:pPr>
    </w:p>
    <w:p w14:paraId="23FDD514" w14:textId="77777777" w:rsidR="000134E1" w:rsidRPr="00D761BA" w:rsidRDefault="000134E1" w:rsidP="000134E1">
      <w:pPr>
        <w:rPr>
          <w:rFonts w:ascii="Courier New" w:hAnsi="Courier New" w:cs="Courier New"/>
        </w:rPr>
      </w:pPr>
      <w:r w:rsidRPr="00D761BA">
        <w:rPr>
          <w:rFonts w:ascii="Courier New" w:hAnsi="Courier New" w:cs="Courier New"/>
        </w:rPr>
        <w:t>No statistical</w:t>
      </w:r>
      <w:r w:rsidR="0002149C" w:rsidRPr="00D761BA">
        <w:rPr>
          <w:rFonts w:ascii="Courier New" w:hAnsi="Courier New" w:cs="Courier New"/>
        </w:rPr>
        <w:t xml:space="preserve"> sampling method will be used</w:t>
      </w:r>
      <w:r w:rsidRPr="00D761BA">
        <w:rPr>
          <w:rFonts w:ascii="Courier New" w:hAnsi="Courier New" w:cs="Courier New"/>
        </w:rPr>
        <w:t>.</w:t>
      </w:r>
    </w:p>
    <w:p w14:paraId="5BE417F9" w14:textId="77777777" w:rsidR="000134E1" w:rsidRPr="00D761BA" w:rsidRDefault="000134E1" w:rsidP="000134E1">
      <w:pPr>
        <w:rPr>
          <w:rFonts w:ascii="Courier New" w:hAnsi="Courier New" w:cs="Courier New"/>
        </w:rPr>
      </w:pPr>
    </w:p>
    <w:p w14:paraId="2255398B" w14:textId="77777777" w:rsidR="000134E1" w:rsidRPr="00D761BA" w:rsidRDefault="000134E1" w:rsidP="000134E1">
      <w:pPr>
        <w:numPr>
          <w:ilvl w:val="0"/>
          <w:numId w:val="1"/>
        </w:numPr>
        <w:rPr>
          <w:rFonts w:ascii="Courier New" w:hAnsi="Courier New" w:cs="Courier New"/>
          <w:b/>
        </w:rPr>
      </w:pPr>
      <w:r w:rsidRPr="00D761BA">
        <w:rPr>
          <w:rFonts w:ascii="Courier New" w:hAnsi="Courier New" w:cs="Courier New"/>
          <w:b/>
        </w:rPr>
        <w:t>Procedures for the Collection of Information</w:t>
      </w:r>
    </w:p>
    <w:p w14:paraId="5B1203F8" w14:textId="760FA4F7" w:rsidR="005569D4" w:rsidRPr="00D761BA" w:rsidRDefault="000134E1" w:rsidP="005569D4">
      <w:pPr>
        <w:rPr>
          <w:rFonts w:ascii="Courier New" w:hAnsi="Courier New" w:cs="Courier New"/>
          <w:color w:val="000000"/>
        </w:rPr>
      </w:pPr>
      <w:r w:rsidRPr="00D761BA">
        <w:rPr>
          <w:rFonts w:ascii="Courier New" w:hAnsi="Courier New" w:cs="Courier New"/>
        </w:rPr>
        <w:t xml:space="preserve">Information will be collected from awardees </w:t>
      </w:r>
      <w:r w:rsidR="005569D4" w:rsidRPr="00D761BA">
        <w:rPr>
          <w:rFonts w:ascii="Courier New" w:hAnsi="Courier New" w:cs="Courier New"/>
        </w:rPr>
        <w:t>at six-month and two-year intervals</w:t>
      </w:r>
      <w:r w:rsidRPr="00D761BA">
        <w:rPr>
          <w:rFonts w:ascii="Courier New" w:hAnsi="Courier New" w:cs="Courier New"/>
        </w:rPr>
        <w:t xml:space="preserve">. </w:t>
      </w:r>
      <w:r w:rsidR="005569D4" w:rsidRPr="00D761BA">
        <w:rPr>
          <w:rFonts w:ascii="Courier New" w:hAnsi="Courier New" w:cs="Courier New"/>
          <w:color w:val="000000" w:themeColor="text1"/>
        </w:rPr>
        <w:t xml:space="preserve">Awardees will report progress and activity information to CDC at six-month and two-year intervals using a Microsoft Excel-based data collection tool </w:t>
      </w:r>
      <w:r w:rsidR="001E0823" w:rsidRPr="00D761BA">
        <w:rPr>
          <w:rFonts w:ascii="Courier New" w:hAnsi="Courier New" w:cs="Courier New"/>
          <w:color w:val="000000" w:themeColor="text1"/>
        </w:rPr>
        <w:t>(</w:t>
      </w:r>
      <w:r w:rsidR="001E0823" w:rsidRPr="00D761BA">
        <w:rPr>
          <w:rFonts w:ascii="Courier New" w:hAnsi="Courier New" w:cs="Courier New"/>
          <w:b/>
          <w:color w:val="000000" w:themeColor="text1"/>
        </w:rPr>
        <w:t>Attachment 4a</w:t>
      </w:r>
      <w:r w:rsidR="001E0823" w:rsidRPr="00D761BA">
        <w:rPr>
          <w:rFonts w:ascii="Courier New" w:hAnsi="Courier New" w:cs="Courier New"/>
          <w:color w:val="000000" w:themeColor="text1"/>
        </w:rPr>
        <w:t xml:space="preserve">) </w:t>
      </w:r>
      <w:r w:rsidR="005569D4" w:rsidRPr="00D761BA">
        <w:rPr>
          <w:rFonts w:ascii="Courier New" w:hAnsi="Courier New" w:cs="Courier New"/>
          <w:color w:val="000000" w:themeColor="text1"/>
        </w:rPr>
        <w:t xml:space="preserve">comprised of a Checklist, Worksheets (Data Source Profiles, QA Reviews, E&amp;O Activities, Demographic Profiles, and Dissemination Log), and Performance Measures (Strategy 1&amp;2, Strategy 3, Strategy 4, and Strategy 5). </w:t>
      </w:r>
      <w:r w:rsidR="005569D4" w:rsidRPr="00D761BA">
        <w:rPr>
          <w:rFonts w:ascii="Courier New" w:hAnsi="Courier New" w:cs="Courier New"/>
        </w:rPr>
        <w:t>Information will be transmitted to CDC electronically through an FTP site (</w:t>
      </w:r>
      <w:r w:rsidR="005569D4" w:rsidRPr="00D761BA">
        <w:rPr>
          <w:rFonts w:ascii="Courier New" w:hAnsi="Courier New" w:cs="Courier New"/>
          <w:b/>
        </w:rPr>
        <w:t>Attachment 4b</w:t>
      </w:r>
      <w:r w:rsidR="005569D4" w:rsidRPr="00D761BA">
        <w:rPr>
          <w:rFonts w:ascii="Courier New" w:hAnsi="Courier New" w:cs="Courier New"/>
        </w:rPr>
        <w:t>).</w:t>
      </w:r>
      <w:r w:rsidR="005569D4" w:rsidRPr="00D761BA">
        <w:rPr>
          <w:rFonts w:ascii="Courier New" w:hAnsi="Courier New" w:cs="Courier New"/>
          <w:color w:val="000000"/>
        </w:rPr>
        <w:t xml:space="preserve"> </w:t>
      </w:r>
      <w:r w:rsidR="00375810" w:rsidRPr="00D761BA">
        <w:rPr>
          <w:rFonts w:ascii="Courier New" w:hAnsi="Courier New" w:cs="Courier New"/>
        </w:rPr>
        <w:t xml:space="preserve">Instructions and training will be provided to users for completing the tool and the FTP site.  </w:t>
      </w:r>
    </w:p>
    <w:p w14:paraId="5D2F19BC" w14:textId="77777777" w:rsidR="000134E1" w:rsidRPr="00D761BA" w:rsidRDefault="000134E1" w:rsidP="000134E1">
      <w:pPr>
        <w:rPr>
          <w:rFonts w:ascii="Courier New" w:hAnsi="Courier New" w:cs="Courier New"/>
        </w:rPr>
      </w:pPr>
    </w:p>
    <w:p w14:paraId="72FB1690" w14:textId="7E291E01" w:rsidR="000134E1" w:rsidRDefault="001A0619" w:rsidP="000134E1">
      <w:pPr>
        <w:rPr>
          <w:rFonts w:ascii="Courier New" w:hAnsi="Courier New" w:cs="Courier New"/>
        </w:rPr>
      </w:pPr>
      <w:r w:rsidRPr="00D761BA">
        <w:rPr>
          <w:rFonts w:ascii="Courier New" w:hAnsi="Courier New" w:cs="Courier New"/>
        </w:rPr>
        <w:t>Upon receipt of i</w:t>
      </w:r>
      <w:r w:rsidR="000134E1" w:rsidRPr="00D761BA">
        <w:rPr>
          <w:rFonts w:ascii="Courier New" w:hAnsi="Courier New" w:cs="Courier New"/>
        </w:rPr>
        <w:t>nformation from each awardee</w:t>
      </w:r>
      <w:r w:rsidRPr="00D761BA">
        <w:rPr>
          <w:rFonts w:ascii="Courier New" w:hAnsi="Courier New" w:cs="Courier New"/>
        </w:rPr>
        <w:t xml:space="preserve"> through the FTP site, CDC staff or CDC’s contractor will enter the information</w:t>
      </w:r>
      <w:r w:rsidR="000134E1" w:rsidRPr="00D761BA">
        <w:rPr>
          <w:rFonts w:ascii="Courier New" w:hAnsi="Courier New" w:cs="Courier New"/>
        </w:rPr>
        <w:t xml:space="preserve"> into an Access database</w:t>
      </w:r>
      <w:r w:rsidRPr="00D761BA">
        <w:rPr>
          <w:rFonts w:ascii="Courier New" w:hAnsi="Courier New" w:cs="Courier New"/>
        </w:rPr>
        <w:t>. The</w:t>
      </w:r>
      <w:r w:rsidR="00A61053" w:rsidRPr="00D761BA">
        <w:rPr>
          <w:rFonts w:ascii="Courier New" w:hAnsi="Courier New" w:cs="Courier New"/>
        </w:rPr>
        <w:t xml:space="preserve"> database will </w:t>
      </w:r>
      <w:r w:rsidR="000134E1" w:rsidRPr="00D761BA">
        <w:rPr>
          <w:rFonts w:ascii="Courier New" w:hAnsi="Courier New" w:cs="Courier New"/>
        </w:rPr>
        <w:t>only</w:t>
      </w:r>
      <w:r w:rsidR="00A61053" w:rsidRPr="00D761BA">
        <w:rPr>
          <w:rFonts w:ascii="Courier New" w:hAnsi="Courier New" w:cs="Courier New"/>
        </w:rPr>
        <w:t xml:space="preserve"> be available to authorized</w:t>
      </w:r>
      <w:r w:rsidR="000134E1" w:rsidRPr="00D761BA">
        <w:rPr>
          <w:rFonts w:ascii="Courier New" w:hAnsi="Courier New" w:cs="Courier New"/>
        </w:rPr>
        <w:t xml:space="preserve"> CDC program staff</w:t>
      </w:r>
      <w:r w:rsidR="00A61053" w:rsidRPr="00D761BA">
        <w:rPr>
          <w:rFonts w:ascii="Courier New" w:hAnsi="Courier New" w:cs="Courier New"/>
        </w:rPr>
        <w:t xml:space="preserve"> and contractors</w:t>
      </w:r>
      <w:r w:rsidR="000134E1" w:rsidRPr="00D761BA">
        <w:rPr>
          <w:rFonts w:ascii="Courier New" w:hAnsi="Courier New" w:cs="Courier New"/>
        </w:rPr>
        <w:t>. Responses will be stored on secure network servers, subject to the agency’s computer security measures. CDC staff will have the capacity to query the database to extract individual or aggregate awardee-related data. CDC staff will generate reports for each of their ass</w:t>
      </w:r>
      <w:r w:rsidR="00375810" w:rsidRPr="00D761BA">
        <w:rPr>
          <w:rFonts w:ascii="Courier New" w:hAnsi="Courier New" w:cs="Courier New"/>
        </w:rPr>
        <w:t>igned sites</w:t>
      </w:r>
      <w:r w:rsidRPr="00D761BA">
        <w:rPr>
          <w:rFonts w:ascii="Courier New" w:hAnsi="Courier New" w:cs="Courier New"/>
        </w:rPr>
        <w:t>.</w:t>
      </w:r>
    </w:p>
    <w:p w14:paraId="062FD620" w14:textId="77777777" w:rsidR="00A96692" w:rsidRDefault="00A96692" w:rsidP="000134E1">
      <w:pPr>
        <w:rPr>
          <w:rFonts w:ascii="Courier New" w:hAnsi="Courier New" w:cs="Courier New"/>
        </w:rPr>
      </w:pPr>
    </w:p>
    <w:p w14:paraId="49F7519F" w14:textId="77777777" w:rsidR="00A96692" w:rsidRDefault="00A96692" w:rsidP="000134E1">
      <w:pPr>
        <w:rPr>
          <w:rFonts w:ascii="Courier New" w:hAnsi="Courier New" w:cs="Courier New"/>
        </w:rPr>
      </w:pPr>
    </w:p>
    <w:p w14:paraId="300323F8" w14:textId="77777777" w:rsidR="00A96692" w:rsidRDefault="00A96692" w:rsidP="000134E1">
      <w:pPr>
        <w:rPr>
          <w:rFonts w:ascii="Courier New" w:hAnsi="Courier New" w:cs="Courier New"/>
        </w:rPr>
      </w:pPr>
    </w:p>
    <w:p w14:paraId="7AF4DEC8" w14:textId="77777777" w:rsidR="000134E1" w:rsidRPr="00D761BA" w:rsidRDefault="000134E1" w:rsidP="000134E1">
      <w:pPr>
        <w:numPr>
          <w:ilvl w:val="0"/>
          <w:numId w:val="1"/>
        </w:numPr>
        <w:rPr>
          <w:rFonts w:ascii="Courier New" w:hAnsi="Courier New" w:cs="Courier New"/>
          <w:b/>
        </w:rPr>
      </w:pPr>
      <w:r w:rsidRPr="00D761BA">
        <w:rPr>
          <w:rFonts w:ascii="Courier New" w:hAnsi="Courier New" w:cs="Courier New"/>
          <w:b/>
        </w:rPr>
        <w:lastRenderedPageBreak/>
        <w:t>Methods to Maximize Response Rates and Deal with Nonresponse</w:t>
      </w:r>
    </w:p>
    <w:p w14:paraId="4F7A2764" w14:textId="77777777" w:rsidR="000134E1" w:rsidRPr="00D761BA" w:rsidRDefault="00375810" w:rsidP="000134E1">
      <w:pPr>
        <w:rPr>
          <w:rFonts w:ascii="Courier New" w:hAnsi="Courier New" w:cs="Courier New"/>
        </w:rPr>
      </w:pPr>
      <w:r w:rsidRPr="00D761BA">
        <w:rPr>
          <w:rFonts w:ascii="Courier New" w:hAnsi="Courier New" w:cs="Courier New"/>
        </w:rPr>
        <w:t>Six-month and two-year reports</w:t>
      </w:r>
      <w:r w:rsidR="000134E1" w:rsidRPr="00D761BA">
        <w:rPr>
          <w:rFonts w:ascii="Courier New" w:hAnsi="Courier New" w:cs="Courier New"/>
        </w:rPr>
        <w:t xml:space="preserve"> are a requirement for each program awarded funding under the FOA in order to continue to receive cooperative agreement funding. Hence, response rates are expected to be 100%.</w:t>
      </w:r>
    </w:p>
    <w:p w14:paraId="1C460C7C" w14:textId="77777777" w:rsidR="000134E1" w:rsidRPr="00D761BA" w:rsidRDefault="000134E1" w:rsidP="000134E1">
      <w:pPr>
        <w:rPr>
          <w:rFonts w:ascii="Courier New" w:hAnsi="Courier New" w:cs="Courier New"/>
          <w:b/>
        </w:rPr>
      </w:pPr>
    </w:p>
    <w:p w14:paraId="4659ACC4" w14:textId="77777777" w:rsidR="000134E1" w:rsidRPr="00D761BA" w:rsidRDefault="000134E1" w:rsidP="000134E1">
      <w:pPr>
        <w:pStyle w:val="ListParagraph"/>
        <w:numPr>
          <w:ilvl w:val="0"/>
          <w:numId w:val="1"/>
        </w:numPr>
        <w:rPr>
          <w:rFonts w:ascii="Courier New" w:hAnsi="Courier New" w:cs="Courier New"/>
          <w:b/>
        </w:rPr>
      </w:pPr>
      <w:r w:rsidRPr="00D761BA">
        <w:rPr>
          <w:rFonts w:ascii="Courier New" w:hAnsi="Courier New" w:cs="Courier New"/>
          <w:b/>
        </w:rPr>
        <w:t>Test of Procedures or Methods to be Undertaken</w:t>
      </w:r>
    </w:p>
    <w:p w14:paraId="7945AC1F" w14:textId="77777777" w:rsidR="000134E1" w:rsidRPr="00D761BA" w:rsidRDefault="000134E1" w:rsidP="000134E1">
      <w:pPr>
        <w:rPr>
          <w:rFonts w:ascii="Courier New" w:hAnsi="Courier New" w:cs="Courier New"/>
        </w:rPr>
      </w:pPr>
    </w:p>
    <w:p w14:paraId="00E92810" w14:textId="2DE7C941" w:rsidR="000134E1" w:rsidRPr="00D761BA" w:rsidRDefault="000134E1" w:rsidP="000134E1">
      <w:pPr>
        <w:rPr>
          <w:rFonts w:ascii="Courier New" w:hAnsi="Courier New" w:cs="Courier New"/>
        </w:rPr>
      </w:pPr>
      <w:r w:rsidRPr="00D761BA">
        <w:rPr>
          <w:rFonts w:ascii="Courier New" w:hAnsi="Courier New" w:cs="Courier New"/>
        </w:rPr>
        <w:t xml:space="preserve">Beta-testing of the reporting tool with no more than 9 awardees from select states and CDC program staff will occur prior to full scale implementation of the reporting tool for </w:t>
      </w:r>
      <w:r w:rsidR="00375810" w:rsidRPr="00D761BA">
        <w:rPr>
          <w:rFonts w:ascii="Courier New" w:hAnsi="Courier New" w:cs="Courier New"/>
        </w:rPr>
        <w:t>regu</w:t>
      </w:r>
      <w:r w:rsidRPr="00D761BA">
        <w:rPr>
          <w:rFonts w:ascii="Courier New" w:hAnsi="Courier New" w:cs="Courier New"/>
        </w:rPr>
        <w:t>l</w:t>
      </w:r>
      <w:r w:rsidR="00375810" w:rsidRPr="00D761BA">
        <w:rPr>
          <w:rFonts w:ascii="Courier New" w:hAnsi="Courier New" w:cs="Courier New"/>
        </w:rPr>
        <w:t>ar</w:t>
      </w:r>
      <w:r w:rsidRPr="00D761BA">
        <w:rPr>
          <w:rFonts w:ascii="Courier New" w:hAnsi="Courier New" w:cs="Courier New"/>
        </w:rPr>
        <w:t xml:space="preserve"> data collection with all awardees. </w:t>
      </w:r>
      <w:r w:rsidR="001728DE" w:rsidRPr="00D761BA">
        <w:rPr>
          <w:rFonts w:ascii="Courier New" w:hAnsi="Courier New" w:cs="Courier New"/>
        </w:rPr>
        <w:t xml:space="preserve">CDC will send an explanatory email to beta-testers with the tool attached to the email. </w:t>
      </w:r>
      <w:r w:rsidRPr="00D761BA">
        <w:rPr>
          <w:rFonts w:ascii="Courier New" w:hAnsi="Courier New" w:cs="Courier New"/>
        </w:rPr>
        <w:t xml:space="preserve">Beta-testing will assess the content of the reporting tool, the design of the tool including drop-down menus, the time needed to complete the tool and the ease of completing the tool. Awardees and staff will provide feedback via completion of a questionnaire and </w:t>
      </w:r>
      <w:r w:rsidR="00FD586F" w:rsidRPr="00D761BA">
        <w:rPr>
          <w:rFonts w:ascii="Courier New" w:hAnsi="Courier New" w:cs="Courier New"/>
        </w:rPr>
        <w:t xml:space="preserve">limited participation in </w:t>
      </w:r>
      <w:r w:rsidR="00375810" w:rsidRPr="00D761BA">
        <w:rPr>
          <w:rFonts w:ascii="Courier New" w:hAnsi="Courier New" w:cs="Courier New"/>
        </w:rPr>
        <w:t>informal phone interviews</w:t>
      </w:r>
      <w:r w:rsidRPr="00D761BA">
        <w:rPr>
          <w:rFonts w:ascii="Courier New" w:hAnsi="Courier New" w:cs="Courier New"/>
        </w:rPr>
        <w:t>.</w:t>
      </w:r>
    </w:p>
    <w:p w14:paraId="5D94F48E" w14:textId="77777777" w:rsidR="00FD586F" w:rsidRPr="00D761BA" w:rsidRDefault="00FD586F" w:rsidP="000134E1">
      <w:pPr>
        <w:rPr>
          <w:rFonts w:ascii="Courier New" w:hAnsi="Courier New" w:cs="Courier New"/>
        </w:rPr>
      </w:pPr>
    </w:p>
    <w:p w14:paraId="3676E229" w14:textId="77777777" w:rsidR="000134E1" w:rsidRPr="00D761BA" w:rsidRDefault="000134E1" w:rsidP="000134E1">
      <w:pPr>
        <w:numPr>
          <w:ilvl w:val="0"/>
          <w:numId w:val="1"/>
        </w:numPr>
        <w:rPr>
          <w:rFonts w:ascii="Courier New" w:hAnsi="Courier New" w:cs="Courier New"/>
          <w:b/>
        </w:rPr>
      </w:pPr>
      <w:r w:rsidRPr="00D761BA">
        <w:rPr>
          <w:rFonts w:ascii="Courier New" w:hAnsi="Courier New" w:cs="Courier New"/>
          <w:b/>
        </w:rPr>
        <w:t>Individuals Consulted on Statistical Aspects and Individuals Collecting and/or Analyzing Data</w:t>
      </w:r>
    </w:p>
    <w:p w14:paraId="68A71975" w14:textId="77777777" w:rsidR="000134E1" w:rsidRPr="00D761BA" w:rsidRDefault="000134E1" w:rsidP="000134E1">
      <w:pPr>
        <w:rPr>
          <w:rFonts w:ascii="Courier New" w:hAnsi="Courier New" w:cs="Courier New"/>
        </w:rPr>
      </w:pPr>
      <w:r w:rsidRPr="00D761BA">
        <w:rPr>
          <w:rFonts w:ascii="Courier New" w:hAnsi="Courier New" w:cs="Courier New"/>
        </w:rPr>
        <w:t>A workgroup has been established to assist in the development of the reporting tool. The CDC members provided input on content, functionality, and usability of the database, and work</w:t>
      </w:r>
      <w:r w:rsidR="00375810" w:rsidRPr="00D761BA">
        <w:rPr>
          <w:rFonts w:ascii="Courier New" w:hAnsi="Courier New" w:cs="Courier New"/>
        </w:rPr>
        <w:t>ed</w:t>
      </w:r>
      <w:r w:rsidRPr="00D761BA">
        <w:rPr>
          <w:rFonts w:ascii="Courier New" w:hAnsi="Courier New" w:cs="Courier New"/>
        </w:rPr>
        <w:t xml:space="preserve"> with the contractor in the design of the tool.</w:t>
      </w:r>
    </w:p>
    <w:p w14:paraId="6D88996F" w14:textId="77777777" w:rsidR="000134E1" w:rsidRPr="00D761BA" w:rsidRDefault="000134E1" w:rsidP="000134E1">
      <w:pPr>
        <w:rPr>
          <w:rFonts w:ascii="Courier New" w:hAnsi="Courier New" w:cs="Courier New"/>
        </w:rPr>
      </w:pPr>
    </w:p>
    <w:p w14:paraId="2C7321CD" w14:textId="77777777" w:rsidR="000134E1" w:rsidRPr="00D761BA" w:rsidRDefault="000134E1" w:rsidP="000134E1">
      <w:pPr>
        <w:rPr>
          <w:rFonts w:ascii="Courier New" w:hAnsi="Courier New" w:cs="Courier New"/>
        </w:rPr>
      </w:pPr>
      <w:r w:rsidRPr="00D761BA">
        <w:rPr>
          <w:rFonts w:ascii="Courier New" w:hAnsi="Courier New" w:cs="Courier New"/>
        </w:rPr>
        <w:t>The individuals responsible for design and management of the data collection system include:</w:t>
      </w:r>
    </w:p>
    <w:p w14:paraId="57E46D4B" w14:textId="77777777" w:rsidR="000134E1" w:rsidRPr="00D761BA" w:rsidRDefault="000134E1" w:rsidP="000134E1">
      <w:pPr>
        <w:rPr>
          <w:rFonts w:ascii="Courier New" w:hAnsi="Courier New" w:cs="Courier New"/>
        </w:rPr>
      </w:pPr>
    </w:p>
    <w:p w14:paraId="7141BC72" w14:textId="77777777" w:rsidR="000134E1" w:rsidRPr="00D761BA" w:rsidRDefault="00375810" w:rsidP="000134E1">
      <w:pPr>
        <w:ind w:left="360"/>
        <w:rPr>
          <w:rFonts w:ascii="Courier New" w:hAnsi="Courier New" w:cs="Courier New"/>
        </w:rPr>
      </w:pPr>
      <w:r w:rsidRPr="00D761BA">
        <w:rPr>
          <w:rFonts w:ascii="Courier New" w:hAnsi="Courier New" w:cs="Courier New"/>
        </w:rPr>
        <w:t>Meklit Berhan Hailemeskal</w:t>
      </w:r>
      <w:r w:rsidR="001B6D4C" w:rsidRPr="00D761BA">
        <w:rPr>
          <w:rFonts w:ascii="Courier New" w:hAnsi="Courier New" w:cs="Courier New"/>
        </w:rPr>
        <w:t>, MPH</w:t>
      </w:r>
      <w:r w:rsidR="001B6D4C" w:rsidRPr="00D761BA">
        <w:rPr>
          <w:rFonts w:ascii="Courier New" w:hAnsi="Courier New" w:cs="Courier New"/>
        </w:rPr>
        <w:br/>
        <w:t>Deloitte</w:t>
      </w:r>
      <w:r w:rsidR="001E0823" w:rsidRPr="00D761BA">
        <w:rPr>
          <w:rFonts w:ascii="Courier New" w:hAnsi="Courier New" w:cs="Courier New"/>
        </w:rPr>
        <w:t xml:space="preserve"> Consulting,</w:t>
      </w:r>
      <w:r w:rsidR="001B6D4C" w:rsidRPr="00D761BA">
        <w:rPr>
          <w:rFonts w:ascii="Courier New" w:hAnsi="Courier New" w:cs="Courier New"/>
        </w:rPr>
        <w:t xml:space="preserve"> LLC</w:t>
      </w:r>
      <w:r w:rsidR="001B6D4C" w:rsidRPr="00D761BA">
        <w:rPr>
          <w:rFonts w:ascii="Courier New" w:hAnsi="Courier New" w:cs="Courier New"/>
        </w:rPr>
        <w:br/>
      </w:r>
      <w:hyperlink r:id="rId6" w:history="1">
        <w:r w:rsidRPr="00D761BA">
          <w:rPr>
            <w:rStyle w:val="Hyperlink"/>
            <w:rFonts w:ascii="Courier New" w:hAnsi="Courier New" w:cs="Courier New"/>
          </w:rPr>
          <w:t>mhailemeskal@deloitte.com</w:t>
        </w:r>
      </w:hyperlink>
      <w:r w:rsidRPr="00D761BA">
        <w:rPr>
          <w:rFonts w:ascii="Courier New" w:hAnsi="Courier New" w:cs="Courier New"/>
        </w:rPr>
        <w:t xml:space="preserve"> </w:t>
      </w:r>
    </w:p>
    <w:p w14:paraId="01E75854" w14:textId="77777777" w:rsidR="000134E1" w:rsidRPr="00D761BA" w:rsidRDefault="000134E1" w:rsidP="000134E1">
      <w:pPr>
        <w:ind w:left="360"/>
        <w:rPr>
          <w:rFonts w:ascii="Courier New" w:hAnsi="Courier New" w:cs="Courier New"/>
        </w:rPr>
      </w:pPr>
    </w:p>
    <w:p w14:paraId="23344C2F" w14:textId="0B5ADC57" w:rsidR="000134E1" w:rsidRPr="00D761BA" w:rsidRDefault="00375810" w:rsidP="000134E1">
      <w:pPr>
        <w:ind w:left="360"/>
        <w:rPr>
          <w:rFonts w:ascii="Courier New" w:hAnsi="Courier New" w:cs="Courier New"/>
        </w:rPr>
      </w:pPr>
      <w:r w:rsidRPr="00D761BA">
        <w:rPr>
          <w:rFonts w:ascii="Courier New" w:hAnsi="Courier New" w:cs="Courier New"/>
        </w:rPr>
        <w:t>Nosipho Beaufort</w:t>
      </w:r>
      <w:r w:rsidR="001B6D4C" w:rsidRPr="00D761BA">
        <w:rPr>
          <w:rFonts w:ascii="Courier New" w:hAnsi="Courier New" w:cs="Courier New"/>
        </w:rPr>
        <w:br/>
        <w:t>Deloitte</w:t>
      </w:r>
      <w:r w:rsidR="001E0823" w:rsidRPr="00D761BA">
        <w:rPr>
          <w:rFonts w:ascii="Courier New" w:hAnsi="Courier New" w:cs="Courier New"/>
        </w:rPr>
        <w:t xml:space="preserve"> Consulting</w:t>
      </w:r>
      <w:r w:rsidR="00D761BA" w:rsidRPr="00D761BA">
        <w:rPr>
          <w:rFonts w:ascii="Courier New" w:hAnsi="Courier New" w:cs="Courier New"/>
        </w:rPr>
        <w:t>, LLC</w:t>
      </w:r>
      <w:r w:rsidR="001B6D4C" w:rsidRPr="00D761BA">
        <w:rPr>
          <w:rFonts w:ascii="Courier New" w:hAnsi="Courier New" w:cs="Courier New"/>
        </w:rPr>
        <w:br/>
      </w:r>
      <w:hyperlink r:id="rId7" w:history="1">
        <w:r w:rsidRPr="00D761BA">
          <w:rPr>
            <w:rStyle w:val="Hyperlink"/>
            <w:rFonts w:ascii="Courier New" w:hAnsi="Courier New" w:cs="Courier New"/>
          </w:rPr>
          <w:t>nbeaufort@deloitte.com</w:t>
        </w:r>
      </w:hyperlink>
      <w:r w:rsidRPr="00D761BA">
        <w:rPr>
          <w:rFonts w:ascii="Courier New" w:hAnsi="Courier New" w:cs="Courier New"/>
        </w:rPr>
        <w:t xml:space="preserve"> </w:t>
      </w:r>
    </w:p>
    <w:p w14:paraId="285B6D5C" w14:textId="77777777" w:rsidR="000134E1" w:rsidRPr="00D761BA" w:rsidRDefault="000134E1" w:rsidP="000134E1">
      <w:pPr>
        <w:ind w:left="360"/>
        <w:rPr>
          <w:rFonts w:ascii="Courier New" w:hAnsi="Courier New" w:cs="Courier New"/>
        </w:rPr>
      </w:pPr>
    </w:p>
    <w:p w14:paraId="567F3B70" w14:textId="6AA1809F" w:rsidR="000134E1" w:rsidRPr="00D761BA" w:rsidRDefault="00375810" w:rsidP="000134E1">
      <w:pPr>
        <w:ind w:left="360"/>
        <w:rPr>
          <w:rFonts w:ascii="Courier New" w:hAnsi="Courier New" w:cs="Courier New"/>
        </w:rPr>
      </w:pPr>
      <w:r w:rsidRPr="00D761BA">
        <w:rPr>
          <w:rFonts w:ascii="Courier New" w:hAnsi="Courier New" w:cs="Courier New"/>
        </w:rPr>
        <w:t>David Rabinowitz</w:t>
      </w:r>
      <w:r w:rsidR="001B6D4C" w:rsidRPr="00D761BA">
        <w:rPr>
          <w:rFonts w:ascii="Courier New" w:hAnsi="Courier New" w:cs="Courier New"/>
        </w:rPr>
        <w:t>, MBA</w:t>
      </w:r>
      <w:r w:rsidR="001B6D4C" w:rsidRPr="00D761BA">
        <w:rPr>
          <w:rFonts w:ascii="Courier New" w:hAnsi="Courier New" w:cs="Courier New"/>
        </w:rPr>
        <w:br/>
        <w:t>Deloitte</w:t>
      </w:r>
      <w:r w:rsidR="001E0823" w:rsidRPr="00D761BA">
        <w:rPr>
          <w:rFonts w:ascii="Courier New" w:hAnsi="Courier New" w:cs="Courier New"/>
        </w:rPr>
        <w:t xml:space="preserve"> Consulting</w:t>
      </w:r>
      <w:r w:rsidR="00D761BA" w:rsidRPr="00D761BA">
        <w:rPr>
          <w:rFonts w:ascii="Courier New" w:hAnsi="Courier New" w:cs="Courier New"/>
        </w:rPr>
        <w:t>, LLC</w:t>
      </w:r>
      <w:r w:rsidR="001B6D4C" w:rsidRPr="00D761BA">
        <w:rPr>
          <w:rFonts w:ascii="Courier New" w:hAnsi="Courier New" w:cs="Courier New"/>
        </w:rPr>
        <w:br/>
      </w:r>
      <w:hyperlink r:id="rId8" w:history="1">
        <w:r w:rsidRPr="00D761BA">
          <w:rPr>
            <w:rStyle w:val="Hyperlink"/>
            <w:rFonts w:ascii="Courier New" w:hAnsi="Courier New" w:cs="Courier New"/>
          </w:rPr>
          <w:t>drabinowitz@deloitte.com</w:t>
        </w:r>
      </w:hyperlink>
      <w:r w:rsidRPr="00D761BA">
        <w:rPr>
          <w:rFonts w:ascii="Courier New" w:hAnsi="Courier New" w:cs="Courier New"/>
        </w:rPr>
        <w:t xml:space="preserve"> </w:t>
      </w:r>
    </w:p>
    <w:p w14:paraId="6A18096F" w14:textId="77777777" w:rsidR="000134E1" w:rsidRPr="00D761BA" w:rsidRDefault="000134E1" w:rsidP="00375810">
      <w:pPr>
        <w:rPr>
          <w:rFonts w:ascii="Courier New" w:hAnsi="Courier New" w:cs="Courier New"/>
        </w:rPr>
      </w:pPr>
    </w:p>
    <w:p w14:paraId="0B3AB1A2" w14:textId="2A96E57B" w:rsidR="00436564" w:rsidRPr="00D761BA" w:rsidRDefault="00436564" w:rsidP="000134E1">
      <w:pPr>
        <w:ind w:left="360"/>
        <w:rPr>
          <w:rFonts w:ascii="Courier New" w:hAnsi="Courier New" w:cs="Courier New"/>
        </w:rPr>
      </w:pPr>
      <w:r w:rsidRPr="00D761BA">
        <w:rPr>
          <w:rFonts w:ascii="Courier New" w:hAnsi="Courier New" w:cs="Courier New"/>
        </w:rPr>
        <w:t>Ann Ussery-Hall, MPH</w:t>
      </w:r>
    </w:p>
    <w:p w14:paraId="65BD4F45" w14:textId="4A6E75BC" w:rsidR="00436564" w:rsidRPr="00D761BA" w:rsidRDefault="00436564" w:rsidP="000134E1">
      <w:pPr>
        <w:ind w:left="360"/>
        <w:rPr>
          <w:rFonts w:ascii="Courier New" w:hAnsi="Courier New" w:cs="Courier New"/>
        </w:rPr>
      </w:pPr>
      <w:r w:rsidRPr="00D761BA">
        <w:rPr>
          <w:rFonts w:ascii="Courier New" w:hAnsi="Courier New" w:cs="Courier New"/>
        </w:rPr>
        <w:t>Public Health Analyst</w:t>
      </w:r>
    </w:p>
    <w:p w14:paraId="79EE6A3C" w14:textId="576E2198" w:rsidR="00436564" w:rsidRPr="00D761BA" w:rsidRDefault="00436564" w:rsidP="000134E1">
      <w:pPr>
        <w:ind w:left="360"/>
        <w:rPr>
          <w:rFonts w:ascii="Courier New" w:hAnsi="Courier New" w:cs="Courier New"/>
        </w:rPr>
      </w:pPr>
      <w:r w:rsidRPr="00D761BA">
        <w:rPr>
          <w:rFonts w:ascii="Courier New" w:hAnsi="Courier New" w:cs="Courier New"/>
        </w:rPr>
        <w:t>DDB/NCBDDD/CDC</w:t>
      </w:r>
    </w:p>
    <w:p w14:paraId="0AA7838B" w14:textId="226A2D5E" w:rsidR="00436564" w:rsidRPr="00D761BA" w:rsidRDefault="00F43385" w:rsidP="000134E1">
      <w:pPr>
        <w:ind w:left="360"/>
        <w:rPr>
          <w:rFonts w:ascii="Courier New" w:hAnsi="Courier New" w:cs="Courier New"/>
        </w:rPr>
      </w:pPr>
      <w:hyperlink r:id="rId9" w:history="1">
        <w:r w:rsidR="00436564" w:rsidRPr="00D761BA">
          <w:rPr>
            <w:rStyle w:val="Hyperlink"/>
            <w:rFonts w:ascii="Courier New" w:hAnsi="Courier New" w:cs="Courier New"/>
          </w:rPr>
          <w:t>AUsseryHall@cdc.gov</w:t>
        </w:r>
      </w:hyperlink>
      <w:r w:rsidR="00436564" w:rsidRPr="00D761BA">
        <w:rPr>
          <w:rFonts w:ascii="Courier New" w:hAnsi="Courier New" w:cs="Courier New"/>
        </w:rPr>
        <w:t xml:space="preserve"> </w:t>
      </w:r>
    </w:p>
    <w:p w14:paraId="370BA39A" w14:textId="77777777" w:rsidR="00436564" w:rsidRPr="00D761BA" w:rsidRDefault="00436564" w:rsidP="000134E1">
      <w:pPr>
        <w:ind w:left="360"/>
        <w:rPr>
          <w:rFonts w:ascii="Courier New" w:hAnsi="Courier New" w:cs="Courier New"/>
        </w:rPr>
      </w:pPr>
    </w:p>
    <w:p w14:paraId="186A3557" w14:textId="77777777" w:rsidR="000134E1" w:rsidRPr="00D761BA" w:rsidRDefault="001B6D4C" w:rsidP="000134E1">
      <w:pPr>
        <w:ind w:left="360"/>
        <w:rPr>
          <w:rFonts w:ascii="Courier New" w:hAnsi="Courier New" w:cs="Courier New"/>
        </w:rPr>
      </w:pPr>
      <w:r w:rsidRPr="00D761BA">
        <w:rPr>
          <w:rFonts w:ascii="Courier New" w:hAnsi="Courier New" w:cs="Courier New"/>
        </w:rPr>
        <w:lastRenderedPageBreak/>
        <w:t>C. Leah Chan, MPH</w:t>
      </w:r>
      <w:r w:rsidRPr="00D761BA">
        <w:rPr>
          <w:rFonts w:ascii="Courier New" w:hAnsi="Courier New" w:cs="Courier New"/>
        </w:rPr>
        <w:br/>
      </w:r>
      <w:r w:rsidR="00375810" w:rsidRPr="00D761BA">
        <w:rPr>
          <w:rFonts w:ascii="Courier New" w:hAnsi="Courier New" w:cs="Courier New"/>
        </w:rPr>
        <w:t>Health Communications Specialist</w:t>
      </w:r>
      <w:r w:rsidRPr="00D761BA">
        <w:rPr>
          <w:rFonts w:ascii="Courier New" w:hAnsi="Courier New" w:cs="Courier New"/>
        </w:rPr>
        <w:br/>
      </w:r>
      <w:r w:rsidR="00375810" w:rsidRPr="00D761BA">
        <w:rPr>
          <w:rFonts w:ascii="Courier New" w:hAnsi="Courier New" w:cs="Courier New"/>
        </w:rPr>
        <w:t>DDB</w:t>
      </w:r>
      <w:r w:rsidRPr="00D761BA">
        <w:rPr>
          <w:rFonts w:ascii="Courier New" w:hAnsi="Courier New" w:cs="Courier New"/>
        </w:rPr>
        <w:t>/DBDDD/NCBDDD/</w:t>
      </w:r>
      <w:r w:rsidR="00375810" w:rsidRPr="00D761BA">
        <w:rPr>
          <w:rFonts w:ascii="Courier New" w:hAnsi="Courier New" w:cs="Courier New"/>
        </w:rPr>
        <w:t>CDC</w:t>
      </w:r>
      <w:r w:rsidRPr="00D761BA">
        <w:rPr>
          <w:rFonts w:ascii="Courier New" w:hAnsi="Courier New" w:cs="Courier New"/>
        </w:rPr>
        <w:br/>
      </w:r>
      <w:hyperlink r:id="rId10" w:history="1">
        <w:r w:rsidR="00375810" w:rsidRPr="00D761BA">
          <w:rPr>
            <w:rStyle w:val="Hyperlink"/>
            <w:rFonts w:ascii="Courier New" w:hAnsi="Courier New" w:cs="Courier New"/>
          </w:rPr>
          <w:t>cleahchan@cdc.gov</w:t>
        </w:r>
      </w:hyperlink>
      <w:r w:rsidR="00375810" w:rsidRPr="00D761BA">
        <w:rPr>
          <w:rFonts w:ascii="Courier New" w:hAnsi="Courier New" w:cs="Courier New"/>
        </w:rPr>
        <w:t xml:space="preserve"> </w:t>
      </w:r>
    </w:p>
    <w:p w14:paraId="3D8D1310" w14:textId="77777777" w:rsidR="00375810" w:rsidRPr="00D761BA" w:rsidRDefault="00375810" w:rsidP="000134E1">
      <w:pPr>
        <w:ind w:left="360"/>
        <w:rPr>
          <w:rFonts w:ascii="Courier New" w:hAnsi="Courier New" w:cs="Courier New"/>
        </w:rPr>
      </w:pPr>
    </w:p>
    <w:p w14:paraId="68211916" w14:textId="77777777" w:rsidR="00375810" w:rsidRPr="00D761BA" w:rsidRDefault="001B6D4C" w:rsidP="000134E1">
      <w:pPr>
        <w:ind w:left="360"/>
        <w:rPr>
          <w:rFonts w:ascii="Courier New" w:hAnsi="Courier New" w:cs="Courier New"/>
        </w:rPr>
      </w:pPr>
      <w:r w:rsidRPr="00D761BA">
        <w:rPr>
          <w:rFonts w:ascii="Courier New" w:hAnsi="Courier New" w:cs="Courier New"/>
        </w:rPr>
        <w:t>Santrell Green</w:t>
      </w:r>
      <w:r w:rsidRPr="00D761BA">
        <w:rPr>
          <w:rFonts w:ascii="Courier New" w:hAnsi="Courier New" w:cs="Courier New"/>
        </w:rPr>
        <w:br/>
        <w:t>Program Analyst</w:t>
      </w:r>
      <w:r w:rsidRPr="00D761BA">
        <w:rPr>
          <w:rFonts w:ascii="Courier New" w:hAnsi="Courier New" w:cs="Courier New"/>
        </w:rPr>
        <w:br/>
        <w:t>Carter Consulting, Inc.</w:t>
      </w:r>
      <w:r w:rsidRPr="00D761BA">
        <w:rPr>
          <w:rFonts w:ascii="Courier New" w:hAnsi="Courier New" w:cs="Courier New"/>
        </w:rPr>
        <w:br/>
      </w:r>
      <w:hyperlink r:id="rId11" w:history="1">
        <w:r w:rsidR="00375810" w:rsidRPr="00D761BA">
          <w:rPr>
            <w:rStyle w:val="Hyperlink"/>
            <w:rFonts w:ascii="Courier New" w:hAnsi="Courier New" w:cs="Courier New"/>
          </w:rPr>
          <w:t>sgreen2@cdc.gov</w:t>
        </w:r>
      </w:hyperlink>
      <w:r w:rsidR="00375810" w:rsidRPr="00D761BA">
        <w:rPr>
          <w:rFonts w:ascii="Courier New" w:hAnsi="Courier New" w:cs="Courier New"/>
        </w:rPr>
        <w:t xml:space="preserve"> </w:t>
      </w:r>
    </w:p>
    <w:p w14:paraId="58CC5DBF" w14:textId="77777777" w:rsidR="000134E1" w:rsidRPr="00D761BA" w:rsidRDefault="000134E1" w:rsidP="000134E1">
      <w:pPr>
        <w:ind w:left="360"/>
        <w:rPr>
          <w:rFonts w:ascii="Courier New" w:hAnsi="Courier New" w:cs="Courier New"/>
        </w:rPr>
      </w:pPr>
    </w:p>
    <w:p w14:paraId="333552C9" w14:textId="68E436FD" w:rsidR="008D2838" w:rsidRPr="00D761BA" w:rsidRDefault="00831574">
      <w:pPr>
        <w:rPr>
          <w:rFonts w:ascii="Courier New" w:hAnsi="Courier New" w:cs="Courier New"/>
        </w:rPr>
      </w:pPr>
      <w:r w:rsidRPr="00D761BA">
        <w:rPr>
          <w:rFonts w:ascii="Courier New" w:hAnsi="Courier New" w:cs="Courier New"/>
        </w:rPr>
        <w:t xml:space="preserve">Analysis of the data to be collected is the primary responsibility of </w:t>
      </w:r>
      <w:r w:rsidR="00657F69" w:rsidRPr="00D761BA">
        <w:rPr>
          <w:rFonts w:ascii="Courier New" w:hAnsi="Courier New" w:cs="Courier New"/>
        </w:rPr>
        <w:t>Ann Ussery-Hall</w:t>
      </w:r>
      <w:r w:rsidR="001B6D4C" w:rsidRPr="00D761BA">
        <w:rPr>
          <w:rFonts w:ascii="Courier New" w:hAnsi="Courier New" w:cs="Courier New"/>
        </w:rPr>
        <w:t xml:space="preserve">, with assistance from Principal Investigators and Project Coordinators at the </w:t>
      </w:r>
      <w:r w:rsidRPr="00D761BA">
        <w:rPr>
          <w:rFonts w:ascii="Courier New" w:hAnsi="Courier New" w:cs="Courier New"/>
        </w:rPr>
        <w:t xml:space="preserve">ADDM Network sites, CDC staff, and contractors. </w:t>
      </w:r>
    </w:p>
    <w:sectPr w:rsidR="008D2838" w:rsidRPr="00D761BA" w:rsidSect="00E07600">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D05F5"/>
    <w:multiLevelType w:val="hybridMultilevel"/>
    <w:tmpl w:val="89CE0A82"/>
    <w:lvl w:ilvl="0" w:tplc="D7C06FB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CF764E5"/>
    <w:multiLevelType w:val="hybridMultilevel"/>
    <w:tmpl w:val="A19C823E"/>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710"/>
        </w:tabs>
        <w:ind w:left="171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E1"/>
    <w:rsid w:val="000040D6"/>
    <w:rsid w:val="000134E1"/>
    <w:rsid w:val="0002149C"/>
    <w:rsid w:val="000E41B8"/>
    <w:rsid w:val="001566B9"/>
    <w:rsid w:val="001728DE"/>
    <w:rsid w:val="001A0619"/>
    <w:rsid w:val="001B6D4C"/>
    <w:rsid w:val="001E0823"/>
    <w:rsid w:val="001F7AB3"/>
    <w:rsid w:val="00274234"/>
    <w:rsid w:val="002C78BF"/>
    <w:rsid w:val="00326052"/>
    <w:rsid w:val="003751BE"/>
    <w:rsid w:val="00375810"/>
    <w:rsid w:val="004019A1"/>
    <w:rsid w:val="00436564"/>
    <w:rsid w:val="0049607C"/>
    <w:rsid w:val="004A57BE"/>
    <w:rsid w:val="0054745A"/>
    <w:rsid w:val="005569D4"/>
    <w:rsid w:val="00577346"/>
    <w:rsid w:val="005A0741"/>
    <w:rsid w:val="00650D06"/>
    <w:rsid w:val="00657F69"/>
    <w:rsid w:val="00697269"/>
    <w:rsid w:val="006A0DEF"/>
    <w:rsid w:val="006E2620"/>
    <w:rsid w:val="0072648D"/>
    <w:rsid w:val="00737668"/>
    <w:rsid w:val="007404EA"/>
    <w:rsid w:val="0081157D"/>
    <w:rsid w:val="00831574"/>
    <w:rsid w:val="008568B9"/>
    <w:rsid w:val="008D2838"/>
    <w:rsid w:val="0094429B"/>
    <w:rsid w:val="00954BB9"/>
    <w:rsid w:val="00992D40"/>
    <w:rsid w:val="00A13545"/>
    <w:rsid w:val="00A61053"/>
    <w:rsid w:val="00A96692"/>
    <w:rsid w:val="00AC2885"/>
    <w:rsid w:val="00B44BDE"/>
    <w:rsid w:val="00B47450"/>
    <w:rsid w:val="00C4230E"/>
    <w:rsid w:val="00D0456A"/>
    <w:rsid w:val="00D761BA"/>
    <w:rsid w:val="00E07600"/>
    <w:rsid w:val="00E146D8"/>
    <w:rsid w:val="00F43385"/>
    <w:rsid w:val="00FD0EDC"/>
    <w:rsid w:val="00FD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9F07"/>
  <w15:docId w15:val="{63C8392E-F361-4764-8724-AE319B09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4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34E1"/>
    <w:rPr>
      <w:color w:val="0000FF"/>
      <w:u w:val="single"/>
    </w:rPr>
  </w:style>
  <w:style w:type="character" w:styleId="BookTitle">
    <w:name w:val="Book Title"/>
    <w:basedOn w:val="DefaultParagraphFont"/>
    <w:uiPriority w:val="33"/>
    <w:qFormat/>
    <w:rsid w:val="000134E1"/>
    <w:rPr>
      <w:b/>
      <w:bCs/>
      <w:smallCaps/>
      <w:spacing w:val="5"/>
    </w:rPr>
  </w:style>
  <w:style w:type="paragraph" w:styleId="ListParagraph">
    <w:name w:val="List Paragraph"/>
    <w:basedOn w:val="Normal"/>
    <w:uiPriority w:val="34"/>
    <w:qFormat/>
    <w:rsid w:val="000134E1"/>
    <w:pPr>
      <w:ind w:left="720"/>
      <w:contextualSpacing/>
    </w:pPr>
  </w:style>
  <w:style w:type="paragraph" w:styleId="NoSpacing">
    <w:name w:val="No Spacing"/>
    <w:link w:val="NoSpacingChar"/>
    <w:uiPriority w:val="1"/>
    <w:qFormat/>
    <w:rsid w:val="000134E1"/>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0134E1"/>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E146D8"/>
    <w:rPr>
      <w:rFonts w:ascii="Tahoma" w:hAnsi="Tahoma" w:cs="Tahoma"/>
      <w:sz w:val="16"/>
      <w:szCs w:val="16"/>
    </w:rPr>
  </w:style>
  <w:style w:type="character" w:customStyle="1" w:styleId="BalloonTextChar">
    <w:name w:val="Balloon Text Char"/>
    <w:basedOn w:val="DefaultParagraphFont"/>
    <w:link w:val="BalloonText"/>
    <w:uiPriority w:val="99"/>
    <w:semiHidden/>
    <w:rsid w:val="00E146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568B9"/>
    <w:rPr>
      <w:sz w:val="16"/>
      <w:szCs w:val="16"/>
    </w:rPr>
  </w:style>
  <w:style w:type="paragraph" w:styleId="CommentText">
    <w:name w:val="annotation text"/>
    <w:basedOn w:val="Normal"/>
    <w:link w:val="CommentTextChar"/>
    <w:uiPriority w:val="99"/>
    <w:semiHidden/>
    <w:unhideWhenUsed/>
    <w:rsid w:val="008568B9"/>
    <w:rPr>
      <w:sz w:val="20"/>
      <w:szCs w:val="20"/>
    </w:rPr>
  </w:style>
  <w:style w:type="character" w:customStyle="1" w:styleId="CommentTextChar">
    <w:name w:val="Comment Text Char"/>
    <w:basedOn w:val="DefaultParagraphFont"/>
    <w:link w:val="CommentText"/>
    <w:uiPriority w:val="99"/>
    <w:semiHidden/>
    <w:rsid w:val="008568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68B9"/>
    <w:rPr>
      <w:b/>
      <w:bCs/>
    </w:rPr>
  </w:style>
  <w:style w:type="character" w:customStyle="1" w:styleId="CommentSubjectChar">
    <w:name w:val="Comment Subject Char"/>
    <w:basedOn w:val="CommentTextChar"/>
    <w:link w:val="CommentSubject"/>
    <w:uiPriority w:val="99"/>
    <w:semiHidden/>
    <w:rsid w:val="008568B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abinowitz@deloitt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beaufort@deloitte.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hailemeskal@deloitte.com" TargetMode="External"/><Relationship Id="rId11" Type="http://schemas.openxmlformats.org/officeDocument/2006/relationships/hyperlink" Target="mailto:sgreen2@cdc.gov" TargetMode="External"/><Relationship Id="rId5" Type="http://schemas.openxmlformats.org/officeDocument/2006/relationships/webSettings" Target="webSettings.xml"/><Relationship Id="rId10" Type="http://schemas.openxmlformats.org/officeDocument/2006/relationships/hyperlink" Target="mailto:cleahchan@cdc.gov" TargetMode="External"/><Relationship Id="rId4" Type="http://schemas.openxmlformats.org/officeDocument/2006/relationships/settings" Target="settings.xml"/><Relationship Id="rId9" Type="http://schemas.openxmlformats.org/officeDocument/2006/relationships/hyperlink" Target="mailto:AUsseryHall@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F20B-1112-4F50-BDFF-8EB81824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Zirger, Jeffrey (CDC/OD/OADS)</cp:lastModifiedBy>
  <cp:revision>2</cp:revision>
  <dcterms:created xsi:type="dcterms:W3CDTF">2016-07-12T13:05:00Z</dcterms:created>
  <dcterms:modified xsi:type="dcterms:W3CDTF">2016-07-12T13:05:00Z</dcterms:modified>
</cp:coreProperties>
</file>