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CF3" w:rsidRDefault="00226CF3" w:rsidP="00226CF3">
      <w:pPr>
        <w:pStyle w:val="Heading1"/>
      </w:pPr>
    </w:p>
    <w:p w:rsidR="00226CF3" w:rsidRDefault="00226CF3" w:rsidP="00226CF3">
      <w:pPr>
        <w:pStyle w:val="Heading1"/>
      </w:pPr>
    </w:p>
    <w:p w:rsidR="00226CF3" w:rsidRDefault="00226CF3" w:rsidP="00226CF3">
      <w:pPr>
        <w:pStyle w:val="Heading1"/>
      </w:pPr>
      <w:r>
        <w:t>Supporting Statement for</w:t>
      </w:r>
    </w:p>
    <w:p w:rsidR="00226CF3" w:rsidRDefault="00226CF3" w:rsidP="00226CF3">
      <w:pPr>
        <w:pStyle w:val="Heading1"/>
      </w:pPr>
    </w:p>
    <w:p w:rsidR="00226CF3" w:rsidRPr="00EF0BA3" w:rsidRDefault="00226CF3" w:rsidP="00226CF3"/>
    <w:p w:rsidR="00226CF3" w:rsidRPr="00EF0BA3" w:rsidRDefault="00226CF3" w:rsidP="00226CF3">
      <w:pPr>
        <w:pStyle w:val="Heading1"/>
        <w:rPr>
          <w:b w:val="0"/>
        </w:rPr>
      </w:pPr>
      <w:r w:rsidRPr="00EF0BA3">
        <w:rPr>
          <w:b w:val="0"/>
        </w:rPr>
        <w:t xml:space="preserve">“GenERIC CLEARANCE </w:t>
      </w:r>
    </w:p>
    <w:p w:rsidR="00226CF3" w:rsidRPr="00EF0BA3" w:rsidRDefault="00226CF3" w:rsidP="00226CF3">
      <w:pPr>
        <w:pStyle w:val="Heading1"/>
        <w:rPr>
          <w:b w:val="0"/>
        </w:rPr>
      </w:pPr>
    </w:p>
    <w:p w:rsidR="00226CF3" w:rsidRPr="00EF0BA3" w:rsidRDefault="00226CF3" w:rsidP="00226CF3">
      <w:pPr>
        <w:pStyle w:val="Heading1"/>
        <w:rPr>
          <w:b w:val="0"/>
        </w:rPr>
      </w:pPr>
      <w:r w:rsidRPr="00EF0BA3">
        <w:rPr>
          <w:b w:val="0"/>
        </w:rPr>
        <w:t xml:space="preserve">FOR THE DEVELOPMENT OF Nutrition education messages </w:t>
      </w:r>
    </w:p>
    <w:p w:rsidR="00226CF3" w:rsidRPr="00EF0BA3" w:rsidRDefault="00226CF3" w:rsidP="00226CF3">
      <w:pPr>
        <w:pStyle w:val="Heading1"/>
        <w:rPr>
          <w:b w:val="0"/>
        </w:rPr>
      </w:pPr>
    </w:p>
    <w:p w:rsidR="00226CF3" w:rsidRPr="00EF0BA3" w:rsidRDefault="00226CF3" w:rsidP="00226CF3">
      <w:pPr>
        <w:pStyle w:val="Heading1"/>
        <w:rPr>
          <w:b w:val="0"/>
          <w:szCs w:val="28"/>
        </w:rPr>
      </w:pPr>
      <w:r w:rsidRPr="00EF0BA3">
        <w:rPr>
          <w:b w:val="0"/>
        </w:rPr>
        <w:t xml:space="preserve">and </w:t>
      </w:r>
      <w:r>
        <w:rPr>
          <w:b w:val="0"/>
        </w:rPr>
        <w:t>Resources</w:t>
      </w:r>
      <w:r w:rsidRPr="00EF0BA3">
        <w:rPr>
          <w:b w:val="0"/>
        </w:rPr>
        <w:t xml:space="preserve"> for the general public”</w:t>
      </w:r>
    </w:p>
    <w:p w:rsidR="00226CF3" w:rsidRDefault="00226CF3" w:rsidP="00226CF3">
      <w:pPr>
        <w:jc w:val="center"/>
        <w:rPr>
          <w:b/>
          <w:bCs/>
          <w:sz w:val="24"/>
          <w:szCs w:val="28"/>
        </w:rPr>
      </w:pPr>
    </w:p>
    <w:p w:rsidR="00226CF3" w:rsidRDefault="00226CF3" w:rsidP="00226CF3">
      <w:pPr>
        <w:jc w:val="center"/>
        <w:rPr>
          <w:sz w:val="24"/>
        </w:rPr>
      </w:pPr>
    </w:p>
    <w:p w:rsidR="00226CF3" w:rsidRDefault="00226CF3" w:rsidP="00226CF3">
      <w:pPr>
        <w:jc w:val="center"/>
        <w:rPr>
          <w:sz w:val="24"/>
        </w:rPr>
      </w:pPr>
    </w:p>
    <w:p w:rsidR="00226CF3" w:rsidRDefault="00226CF3" w:rsidP="00226CF3">
      <w:pPr>
        <w:rPr>
          <w:sz w:val="24"/>
        </w:rPr>
      </w:pPr>
    </w:p>
    <w:p w:rsidR="00226CF3" w:rsidRDefault="00226CF3" w:rsidP="00226CF3">
      <w:pPr>
        <w:rPr>
          <w:sz w:val="24"/>
        </w:rPr>
      </w:pPr>
    </w:p>
    <w:p w:rsidR="00226CF3" w:rsidRDefault="00226CF3" w:rsidP="00226CF3">
      <w:pPr>
        <w:rPr>
          <w:sz w:val="24"/>
        </w:rPr>
      </w:pPr>
    </w:p>
    <w:p w:rsidR="00226CF3" w:rsidRDefault="009C4B35" w:rsidP="00226CF3">
      <w:pPr>
        <w:jc w:val="center"/>
        <w:rPr>
          <w:sz w:val="24"/>
        </w:rPr>
      </w:pPr>
      <w:r>
        <w:rPr>
          <w:sz w:val="24"/>
        </w:rPr>
        <w:t>Colette Rihane</w:t>
      </w:r>
      <w:r w:rsidR="00226CF3">
        <w:rPr>
          <w:sz w:val="24"/>
        </w:rPr>
        <w:t xml:space="preserve">, Director, </w:t>
      </w:r>
      <w:r w:rsidR="00045059">
        <w:rPr>
          <w:sz w:val="24"/>
        </w:rPr>
        <w:t xml:space="preserve">Office of Nutrition </w:t>
      </w:r>
      <w:r>
        <w:rPr>
          <w:sz w:val="24"/>
        </w:rPr>
        <w:t>Guidance and Analysis</w:t>
      </w:r>
    </w:p>
    <w:p w:rsidR="00226CF3" w:rsidRDefault="00226CF3" w:rsidP="00226CF3">
      <w:pPr>
        <w:jc w:val="center"/>
        <w:rPr>
          <w:sz w:val="24"/>
        </w:rPr>
      </w:pPr>
    </w:p>
    <w:p w:rsidR="00226CF3" w:rsidRDefault="00226CF3" w:rsidP="00226CF3">
      <w:pPr>
        <w:jc w:val="center"/>
        <w:rPr>
          <w:sz w:val="24"/>
        </w:rPr>
      </w:pPr>
      <w:r>
        <w:rPr>
          <w:sz w:val="24"/>
        </w:rPr>
        <w:t>Center for Nutrition Policy and Promotion</w:t>
      </w:r>
    </w:p>
    <w:p w:rsidR="00226CF3" w:rsidRDefault="00226CF3" w:rsidP="00226CF3">
      <w:pPr>
        <w:jc w:val="center"/>
        <w:rPr>
          <w:sz w:val="24"/>
        </w:rPr>
      </w:pPr>
    </w:p>
    <w:p w:rsidR="00226CF3" w:rsidRDefault="00226CF3" w:rsidP="00226CF3">
      <w:pPr>
        <w:jc w:val="center"/>
        <w:rPr>
          <w:sz w:val="24"/>
        </w:rPr>
      </w:pPr>
      <w:r>
        <w:rPr>
          <w:sz w:val="24"/>
        </w:rPr>
        <w:t>Food, Nutrition and Consumer Services</w:t>
      </w:r>
    </w:p>
    <w:p w:rsidR="00226CF3" w:rsidRDefault="00226CF3" w:rsidP="00226CF3">
      <w:pPr>
        <w:jc w:val="center"/>
        <w:rPr>
          <w:sz w:val="24"/>
        </w:rPr>
      </w:pPr>
    </w:p>
    <w:p w:rsidR="00226CF3" w:rsidRDefault="00226CF3" w:rsidP="00226CF3">
      <w:pPr>
        <w:jc w:val="center"/>
        <w:rPr>
          <w:sz w:val="24"/>
        </w:rPr>
      </w:pPr>
      <w:r>
        <w:rPr>
          <w:sz w:val="24"/>
        </w:rPr>
        <w:t>United States Department of Agriculture</w:t>
      </w:r>
    </w:p>
    <w:p w:rsidR="00226CF3" w:rsidRDefault="00226CF3" w:rsidP="00226CF3">
      <w:pPr>
        <w:jc w:val="center"/>
        <w:rPr>
          <w:sz w:val="24"/>
        </w:rPr>
      </w:pPr>
    </w:p>
    <w:p w:rsidR="00226CF3" w:rsidRDefault="00226CF3" w:rsidP="00226CF3">
      <w:pPr>
        <w:jc w:val="center"/>
        <w:rPr>
          <w:sz w:val="24"/>
        </w:rPr>
      </w:pPr>
      <w:r>
        <w:rPr>
          <w:sz w:val="24"/>
        </w:rPr>
        <w:t>3101 Park Center Drive, Room 1034</w:t>
      </w:r>
    </w:p>
    <w:p w:rsidR="00226CF3" w:rsidRDefault="00226CF3" w:rsidP="00226CF3">
      <w:pPr>
        <w:jc w:val="center"/>
        <w:rPr>
          <w:sz w:val="24"/>
        </w:rPr>
      </w:pPr>
    </w:p>
    <w:p w:rsidR="00226CF3" w:rsidRDefault="00226CF3" w:rsidP="00226CF3">
      <w:pPr>
        <w:jc w:val="center"/>
        <w:rPr>
          <w:sz w:val="24"/>
        </w:rPr>
      </w:pPr>
      <w:r>
        <w:rPr>
          <w:sz w:val="24"/>
        </w:rPr>
        <w:t>Alexandria, VA  22302</w:t>
      </w:r>
    </w:p>
    <w:p w:rsidR="00226CF3" w:rsidRDefault="00226CF3" w:rsidP="00226CF3">
      <w:pPr>
        <w:jc w:val="center"/>
        <w:rPr>
          <w:sz w:val="24"/>
        </w:rPr>
      </w:pPr>
    </w:p>
    <w:p w:rsidR="00226CF3" w:rsidRDefault="00226CF3" w:rsidP="00226CF3">
      <w:pPr>
        <w:jc w:val="center"/>
        <w:rPr>
          <w:sz w:val="24"/>
        </w:rPr>
      </w:pPr>
      <w:r>
        <w:rPr>
          <w:sz w:val="24"/>
        </w:rPr>
        <w:t>703-305-7600 (office)</w:t>
      </w:r>
    </w:p>
    <w:p w:rsidR="00226CF3" w:rsidRDefault="00226CF3" w:rsidP="00226CF3">
      <w:pPr>
        <w:jc w:val="center"/>
        <w:rPr>
          <w:sz w:val="24"/>
        </w:rPr>
      </w:pPr>
    </w:p>
    <w:p w:rsidR="00226CF3" w:rsidRDefault="00226CF3" w:rsidP="00226CF3">
      <w:pPr>
        <w:jc w:val="center"/>
        <w:rPr>
          <w:sz w:val="24"/>
        </w:rPr>
      </w:pPr>
      <w:r>
        <w:rPr>
          <w:sz w:val="24"/>
        </w:rPr>
        <w:t>703-305-3300 (fax)</w:t>
      </w:r>
    </w:p>
    <w:p w:rsidR="00226CF3" w:rsidRDefault="00226CF3" w:rsidP="00226CF3">
      <w:pPr>
        <w:jc w:val="center"/>
        <w:rPr>
          <w:sz w:val="24"/>
        </w:rPr>
      </w:pPr>
    </w:p>
    <w:p w:rsidR="00226CF3" w:rsidRDefault="00226CF3" w:rsidP="00226CF3">
      <w:pPr>
        <w:jc w:val="center"/>
        <w:rPr>
          <w:sz w:val="24"/>
        </w:rPr>
      </w:pPr>
      <w:r>
        <w:rPr>
          <w:sz w:val="24"/>
        </w:rPr>
        <w:t xml:space="preserve">E:Mail: </w:t>
      </w:r>
      <w:r w:rsidR="009C4B35">
        <w:rPr>
          <w:sz w:val="24"/>
        </w:rPr>
        <w:t>Colette.rihane</w:t>
      </w:r>
      <w:r>
        <w:rPr>
          <w:sz w:val="24"/>
        </w:rPr>
        <w:t>@cnpp.usda.gov</w:t>
      </w:r>
    </w:p>
    <w:p w:rsidR="00226CF3" w:rsidRDefault="00226CF3" w:rsidP="00226CF3">
      <w:pPr>
        <w:jc w:val="center"/>
        <w:rPr>
          <w:sz w:val="24"/>
        </w:rPr>
      </w:pPr>
    </w:p>
    <w:p w:rsidR="00226CF3" w:rsidRDefault="00226CF3" w:rsidP="00226CF3">
      <w:pPr>
        <w:jc w:val="center"/>
        <w:rPr>
          <w:sz w:val="24"/>
        </w:rPr>
      </w:pPr>
    </w:p>
    <w:p w:rsidR="00226CF3" w:rsidRDefault="00226CF3" w:rsidP="00226CF3">
      <w:pPr>
        <w:jc w:val="center"/>
        <w:rPr>
          <w:sz w:val="24"/>
        </w:rPr>
      </w:pPr>
    </w:p>
    <w:p w:rsidR="00226CF3" w:rsidRDefault="00226CF3" w:rsidP="00226CF3">
      <w:pPr>
        <w:jc w:val="center"/>
        <w:rPr>
          <w:sz w:val="24"/>
        </w:rPr>
      </w:pPr>
    </w:p>
    <w:p w:rsidR="00226CF3" w:rsidRDefault="00226CF3" w:rsidP="00226CF3">
      <w:pPr>
        <w:jc w:val="center"/>
        <w:rPr>
          <w:sz w:val="24"/>
        </w:rPr>
      </w:pPr>
    </w:p>
    <w:p w:rsidR="00226CF3" w:rsidRDefault="00226CF3" w:rsidP="00226CF3">
      <w:pPr>
        <w:jc w:val="center"/>
        <w:rPr>
          <w:sz w:val="24"/>
        </w:rPr>
      </w:pPr>
    </w:p>
    <w:p w:rsidR="00226CF3" w:rsidRDefault="00226CF3" w:rsidP="00226CF3">
      <w:pPr>
        <w:jc w:val="center"/>
        <w:rPr>
          <w:sz w:val="24"/>
        </w:rPr>
      </w:pPr>
    </w:p>
    <w:p w:rsidR="00226CF3" w:rsidRDefault="00226CF3" w:rsidP="00226CF3">
      <w:pPr>
        <w:jc w:val="center"/>
        <w:rPr>
          <w:sz w:val="24"/>
        </w:rPr>
      </w:pPr>
    </w:p>
    <w:p w:rsidR="00226CF3" w:rsidRDefault="00226CF3" w:rsidP="00226CF3">
      <w:pPr>
        <w:jc w:val="center"/>
        <w:rPr>
          <w:sz w:val="24"/>
        </w:rPr>
      </w:pPr>
    </w:p>
    <w:p w:rsidR="00226CF3" w:rsidRDefault="00226CF3" w:rsidP="00226CF3">
      <w:pPr>
        <w:jc w:val="center"/>
        <w:rPr>
          <w:sz w:val="24"/>
        </w:rPr>
      </w:pPr>
    </w:p>
    <w:p w:rsidR="00226CF3" w:rsidRDefault="00226CF3" w:rsidP="00226CF3">
      <w:pPr>
        <w:jc w:val="center"/>
        <w:rPr>
          <w:sz w:val="24"/>
        </w:rPr>
      </w:pPr>
    </w:p>
    <w:p w:rsidR="00226CF3" w:rsidRDefault="00226CF3" w:rsidP="00226CF3">
      <w:pPr>
        <w:jc w:val="center"/>
        <w:rPr>
          <w:sz w:val="24"/>
        </w:rPr>
      </w:pPr>
    </w:p>
    <w:p w:rsidR="00226CF3" w:rsidRDefault="00226CF3" w:rsidP="00226CF3"/>
    <w:p w:rsidR="00226CF3" w:rsidRDefault="00226CF3" w:rsidP="00226CF3"/>
    <w:p w:rsidR="00226CF3" w:rsidRDefault="00226CF3" w:rsidP="00226CF3">
      <w:pPr>
        <w:rPr>
          <w:sz w:val="24"/>
        </w:rPr>
      </w:pPr>
      <w:r>
        <w:rPr>
          <w:b/>
          <w:bCs/>
          <w:sz w:val="24"/>
        </w:rPr>
        <w:lastRenderedPageBreak/>
        <w:t>TABLE of CONTENTS</w:t>
      </w:r>
    </w:p>
    <w:p w:rsidR="00226CF3" w:rsidRDefault="00226CF3" w:rsidP="00226CF3">
      <w:pPr>
        <w:rPr>
          <w:sz w:val="24"/>
        </w:rPr>
      </w:pPr>
    </w:p>
    <w:p w:rsidR="00226CF3" w:rsidRDefault="00226CF3" w:rsidP="00226CF3">
      <w:pPr>
        <w:tabs>
          <w:tab w:val="left" w:pos="-1440"/>
        </w:tabs>
        <w:ind w:left="7920" w:right="-180" w:hanging="7920"/>
        <w:rPr>
          <w:sz w:val="24"/>
        </w:rPr>
      </w:pPr>
      <w:r>
        <w:rPr>
          <w:b/>
          <w:bCs/>
          <w:sz w:val="24"/>
        </w:rPr>
        <w:t>Chapter</w:t>
      </w:r>
      <w:r>
        <w:rPr>
          <w:sz w:val="24"/>
        </w:rPr>
        <w:tab/>
      </w:r>
      <w:r>
        <w:rPr>
          <w:sz w:val="24"/>
        </w:rPr>
        <w:tab/>
      </w:r>
      <w:r>
        <w:rPr>
          <w:b/>
          <w:bCs/>
          <w:sz w:val="24"/>
        </w:rPr>
        <w:t>Page</w:t>
      </w:r>
    </w:p>
    <w:p w:rsidR="00226CF3" w:rsidRDefault="00226CF3" w:rsidP="00226CF3">
      <w:pPr>
        <w:pStyle w:val="QuickA"/>
        <w:numPr>
          <w:ilvl w:val="0"/>
          <w:numId w:val="0"/>
        </w:numPr>
        <w:tabs>
          <w:tab w:val="left" w:pos="-1440"/>
        </w:tabs>
        <w:rPr>
          <w:sz w:val="24"/>
        </w:rPr>
      </w:pPr>
    </w:p>
    <w:p w:rsidR="00226CF3" w:rsidRDefault="00226CF3" w:rsidP="00226CF3">
      <w:pPr>
        <w:pStyle w:val="QuickA"/>
        <w:numPr>
          <w:ilvl w:val="0"/>
          <w:numId w:val="20"/>
        </w:numPr>
        <w:tabs>
          <w:tab w:val="left" w:pos="-1440"/>
          <w:tab w:val="num" w:pos="360"/>
        </w:tabs>
        <w:ind w:left="360"/>
        <w:rPr>
          <w:sz w:val="24"/>
        </w:rPr>
      </w:pPr>
      <w:r>
        <w:rPr>
          <w:sz w:val="24"/>
        </w:rPr>
        <w:t xml:space="preserve"> JUSTIFICATION </w:t>
      </w:r>
      <w:r>
        <w:rPr>
          <w:sz w:val="24"/>
        </w:rPr>
        <w:tab/>
      </w:r>
      <w:r>
        <w:rPr>
          <w:sz w:val="24"/>
        </w:rPr>
        <w:tab/>
      </w:r>
      <w:r>
        <w:rPr>
          <w:sz w:val="24"/>
        </w:rPr>
        <w:tab/>
      </w:r>
      <w:r>
        <w:rPr>
          <w:sz w:val="24"/>
        </w:rPr>
        <w:tab/>
      </w:r>
      <w:r>
        <w:rPr>
          <w:sz w:val="24"/>
        </w:rPr>
        <w:tab/>
      </w:r>
      <w:r>
        <w:rPr>
          <w:sz w:val="24"/>
        </w:rPr>
        <w:tab/>
      </w:r>
      <w:r>
        <w:rPr>
          <w:sz w:val="24"/>
        </w:rPr>
        <w:tab/>
      </w:r>
    </w:p>
    <w:p w:rsidR="00226CF3" w:rsidRDefault="00226CF3" w:rsidP="00226CF3">
      <w:pPr>
        <w:ind w:right="-180"/>
        <w:rPr>
          <w:sz w:val="24"/>
        </w:rPr>
      </w:pPr>
      <w:r>
        <w:rPr>
          <w:sz w:val="24"/>
        </w:rPr>
        <w:t xml:space="preserve">  </w:t>
      </w:r>
    </w:p>
    <w:p w:rsidR="00226CF3" w:rsidRDefault="00226CF3" w:rsidP="00226CF3">
      <w:pPr>
        <w:tabs>
          <w:tab w:val="right" w:leader="dot" w:pos="9086"/>
        </w:tabs>
        <w:spacing w:line="480" w:lineRule="auto"/>
        <w:ind w:right="-187"/>
        <w:rPr>
          <w:sz w:val="24"/>
        </w:rPr>
      </w:pPr>
      <w:r>
        <w:rPr>
          <w:sz w:val="24"/>
        </w:rPr>
        <w:t>1.  Circumstances Making the Collection of Information Necessary</w:t>
      </w:r>
      <w:r>
        <w:rPr>
          <w:sz w:val="24"/>
        </w:rPr>
        <w:tab/>
      </w:r>
      <w:r w:rsidR="00937C0A">
        <w:rPr>
          <w:sz w:val="24"/>
        </w:rPr>
        <w:t>4</w:t>
      </w:r>
    </w:p>
    <w:p w:rsidR="00226CF3" w:rsidRDefault="00226CF3" w:rsidP="00226CF3">
      <w:pPr>
        <w:tabs>
          <w:tab w:val="right" w:leader="dot" w:pos="9086"/>
        </w:tabs>
        <w:spacing w:line="480" w:lineRule="auto"/>
        <w:ind w:right="-187"/>
        <w:rPr>
          <w:sz w:val="24"/>
        </w:rPr>
      </w:pPr>
      <w:r>
        <w:rPr>
          <w:sz w:val="24"/>
        </w:rPr>
        <w:t>2.  Purpose and Use of the Information</w:t>
      </w:r>
      <w:r>
        <w:rPr>
          <w:sz w:val="24"/>
        </w:rPr>
        <w:tab/>
      </w:r>
      <w:r w:rsidR="00937C0A">
        <w:rPr>
          <w:sz w:val="24"/>
        </w:rPr>
        <w:t>8</w:t>
      </w:r>
    </w:p>
    <w:p w:rsidR="00226CF3" w:rsidRDefault="00226CF3" w:rsidP="00226CF3">
      <w:pPr>
        <w:tabs>
          <w:tab w:val="right" w:leader="dot" w:pos="9086"/>
        </w:tabs>
        <w:spacing w:line="480" w:lineRule="auto"/>
        <w:ind w:right="-187"/>
        <w:rPr>
          <w:sz w:val="24"/>
        </w:rPr>
      </w:pPr>
      <w:r>
        <w:rPr>
          <w:sz w:val="24"/>
        </w:rPr>
        <w:t>3.  Use of Information Technology and Burden Reduction</w:t>
      </w:r>
      <w:r>
        <w:rPr>
          <w:sz w:val="24"/>
        </w:rPr>
        <w:tab/>
      </w:r>
      <w:r w:rsidR="00961B60">
        <w:rPr>
          <w:sz w:val="24"/>
        </w:rPr>
        <w:t>10</w:t>
      </w:r>
    </w:p>
    <w:p w:rsidR="00226CF3" w:rsidRDefault="00226CF3" w:rsidP="00226CF3">
      <w:pPr>
        <w:tabs>
          <w:tab w:val="right" w:leader="dot" w:pos="9086"/>
        </w:tabs>
        <w:spacing w:line="480" w:lineRule="auto"/>
        <w:ind w:right="-187"/>
        <w:rPr>
          <w:sz w:val="24"/>
        </w:rPr>
      </w:pPr>
      <w:r>
        <w:rPr>
          <w:sz w:val="24"/>
        </w:rPr>
        <w:t>4.  Efforts to Identify Duplication and Use of Similar Information</w:t>
      </w:r>
      <w:r>
        <w:rPr>
          <w:sz w:val="24"/>
        </w:rPr>
        <w:tab/>
      </w:r>
      <w:r w:rsidR="00937C0A">
        <w:rPr>
          <w:sz w:val="24"/>
        </w:rPr>
        <w:t>10</w:t>
      </w:r>
    </w:p>
    <w:p w:rsidR="00226CF3" w:rsidRDefault="00226CF3" w:rsidP="00226CF3">
      <w:pPr>
        <w:tabs>
          <w:tab w:val="right" w:leader="dot" w:pos="9086"/>
        </w:tabs>
        <w:spacing w:line="480" w:lineRule="auto"/>
        <w:ind w:right="-187"/>
        <w:rPr>
          <w:sz w:val="24"/>
        </w:rPr>
      </w:pPr>
      <w:r>
        <w:rPr>
          <w:sz w:val="24"/>
        </w:rPr>
        <w:t>5.  Impacts on Small Businesses or Other Small Entities</w:t>
      </w:r>
      <w:r>
        <w:rPr>
          <w:sz w:val="24"/>
        </w:rPr>
        <w:tab/>
      </w:r>
      <w:r w:rsidR="00937C0A">
        <w:rPr>
          <w:sz w:val="24"/>
        </w:rPr>
        <w:t>1</w:t>
      </w:r>
      <w:r w:rsidR="00961B60">
        <w:rPr>
          <w:sz w:val="24"/>
        </w:rPr>
        <w:t>1</w:t>
      </w:r>
    </w:p>
    <w:p w:rsidR="00226CF3" w:rsidRDefault="00226CF3" w:rsidP="00226CF3">
      <w:pPr>
        <w:tabs>
          <w:tab w:val="right" w:leader="dot" w:pos="9086"/>
        </w:tabs>
        <w:spacing w:line="480" w:lineRule="auto"/>
        <w:ind w:right="-187"/>
        <w:rPr>
          <w:sz w:val="24"/>
        </w:rPr>
      </w:pPr>
      <w:r>
        <w:rPr>
          <w:sz w:val="24"/>
        </w:rPr>
        <w:t>6.  Consequences of Collecting the Information Less Frequently</w:t>
      </w:r>
      <w:r>
        <w:rPr>
          <w:sz w:val="24"/>
        </w:rPr>
        <w:tab/>
      </w:r>
      <w:r w:rsidR="00937C0A">
        <w:rPr>
          <w:sz w:val="24"/>
        </w:rPr>
        <w:t>1</w:t>
      </w:r>
      <w:r w:rsidR="00961B60">
        <w:rPr>
          <w:sz w:val="24"/>
        </w:rPr>
        <w:t>1</w:t>
      </w:r>
    </w:p>
    <w:p w:rsidR="00226CF3" w:rsidRDefault="00226CF3" w:rsidP="00226CF3">
      <w:pPr>
        <w:tabs>
          <w:tab w:val="right" w:leader="dot" w:pos="9086"/>
        </w:tabs>
        <w:spacing w:line="480" w:lineRule="auto"/>
        <w:ind w:right="-187"/>
        <w:rPr>
          <w:sz w:val="24"/>
        </w:rPr>
      </w:pPr>
      <w:r>
        <w:rPr>
          <w:sz w:val="24"/>
        </w:rPr>
        <w:t>7.  Special Circumstances Relating to the Guideline of 5 CFR 1320.5</w:t>
      </w:r>
      <w:r>
        <w:rPr>
          <w:sz w:val="24"/>
        </w:rPr>
        <w:tab/>
      </w:r>
      <w:r w:rsidR="00937C0A">
        <w:rPr>
          <w:sz w:val="24"/>
        </w:rPr>
        <w:t>1</w:t>
      </w:r>
      <w:r w:rsidR="00961B60">
        <w:rPr>
          <w:sz w:val="24"/>
        </w:rPr>
        <w:t>2</w:t>
      </w:r>
    </w:p>
    <w:p w:rsidR="00226CF3" w:rsidRDefault="00226CF3" w:rsidP="00226CF3">
      <w:pPr>
        <w:spacing w:line="480" w:lineRule="auto"/>
        <w:ind w:right="-180"/>
        <w:rPr>
          <w:sz w:val="24"/>
        </w:rPr>
      </w:pPr>
      <w:r>
        <w:rPr>
          <w:sz w:val="24"/>
        </w:rPr>
        <w:t xml:space="preserve">8.  Comments in Response to the Federal Register Notice and Efforts to Consult </w:t>
      </w:r>
    </w:p>
    <w:p w:rsidR="00226CF3" w:rsidRDefault="00226CF3" w:rsidP="00226CF3">
      <w:pPr>
        <w:tabs>
          <w:tab w:val="right" w:leader="dot" w:pos="9086"/>
        </w:tabs>
        <w:spacing w:line="480" w:lineRule="auto"/>
        <w:ind w:left="720" w:right="-187" w:hanging="360"/>
        <w:rPr>
          <w:sz w:val="24"/>
        </w:rPr>
      </w:pPr>
      <w:r>
        <w:rPr>
          <w:sz w:val="24"/>
        </w:rPr>
        <w:t xml:space="preserve">     Outside Agency</w:t>
      </w:r>
      <w:r>
        <w:rPr>
          <w:sz w:val="24"/>
        </w:rPr>
        <w:tab/>
      </w:r>
      <w:r w:rsidR="00937C0A">
        <w:rPr>
          <w:sz w:val="24"/>
        </w:rPr>
        <w:t>12</w:t>
      </w:r>
    </w:p>
    <w:p w:rsidR="00226CF3" w:rsidRDefault="00226CF3" w:rsidP="00226CF3">
      <w:pPr>
        <w:tabs>
          <w:tab w:val="right" w:leader="dot" w:pos="9086"/>
        </w:tabs>
        <w:spacing w:line="480" w:lineRule="auto"/>
        <w:ind w:right="-187"/>
        <w:rPr>
          <w:sz w:val="24"/>
        </w:rPr>
      </w:pPr>
      <w:r>
        <w:rPr>
          <w:sz w:val="24"/>
        </w:rPr>
        <w:t>9.  Explanation of Any Payment or Gift to Respondents</w:t>
      </w:r>
      <w:r>
        <w:rPr>
          <w:sz w:val="24"/>
        </w:rPr>
        <w:tab/>
      </w:r>
      <w:r w:rsidR="000F0D84">
        <w:rPr>
          <w:sz w:val="24"/>
        </w:rPr>
        <w:t>1</w:t>
      </w:r>
      <w:r w:rsidR="00961B60">
        <w:rPr>
          <w:sz w:val="24"/>
        </w:rPr>
        <w:t>5</w:t>
      </w:r>
    </w:p>
    <w:p w:rsidR="00226CF3" w:rsidRDefault="00226CF3" w:rsidP="00226CF3">
      <w:pPr>
        <w:tabs>
          <w:tab w:val="right" w:leader="dot" w:pos="9086"/>
        </w:tabs>
        <w:spacing w:line="480" w:lineRule="auto"/>
        <w:ind w:right="-187"/>
        <w:rPr>
          <w:sz w:val="24"/>
        </w:rPr>
      </w:pPr>
      <w:r>
        <w:rPr>
          <w:sz w:val="24"/>
        </w:rPr>
        <w:t>10. Assurance of Confidentiality Provided to Respondents</w:t>
      </w:r>
      <w:r>
        <w:rPr>
          <w:sz w:val="24"/>
        </w:rPr>
        <w:tab/>
      </w:r>
      <w:r w:rsidR="000F0D84">
        <w:rPr>
          <w:sz w:val="24"/>
        </w:rPr>
        <w:t>1</w:t>
      </w:r>
      <w:r w:rsidR="00961B60">
        <w:rPr>
          <w:sz w:val="24"/>
        </w:rPr>
        <w:t>5</w:t>
      </w:r>
    </w:p>
    <w:p w:rsidR="00226CF3" w:rsidRDefault="00226CF3" w:rsidP="00226CF3">
      <w:pPr>
        <w:tabs>
          <w:tab w:val="right" w:leader="dot" w:pos="9086"/>
        </w:tabs>
        <w:spacing w:line="480" w:lineRule="auto"/>
        <w:ind w:right="-187"/>
        <w:rPr>
          <w:sz w:val="24"/>
        </w:rPr>
      </w:pPr>
      <w:r>
        <w:rPr>
          <w:sz w:val="24"/>
        </w:rPr>
        <w:t>11. Justification for Sensitive Questions</w:t>
      </w:r>
      <w:r>
        <w:rPr>
          <w:sz w:val="24"/>
        </w:rPr>
        <w:tab/>
        <w:t>1</w:t>
      </w:r>
      <w:r w:rsidR="0031098F">
        <w:rPr>
          <w:sz w:val="24"/>
        </w:rPr>
        <w:t>6</w:t>
      </w:r>
    </w:p>
    <w:p w:rsidR="00226CF3" w:rsidRDefault="00226CF3" w:rsidP="00226CF3">
      <w:pPr>
        <w:tabs>
          <w:tab w:val="right" w:leader="dot" w:pos="9086"/>
        </w:tabs>
        <w:spacing w:line="480" w:lineRule="auto"/>
        <w:ind w:right="-187"/>
        <w:rPr>
          <w:sz w:val="24"/>
        </w:rPr>
      </w:pPr>
      <w:r>
        <w:rPr>
          <w:sz w:val="24"/>
        </w:rPr>
        <w:t>12. Estimates of Hour Burden Including Annualized Hourly Costs</w:t>
      </w:r>
      <w:r>
        <w:rPr>
          <w:sz w:val="24"/>
        </w:rPr>
        <w:tab/>
      </w:r>
      <w:r w:rsidR="000F0D84">
        <w:rPr>
          <w:sz w:val="24"/>
        </w:rPr>
        <w:t>1</w:t>
      </w:r>
      <w:r w:rsidR="00961B60">
        <w:rPr>
          <w:sz w:val="24"/>
        </w:rPr>
        <w:t>6</w:t>
      </w:r>
    </w:p>
    <w:p w:rsidR="00226CF3" w:rsidRDefault="00226CF3" w:rsidP="00226CF3">
      <w:pPr>
        <w:tabs>
          <w:tab w:val="right" w:leader="dot" w:pos="9086"/>
        </w:tabs>
        <w:spacing w:line="480" w:lineRule="auto"/>
        <w:ind w:right="-187"/>
        <w:rPr>
          <w:sz w:val="24"/>
        </w:rPr>
      </w:pPr>
      <w:r>
        <w:rPr>
          <w:sz w:val="24"/>
        </w:rPr>
        <w:t>13. Estimates of Other Total Annual Cost Burden to Respondents or Record Keepers</w:t>
      </w:r>
      <w:r>
        <w:rPr>
          <w:sz w:val="24"/>
        </w:rPr>
        <w:tab/>
        <w:t>1</w:t>
      </w:r>
      <w:r w:rsidR="0031098F">
        <w:rPr>
          <w:sz w:val="24"/>
        </w:rPr>
        <w:t>7</w:t>
      </w:r>
    </w:p>
    <w:p w:rsidR="00226CF3" w:rsidRDefault="00226CF3" w:rsidP="00226CF3">
      <w:pPr>
        <w:tabs>
          <w:tab w:val="right" w:leader="dot" w:pos="9086"/>
        </w:tabs>
        <w:spacing w:line="480" w:lineRule="auto"/>
        <w:ind w:right="-187"/>
        <w:rPr>
          <w:sz w:val="24"/>
        </w:rPr>
      </w:pPr>
      <w:r>
        <w:rPr>
          <w:sz w:val="24"/>
        </w:rPr>
        <w:t>14. Annualized Cost to the Federal Government</w:t>
      </w:r>
      <w:r>
        <w:rPr>
          <w:sz w:val="24"/>
        </w:rPr>
        <w:tab/>
      </w:r>
      <w:r w:rsidR="000F0D84">
        <w:rPr>
          <w:sz w:val="24"/>
        </w:rPr>
        <w:t>1</w:t>
      </w:r>
      <w:r w:rsidR="00961B60">
        <w:rPr>
          <w:sz w:val="24"/>
        </w:rPr>
        <w:t>7</w:t>
      </w:r>
    </w:p>
    <w:p w:rsidR="00226CF3" w:rsidRDefault="00226CF3" w:rsidP="00226CF3">
      <w:pPr>
        <w:tabs>
          <w:tab w:val="right" w:leader="dot" w:pos="9086"/>
        </w:tabs>
        <w:spacing w:line="480" w:lineRule="auto"/>
        <w:ind w:right="-187"/>
        <w:rPr>
          <w:sz w:val="24"/>
        </w:rPr>
      </w:pPr>
      <w:r>
        <w:rPr>
          <w:sz w:val="24"/>
        </w:rPr>
        <w:t>15. Explanation for Program Changes or Adjustments</w:t>
      </w:r>
      <w:r>
        <w:rPr>
          <w:sz w:val="24"/>
        </w:rPr>
        <w:tab/>
      </w:r>
      <w:r w:rsidR="000F0D84">
        <w:rPr>
          <w:sz w:val="24"/>
        </w:rPr>
        <w:t>1</w:t>
      </w:r>
      <w:r w:rsidR="00961B60">
        <w:rPr>
          <w:sz w:val="24"/>
        </w:rPr>
        <w:t>8</w:t>
      </w:r>
    </w:p>
    <w:p w:rsidR="00226CF3" w:rsidRDefault="00226CF3" w:rsidP="00226CF3">
      <w:pPr>
        <w:tabs>
          <w:tab w:val="right" w:leader="dot" w:pos="9086"/>
        </w:tabs>
        <w:spacing w:line="480" w:lineRule="auto"/>
        <w:ind w:left="720" w:right="-187" w:hanging="720"/>
        <w:rPr>
          <w:sz w:val="24"/>
        </w:rPr>
      </w:pPr>
      <w:r>
        <w:rPr>
          <w:sz w:val="24"/>
        </w:rPr>
        <w:t>16.</w:t>
      </w:r>
      <w:r w:rsidRPr="00347CD2">
        <w:rPr>
          <w:bCs/>
          <w:sz w:val="24"/>
        </w:rPr>
        <w:t xml:space="preserve"> </w:t>
      </w:r>
      <w:r>
        <w:rPr>
          <w:bCs/>
          <w:sz w:val="24"/>
        </w:rPr>
        <w:t>P</w:t>
      </w:r>
      <w:r w:rsidRPr="00545892">
        <w:rPr>
          <w:bCs/>
          <w:sz w:val="24"/>
        </w:rPr>
        <w:t>lans</w:t>
      </w:r>
      <w:r>
        <w:rPr>
          <w:bCs/>
          <w:sz w:val="24"/>
        </w:rPr>
        <w:t xml:space="preserve"> for Tabulation and P</w:t>
      </w:r>
      <w:r w:rsidRPr="00545892">
        <w:rPr>
          <w:bCs/>
          <w:sz w:val="24"/>
        </w:rPr>
        <w:t>ublication</w:t>
      </w:r>
      <w:r>
        <w:rPr>
          <w:bCs/>
          <w:sz w:val="24"/>
        </w:rPr>
        <w:t xml:space="preserve"> and Project Time Schedule</w:t>
      </w:r>
      <w:r>
        <w:rPr>
          <w:bCs/>
          <w:sz w:val="24"/>
        </w:rPr>
        <w:tab/>
      </w:r>
      <w:r w:rsidR="000F0D84">
        <w:rPr>
          <w:bCs/>
          <w:sz w:val="24"/>
        </w:rPr>
        <w:t>1</w:t>
      </w:r>
      <w:r w:rsidR="00961B60">
        <w:rPr>
          <w:bCs/>
          <w:sz w:val="24"/>
        </w:rPr>
        <w:t>8</w:t>
      </w:r>
    </w:p>
    <w:p w:rsidR="00226CF3" w:rsidRDefault="00226CF3" w:rsidP="00226CF3">
      <w:pPr>
        <w:tabs>
          <w:tab w:val="right" w:leader="dot" w:pos="9086"/>
        </w:tabs>
        <w:spacing w:line="480" w:lineRule="auto"/>
        <w:ind w:right="-187"/>
        <w:rPr>
          <w:sz w:val="24"/>
        </w:rPr>
      </w:pPr>
      <w:r>
        <w:rPr>
          <w:sz w:val="24"/>
        </w:rPr>
        <w:t>17. Reason(s) that Display of OMB Expiration Date is Inappropriate</w:t>
      </w:r>
      <w:r>
        <w:rPr>
          <w:sz w:val="24"/>
        </w:rPr>
        <w:tab/>
      </w:r>
      <w:r w:rsidR="000F0D84">
        <w:rPr>
          <w:sz w:val="24"/>
        </w:rPr>
        <w:t>1</w:t>
      </w:r>
      <w:r w:rsidR="00961B60">
        <w:rPr>
          <w:sz w:val="24"/>
        </w:rPr>
        <w:t>8</w:t>
      </w:r>
    </w:p>
    <w:p w:rsidR="00226CF3" w:rsidRDefault="00226CF3" w:rsidP="00226CF3">
      <w:pPr>
        <w:tabs>
          <w:tab w:val="right" w:leader="dot" w:pos="9086"/>
        </w:tabs>
        <w:spacing w:line="480" w:lineRule="auto"/>
        <w:ind w:right="-187"/>
        <w:rPr>
          <w:sz w:val="24"/>
        </w:rPr>
      </w:pPr>
      <w:r>
        <w:rPr>
          <w:sz w:val="24"/>
        </w:rPr>
        <w:t>18. Exceptions to the Certification Statement for Paperwork Reduction Act Submissions</w:t>
      </w:r>
      <w:r>
        <w:rPr>
          <w:sz w:val="24"/>
        </w:rPr>
        <w:tab/>
      </w:r>
      <w:r w:rsidR="00961B60">
        <w:rPr>
          <w:sz w:val="24"/>
        </w:rPr>
        <w:t>19</w:t>
      </w:r>
    </w:p>
    <w:p w:rsidR="00226CF3" w:rsidRDefault="00226CF3" w:rsidP="00226CF3">
      <w:pPr>
        <w:tabs>
          <w:tab w:val="right" w:leader="dot" w:pos="9086"/>
        </w:tabs>
        <w:spacing w:line="480" w:lineRule="auto"/>
        <w:ind w:right="-187"/>
        <w:rPr>
          <w:sz w:val="24"/>
        </w:rPr>
      </w:pPr>
    </w:p>
    <w:p w:rsidR="00226CF3" w:rsidRDefault="00226CF3" w:rsidP="00226CF3">
      <w:pPr>
        <w:pStyle w:val="BodyTextIndent"/>
        <w:numPr>
          <w:ilvl w:val="0"/>
          <w:numId w:val="20"/>
        </w:numPr>
        <w:tabs>
          <w:tab w:val="num" w:pos="0"/>
          <w:tab w:val="left" w:pos="360"/>
        </w:tabs>
        <w:ind w:left="0" w:firstLine="0"/>
        <w:rPr>
          <w:caps/>
        </w:rPr>
      </w:pPr>
      <w:r>
        <w:rPr>
          <w:caps/>
        </w:rPr>
        <w:lastRenderedPageBreak/>
        <w:t>Collections of Information Employing Statistical Methods</w:t>
      </w:r>
      <w:r>
        <w:rPr>
          <w:caps/>
        </w:rPr>
        <w:tab/>
        <w:t>N/A</w:t>
      </w:r>
    </w:p>
    <w:p w:rsidR="00226CF3" w:rsidRDefault="00226CF3" w:rsidP="00226CF3">
      <w:pPr>
        <w:pStyle w:val="BodyTextIndent"/>
        <w:numPr>
          <w:ilvl w:val="0"/>
          <w:numId w:val="20"/>
        </w:numPr>
        <w:tabs>
          <w:tab w:val="num" w:pos="0"/>
          <w:tab w:val="left" w:pos="360"/>
        </w:tabs>
        <w:ind w:left="0" w:firstLine="0"/>
        <w:rPr>
          <w:caps/>
        </w:rPr>
      </w:pPr>
      <w:r>
        <w:rPr>
          <w:caps/>
        </w:rPr>
        <w:t>appendices</w:t>
      </w:r>
      <w:r>
        <w:rPr>
          <w:caps/>
        </w:rPr>
        <w:tab/>
      </w:r>
      <w:r>
        <w:rPr>
          <w:caps/>
        </w:rPr>
        <w:tab/>
      </w:r>
      <w:r>
        <w:rPr>
          <w:caps/>
        </w:rPr>
        <w:tab/>
      </w:r>
      <w:r>
        <w:rPr>
          <w:caps/>
        </w:rPr>
        <w:tab/>
      </w:r>
      <w:r>
        <w:rPr>
          <w:caps/>
        </w:rPr>
        <w:tab/>
      </w:r>
      <w:r>
        <w:rPr>
          <w:caps/>
        </w:rPr>
        <w:tab/>
      </w:r>
      <w:r>
        <w:rPr>
          <w:caps/>
        </w:rPr>
        <w:tab/>
      </w:r>
      <w:r>
        <w:rPr>
          <w:caps/>
        </w:rPr>
        <w:tab/>
      </w:r>
      <w:r>
        <w:rPr>
          <w:caps/>
        </w:rPr>
        <w:tab/>
      </w:r>
      <w:r>
        <w:rPr>
          <w:caps/>
        </w:rPr>
        <w:tab/>
      </w:r>
    </w:p>
    <w:p w:rsidR="00226CF3" w:rsidRDefault="00226CF3" w:rsidP="00226CF3">
      <w:pPr>
        <w:tabs>
          <w:tab w:val="left" w:pos="-1440"/>
        </w:tabs>
        <w:spacing w:line="480" w:lineRule="auto"/>
        <w:ind w:left="2160" w:right="-180" w:hanging="2160"/>
        <w:rPr>
          <w:sz w:val="24"/>
        </w:rPr>
      </w:pPr>
      <w:r>
        <w:rPr>
          <w:sz w:val="24"/>
        </w:rPr>
        <w:t xml:space="preserve">      APPENDIX 1</w:t>
      </w:r>
      <w:r>
        <w:rPr>
          <w:sz w:val="24"/>
        </w:rPr>
        <w:tab/>
      </w:r>
      <w:r>
        <w:rPr>
          <w:sz w:val="24"/>
        </w:rPr>
        <w:tab/>
        <w:t>Public Comments</w:t>
      </w:r>
    </w:p>
    <w:p w:rsidR="00226CF3" w:rsidRDefault="00226CF3" w:rsidP="00226CF3">
      <w:pPr>
        <w:tabs>
          <w:tab w:val="left" w:pos="-1440"/>
        </w:tabs>
        <w:spacing w:line="480" w:lineRule="auto"/>
        <w:ind w:left="2160" w:right="-180" w:hanging="2160"/>
        <w:rPr>
          <w:sz w:val="24"/>
        </w:rPr>
      </w:pPr>
      <w:r>
        <w:rPr>
          <w:sz w:val="24"/>
        </w:rPr>
        <w:t xml:space="preserve">      APPENDIX </w:t>
      </w:r>
      <w:r w:rsidR="008708B6">
        <w:rPr>
          <w:sz w:val="24"/>
        </w:rPr>
        <w:t>2</w:t>
      </w:r>
      <w:r>
        <w:rPr>
          <w:sz w:val="24"/>
        </w:rPr>
        <w:tab/>
        <w:t xml:space="preserve"> </w:t>
      </w:r>
      <w:r>
        <w:rPr>
          <w:sz w:val="24"/>
        </w:rPr>
        <w:tab/>
        <w:t>OMB Burden Statement/Sample Participant Screener</w:t>
      </w:r>
    </w:p>
    <w:p w:rsidR="00226CF3" w:rsidRDefault="00226CF3" w:rsidP="0061239F">
      <w:pPr>
        <w:pStyle w:val="Heading5"/>
      </w:pPr>
      <w:bookmarkStart w:id="0" w:name="_GoBack"/>
      <w:bookmarkEnd w:id="0"/>
    </w:p>
    <w:p w:rsidR="00226CF3" w:rsidRDefault="00226CF3" w:rsidP="0061239F">
      <w:pPr>
        <w:pStyle w:val="Heading5"/>
      </w:pPr>
    </w:p>
    <w:p w:rsidR="00226CF3" w:rsidRDefault="00226CF3" w:rsidP="0061239F">
      <w:pPr>
        <w:pStyle w:val="Heading5"/>
      </w:pPr>
    </w:p>
    <w:p w:rsidR="00226CF3" w:rsidRDefault="00226CF3" w:rsidP="0061239F">
      <w:pPr>
        <w:pStyle w:val="Heading5"/>
      </w:pPr>
    </w:p>
    <w:p w:rsidR="00226CF3" w:rsidRDefault="00226CF3" w:rsidP="0061239F">
      <w:pPr>
        <w:pStyle w:val="Heading5"/>
      </w:pPr>
    </w:p>
    <w:p w:rsidR="00226CF3" w:rsidRDefault="00226CF3" w:rsidP="0061239F">
      <w:pPr>
        <w:pStyle w:val="Heading5"/>
      </w:pPr>
    </w:p>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Default="00226CF3" w:rsidP="00226CF3"/>
    <w:p w:rsidR="00226CF3" w:rsidRPr="00226CF3" w:rsidRDefault="000F0D84" w:rsidP="00226CF3">
      <w:r>
        <w:br w:type="page"/>
      </w:r>
    </w:p>
    <w:p w:rsidR="0061239F" w:rsidRDefault="0061239F" w:rsidP="0061239F">
      <w:pPr>
        <w:pStyle w:val="Heading5"/>
      </w:pPr>
      <w:r>
        <w:lastRenderedPageBreak/>
        <w:t xml:space="preserve">A.  </w:t>
      </w:r>
      <w:r>
        <w:tab/>
        <w:t>JUSTIFICATION</w:t>
      </w:r>
    </w:p>
    <w:p w:rsidR="00A65D60" w:rsidRPr="00A65D60" w:rsidRDefault="00A65D60" w:rsidP="00A65D60"/>
    <w:p w:rsidR="0061239F" w:rsidRDefault="0061239F" w:rsidP="0061239F">
      <w:pPr>
        <w:ind w:right="-180"/>
        <w:rPr>
          <w:b/>
          <w:bCs/>
          <w:sz w:val="24"/>
        </w:rPr>
      </w:pPr>
      <w:r>
        <w:rPr>
          <w:sz w:val="24"/>
        </w:rPr>
        <w:t xml:space="preserve"> </w:t>
      </w:r>
    </w:p>
    <w:p w:rsidR="00C272BC" w:rsidRPr="009A3085" w:rsidRDefault="00C272BC" w:rsidP="00C272BC">
      <w:pPr>
        <w:ind w:left="720" w:hanging="720"/>
        <w:rPr>
          <w:b/>
          <w:sz w:val="24"/>
        </w:rPr>
      </w:pPr>
      <w:r w:rsidRPr="009A3085">
        <w:rPr>
          <w:b/>
          <w:sz w:val="24"/>
        </w:rPr>
        <w:t xml:space="preserve">1. </w:t>
      </w:r>
      <w:r w:rsidRPr="009A3085">
        <w:rPr>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65D60" w:rsidRDefault="00A65D60" w:rsidP="00B4399D">
      <w:pPr>
        <w:ind w:right="-187" w:firstLine="720"/>
        <w:rPr>
          <w:sz w:val="24"/>
        </w:rPr>
      </w:pPr>
      <w:bookmarkStart w:id="1" w:name="OLE_LINK3"/>
      <w:bookmarkStart w:id="2" w:name="OLE_LINK4"/>
    </w:p>
    <w:p w:rsidR="00141A4D" w:rsidRDefault="00141A4D" w:rsidP="000F0D84">
      <w:pPr>
        <w:ind w:right="-180"/>
        <w:rPr>
          <w:b/>
          <w:bCs/>
          <w:sz w:val="24"/>
        </w:rPr>
      </w:pPr>
      <w:r>
        <w:rPr>
          <w:b/>
          <w:bCs/>
          <w:sz w:val="24"/>
        </w:rPr>
        <w:t xml:space="preserve">Delegated Authority and Mission of the Center for Nutrition Policy and Promotion </w:t>
      </w:r>
    </w:p>
    <w:p w:rsidR="00141A4D" w:rsidRDefault="00141A4D" w:rsidP="00141A4D">
      <w:pPr>
        <w:ind w:right="-187" w:firstLine="720"/>
        <w:rPr>
          <w:sz w:val="24"/>
        </w:rPr>
      </w:pPr>
    </w:p>
    <w:p w:rsidR="00705AA8" w:rsidRPr="00705AA8" w:rsidRDefault="006907A8" w:rsidP="00803A8D">
      <w:pPr>
        <w:spacing w:line="480" w:lineRule="auto"/>
        <w:ind w:right="-187" w:firstLine="720"/>
        <w:rPr>
          <w:sz w:val="24"/>
        </w:rPr>
      </w:pPr>
      <w:r w:rsidRPr="006907A8">
        <w:rPr>
          <w:sz w:val="24"/>
        </w:rPr>
        <w:t>This is a</w:t>
      </w:r>
      <w:r w:rsidR="0070176D">
        <w:rPr>
          <w:sz w:val="24"/>
        </w:rPr>
        <w:t>n</w:t>
      </w:r>
      <w:r w:rsidRPr="006907A8">
        <w:rPr>
          <w:sz w:val="24"/>
        </w:rPr>
        <w:t xml:space="preserve"> </w:t>
      </w:r>
      <w:r w:rsidR="004716F1">
        <w:rPr>
          <w:sz w:val="24"/>
        </w:rPr>
        <w:t>extension</w:t>
      </w:r>
      <w:r w:rsidR="004716F1" w:rsidRPr="006907A8">
        <w:rPr>
          <w:sz w:val="24"/>
        </w:rPr>
        <w:t xml:space="preserve"> </w:t>
      </w:r>
      <w:r w:rsidRPr="006907A8">
        <w:rPr>
          <w:sz w:val="24"/>
        </w:rPr>
        <w:t>of a currently approved data collection</w:t>
      </w:r>
      <w:r>
        <w:rPr>
          <w:sz w:val="24"/>
        </w:rPr>
        <w:t xml:space="preserve">.  </w:t>
      </w:r>
      <w:r w:rsidR="00705AA8">
        <w:rPr>
          <w:sz w:val="24"/>
        </w:rPr>
        <w:t xml:space="preserve">The </w:t>
      </w:r>
      <w:r w:rsidR="00705AA8" w:rsidRPr="00705AA8">
        <w:rPr>
          <w:sz w:val="24"/>
        </w:rPr>
        <w:t xml:space="preserve">title of this information collection package </w:t>
      </w:r>
      <w:r w:rsidR="00705AA8">
        <w:rPr>
          <w:sz w:val="24"/>
        </w:rPr>
        <w:t xml:space="preserve">has changed </w:t>
      </w:r>
      <w:r w:rsidR="00705AA8" w:rsidRPr="00705AA8">
        <w:rPr>
          <w:sz w:val="24"/>
        </w:rPr>
        <w:t>from:</w:t>
      </w:r>
      <w:r w:rsidR="00705AA8">
        <w:rPr>
          <w:sz w:val="24"/>
        </w:rPr>
        <w:t xml:space="preserve"> </w:t>
      </w:r>
      <w:r w:rsidR="00705AA8" w:rsidRPr="00705AA8">
        <w:rPr>
          <w:sz w:val="24"/>
        </w:rPr>
        <w:t>Generic Clearance for the Development of Nutrition Education Messages and Products for the General Public to Generic Clearance for the Development of Nutrition Education Messages and Resources for the General Public.</w:t>
      </w:r>
    </w:p>
    <w:p w:rsidR="00B725F7" w:rsidRDefault="0061239F" w:rsidP="0061239F">
      <w:pPr>
        <w:spacing w:line="480" w:lineRule="auto"/>
        <w:ind w:right="-180" w:firstLine="720"/>
        <w:rPr>
          <w:sz w:val="24"/>
        </w:rPr>
      </w:pPr>
      <w:r>
        <w:rPr>
          <w:sz w:val="24"/>
        </w:rPr>
        <w:t xml:space="preserve">The Center for Nutrition Policy and Promotion (CNPP) of the U.S. Department of Agriculture (USDA) </w:t>
      </w:r>
      <w:r w:rsidRPr="009B3DEC">
        <w:rPr>
          <w:sz w:val="24"/>
        </w:rPr>
        <w:t xml:space="preserve">conducts </w:t>
      </w:r>
      <w:r>
        <w:rPr>
          <w:sz w:val="24"/>
        </w:rPr>
        <w:t xml:space="preserve">consumer research to identify key issues of concern related to the understanding and use of the </w:t>
      </w:r>
      <w:r>
        <w:rPr>
          <w:i/>
          <w:iCs/>
          <w:sz w:val="24"/>
        </w:rPr>
        <w:t>Dietary Guidelines for Americans</w:t>
      </w:r>
      <w:r w:rsidR="00BF6B0C">
        <w:rPr>
          <w:i/>
          <w:iCs/>
          <w:sz w:val="24"/>
        </w:rPr>
        <w:t xml:space="preserve"> </w:t>
      </w:r>
      <w:r w:rsidR="00BF6B0C" w:rsidRPr="00BF6B0C">
        <w:rPr>
          <w:iCs/>
          <w:sz w:val="24"/>
        </w:rPr>
        <w:t>(</w:t>
      </w:r>
      <w:r w:rsidR="00770D0B" w:rsidRPr="00770D0B">
        <w:rPr>
          <w:i/>
          <w:iCs/>
          <w:sz w:val="24"/>
        </w:rPr>
        <w:t xml:space="preserve">Dietary Guidelines </w:t>
      </w:r>
      <w:r w:rsidR="00770D0B">
        <w:rPr>
          <w:iCs/>
          <w:sz w:val="24"/>
        </w:rPr>
        <w:t xml:space="preserve">or </w:t>
      </w:r>
      <w:r w:rsidR="00770D0B" w:rsidRPr="00770D0B">
        <w:rPr>
          <w:i/>
          <w:iCs/>
          <w:sz w:val="24"/>
        </w:rPr>
        <w:t>Guidelines</w:t>
      </w:r>
      <w:r w:rsidR="00BF6B0C" w:rsidRPr="00BF6B0C">
        <w:rPr>
          <w:iCs/>
          <w:sz w:val="24"/>
        </w:rPr>
        <w:t>)</w:t>
      </w:r>
      <w:r w:rsidR="00F10C88">
        <w:rPr>
          <w:i/>
          <w:iCs/>
          <w:sz w:val="24"/>
        </w:rPr>
        <w:t>,</w:t>
      </w:r>
      <w:r w:rsidR="00851D8C">
        <w:rPr>
          <w:sz w:val="24"/>
        </w:rPr>
        <w:t xml:space="preserve"> as well as the tools </w:t>
      </w:r>
      <w:r w:rsidR="00F10C88">
        <w:rPr>
          <w:sz w:val="24"/>
        </w:rPr>
        <w:t xml:space="preserve">and resources </w:t>
      </w:r>
      <w:r w:rsidR="00851D8C">
        <w:rPr>
          <w:sz w:val="24"/>
        </w:rPr>
        <w:t>used to</w:t>
      </w:r>
      <w:r w:rsidR="00F10C88">
        <w:rPr>
          <w:sz w:val="24"/>
        </w:rPr>
        <w:t xml:space="preserve"> </w:t>
      </w:r>
      <w:r w:rsidR="00851D8C">
        <w:rPr>
          <w:sz w:val="24"/>
        </w:rPr>
        <w:t xml:space="preserve">implement the </w:t>
      </w:r>
      <w:r w:rsidR="00851D8C" w:rsidRPr="00851D8C">
        <w:rPr>
          <w:i/>
          <w:sz w:val="24"/>
        </w:rPr>
        <w:t>Dietary Guidelines</w:t>
      </w:r>
      <w:r w:rsidR="00F10C88">
        <w:rPr>
          <w:i/>
          <w:iCs/>
          <w:sz w:val="24"/>
        </w:rPr>
        <w:t xml:space="preserve"> </w:t>
      </w:r>
      <w:r w:rsidR="00A37A74" w:rsidRPr="00A37A74">
        <w:rPr>
          <w:iCs/>
          <w:sz w:val="24"/>
        </w:rPr>
        <w:t>(</w:t>
      </w:r>
      <w:r w:rsidR="001C282A" w:rsidRPr="001C282A">
        <w:rPr>
          <w:iCs/>
          <w:sz w:val="24"/>
        </w:rPr>
        <w:t>SuperTracker Information Collection for Registration, Login, &amp; Food Intake and Physical Activity Assessment</w:t>
      </w:r>
      <w:r w:rsidR="001C282A">
        <w:rPr>
          <w:iCs/>
          <w:sz w:val="24"/>
        </w:rPr>
        <w:t>,</w:t>
      </w:r>
      <w:r w:rsidR="001C282A" w:rsidRPr="001C282A">
        <w:rPr>
          <w:iCs/>
          <w:sz w:val="24"/>
        </w:rPr>
        <w:t xml:space="preserve"> </w:t>
      </w:r>
      <w:r w:rsidR="00A37A74">
        <w:rPr>
          <w:iCs/>
          <w:sz w:val="24"/>
        </w:rPr>
        <w:t xml:space="preserve">OMB 0584-0535 exp. </w:t>
      </w:r>
      <w:r w:rsidR="003C05C9">
        <w:rPr>
          <w:iCs/>
          <w:sz w:val="24"/>
        </w:rPr>
        <w:t xml:space="preserve">October </w:t>
      </w:r>
      <w:r w:rsidR="001D78E9">
        <w:rPr>
          <w:iCs/>
          <w:sz w:val="24"/>
        </w:rPr>
        <w:t>3</w:t>
      </w:r>
      <w:r w:rsidR="003C05C9">
        <w:rPr>
          <w:iCs/>
          <w:sz w:val="24"/>
        </w:rPr>
        <w:t>1</w:t>
      </w:r>
      <w:r w:rsidR="001D78E9">
        <w:rPr>
          <w:iCs/>
          <w:sz w:val="24"/>
        </w:rPr>
        <w:t xml:space="preserve">, </w:t>
      </w:r>
      <w:r w:rsidR="003C05C9">
        <w:rPr>
          <w:iCs/>
          <w:sz w:val="24"/>
        </w:rPr>
        <w:t>2018</w:t>
      </w:r>
      <w:r w:rsidR="00A37A74">
        <w:rPr>
          <w:iCs/>
          <w:sz w:val="24"/>
        </w:rPr>
        <w:t>)</w:t>
      </w:r>
      <w:r w:rsidRPr="00A37A74">
        <w:rPr>
          <w:iCs/>
          <w:sz w:val="24"/>
        </w:rPr>
        <w:t>.</w:t>
      </w:r>
      <w:r>
        <w:rPr>
          <w:iCs/>
          <w:sz w:val="24"/>
        </w:rPr>
        <w:t xml:space="preserve">  The </w:t>
      </w:r>
      <w:r w:rsidRPr="00F70C0B">
        <w:rPr>
          <w:i/>
          <w:iCs/>
          <w:sz w:val="24"/>
        </w:rPr>
        <w:t>Dietary Guidelines</w:t>
      </w:r>
      <w:r>
        <w:rPr>
          <w:iCs/>
          <w:sz w:val="24"/>
        </w:rPr>
        <w:t xml:space="preserve">, a primary source of dietary health information, are issued jointly by the USDA and Health and Human Services (HHS) and serve as the cornerstone of Federal nutrition policy and form the basis for nutrition education efforts </w:t>
      </w:r>
      <w:r w:rsidR="00851D8C">
        <w:rPr>
          <w:iCs/>
          <w:sz w:val="24"/>
        </w:rPr>
        <w:t xml:space="preserve">(nutrition messaging and development of consumer materials) </w:t>
      </w:r>
      <w:r>
        <w:rPr>
          <w:iCs/>
          <w:sz w:val="24"/>
        </w:rPr>
        <w:t xml:space="preserve">of these agencies.  </w:t>
      </w:r>
      <w:r w:rsidR="008B099B">
        <w:rPr>
          <w:iCs/>
          <w:sz w:val="24"/>
        </w:rPr>
        <w:t xml:space="preserve">After the release of the </w:t>
      </w:r>
      <w:r w:rsidR="008B099B" w:rsidRPr="001535A3">
        <w:rPr>
          <w:iCs/>
          <w:sz w:val="24"/>
        </w:rPr>
        <w:t xml:space="preserve">2010 </w:t>
      </w:r>
      <w:r w:rsidR="00770D0B" w:rsidRPr="00F70C0B">
        <w:rPr>
          <w:i/>
          <w:iCs/>
          <w:sz w:val="24"/>
        </w:rPr>
        <w:t>Dietary Guidelines</w:t>
      </w:r>
      <w:r w:rsidR="008B099B">
        <w:rPr>
          <w:iCs/>
          <w:sz w:val="24"/>
        </w:rPr>
        <w:t xml:space="preserve"> a communication initiative</w:t>
      </w:r>
      <w:r w:rsidR="00F10C88">
        <w:rPr>
          <w:iCs/>
          <w:sz w:val="24"/>
        </w:rPr>
        <w:t xml:space="preserve"> built around USDA’s new </w:t>
      </w:r>
      <w:r w:rsidR="00F10C88" w:rsidRPr="006A0F86">
        <w:rPr>
          <w:i/>
          <w:iCs/>
          <w:sz w:val="24"/>
        </w:rPr>
        <w:t>MyPlate</w:t>
      </w:r>
      <w:r w:rsidR="00F10C88">
        <w:rPr>
          <w:iCs/>
          <w:sz w:val="24"/>
        </w:rPr>
        <w:t xml:space="preserve"> icon, including the resources at </w:t>
      </w:r>
      <w:r w:rsidR="008B099B">
        <w:rPr>
          <w:iCs/>
          <w:sz w:val="24"/>
        </w:rPr>
        <w:t>ChooseMyPlate.gov</w:t>
      </w:r>
      <w:r w:rsidR="00F10C88">
        <w:rPr>
          <w:iCs/>
          <w:sz w:val="24"/>
        </w:rPr>
        <w:t>,</w:t>
      </w:r>
      <w:r w:rsidR="008B099B">
        <w:rPr>
          <w:iCs/>
          <w:sz w:val="24"/>
        </w:rPr>
        <w:t xml:space="preserve"> was launched.  </w:t>
      </w:r>
      <w:r w:rsidR="008B099B" w:rsidRPr="006A0F86">
        <w:rPr>
          <w:i/>
          <w:iCs/>
          <w:sz w:val="24"/>
        </w:rPr>
        <w:t>MyPlate</w:t>
      </w:r>
      <w:r w:rsidR="008B099B">
        <w:rPr>
          <w:iCs/>
          <w:sz w:val="24"/>
        </w:rPr>
        <w:t xml:space="preserve"> is </w:t>
      </w:r>
      <w:r w:rsidR="00F10C88">
        <w:rPr>
          <w:iCs/>
          <w:sz w:val="24"/>
        </w:rPr>
        <w:t>a visual cue supported by</w:t>
      </w:r>
      <w:r w:rsidR="00F10C88">
        <w:rPr>
          <w:i/>
          <w:iCs/>
          <w:sz w:val="24"/>
        </w:rPr>
        <w:t xml:space="preserve"> </w:t>
      </w:r>
      <w:r w:rsidR="008B099B" w:rsidRPr="008B099B">
        <w:rPr>
          <w:i/>
          <w:iCs/>
          <w:sz w:val="24"/>
        </w:rPr>
        <w:t>Dietary Guidelines</w:t>
      </w:r>
      <w:r w:rsidR="008B099B">
        <w:rPr>
          <w:iCs/>
          <w:sz w:val="24"/>
        </w:rPr>
        <w:t xml:space="preserve"> </w:t>
      </w:r>
      <w:r w:rsidR="00F10C88">
        <w:rPr>
          <w:iCs/>
          <w:sz w:val="24"/>
        </w:rPr>
        <w:t>message</w:t>
      </w:r>
      <w:r w:rsidR="00183F89">
        <w:rPr>
          <w:iCs/>
          <w:sz w:val="24"/>
        </w:rPr>
        <w:t xml:space="preserve">s </w:t>
      </w:r>
      <w:r w:rsidR="008B099B">
        <w:rPr>
          <w:iCs/>
          <w:sz w:val="24"/>
        </w:rPr>
        <w:t xml:space="preserve">to help </w:t>
      </w:r>
      <w:r w:rsidR="00183F89">
        <w:rPr>
          <w:iCs/>
          <w:sz w:val="24"/>
        </w:rPr>
        <w:t>c</w:t>
      </w:r>
      <w:r w:rsidR="008B099B">
        <w:rPr>
          <w:iCs/>
          <w:sz w:val="24"/>
        </w:rPr>
        <w:t>onsumers make better food choices.  It illustrates the five food groups</w:t>
      </w:r>
      <w:r w:rsidR="00183F89">
        <w:rPr>
          <w:iCs/>
          <w:sz w:val="24"/>
        </w:rPr>
        <w:t xml:space="preserve">, </w:t>
      </w:r>
      <w:r w:rsidR="008B099B">
        <w:rPr>
          <w:iCs/>
          <w:sz w:val="24"/>
        </w:rPr>
        <w:t xml:space="preserve">but uses a familiar mealtime visual, a place setting, </w:t>
      </w:r>
      <w:r w:rsidR="00183F89">
        <w:rPr>
          <w:iCs/>
          <w:sz w:val="24"/>
        </w:rPr>
        <w:t xml:space="preserve">to prompt </w:t>
      </w:r>
      <w:r w:rsidR="008B099B">
        <w:rPr>
          <w:iCs/>
          <w:sz w:val="24"/>
        </w:rPr>
        <w:t xml:space="preserve">Americans </w:t>
      </w:r>
      <w:r w:rsidR="00183F89">
        <w:rPr>
          <w:iCs/>
          <w:sz w:val="24"/>
        </w:rPr>
        <w:t xml:space="preserve">to </w:t>
      </w:r>
      <w:r w:rsidR="008B099B">
        <w:rPr>
          <w:iCs/>
          <w:sz w:val="24"/>
        </w:rPr>
        <w:t>eat more healthfully.</w:t>
      </w:r>
      <w:r w:rsidR="008B099B">
        <w:rPr>
          <w:sz w:val="24"/>
        </w:rPr>
        <w:t xml:space="preserve">  I</w:t>
      </w:r>
      <w:r>
        <w:rPr>
          <w:sz w:val="24"/>
        </w:rPr>
        <w:t xml:space="preserve">nformation collected from consumer research will be used in </w:t>
      </w:r>
      <w:r w:rsidR="008B099B">
        <w:rPr>
          <w:sz w:val="24"/>
        </w:rPr>
        <w:t>further development of</w:t>
      </w:r>
      <w:r>
        <w:rPr>
          <w:sz w:val="24"/>
        </w:rPr>
        <w:t xml:space="preserve"> </w:t>
      </w:r>
      <w:r w:rsidRPr="004C1EF5">
        <w:rPr>
          <w:i/>
          <w:sz w:val="24"/>
        </w:rPr>
        <w:t>Dietary Guidelines</w:t>
      </w:r>
      <w:r>
        <w:rPr>
          <w:sz w:val="24"/>
        </w:rPr>
        <w:t xml:space="preserve"> and </w:t>
      </w:r>
      <w:r w:rsidR="00183F89">
        <w:rPr>
          <w:sz w:val="24"/>
        </w:rPr>
        <w:t xml:space="preserve">messages supporting </w:t>
      </w:r>
      <w:r w:rsidR="008B099B" w:rsidRPr="006A0F86">
        <w:rPr>
          <w:i/>
          <w:sz w:val="24"/>
        </w:rPr>
        <w:lastRenderedPageBreak/>
        <w:t>MyPlate</w:t>
      </w:r>
      <w:r w:rsidR="00183F89">
        <w:rPr>
          <w:sz w:val="24"/>
        </w:rPr>
        <w:t xml:space="preserve"> </w:t>
      </w:r>
      <w:r w:rsidR="008B099B">
        <w:rPr>
          <w:sz w:val="24"/>
        </w:rPr>
        <w:t xml:space="preserve">and </w:t>
      </w:r>
      <w:r w:rsidR="00183F89">
        <w:rPr>
          <w:sz w:val="24"/>
        </w:rPr>
        <w:t xml:space="preserve">related </w:t>
      </w:r>
      <w:r w:rsidR="00F10C88">
        <w:rPr>
          <w:sz w:val="24"/>
        </w:rPr>
        <w:t>resources</w:t>
      </w:r>
      <w:r>
        <w:rPr>
          <w:sz w:val="24"/>
        </w:rPr>
        <w:t xml:space="preserve">.  </w:t>
      </w:r>
      <w:r w:rsidR="0007050F">
        <w:rPr>
          <w:sz w:val="24"/>
        </w:rPr>
        <w:t xml:space="preserve">USDA </w:t>
      </w:r>
      <w:r w:rsidR="00183F89">
        <w:rPr>
          <w:sz w:val="24"/>
        </w:rPr>
        <w:t>jointly work</w:t>
      </w:r>
      <w:r w:rsidR="00072A4D">
        <w:rPr>
          <w:sz w:val="24"/>
        </w:rPr>
        <w:t>s</w:t>
      </w:r>
      <w:r w:rsidR="00183F89">
        <w:rPr>
          <w:sz w:val="24"/>
        </w:rPr>
        <w:t xml:space="preserve"> with </w:t>
      </w:r>
      <w:r w:rsidR="0007050F">
        <w:rPr>
          <w:sz w:val="24"/>
        </w:rPr>
        <w:t xml:space="preserve">HHS </w:t>
      </w:r>
      <w:r w:rsidR="003548D4">
        <w:rPr>
          <w:sz w:val="24"/>
        </w:rPr>
        <w:t xml:space="preserve">in </w:t>
      </w:r>
      <w:r w:rsidR="00072A4D">
        <w:rPr>
          <w:sz w:val="24"/>
        </w:rPr>
        <w:t>developing</w:t>
      </w:r>
      <w:r w:rsidR="00004475">
        <w:rPr>
          <w:sz w:val="24"/>
        </w:rPr>
        <w:t xml:space="preserve"> </w:t>
      </w:r>
      <w:r w:rsidR="00004475" w:rsidRPr="009A7945">
        <w:rPr>
          <w:i/>
          <w:sz w:val="24"/>
        </w:rPr>
        <w:t>Dietary Guidelines</w:t>
      </w:r>
      <w:r w:rsidR="00004475">
        <w:rPr>
          <w:sz w:val="24"/>
        </w:rPr>
        <w:t xml:space="preserve"> </w:t>
      </w:r>
      <w:r w:rsidR="00072A4D">
        <w:rPr>
          <w:sz w:val="24"/>
        </w:rPr>
        <w:t xml:space="preserve">each </w:t>
      </w:r>
      <w:r w:rsidR="00004475">
        <w:rPr>
          <w:sz w:val="24"/>
        </w:rPr>
        <w:t xml:space="preserve">revision cycle for producing </w:t>
      </w:r>
      <w:r w:rsidR="00072A4D">
        <w:rPr>
          <w:sz w:val="24"/>
        </w:rPr>
        <w:t>updated and/or new Guidance every five years</w:t>
      </w:r>
      <w:r w:rsidR="00B725F7">
        <w:rPr>
          <w:sz w:val="24"/>
        </w:rPr>
        <w:t xml:space="preserve">.  </w:t>
      </w:r>
      <w:r w:rsidR="00072A4D">
        <w:rPr>
          <w:sz w:val="24"/>
        </w:rPr>
        <w:t>N</w:t>
      </w:r>
      <w:r>
        <w:rPr>
          <w:sz w:val="24"/>
        </w:rPr>
        <w:t xml:space="preserve">ew messages and </w:t>
      </w:r>
      <w:r w:rsidR="00183F89">
        <w:rPr>
          <w:sz w:val="24"/>
        </w:rPr>
        <w:t xml:space="preserve">resources (on-line and print) </w:t>
      </w:r>
      <w:r w:rsidR="00072A4D">
        <w:rPr>
          <w:sz w:val="24"/>
        </w:rPr>
        <w:t>are</w:t>
      </w:r>
      <w:r w:rsidR="00B725F7">
        <w:rPr>
          <w:sz w:val="24"/>
        </w:rPr>
        <w:t xml:space="preserve"> developed</w:t>
      </w:r>
      <w:r w:rsidR="00072A4D">
        <w:rPr>
          <w:sz w:val="24"/>
        </w:rPr>
        <w:t xml:space="preserve"> to support the </w:t>
      </w:r>
      <w:r w:rsidR="00072A4D" w:rsidRPr="00072A4D">
        <w:rPr>
          <w:i/>
          <w:sz w:val="24"/>
        </w:rPr>
        <w:t>Dietary Guidelines for Americans</w:t>
      </w:r>
      <w:r>
        <w:rPr>
          <w:sz w:val="24"/>
        </w:rPr>
        <w:t xml:space="preserve">.  </w:t>
      </w:r>
    </w:p>
    <w:p w:rsidR="0061239F" w:rsidRPr="00606E75" w:rsidRDefault="00606E75" w:rsidP="0061239F">
      <w:pPr>
        <w:spacing w:line="480" w:lineRule="auto"/>
        <w:ind w:right="-180" w:firstLine="720"/>
        <w:rPr>
          <w:sz w:val="24"/>
        </w:rPr>
      </w:pPr>
      <w:r w:rsidRPr="00606E75">
        <w:rPr>
          <w:sz w:val="24"/>
        </w:rPr>
        <w:t>These</w:t>
      </w:r>
      <w:r w:rsidR="0061239F" w:rsidRPr="00606E75">
        <w:rPr>
          <w:sz w:val="24"/>
        </w:rPr>
        <w:t xml:space="preserve"> may include:</w:t>
      </w:r>
    </w:p>
    <w:p w:rsidR="0061239F" w:rsidRPr="00606E75" w:rsidRDefault="0061239F" w:rsidP="0061239F">
      <w:pPr>
        <w:spacing w:line="480" w:lineRule="auto"/>
        <w:ind w:left="540" w:hanging="360"/>
        <w:rPr>
          <w:sz w:val="24"/>
        </w:rPr>
      </w:pPr>
      <w:r w:rsidRPr="00606E75">
        <w:rPr>
          <w:sz w:val="24"/>
        </w:rPr>
        <w:t xml:space="preserve"> 1.  Messages and </w:t>
      </w:r>
      <w:r w:rsidR="00183F89">
        <w:rPr>
          <w:sz w:val="24"/>
        </w:rPr>
        <w:t>resources</w:t>
      </w:r>
      <w:r w:rsidR="00183F89" w:rsidRPr="00606E75">
        <w:rPr>
          <w:sz w:val="24"/>
        </w:rPr>
        <w:t xml:space="preserve"> </w:t>
      </w:r>
      <w:r w:rsidRPr="00606E75">
        <w:rPr>
          <w:sz w:val="24"/>
        </w:rPr>
        <w:t xml:space="preserve">related to the </w:t>
      </w:r>
      <w:r w:rsidR="00045059">
        <w:rPr>
          <w:i/>
          <w:sz w:val="24"/>
        </w:rPr>
        <w:t>latest</w:t>
      </w:r>
      <w:r w:rsidR="00045059" w:rsidRPr="00606E75">
        <w:rPr>
          <w:i/>
          <w:sz w:val="24"/>
        </w:rPr>
        <w:t xml:space="preserve"> </w:t>
      </w:r>
      <w:r w:rsidR="00770D0B" w:rsidRPr="00F70C0B">
        <w:rPr>
          <w:i/>
          <w:iCs/>
          <w:sz w:val="24"/>
        </w:rPr>
        <w:t>Dietary Guidelines</w:t>
      </w:r>
      <w:r w:rsidRPr="00606E75">
        <w:rPr>
          <w:sz w:val="24"/>
        </w:rPr>
        <w:t xml:space="preserve"> that help consumers make healthier food and physical activity choices;</w:t>
      </w:r>
    </w:p>
    <w:p w:rsidR="0061239F" w:rsidRPr="00606E75" w:rsidRDefault="00606E75" w:rsidP="0061239F">
      <w:pPr>
        <w:spacing w:line="480" w:lineRule="auto"/>
        <w:ind w:left="540" w:hanging="540"/>
        <w:rPr>
          <w:sz w:val="24"/>
        </w:rPr>
      </w:pPr>
      <w:r w:rsidRPr="00606E75">
        <w:rPr>
          <w:sz w:val="24"/>
        </w:rPr>
        <w:t xml:space="preserve">    2.  Additions and e</w:t>
      </w:r>
      <w:r w:rsidR="0061239F" w:rsidRPr="00606E75">
        <w:rPr>
          <w:sz w:val="24"/>
        </w:rPr>
        <w:t>nhancement</w:t>
      </w:r>
      <w:r w:rsidRPr="00606E75">
        <w:rPr>
          <w:sz w:val="24"/>
        </w:rPr>
        <w:t>s to the</w:t>
      </w:r>
      <w:r w:rsidR="0061239F" w:rsidRPr="00606E75">
        <w:rPr>
          <w:sz w:val="24"/>
        </w:rPr>
        <w:t xml:space="preserve"> </w:t>
      </w:r>
      <w:r w:rsidRPr="00606E75">
        <w:rPr>
          <w:sz w:val="24"/>
        </w:rPr>
        <w:t>ChooseMyPlate</w:t>
      </w:r>
      <w:r w:rsidR="001C282A">
        <w:rPr>
          <w:sz w:val="24"/>
        </w:rPr>
        <w:t>.gov</w:t>
      </w:r>
      <w:r w:rsidR="0061239F" w:rsidRPr="00606E75">
        <w:rPr>
          <w:sz w:val="24"/>
        </w:rPr>
        <w:t xml:space="preserve"> </w:t>
      </w:r>
      <w:r w:rsidR="00D969D5">
        <w:rPr>
          <w:sz w:val="24"/>
        </w:rPr>
        <w:t>w</w:t>
      </w:r>
      <w:r w:rsidR="0061239F" w:rsidRPr="00606E75">
        <w:rPr>
          <w:sz w:val="24"/>
        </w:rPr>
        <w:t xml:space="preserve">ebsite </w:t>
      </w:r>
      <w:r w:rsidRPr="00606E75">
        <w:rPr>
          <w:sz w:val="24"/>
        </w:rPr>
        <w:t xml:space="preserve">nutrition and physical activity messaging and </w:t>
      </w:r>
      <w:r w:rsidR="00183F89">
        <w:rPr>
          <w:sz w:val="24"/>
        </w:rPr>
        <w:t xml:space="preserve">related </w:t>
      </w:r>
      <w:r w:rsidRPr="00606E75">
        <w:rPr>
          <w:sz w:val="24"/>
        </w:rPr>
        <w:t>materials</w:t>
      </w:r>
      <w:r w:rsidR="0061239F" w:rsidRPr="00606E75">
        <w:rPr>
          <w:sz w:val="24"/>
        </w:rPr>
        <w:t>;</w:t>
      </w:r>
    </w:p>
    <w:p w:rsidR="0061239F" w:rsidRPr="00606E75" w:rsidRDefault="0061239F" w:rsidP="0061239F">
      <w:pPr>
        <w:spacing w:line="480" w:lineRule="auto"/>
        <w:ind w:left="540" w:hanging="540"/>
        <w:rPr>
          <w:sz w:val="24"/>
        </w:rPr>
      </w:pPr>
      <w:r w:rsidRPr="00606E75">
        <w:rPr>
          <w:sz w:val="24"/>
        </w:rPr>
        <w:t xml:space="preserve">    3.  Materials relaying the</w:t>
      </w:r>
      <w:r w:rsidRPr="00606E75">
        <w:rPr>
          <w:i/>
          <w:sz w:val="24"/>
        </w:rPr>
        <w:t xml:space="preserve"> </w:t>
      </w:r>
      <w:r w:rsidR="00045059">
        <w:rPr>
          <w:sz w:val="24"/>
        </w:rPr>
        <w:t>latest</w:t>
      </w:r>
      <w:r w:rsidR="00045059" w:rsidRPr="000D53FE">
        <w:rPr>
          <w:sz w:val="24"/>
        </w:rPr>
        <w:t xml:space="preserve"> </w:t>
      </w:r>
      <w:r w:rsidR="00770D0B" w:rsidRPr="00F70C0B">
        <w:rPr>
          <w:i/>
          <w:iCs/>
          <w:sz w:val="24"/>
        </w:rPr>
        <w:t>Dietary Guidelines</w:t>
      </w:r>
      <w:r w:rsidRPr="00606E75">
        <w:rPr>
          <w:sz w:val="24"/>
        </w:rPr>
        <w:t xml:space="preserve"> and </w:t>
      </w:r>
      <w:r w:rsidR="00183F89">
        <w:rPr>
          <w:sz w:val="24"/>
        </w:rPr>
        <w:t>message</w:t>
      </w:r>
      <w:r w:rsidR="00526F52">
        <w:rPr>
          <w:sz w:val="24"/>
        </w:rPr>
        <w:t>s</w:t>
      </w:r>
      <w:r w:rsidR="00183F89">
        <w:rPr>
          <w:sz w:val="24"/>
        </w:rPr>
        <w:t xml:space="preserve"> supporting </w:t>
      </w:r>
      <w:r w:rsidRPr="00606E75">
        <w:rPr>
          <w:i/>
          <w:sz w:val="24"/>
        </w:rPr>
        <w:t>MyP</w:t>
      </w:r>
      <w:r w:rsidR="00606E75" w:rsidRPr="00606E75">
        <w:rPr>
          <w:i/>
          <w:sz w:val="24"/>
        </w:rPr>
        <w:t>late</w:t>
      </w:r>
      <w:r w:rsidRPr="00606E75">
        <w:rPr>
          <w:sz w:val="24"/>
        </w:rPr>
        <w:t xml:space="preserve"> for special population groups; and</w:t>
      </w:r>
    </w:p>
    <w:p w:rsidR="0061239F" w:rsidRPr="002121E7" w:rsidRDefault="0061239F" w:rsidP="0061239F">
      <w:pPr>
        <w:spacing w:line="480" w:lineRule="auto"/>
        <w:ind w:left="540" w:hanging="540"/>
        <w:rPr>
          <w:sz w:val="24"/>
        </w:rPr>
      </w:pPr>
      <w:r w:rsidRPr="00606E75">
        <w:rPr>
          <w:sz w:val="24"/>
        </w:rPr>
        <w:t xml:space="preserve">    4.  New policy, messages, </w:t>
      </w:r>
      <w:r w:rsidR="00183F89">
        <w:rPr>
          <w:sz w:val="24"/>
        </w:rPr>
        <w:t>resources</w:t>
      </w:r>
      <w:r w:rsidRPr="00606E75">
        <w:rPr>
          <w:sz w:val="24"/>
        </w:rPr>
        <w:t xml:space="preserve">, and tools that might be developed as a result of the </w:t>
      </w:r>
      <w:r w:rsidR="00072A4D">
        <w:rPr>
          <w:sz w:val="24"/>
        </w:rPr>
        <w:t>most current</w:t>
      </w:r>
      <w:r w:rsidR="00072A4D" w:rsidRPr="00571C4C">
        <w:rPr>
          <w:sz w:val="24"/>
        </w:rPr>
        <w:t xml:space="preserve"> </w:t>
      </w:r>
      <w:r w:rsidR="00770D0B" w:rsidRPr="00F70C0B">
        <w:rPr>
          <w:i/>
          <w:iCs/>
          <w:sz w:val="24"/>
        </w:rPr>
        <w:t>Dietary Guidelines</w:t>
      </w:r>
      <w:r w:rsidRPr="00606E75">
        <w:rPr>
          <w:sz w:val="24"/>
        </w:rPr>
        <w:t xml:space="preserve"> revision</w:t>
      </w:r>
      <w:r w:rsidR="00072A4D">
        <w:rPr>
          <w:sz w:val="24"/>
        </w:rPr>
        <w:t>s</w:t>
      </w:r>
      <w:r w:rsidRPr="00606E75">
        <w:rPr>
          <w:sz w:val="24"/>
        </w:rPr>
        <w:t>.</w:t>
      </w:r>
    </w:p>
    <w:p w:rsidR="0061239F" w:rsidRDefault="0061239F" w:rsidP="0061239F">
      <w:pPr>
        <w:spacing w:line="480" w:lineRule="auto"/>
        <w:ind w:right="-180" w:firstLine="720"/>
        <w:rPr>
          <w:sz w:val="24"/>
        </w:rPr>
      </w:pPr>
      <w:r w:rsidRPr="00D81180">
        <w:rPr>
          <w:sz w:val="24"/>
        </w:rPr>
        <w:t>CNPP works to improve the health and well-being of Americans by developing and promoting dietary guidance that links scientific research to the nutrition needs of consumers.</w:t>
      </w:r>
    </w:p>
    <w:p w:rsidR="0061239F" w:rsidRDefault="0061239F" w:rsidP="0061239F">
      <w:pPr>
        <w:pStyle w:val="BodyTextIndent"/>
        <w:ind w:firstLine="0"/>
      </w:pPr>
      <w:r>
        <w:t xml:space="preserve">CNPP has among its major functions the development and coordination of nutrition policy within USDA and is involved in the investigation of techniques for effective nutrition communication.   Under Subtitle D of the National Agriculture Research, Extension, and Teaching Policy Act of 1977 (7 U.S.C. 3171-3175), the Secretary of Agriculture is required to develop and implement a national food and human nutrition research and extension program, including the development of techniques to assist consumers in selecting food that supplies a nutritionally adequate diet.  Pursuant to 7 CFR 2.19(a)(3), the Secretary of Agriculture has delegated authority to CNPP for, among other things, developing materials to aid the public in selecting food for good nutrition; coordinating nutrition education promotion and professional education projects within the </w:t>
      </w:r>
      <w:r>
        <w:lastRenderedPageBreak/>
        <w:t xml:space="preserve">Department; and consulting with the Federal and State agencies, the Congress, universities, and other public and private organizations and the general public regarding food consumption and dietary adequacy.  </w:t>
      </w:r>
    </w:p>
    <w:p w:rsidR="0061239F" w:rsidRDefault="0061239F" w:rsidP="0061239F">
      <w:pPr>
        <w:spacing w:line="480" w:lineRule="auto"/>
        <w:ind w:right="-180" w:firstLine="720"/>
        <w:rPr>
          <w:sz w:val="24"/>
        </w:rPr>
      </w:pPr>
      <w:r>
        <w:rPr>
          <w:sz w:val="24"/>
        </w:rPr>
        <w:t xml:space="preserve">The National Nutrition Monitoring and Related Research Act of 1990 (7 U.S.C. 5341), requires the Secretaries of Agriculture and Health and Human Services to publish jointly every 5 years a report entitled, the </w:t>
      </w:r>
      <w:r>
        <w:rPr>
          <w:i/>
          <w:iCs/>
          <w:sz w:val="24"/>
        </w:rPr>
        <w:t>Dietary Guidelines for Americans</w:t>
      </w:r>
      <w:r>
        <w:rPr>
          <w:sz w:val="24"/>
        </w:rPr>
        <w:t xml:space="preserve">.  The intent is to provide advice for healthy Americans ages two years and over about food choices that </w:t>
      </w:r>
      <w:r w:rsidR="00526F52">
        <w:rPr>
          <w:sz w:val="24"/>
        </w:rPr>
        <w:t xml:space="preserve">help </w:t>
      </w:r>
      <w:r>
        <w:rPr>
          <w:sz w:val="24"/>
        </w:rPr>
        <w:t xml:space="preserve">promote health and prevent disease.  </w:t>
      </w:r>
      <w:r w:rsidR="006A0F86">
        <w:rPr>
          <w:sz w:val="24"/>
        </w:rPr>
        <w:t xml:space="preserve">USDA’s </w:t>
      </w:r>
      <w:r w:rsidR="006A0F86">
        <w:rPr>
          <w:i/>
          <w:sz w:val="24"/>
        </w:rPr>
        <w:t>MyPlate</w:t>
      </w:r>
      <w:r w:rsidR="006A0F86">
        <w:rPr>
          <w:sz w:val="24"/>
        </w:rPr>
        <w:t xml:space="preserve"> icon is supported by a robust education program to assist </w:t>
      </w:r>
      <w:r>
        <w:rPr>
          <w:sz w:val="24"/>
        </w:rPr>
        <w:t xml:space="preserve">Americans in selecting foods for a dietary pattern that meets </w:t>
      </w:r>
      <w:r w:rsidRPr="007566B1">
        <w:rPr>
          <w:i/>
          <w:sz w:val="24"/>
        </w:rPr>
        <w:t>Dietary</w:t>
      </w:r>
      <w:r>
        <w:rPr>
          <w:sz w:val="24"/>
        </w:rPr>
        <w:t xml:space="preserve"> </w:t>
      </w:r>
      <w:r>
        <w:rPr>
          <w:i/>
          <w:iCs/>
          <w:sz w:val="24"/>
        </w:rPr>
        <w:t xml:space="preserve">Guidelines </w:t>
      </w:r>
      <w:r>
        <w:rPr>
          <w:iCs/>
          <w:sz w:val="24"/>
        </w:rPr>
        <w:t>recommenda</w:t>
      </w:r>
      <w:r w:rsidRPr="00DD63E7">
        <w:rPr>
          <w:iCs/>
          <w:sz w:val="24"/>
        </w:rPr>
        <w:t>tions</w:t>
      </w:r>
      <w:r>
        <w:rPr>
          <w:sz w:val="24"/>
        </w:rPr>
        <w:t xml:space="preserve">.  Ensuring that </w:t>
      </w:r>
      <w:r w:rsidR="0021662E">
        <w:rPr>
          <w:i/>
          <w:sz w:val="24"/>
        </w:rPr>
        <w:t>MyPlate</w:t>
      </w:r>
      <w:r>
        <w:rPr>
          <w:sz w:val="24"/>
        </w:rPr>
        <w:t xml:space="preserve"> </w:t>
      </w:r>
      <w:r w:rsidR="006A0F86">
        <w:rPr>
          <w:sz w:val="24"/>
        </w:rPr>
        <w:t xml:space="preserve">resources and related </w:t>
      </w:r>
      <w:r w:rsidR="008A2057">
        <w:rPr>
          <w:sz w:val="24"/>
        </w:rPr>
        <w:t>tools</w:t>
      </w:r>
      <w:r w:rsidR="006A0F86">
        <w:rPr>
          <w:sz w:val="24"/>
        </w:rPr>
        <w:t xml:space="preserve"> are </w:t>
      </w:r>
      <w:r>
        <w:rPr>
          <w:sz w:val="24"/>
        </w:rPr>
        <w:t>useful to</w:t>
      </w:r>
      <w:r w:rsidR="006A0F86">
        <w:rPr>
          <w:sz w:val="24"/>
        </w:rPr>
        <w:t xml:space="preserve"> </w:t>
      </w:r>
      <w:r>
        <w:rPr>
          <w:sz w:val="24"/>
        </w:rPr>
        <w:t>intended audience</w:t>
      </w:r>
      <w:r w:rsidR="006A0F86">
        <w:rPr>
          <w:sz w:val="24"/>
        </w:rPr>
        <w:t>s</w:t>
      </w:r>
      <w:r>
        <w:rPr>
          <w:sz w:val="24"/>
        </w:rPr>
        <w:t xml:space="preserve"> and that the food pattern recommendations continue to be scientifically sound, appropriate, and useful to the public is critical to CNPP’s mission and is a major activity included in its 5-year strategic plan in fulfillment of the Government Performance and Results Act of </w:t>
      </w:r>
      <w:r w:rsidRPr="009B3DEC">
        <w:rPr>
          <w:sz w:val="24"/>
        </w:rPr>
        <w:t>1993 (31 U.S.C. 9701).</w:t>
      </w:r>
    </w:p>
    <w:bookmarkEnd w:id="1"/>
    <w:bookmarkEnd w:id="2"/>
    <w:p w:rsidR="0061239F" w:rsidRDefault="0061239F" w:rsidP="000F0D84">
      <w:pPr>
        <w:spacing w:line="480" w:lineRule="auto"/>
        <w:ind w:right="-180"/>
        <w:rPr>
          <w:sz w:val="24"/>
        </w:rPr>
      </w:pPr>
      <w:r>
        <w:rPr>
          <w:b/>
          <w:bCs/>
          <w:sz w:val="24"/>
        </w:rPr>
        <w:t>Justification for data collection</w:t>
      </w:r>
    </w:p>
    <w:p w:rsidR="0061239F" w:rsidRDefault="0061239F" w:rsidP="0061239F">
      <w:pPr>
        <w:spacing w:line="480" w:lineRule="auto"/>
        <w:ind w:right="-180" w:firstLine="720"/>
        <w:rPr>
          <w:sz w:val="24"/>
        </w:rPr>
      </w:pPr>
      <w:r>
        <w:rPr>
          <w:sz w:val="24"/>
        </w:rPr>
        <w:t xml:space="preserve">The approval of information collection is necessary to obtain input into the development of educational messages and materials in support of the </w:t>
      </w:r>
      <w:r w:rsidR="00770D0B" w:rsidRPr="00F70C0B">
        <w:rPr>
          <w:i/>
          <w:iCs/>
          <w:sz w:val="24"/>
        </w:rPr>
        <w:t>Dietary Guidelines</w:t>
      </w:r>
      <w:r w:rsidR="00BF6B0C">
        <w:rPr>
          <w:sz w:val="24"/>
        </w:rPr>
        <w:t xml:space="preserve"> </w:t>
      </w:r>
      <w:r>
        <w:rPr>
          <w:sz w:val="24"/>
        </w:rPr>
        <w:t xml:space="preserve">and the </w:t>
      </w:r>
      <w:r w:rsidR="00B3222D">
        <w:rPr>
          <w:sz w:val="24"/>
        </w:rPr>
        <w:t xml:space="preserve">messages and resources supporting the </w:t>
      </w:r>
      <w:r w:rsidR="0021662E">
        <w:rPr>
          <w:i/>
          <w:sz w:val="24"/>
        </w:rPr>
        <w:t>MyPlate</w:t>
      </w:r>
      <w:r>
        <w:rPr>
          <w:i/>
          <w:iCs/>
          <w:sz w:val="24"/>
        </w:rPr>
        <w:t xml:space="preserve"> </w:t>
      </w:r>
      <w:r w:rsidR="00B3222D">
        <w:rPr>
          <w:iCs/>
          <w:sz w:val="24"/>
        </w:rPr>
        <w:t>icon</w:t>
      </w:r>
      <w:r>
        <w:rPr>
          <w:sz w:val="24"/>
        </w:rPr>
        <w:t>, which will target the general public.</w:t>
      </w:r>
    </w:p>
    <w:p w:rsidR="0061239F" w:rsidRDefault="0061239F" w:rsidP="0061239F">
      <w:pPr>
        <w:spacing w:line="480" w:lineRule="auto"/>
        <w:ind w:right="-180" w:firstLine="720"/>
        <w:rPr>
          <w:sz w:val="24"/>
        </w:rPr>
      </w:pPr>
      <w:r w:rsidRPr="0066201A">
        <w:rPr>
          <w:sz w:val="24"/>
        </w:rPr>
        <w:t xml:space="preserve">This clearance request describes data collection activities </w:t>
      </w:r>
      <w:r w:rsidR="0066201A" w:rsidRPr="0066201A">
        <w:rPr>
          <w:sz w:val="24"/>
        </w:rPr>
        <w:t>related to obtaining consumer feedback</w:t>
      </w:r>
      <w:r w:rsidR="00AF1DC2">
        <w:rPr>
          <w:sz w:val="24"/>
        </w:rPr>
        <w:t xml:space="preserve"> </w:t>
      </w:r>
      <w:r w:rsidR="0066201A" w:rsidRPr="0066201A">
        <w:rPr>
          <w:sz w:val="24"/>
        </w:rPr>
        <w:t>via various avenues which could</w:t>
      </w:r>
      <w:r w:rsidR="00AF1DC2">
        <w:rPr>
          <w:sz w:val="24"/>
        </w:rPr>
        <w:t xml:space="preserve"> </w:t>
      </w:r>
      <w:r w:rsidR="0066201A" w:rsidRPr="0066201A">
        <w:rPr>
          <w:sz w:val="24"/>
        </w:rPr>
        <w:t xml:space="preserve">include a limited set of </w:t>
      </w:r>
      <w:r w:rsidRPr="0066201A">
        <w:rPr>
          <w:sz w:val="24"/>
        </w:rPr>
        <w:t xml:space="preserve">focus groups, qualitative </w:t>
      </w:r>
      <w:r w:rsidR="0066201A" w:rsidRPr="0066201A">
        <w:rPr>
          <w:sz w:val="24"/>
        </w:rPr>
        <w:t xml:space="preserve">interviews, </w:t>
      </w:r>
      <w:r w:rsidR="009E06FB">
        <w:rPr>
          <w:sz w:val="24"/>
        </w:rPr>
        <w:t>e</w:t>
      </w:r>
      <w:r w:rsidR="00A3676C">
        <w:rPr>
          <w:sz w:val="24"/>
        </w:rPr>
        <w:t>thnographic studies,</w:t>
      </w:r>
      <w:r w:rsidR="00A3676C" w:rsidRPr="0066201A">
        <w:rPr>
          <w:sz w:val="24"/>
        </w:rPr>
        <w:t xml:space="preserve"> </w:t>
      </w:r>
      <w:r w:rsidRPr="0066201A">
        <w:rPr>
          <w:sz w:val="24"/>
        </w:rPr>
        <w:t>Web-based surveys</w:t>
      </w:r>
      <w:r w:rsidR="00782605">
        <w:rPr>
          <w:sz w:val="24"/>
        </w:rPr>
        <w:t xml:space="preserve">, </w:t>
      </w:r>
      <w:r w:rsidR="0066201A" w:rsidRPr="0066201A">
        <w:rPr>
          <w:sz w:val="24"/>
        </w:rPr>
        <w:t xml:space="preserve">or other </w:t>
      </w:r>
      <w:r w:rsidR="00A3676C">
        <w:rPr>
          <w:sz w:val="24"/>
        </w:rPr>
        <w:t xml:space="preserve">forms of gathering information based on availability of </w:t>
      </w:r>
      <w:r w:rsidR="0066201A" w:rsidRPr="0066201A">
        <w:rPr>
          <w:sz w:val="24"/>
        </w:rPr>
        <w:t>emerging technologies</w:t>
      </w:r>
      <w:r w:rsidR="00A3676C">
        <w:rPr>
          <w:sz w:val="24"/>
        </w:rPr>
        <w:t>.  Consumer feedback on</w:t>
      </w:r>
      <w:r w:rsidRPr="0066201A">
        <w:rPr>
          <w:sz w:val="24"/>
        </w:rPr>
        <w:t xml:space="preserve"> clarity, understandab</w:t>
      </w:r>
      <w:r w:rsidR="0066201A">
        <w:rPr>
          <w:sz w:val="24"/>
        </w:rPr>
        <w:t xml:space="preserve">ility, and acceptability of </w:t>
      </w:r>
      <w:r w:rsidRPr="0066201A">
        <w:rPr>
          <w:sz w:val="24"/>
        </w:rPr>
        <w:t xml:space="preserve">messages and materials </w:t>
      </w:r>
      <w:r w:rsidR="00AF1DC2">
        <w:rPr>
          <w:sz w:val="24"/>
        </w:rPr>
        <w:t xml:space="preserve">related to </w:t>
      </w:r>
      <w:r w:rsidR="00AF1DC2" w:rsidRPr="00AF1DC2">
        <w:rPr>
          <w:i/>
          <w:sz w:val="24"/>
        </w:rPr>
        <w:t>MyPlate</w:t>
      </w:r>
      <w:r w:rsidR="00AF1DC2">
        <w:rPr>
          <w:sz w:val="24"/>
        </w:rPr>
        <w:t xml:space="preserve"> and other healthy eating content </w:t>
      </w:r>
      <w:r w:rsidRPr="0066201A">
        <w:rPr>
          <w:sz w:val="24"/>
        </w:rPr>
        <w:t>during the product development stage</w:t>
      </w:r>
      <w:r w:rsidR="00A3676C">
        <w:rPr>
          <w:sz w:val="24"/>
        </w:rPr>
        <w:t xml:space="preserve"> will be gathered</w:t>
      </w:r>
      <w:r w:rsidRPr="0066201A">
        <w:rPr>
          <w:sz w:val="24"/>
        </w:rPr>
        <w:t>.</w:t>
      </w:r>
      <w:r>
        <w:rPr>
          <w:sz w:val="24"/>
        </w:rPr>
        <w:t xml:space="preserve">  </w:t>
      </w:r>
      <w:r w:rsidR="00A3676C">
        <w:rPr>
          <w:sz w:val="24"/>
        </w:rPr>
        <w:t xml:space="preserve">Other types of activities could be related </w:t>
      </w:r>
      <w:r w:rsidR="00A3676C">
        <w:rPr>
          <w:sz w:val="24"/>
        </w:rPr>
        <w:lastRenderedPageBreak/>
        <w:t>to Market Research (segmentation, trends, etc.) performed through e</w:t>
      </w:r>
      <w:r w:rsidR="00782605">
        <w:rPr>
          <w:sz w:val="24"/>
        </w:rPr>
        <w:t xml:space="preserve">nvironmental scans, </w:t>
      </w:r>
      <w:r w:rsidR="00A3676C">
        <w:rPr>
          <w:sz w:val="24"/>
        </w:rPr>
        <w:t xml:space="preserve">customer analysis, competitor analysis, and reach or impact analysis. </w:t>
      </w:r>
      <w:r w:rsidR="00782605" w:rsidRPr="0066201A">
        <w:rPr>
          <w:sz w:val="24"/>
        </w:rPr>
        <w:t xml:space="preserve"> </w:t>
      </w:r>
      <w:r>
        <w:rPr>
          <w:sz w:val="24"/>
        </w:rPr>
        <w:t xml:space="preserve">According to OMB guidance regarding generic clearance, individual memos explaining the exact method for information collection will be submitted as well as copies of the tools or instruments to be used in gathering the data. </w:t>
      </w:r>
    </w:p>
    <w:p w:rsidR="0061239F" w:rsidRPr="00555021" w:rsidRDefault="0061239F" w:rsidP="0061239F">
      <w:pPr>
        <w:spacing w:line="480" w:lineRule="auto"/>
        <w:ind w:right="-180" w:firstLine="720"/>
        <w:rPr>
          <w:sz w:val="24"/>
        </w:rPr>
      </w:pPr>
      <w:r>
        <w:rPr>
          <w:sz w:val="24"/>
        </w:rPr>
        <w:t xml:space="preserve">Every five years the </w:t>
      </w:r>
      <w:r w:rsidR="00770D0B" w:rsidRPr="00F70C0B">
        <w:rPr>
          <w:i/>
          <w:iCs/>
          <w:sz w:val="24"/>
        </w:rPr>
        <w:t>Dietary Guidelines</w:t>
      </w:r>
      <w:r>
        <w:rPr>
          <w:iCs/>
          <w:sz w:val="24"/>
        </w:rPr>
        <w:t xml:space="preserve"> are revised based on the evaluation of any new scientific information that might be available related to nutrition, health, diet and food consumption patterns.  A simultaneous evaluation </w:t>
      </w:r>
      <w:r w:rsidR="00C46405">
        <w:rPr>
          <w:iCs/>
          <w:sz w:val="24"/>
        </w:rPr>
        <w:t xml:space="preserve">of resources and tools to implement and communicate the </w:t>
      </w:r>
      <w:r w:rsidR="00BA7D72" w:rsidRPr="00BA7D72">
        <w:rPr>
          <w:i/>
          <w:iCs/>
          <w:sz w:val="24"/>
        </w:rPr>
        <w:t>Guidelines</w:t>
      </w:r>
      <w:r w:rsidR="00BA7D72">
        <w:rPr>
          <w:iCs/>
          <w:sz w:val="24"/>
        </w:rPr>
        <w:t xml:space="preserve"> </w:t>
      </w:r>
      <w:r>
        <w:rPr>
          <w:iCs/>
          <w:sz w:val="24"/>
        </w:rPr>
        <w:t>takes place in order to ensure that nutritional goals remain accurate and that consumers are being provided with useful advice.</w:t>
      </w:r>
    </w:p>
    <w:p w:rsidR="0061239F" w:rsidRPr="00782605" w:rsidRDefault="0061239F" w:rsidP="0061239F">
      <w:pPr>
        <w:pStyle w:val="Heading2"/>
        <w:keepNext w:val="0"/>
        <w:spacing w:line="480" w:lineRule="auto"/>
        <w:ind w:left="0" w:firstLine="720"/>
        <w:rPr>
          <w:b w:val="0"/>
        </w:rPr>
      </w:pPr>
      <w:r w:rsidRPr="00782605">
        <w:rPr>
          <w:b w:val="0"/>
        </w:rPr>
        <w:t xml:space="preserve">An essential part of the reassessment process is to conduct formative research with consumers to examine their understanding of </w:t>
      </w:r>
      <w:r w:rsidR="00BA7D72" w:rsidRPr="006D7A62">
        <w:rPr>
          <w:b w:val="0"/>
          <w:i/>
          <w:iCs/>
        </w:rPr>
        <w:t>Dietary Guidelines</w:t>
      </w:r>
      <w:r w:rsidRPr="00782605">
        <w:rPr>
          <w:b w:val="0"/>
        </w:rPr>
        <w:t xml:space="preserve"> </w:t>
      </w:r>
      <w:r w:rsidR="00F85A51">
        <w:rPr>
          <w:b w:val="0"/>
        </w:rPr>
        <w:t xml:space="preserve">concepts and </w:t>
      </w:r>
      <w:r w:rsidRPr="00782605">
        <w:rPr>
          <w:b w:val="0"/>
        </w:rPr>
        <w:t xml:space="preserve">concepts </w:t>
      </w:r>
      <w:r w:rsidR="00F85A51">
        <w:rPr>
          <w:b w:val="0"/>
        </w:rPr>
        <w:t xml:space="preserve">supporting </w:t>
      </w:r>
      <w:r w:rsidR="00F85A51" w:rsidRPr="00F85A51">
        <w:rPr>
          <w:b w:val="0"/>
          <w:i/>
        </w:rPr>
        <w:t>MyPlate</w:t>
      </w:r>
      <w:r w:rsidR="00F85A51">
        <w:rPr>
          <w:b w:val="0"/>
          <w:i/>
        </w:rPr>
        <w:t>,</w:t>
      </w:r>
      <w:r w:rsidR="00F85A51">
        <w:rPr>
          <w:b w:val="0"/>
        </w:rPr>
        <w:t xml:space="preserve"> </w:t>
      </w:r>
      <w:r w:rsidRPr="00782605">
        <w:rPr>
          <w:b w:val="0"/>
        </w:rPr>
        <w:t>as well</w:t>
      </w:r>
      <w:r w:rsidR="00F85A51">
        <w:rPr>
          <w:b w:val="0"/>
        </w:rPr>
        <w:t xml:space="preserve"> as </w:t>
      </w:r>
      <w:r w:rsidRPr="00782605">
        <w:rPr>
          <w:b w:val="0"/>
        </w:rPr>
        <w:t xml:space="preserve">barriers to using them.  Some of the information collected will attempt to answer questions about how Americans use health information to help them make </w:t>
      </w:r>
      <w:r w:rsidR="00F800A1">
        <w:rPr>
          <w:b w:val="0"/>
        </w:rPr>
        <w:t xml:space="preserve">food and activity </w:t>
      </w:r>
      <w:r w:rsidRPr="00782605">
        <w:rPr>
          <w:b w:val="0"/>
        </w:rPr>
        <w:t xml:space="preserve">choices—for example, how individuals </w:t>
      </w:r>
      <w:r w:rsidR="00F800A1">
        <w:rPr>
          <w:b w:val="0"/>
        </w:rPr>
        <w:t>perceive</w:t>
      </w:r>
      <w:r w:rsidR="00F800A1" w:rsidRPr="00782605">
        <w:rPr>
          <w:b w:val="0"/>
        </w:rPr>
        <w:t xml:space="preserve"> </w:t>
      </w:r>
      <w:r w:rsidRPr="00782605">
        <w:rPr>
          <w:b w:val="0"/>
        </w:rPr>
        <w:t>and understand dietary guidance and physical activity messages, and whether and how they use these messages to make decisions about food and physical activity choices</w:t>
      </w:r>
      <w:r w:rsidR="00236083">
        <w:rPr>
          <w:b w:val="0"/>
        </w:rPr>
        <w:t xml:space="preserve"> in the food environment</w:t>
      </w:r>
      <w:r w:rsidRPr="00782605">
        <w:rPr>
          <w:b w:val="0"/>
        </w:rPr>
        <w:t>.  Information is also needed for different audiences, based on various income levels, marital status, education level, race/ethnicity, gender, age, activity levels and desires for weight loss to determine if particular messages are more readily understood and useful</w:t>
      </w:r>
      <w:r w:rsidR="00D425F1">
        <w:rPr>
          <w:b w:val="0"/>
        </w:rPr>
        <w:t>,</w:t>
      </w:r>
      <w:r w:rsidR="00236083">
        <w:rPr>
          <w:b w:val="0"/>
        </w:rPr>
        <w:t xml:space="preserve"> and the context for such</w:t>
      </w:r>
      <w:r w:rsidRPr="00782605">
        <w:rPr>
          <w:b w:val="0"/>
        </w:rPr>
        <w:t xml:space="preserve">, so that guidance can be tailored to meet various </w:t>
      </w:r>
      <w:r w:rsidR="00D425F1">
        <w:rPr>
          <w:b w:val="0"/>
        </w:rPr>
        <w:t xml:space="preserve">population’s </w:t>
      </w:r>
      <w:r w:rsidRPr="00782605">
        <w:rPr>
          <w:b w:val="0"/>
        </w:rPr>
        <w:t>needs.</w:t>
      </w:r>
    </w:p>
    <w:p w:rsidR="0061239F" w:rsidRDefault="0061239F" w:rsidP="0061239F">
      <w:pPr>
        <w:spacing w:line="480" w:lineRule="auto"/>
        <w:ind w:right="-180" w:firstLine="720"/>
        <w:rPr>
          <w:sz w:val="24"/>
        </w:rPr>
      </w:pPr>
      <w:r w:rsidRPr="00782605">
        <w:rPr>
          <w:sz w:val="24"/>
        </w:rPr>
        <w:t xml:space="preserve">CNPP believes that obtaining </w:t>
      </w:r>
      <w:r w:rsidR="00744847" w:rsidRPr="00782605">
        <w:rPr>
          <w:sz w:val="24"/>
        </w:rPr>
        <w:t>information</w:t>
      </w:r>
      <w:r w:rsidR="00744847">
        <w:rPr>
          <w:sz w:val="24"/>
        </w:rPr>
        <w:t xml:space="preserve"> that is </w:t>
      </w:r>
      <w:r w:rsidR="0070176D">
        <w:rPr>
          <w:sz w:val="24"/>
        </w:rPr>
        <w:t>formative</w:t>
      </w:r>
      <w:r w:rsidR="0070176D" w:rsidRPr="00782605">
        <w:rPr>
          <w:sz w:val="24"/>
        </w:rPr>
        <w:t xml:space="preserve"> </w:t>
      </w:r>
      <w:r w:rsidRPr="00782605">
        <w:rPr>
          <w:sz w:val="24"/>
        </w:rPr>
        <w:t xml:space="preserve">from consumers is fundamentally necessary for reassessing and revising the </w:t>
      </w:r>
      <w:r w:rsidR="00BA7D72" w:rsidRPr="00F70C0B">
        <w:rPr>
          <w:i/>
          <w:iCs/>
          <w:sz w:val="24"/>
        </w:rPr>
        <w:t>Dietary Guidelines</w:t>
      </w:r>
      <w:r w:rsidRPr="00782605">
        <w:rPr>
          <w:sz w:val="24"/>
        </w:rPr>
        <w:t xml:space="preserve"> and </w:t>
      </w:r>
      <w:r w:rsidR="00782605" w:rsidRPr="00782605">
        <w:rPr>
          <w:sz w:val="24"/>
        </w:rPr>
        <w:t xml:space="preserve">updating </w:t>
      </w:r>
      <w:r w:rsidR="00BA7D72" w:rsidRPr="00BA7D72">
        <w:rPr>
          <w:i/>
          <w:sz w:val="24"/>
        </w:rPr>
        <w:lastRenderedPageBreak/>
        <w:t>Guidelines</w:t>
      </w:r>
      <w:r w:rsidR="00BA7D72">
        <w:rPr>
          <w:sz w:val="24"/>
        </w:rPr>
        <w:t xml:space="preserve"> </w:t>
      </w:r>
      <w:r w:rsidR="001147A8">
        <w:rPr>
          <w:sz w:val="24"/>
        </w:rPr>
        <w:t>implementation and communications approach</w:t>
      </w:r>
      <w:r w:rsidR="00526F52">
        <w:rPr>
          <w:sz w:val="24"/>
        </w:rPr>
        <w:t>es</w:t>
      </w:r>
      <w:r w:rsidRPr="00782605">
        <w:rPr>
          <w:sz w:val="24"/>
        </w:rPr>
        <w:t>.</w:t>
      </w:r>
      <w:r>
        <w:rPr>
          <w:sz w:val="24"/>
        </w:rPr>
        <w:t xml:space="preserve">  </w:t>
      </w:r>
      <w:r w:rsidR="0070176D">
        <w:rPr>
          <w:sz w:val="24"/>
        </w:rPr>
        <w:t>Formative</w:t>
      </w:r>
      <w:r>
        <w:rPr>
          <w:sz w:val="24"/>
        </w:rPr>
        <w:t xml:space="preserve"> research is particularly useful for gaining insights and a better understanding of the target audience.  Without </w:t>
      </w:r>
      <w:r w:rsidR="00744847">
        <w:rPr>
          <w:sz w:val="24"/>
        </w:rPr>
        <w:t>this</w:t>
      </w:r>
      <w:r>
        <w:rPr>
          <w:sz w:val="24"/>
        </w:rPr>
        <w:t xml:space="preserve"> data from consumers, CNPP would not be able to incorporate useful messages and materials for the intended audience in any proposed revision of these guidance pieces.  </w:t>
      </w:r>
      <w:r w:rsidR="0070176D">
        <w:rPr>
          <w:sz w:val="24"/>
        </w:rPr>
        <w:t xml:space="preserve">Formative </w:t>
      </w:r>
      <w:r>
        <w:rPr>
          <w:sz w:val="24"/>
        </w:rPr>
        <w:t xml:space="preserve">research consists of </w:t>
      </w:r>
      <w:r w:rsidR="0070176D">
        <w:rPr>
          <w:sz w:val="24"/>
        </w:rPr>
        <w:t xml:space="preserve">qualitative techniques, such as </w:t>
      </w:r>
      <w:r>
        <w:rPr>
          <w:sz w:val="24"/>
        </w:rPr>
        <w:t xml:space="preserve">open-ended structured discussions or interviews with individuals or small groups of individuals, and most often includes ethnographic studies, depth interviews, </w:t>
      </w:r>
      <w:r w:rsidR="00744847">
        <w:rPr>
          <w:sz w:val="24"/>
        </w:rPr>
        <w:t>Wed-based collections, as well as</w:t>
      </w:r>
      <w:r>
        <w:rPr>
          <w:sz w:val="24"/>
        </w:rPr>
        <w:t xml:space="preserve"> focus groups.</w:t>
      </w:r>
      <w:r w:rsidR="00561F15">
        <w:rPr>
          <w:sz w:val="24"/>
        </w:rPr>
        <w:t xml:space="preserve">, or </w:t>
      </w:r>
      <w:r w:rsidR="0070176D">
        <w:rPr>
          <w:sz w:val="24"/>
        </w:rPr>
        <w:t xml:space="preserve">.  </w:t>
      </w:r>
    </w:p>
    <w:p w:rsidR="0061239F" w:rsidRDefault="0061239F" w:rsidP="0061239F">
      <w:pPr>
        <w:spacing w:line="480" w:lineRule="auto"/>
        <w:ind w:right="-180" w:firstLine="720"/>
        <w:rPr>
          <w:sz w:val="24"/>
        </w:rPr>
      </w:pPr>
      <w:r>
        <w:rPr>
          <w:sz w:val="24"/>
        </w:rPr>
        <w:t xml:space="preserve">As part of its commitment to advancing dietary and physical activity guidance in a way that motivates behavior change, CNPP plans to continue its </w:t>
      </w:r>
      <w:r w:rsidR="00A3676C">
        <w:rPr>
          <w:sz w:val="24"/>
        </w:rPr>
        <w:t>implementation</w:t>
      </w:r>
      <w:r>
        <w:rPr>
          <w:sz w:val="24"/>
        </w:rPr>
        <w:t xml:space="preserve"> of nutrition and physical activity recommendations </w:t>
      </w:r>
      <w:r w:rsidR="00A3676C">
        <w:rPr>
          <w:sz w:val="24"/>
        </w:rPr>
        <w:t>based on</w:t>
      </w:r>
      <w:r>
        <w:rPr>
          <w:sz w:val="24"/>
        </w:rPr>
        <w:t xml:space="preserve"> the </w:t>
      </w:r>
      <w:r w:rsidR="00BA7D72" w:rsidRPr="00F70C0B">
        <w:rPr>
          <w:i/>
          <w:iCs/>
          <w:sz w:val="24"/>
        </w:rPr>
        <w:t>Dietary Guidelines</w:t>
      </w:r>
      <w:r>
        <w:rPr>
          <w:sz w:val="24"/>
        </w:rPr>
        <w:t xml:space="preserve"> </w:t>
      </w:r>
      <w:r w:rsidR="00A3676C">
        <w:rPr>
          <w:sz w:val="24"/>
        </w:rPr>
        <w:t>while</w:t>
      </w:r>
      <w:r>
        <w:rPr>
          <w:sz w:val="24"/>
        </w:rPr>
        <w:t xml:space="preserve"> </w:t>
      </w:r>
      <w:r w:rsidR="00A3676C" w:rsidRPr="00A3676C">
        <w:rPr>
          <w:sz w:val="24"/>
        </w:rPr>
        <w:t xml:space="preserve">developing </w:t>
      </w:r>
      <w:r w:rsidR="00287DD9">
        <w:rPr>
          <w:sz w:val="24"/>
        </w:rPr>
        <w:t>resources and tools</w:t>
      </w:r>
      <w:r w:rsidR="00287DD9" w:rsidRPr="00A3676C">
        <w:rPr>
          <w:sz w:val="24"/>
        </w:rPr>
        <w:t xml:space="preserve"> </w:t>
      </w:r>
      <w:r w:rsidR="00A3676C" w:rsidRPr="00A3676C">
        <w:rPr>
          <w:sz w:val="24"/>
        </w:rPr>
        <w:t xml:space="preserve">to </w:t>
      </w:r>
      <w:r w:rsidR="00A3676C">
        <w:rPr>
          <w:sz w:val="24"/>
        </w:rPr>
        <w:t>continue to support various audiences through</w:t>
      </w:r>
      <w:r w:rsidR="00A3676C" w:rsidRPr="00A3676C">
        <w:rPr>
          <w:sz w:val="24"/>
        </w:rPr>
        <w:t xml:space="preserve"> </w:t>
      </w:r>
      <w:hyperlink r:id="rId9" w:history="1">
        <w:r w:rsidR="00A3676C" w:rsidRPr="00A3676C">
          <w:rPr>
            <w:rStyle w:val="Hyperlink"/>
            <w:sz w:val="24"/>
          </w:rPr>
          <w:t>www.choosemyplate.gov</w:t>
        </w:r>
      </w:hyperlink>
      <w:r w:rsidR="00A3676C">
        <w:rPr>
          <w:i/>
          <w:sz w:val="24"/>
        </w:rPr>
        <w:t xml:space="preserve"> </w:t>
      </w:r>
      <w:r>
        <w:rPr>
          <w:sz w:val="24"/>
        </w:rPr>
        <w:t xml:space="preserve">.  The key is for all messages to be </w:t>
      </w:r>
      <w:r w:rsidR="00287DD9">
        <w:rPr>
          <w:sz w:val="24"/>
        </w:rPr>
        <w:t xml:space="preserve">simple, </w:t>
      </w:r>
      <w:r>
        <w:rPr>
          <w:sz w:val="24"/>
        </w:rPr>
        <w:t xml:space="preserve">clear and actionable, in order to help improve the health of all Americans. </w:t>
      </w:r>
    </w:p>
    <w:p w:rsidR="00C272BC" w:rsidRPr="009A3085" w:rsidRDefault="00C272BC" w:rsidP="00C272BC">
      <w:pPr>
        <w:ind w:left="720" w:hanging="720"/>
        <w:rPr>
          <w:b/>
          <w:sz w:val="24"/>
        </w:rPr>
      </w:pPr>
      <w:r w:rsidRPr="009A3085">
        <w:rPr>
          <w:b/>
          <w:sz w:val="24"/>
        </w:rPr>
        <w:t>2.</w:t>
      </w:r>
      <w:r w:rsidRPr="009A3085">
        <w:rPr>
          <w:b/>
          <w:sz w:val="24"/>
        </w:rPr>
        <w:tab/>
        <w:t>Indicate how, by whom, how frequently, and for what purpose the information is to be used.  Except for a new collection, indicate the actual use the agency has made of the information received from the current collection.</w:t>
      </w:r>
    </w:p>
    <w:p w:rsidR="0061239F" w:rsidRDefault="0061239F" w:rsidP="00803A8D">
      <w:pPr>
        <w:tabs>
          <w:tab w:val="left" w:pos="-1440"/>
        </w:tabs>
        <w:ind w:left="720" w:right="-187" w:hanging="720"/>
        <w:rPr>
          <w:sz w:val="24"/>
        </w:rPr>
      </w:pPr>
    </w:p>
    <w:p w:rsidR="0061239F" w:rsidRDefault="00890BDC" w:rsidP="0061239F">
      <w:pPr>
        <w:pStyle w:val="Level1"/>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0" w:firstLine="720"/>
      </w:pPr>
      <w:r>
        <w:t xml:space="preserve">This revised </w:t>
      </w:r>
      <w:r w:rsidR="0061239F">
        <w:t xml:space="preserve">formative input and feedback information collected will assist CNPP in its efforts to develop practical and meaningful nutrition and physical activity guidance </w:t>
      </w:r>
      <w:r w:rsidR="00792953">
        <w:t xml:space="preserve">and communication efforts </w:t>
      </w:r>
      <w:r w:rsidR="0061239F">
        <w:t xml:space="preserve">for Americans to help improve their health.  The primary users of the research results will be CNPP </w:t>
      </w:r>
      <w:r w:rsidR="004007BB">
        <w:t xml:space="preserve">and </w:t>
      </w:r>
      <w:r w:rsidR="0061239F">
        <w:t>FN</w:t>
      </w:r>
      <w:r w:rsidR="004007BB">
        <w:t>S p</w:t>
      </w:r>
      <w:r w:rsidR="0061239F">
        <w:t xml:space="preserve">rograms, State agencies, and other Federal agencies </w:t>
      </w:r>
      <w:r w:rsidR="004007BB">
        <w:t xml:space="preserve">tasked </w:t>
      </w:r>
      <w:r w:rsidR="0061239F">
        <w:t>with developing and</w:t>
      </w:r>
      <w:r w:rsidR="004007BB">
        <w:t xml:space="preserve"> </w:t>
      </w:r>
      <w:r w:rsidR="0061239F">
        <w:t xml:space="preserve">using practical and meaningful nutrition and physical activity guidance </w:t>
      </w:r>
      <w:r w:rsidR="004007BB">
        <w:t xml:space="preserve">resources for empowering </w:t>
      </w:r>
      <w:r w:rsidR="0061239F">
        <w:t>American consumers.</w:t>
      </w:r>
      <w:r w:rsidR="00D51AEA">
        <w:t xml:space="preserve">  </w:t>
      </w:r>
    </w:p>
    <w:p w:rsidR="00D51AEA" w:rsidRDefault="0061239F" w:rsidP="0061239F">
      <w:pPr>
        <w:pStyle w:val="Level1"/>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0" w:firstLine="720"/>
      </w:pPr>
      <w:r>
        <w:t>The primary goal of information collection (</w:t>
      </w:r>
      <w:r w:rsidRPr="00ED7003">
        <w:t xml:space="preserve">through consumer focus groups, </w:t>
      </w:r>
      <w:r w:rsidR="00ED7003" w:rsidRPr="0066201A">
        <w:t xml:space="preserve">qualitative interviews, </w:t>
      </w:r>
      <w:r w:rsidR="007E1B39">
        <w:t>e</w:t>
      </w:r>
      <w:r w:rsidR="00ED7003">
        <w:t>thnographic studies,</w:t>
      </w:r>
      <w:r w:rsidR="00ED7003" w:rsidRPr="0066201A">
        <w:t xml:space="preserve"> Web-based surveys</w:t>
      </w:r>
      <w:r w:rsidR="00ED7003">
        <w:t>, etc.</w:t>
      </w:r>
      <w:r>
        <w:t xml:space="preserve">) will be to expand the knowledge base </w:t>
      </w:r>
      <w:r w:rsidR="003E7611">
        <w:t xml:space="preserve">about </w:t>
      </w:r>
      <w:r w:rsidRPr="00ED7003">
        <w:t>how the</w:t>
      </w:r>
      <w:r w:rsidR="00BA7D72" w:rsidRPr="00BA7D72">
        <w:rPr>
          <w:i/>
        </w:rPr>
        <w:t>Guidelines</w:t>
      </w:r>
      <w:r w:rsidRPr="00ED7003">
        <w:t xml:space="preserve"> recommendations and </w:t>
      </w:r>
      <w:r w:rsidR="003E7611">
        <w:t xml:space="preserve">messages supporting </w:t>
      </w:r>
      <w:r w:rsidR="00ED7003" w:rsidRPr="003E7611">
        <w:rPr>
          <w:i/>
        </w:rPr>
        <w:t>MyPlate</w:t>
      </w:r>
      <w:r w:rsidR="00ED7003" w:rsidRPr="00ED7003">
        <w:t xml:space="preserve"> </w:t>
      </w:r>
      <w:r w:rsidRPr="00ED7003">
        <w:t xml:space="preserve">are understood </w:t>
      </w:r>
      <w:r w:rsidR="003E7611">
        <w:lastRenderedPageBreak/>
        <w:t xml:space="preserve">and </w:t>
      </w:r>
      <w:r w:rsidRPr="00ED7003">
        <w:t xml:space="preserve">how they can be used by consumers to improve the balance of their food intake with physical energy expenditure for good health.  </w:t>
      </w:r>
      <w:r w:rsidR="00D51AEA">
        <w:t xml:space="preserve">Focus groups </w:t>
      </w:r>
      <w:r w:rsidR="00045059">
        <w:t xml:space="preserve">have been </w:t>
      </w:r>
      <w:r w:rsidR="00D51AEA">
        <w:t xml:space="preserve">used in the </w:t>
      </w:r>
      <w:r w:rsidR="00BA7D72" w:rsidRPr="00F70C0B">
        <w:rPr>
          <w:i/>
          <w:iCs/>
        </w:rPr>
        <w:t>Dietary Guidelines</w:t>
      </w:r>
      <w:r w:rsidR="00D51AEA">
        <w:t xml:space="preserve"> revision process </w:t>
      </w:r>
      <w:r w:rsidR="00045059">
        <w:t>since 1995</w:t>
      </w:r>
      <w:r w:rsidR="00D51AEA">
        <w:t xml:space="preserve">.  Focus groups and usability testing were used in the development of </w:t>
      </w:r>
      <w:r w:rsidR="00D51AEA" w:rsidRPr="004C1EF5">
        <w:rPr>
          <w:i/>
        </w:rPr>
        <w:t>Dietary Guidelines</w:t>
      </w:r>
      <w:r w:rsidR="00D51AEA">
        <w:t xml:space="preserve"> implementation tools including the original 1992 </w:t>
      </w:r>
      <w:r w:rsidR="00D51AEA" w:rsidRPr="00496684">
        <w:rPr>
          <w:i/>
        </w:rPr>
        <w:t>Food Guide Pyramid</w:t>
      </w:r>
      <w:r w:rsidR="00D51AEA">
        <w:t xml:space="preserve">, </w:t>
      </w:r>
      <w:r w:rsidR="00AA5BCB">
        <w:t xml:space="preserve">and </w:t>
      </w:r>
      <w:r w:rsidR="00D51AEA">
        <w:t xml:space="preserve">the 2005 </w:t>
      </w:r>
      <w:r w:rsidR="00D51AEA" w:rsidRPr="00A916E9">
        <w:rPr>
          <w:i/>
        </w:rPr>
        <w:t>MyPyramid</w:t>
      </w:r>
      <w:r w:rsidR="00D51AEA">
        <w:t xml:space="preserve"> educational messages and materials.  More recently, focus groups and surveys were conducted in designing and developing the </w:t>
      </w:r>
      <w:r w:rsidR="00D51AEA" w:rsidRPr="001B1609">
        <w:rPr>
          <w:i/>
        </w:rPr>
        <w:t>MyPlate</w:t>
      </w:r>
      <w:r w:rsidR="00D51AEA">
        <w:t xml:space="preserve"> icon and related</w:t>
      </w:r>
      <w:r w:rsidR="001650B4">
        <w:t xml:space="preserve"> resources at</w:t>
      </w:r>
      <w:r w:rsidR="00D51AEA">
        <w:t xml:space="preserve"> </w:t>
      </w:r>
      <w:hyperlink r:id="rId10" w:history="1">
        <w:r w:rsidR="00D51AEA" w:rsidRPr="002D39C9">
          <w:rPr>
            <w:rStyle w:val="Hyperlink"/>
          </w:rPr>
          <w:t>www.choosemyplate.gov</w:t>
        </w:r>
      </w:hyperlink>
      <w:r w:rsidR="00D51AEA">
        <w:t xml:space="preserve">.    </w:t>
      </w:r>
    </w:p>
    <w:p w:rsidR="00033F78" w:rsidRDefault="00033F78" w:rsidP="0061239F">
      <w:pPr>
        <w:pStyle w:val="Level1"/>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0" w:firstLine="720"/>
      </w:pPr>
      <w:r>
        <w:t xml:space="preserve">To gather deeper insights into daily eating decisions and behaviors, CNPP hopes to utilize an anthropological approach called journaling, which asks participants to record certain aspects of their daily experiences over the course of days or weeks.  During the allotted timeframe, participants will be probed or questioned by the researcher to gather real time feedback about their decision-making and its relation to the participant’s knowledge and attitudes.  </w:t>
      </w:r>
      <w:r w:rsidR="007F663E">
        <w:t xml:space="preserve">Afterwards, CNPP would like to hold small in depth </w:t>
      </w:r>
      <w:r w:rsidR="007F663E" w:rsidRPr="00A7140C">
        <w:t xml:space="preserve">follow-up discussions with a subset of participants completing the journaling exercise to better understand their </w:t>
      </w:r>
      <w:r w:rsidR="007F663E">
        <w:t xml:space="preserve">responses. </w:t>
      </w:r>
    </w:p>
    <w:p w:rsidR="004627CF" w:rsidRDefault="0061239F" w:rsidP="0061239F">
      <w:pPr>
        <w:pStyle w:val="Level1"/>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0" w:firstLine="720"/>
      </w:pPr>
      <w:r w:rsidRPr="00ED7003">
        <w:t>More information is needed about changing behavior related to nutrition and physical activity,</w:t>
      </w:r>
      <w:r>
        <w:t xml:space="preserve"> including a better understanding of target audience perceptions and potential motivators and barriers for changing dietary and physical activity habits.  </w:t>
      </w:r>
      <w:r w:rsidRPr="00ED7003">
        <w:t>More information is also needed about responses to message concepts and reactions to nutrition and physical activity education materials.</w:t>
      </w:r>
      <w:r>
        <w:t xml:space="preserve">  All of this will be helpful in presenting messages that are targeted to various audiences.  </w:t>
      </w:r>
    </w:p>
    <w:p w:rsidR="004627CF" w:rsidRDefault="004627CF" w:rsidP="0061239F">
      <w:pPr>
        <w:pStyle w:val="Level1"/>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0" w:firstLine="720"/>
      </w:pPr>
    </w:p>
    <w:p w:rsidR="00033F78" w:rsidRDefault="002073BD" w:rsidP="006E1967">
      <w:pPr>
        <w:pStyle w:val="ListParagraph"/>
        <w:tabs>
          <w:tab w:val="left" w:pos="3825"/>
        </w:tabs>
        <w:spacing w:line="480" w:lineRule="auto"/>
        <w:ind w:left="0"/>
        <w:rPr>
          <w:rFonts w:ascii="Times New Roman" w:eastAsia="Times New Roman" w:hAnsi="Times New Roman"/>
          <w:snapToGrid w:val="0"/>
          <w:sz w:val="24"/>
          <w:szCs w:val="20"/>
        </w:rPr>
      </w:pPr>
      <w:r w:rsidRPr="00A7140C">
        <w:rPr>
          <w:rFonts w:ascii="Times New Roman" w:eastAsia="Times New Roman" w:hAnsi="Times New Roman"/>
          <w:snapToGrid w:val="0"/>
          <w:sz w:val="24"/>
          <w:szCs w:val="20"/>
        </w:rPr>
        <w:t xml:space="preserve">The approval of this information collection is necessary for USDA to develop a communications and audience outreach strategy that consumers not only find relevant, but are also designed to </w:t>
      </w:r>
      <w:r w:rsidRPr="00A7140C">
        <w:rPr>
          <w:rFonts w:ascii="Times New Roman" w:eastAsia="Times New Roman" w:hAnsi="Times New Roman"/>
          <w:snapToGrid w:val="0"/>
          <w:sz w:val="24"/>
          <w:szCs w:val="20"/>
        </w:rPr>
        <w:lastRenderedPageBreak/>
        <w:t>accurately reflect the everyday decisions today’s consumers face when making choices about nutrition and health.</w:t>
      </w:r>
    </w:p>
    <w:p w:rsidR="00C272BC" w:rsidRDefault="00C272BC" w:rsidP="00C272BC">
      <w:pPr>
        <w:ind w:left="720" w:hanging="720"/>
        <w:rPr>
          <w:b/>
          <w:sz w:val="24"/>
        </w:rPr>
      </w:pPr>
      <w:r w:rsidRPr="009A3085">
        <w:rPr>
          <w:b/>
          <w:sz w:val="24"/>
        </w:rPr>
        <w:t xml:space="preserve">3. </w:t>
      </w:r>
      <w:r w:rsidRPr="009A3085">
        <w:rPr>
          <w:b/>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D7D77" w:rsidRPr="009A3085" w:rsidRDefault="00AD7D77" w:rsidP="00C272BC">
      <w:pPr>
        <w:ind w:left="720" w:hanging="720"/>
        <w:rPr>
          <w:b/>
          <w:sz w:val="24"/>
        </w:rPr>
      </w:pPr>
    </w:p>
    <w:p w:rsidR="0061239F" w:rsidRPr="004D231C" w:rsidRDefault="0061239F" w:rsidP="0061239F">
      <w:pPr>
        <w:widowControl/>
        <w:autoSpaceDE/>
        <w:autoSpaceDN/>
        <w:adjustRightInd/>
        <w:spacing w:line="480" w:lineRule="auto"/>
        <w:ind w:firstLine="720"/>
        <w:rPr>
          <w:color w:val="000000"/>
          <w:sz w:val="24"/>
        </w:rPr>
      </w:pPr>
      <w:r>
        <w:rPr>
          <w:color w:val="000000"/>
          <w:sz w:val="24"/>
        </w:rPr>
        <w:t>CNPP</w:t>
      </w:r>
      <w:r w:rsidRPr="004D231C">
        <w:rPr>
          <w:color w:val="000000"/>
          <w:sz w:val="24"/>
        </w:rPr>
        <w:t xml:space="preserve"> is committed to complying with the E-Government Act</w:t>
      </w:r>
      <w:r>
        <w:rPr>
          <w:color w:val="000000"/>
          <w:sz w:val="24"/>
        </w:rPr>
        <w:t xml:space="preserve"> of 2002</w:t>
      </w:r>
      <w:r w:rsidRPr="004D231C">
        <w:rPr>
          <w:color w:val="000000"/>
          <w:sz w:val="24"/>
        </w:rPr>
        <w:t>, to promote the use of the Internet and other information technologies to provide increased opportunities for citizen access to Government information and services, and for other purposes.</w:t>
      </w:r>
    </w:p>
    <w:p w:rsidR="0061239F" w:rsidRPr="004D231C" w:rsidRDefault="007727B5" w:rsidP="00494B46">
      <w:pPr>
        <w:spacing w:line="480" w:lineRule="auto"/>
        <w:ind w:right="-180" w:firstLine="720"/>
        <w:rPr>
          <w:sz w:val="24"/>
        </w:rPr>
      </w:pPr>
      <w:r>
        <w:rPr>
          <w:sz w:val="24"/>
        </w:rPr>
        <w:t>CNPP</w:t>
      </w:r>
      <w:r w:rsidRPr="007727B5">
        <w:rPr>
          <w:sz w:val="24"/>
        </w:rPr>
        <w:t xml:space="preserve"> </w:t>
      </w:r>
      <w:r>
        <w:rPr>
          <w:sz w:val="24"/>
        </w:rPr>
        <w:t xml:space="preserve">is </w:t>
      </w:r>
      <w:r w:rsidRPr="007727B5">
        <w:rPr>
          <w:sz w:val="24"/>
        </w:rPr>
        <w:t>aware and will submit</w:t>
      </w:r>
      <w:r w:rsidR="00410D20">
        <w:rPr>
          <w:sz w:val="24"/>
        </w:rPr>
        <w:t xml:space="preserve"> any websites and</w:t>
      </w:r>
      <w:r w:rsidR="008708B6">
        <w:rPr>
          <w:sz w:val="24"/>
        </w:rPr>
        <w:t>/</w:t>
      </w:r>
      <w:r w:rsidR="00410D20">
        <w:rPr>
          <w:sz w:val="24"/>
        </w:rPr>
        <w:t xml:space="preserve">or </w:t>
      </w:r>
      <w:r w:rsidRPr="007727B5">
        <w:rPr>
          <w:sz w:val="24"/>
        </w:rPr>
        <w:t xml:space="preserve">screenshots associated </w:t>
      </w:r>
      <w:r>
        <w:rPr>
          <w:sz w:val="24"/>
        </w:rPr>
        <w:t>with</w:t>
      </w:r>
      <w:r w:rsidRPr="007727B5">
        <w:rPr>
          <w:sz w:val="24"/>
        </w:rPr>
        <w:t xml:space="preserve"> generic clear</w:t>
      </w:r>
      <w:r>
        <w:rPr>
          <w:sz w:val="24"/>
        </w:rPr>
        <w:t xml:space="preserve">ance 0584-0523 during ancillary </w:t>
      </w:r>
      <w:r w:rsidRPr="007727B5">
        <w:rPr>
          <w:sz w:val="24"/>
        </w:rPr>
        <w:t>information collection requests</w:t>
      </w:r>
      <w:r>
        <w:rPr>
          <w:sz w:val="24"/>
        </w:rPr>
        <w:t xml:space="preserve">.  </w:t>
      </w:r>
      <w:r w:rsidR="00ED7003" w:rsidRPr="00ED7003">
        <w:rPr>
          <w:sz w:val="24"/>
        </w:rPr>
        <w:t>Collecting information during</w:t>
      </w:r>
      <w:r w:rsidR="0061239F" w:rsidRPr="00ED7003">
        <w:rPr>
          <w:sz w:val="24"/>
        </w:rPr>
        <w:t xml:space="preserve"> </w:t>
      </w:r>
      <w:r w:rsidR="000049C7">
        <w:rPr>
          <w:sz w:val="24"/>
        </w:rPr>
        <w:t>w</w:t>
      </w:r>
      <w:r w:rsidR="0061239F" w:rsidRPr="00ED7003">
        <w:rPr>
          <w:sz w:val="24"/>
        </w:rPr>
        <w:t>eb</w:t>
      </w:r>
      <w:r w:rsidR="00ED7003" w:rsidRPr="00ED7003">
        <w:rPr>
          <w:sz w:val="24"/>
        </w:rPr>
        <w:t xml:space="preserve">site development or various </w:t>
      </w:r>
      <w:r w:rsidR="0061239F" w:rsidRPr="00ED7003">
        <w:rPr>
          <w:sz w:val="24"/>
        </w:rPr>
        <w:t>materials</w:t>
      </w:r>
      <w:r w:rsidR="00ED7003" w:rsidRPr="00ED7003">
        <w:rPr>
          <w:sz w:val="24"/>
        </w:rPr>
        <w:t xml:space="preserve"> development</w:t>
      </w:r>
      <w:r w:rsidR="0061239F" w:rsidRPr="00ED7003">
        <w:rPr>
          <w:sz w:val="24"/>
        </w:rPr>
        <w:t xml:space="preserve"> may be accomplished via computers.</w:t>
      </w:r>
      <w:r w:rsidR="0061239F" w:rsidRPr="004D231C">
        <w:rPr>
          <w:sz w:val="24"/>
        </w:rPr>
        <w:t xml:space="preserve">  Focus group discussions and interviews may be video or audio taped and transcribed to maximize access to detail.</w:t>
      </w:r>
    </w:p>
    <w:p w:rsidR="00AD7D77" w:rsidRDefault="00AD7D77" w:rsidP="00AD7D77">
      <w:pPr>
        <w:ind w:left="720" w:hanging="720"/>
        <w:rPr>
          <w:b/>
          <w:sz w:val="24"/>
        </w:rPr>
      </w:pPr>
      <w:r w:rsidRPr="009A3085">
        <w:rPr>
          <w:b/>
          <w:sz w:val="24"/>
        </w:rPr>
        <w:t>4.</w:t>
      </w:r>
      <w:r w:rsidRPr="009A3085">
        <w:rPr>
          <w:b/>
          <w:sz w:val="24"/>
        </w:rPr>
        <w:tab/>
        <w:t>Describe efforts to identify duplication.  Show specifically why any similar information already available cannot be used or modified for use for the purpose described in item 2 above.</w:t>
      </w:r>
    </w:p>
    <w:p w:rsidR="00AD7D77" w:rsidRPr="009A3085" w:rsidRDefault="00AD7D77" w:rsidP="00AD7D77">
      <w:pPr>
        <w:ind w:left="720" w:hanging="720"/>
        <w:rPr>
          <w:b/>
          <w:sz w:val="24"/>
        </w:rPr>
      </w:pPr>
    </w:p>
    <w:p w:rsidR="0061239F" w:rsidRDefault="002D2C17" w:rsidP="008467D8">
      <w:pPr>
        <w:spacing w:line="480" w:lineRule="auto"/>
        <w:ind w:right="-360" w:firstLine="720"/>
        <w:rPr>
          <w:sz w:val="24"/>
        </w:rPr>
      </w:pPr>
      <w:r>
        <w:rPr>
          <w:sz w:val="24"/>
        </w:rPr>
        <w:t xml:space="preserve">There may be similar data collections; however, those do not meet our needs. </w:t>
      </w:r>
      <w:r w:rsidR="0061239F">
        <w:rPr>
          <w:sz w:val="24"/>
        </w:rPr>
        <w:t xml:space="preserve">This </w:t>
      </w:r>
      <w:r w:rsidR="008708B6">
        <w:rPr>
          <w:sz w:val="24"/>
        </w:rPr>
        <w:t xml:space="preserve">information collection </w:t>
      </w:r>
      <w:r>
        <w:rPr>
          <w:sz w:val="24"/>
        </w:rPr>
        <w:t xml:space="preserve">also </w:t>
      </w:r>
      <w:r w:rsidR="008708B6">
        <w:rPr>
          <w:sz w:val="24"/>
        </w:rPr>
        <w:t>builds on prior research efforts</w:t>
      </w:r>
      <w:r w:rsidR="0061239F">
        <w:rPr>
          <w:sz w:val="24"/>
        </w:rPr>
        <w:t>.  CNPP</w:t>
      </w:r>
      <w:r w:rsidR="008708B6">
        <w:rPr>
          <w:sz w:val="24"/>
        </w:rPr>
        <w:t xml:space="preserve"> may modify previous research efforts to ensure that previous results remain relevant to specific audiences.  </w:t>
      </w:r>
      <w:r w:rsidR="0061239F">
        <w:rPr>
          <w:sz w:val="24"/>
        </w:rPr>
        <w:t xml:space="preserve">Focus groups were used in the </w:t>
      </w:r>
      <w:r w:rsidR="00BA7D72" w:rsidRPr="00F70C0B">
        <w:rPr>
          <w:i/>
          <w:iCs/>
          <w:sz w:val="24"/>
        </w:rPr>
        <w:t>Dietary Guidelines</w:t>
      </w:r>
      <w:r w:rsidR="0061239F">
        <w:rPr>
          <w:sz w:val="24"/>
        </w:rPr>
        <w:t xml:space="preserve"> revision proce</w:t>
      </w:r>
      <w:r w:rsidR="000D0572">
        <w:rPr>
          <w:sz w:val="24"/>
        </w:rPr>
        <w:t xml:space="preserve">ss for the years 1995, 2000, </w:t>
      </w:r>
      <w:r w:rsidR="0061239F">
        <w:rPr>
          <w:sz w:val="24"/>
        </w:rPr>
        <w:t>2005</w:t>
      </w:r>
      <w:r w:rsidR="001053B4">
        <w:rPr>
          <w:sz w:val="24"/>
        </w:rPr>
        <w:t>,</w:t>
      </w:r>
      <w:r w:rsidR="000D0572">
        <w:rPr>
          <w:sz w:val="24"/>
        </w:rPr>
        <w:t xml:space="preserve"> 2010</w:t>
      </w:r>
      <w:r w:rsidR="004F0503">
        <w:rPr>
          <w:sz w:val="24"/>
        </w:rPr>
        <w:t>,</w:t>
      </w:r>
      <w:r w:rsidR="001053B4">
        <w:rPr>
          <w:sz w:val="24"/>
        </w:rPr>
        <w:t xml:space="preserve"> and </w:t>
      </w:r>
      <w:r w:rsidR="004F0503">
        <w:rPr>
          <w:sz w:val="24"/>
        </w:rPr>
        <w:t xml:space="preserve">were or will also be used for </w:t>
      </w:r>
      <w:r w:rsidR="001053B4">
        <w:rPr>
          <w:sz w:val="24"/>
        </w:rPr>
        <w:t>2015-2020</w:t>
      </w:r>
      <w:r w:rsidR="0061239F">
        <w:rPr>
          <w:sz w:val="24"/>
        </w:rPr>
        <w:t xml:space="preserve">.  </w:t>
      </w:r>
      <w:r w:rsidR="00BD43C0">
        <w:rPr>
          <w:sz w:val="24"/>
        </w:rPr>
        <w:t xml:space="preserve">Focus groups and usability testing were used in the development of </w:t>
      </w:r>
      <w:r w:rsidR="00BD43C0" w:rsidRPr="004C1EF5">
        <w:rPr>
          <w:i/>
          <w:sz w:val="24"/>
        </w:rPr>
        <w:t>Dietary Guidelines</w:t>
      </w:r>
      <w:r w:rsidR="00BD43C0">
        <w:rPr>
          <w:sz w:val="24"/>
        </w:rPr>
        <w:t xml:space="preserve"> implementation tools including the original 1992 </w:t>
      </w:r>
      <w:r w:rsidR="00BD43C0" w:rsidRPr="00496684">
        <w:rPr>
          <w:i/>
          <w:sz w:val="24"/>
        </w:rPr>
        <w:t>Food Guide Pyramid</w:t>
      </w:r>
      <w:r w:rsidR="00BD43C0">
        <w:rPr>
          <w:sz w:val="24"/>
        </w:rPr>
        <w:t xml:space="preserve">, </w:t>
      </w:r>
      <w:r w:rsidR="007A1823">
        <w:rPr>
          <w:sz w:val="24"/>
        </w:rPr>
        <w:t xml:space="preserve">and </w:t>
      </w:r>
      <w:r w:rsidR="00BD43C0">
        <w:rPr>
          <w:sz w:val="24"/>
        </w:rPr>
        <w:t xml:space="preserve">the 2005 </w:t>
      </w:r>
      <w:r w:rsidR="00BD43C0" w:rsidRPr="00A916E9">
        <w:rPr>
          <w:i/>
          <w:sz w:val="24"/>
        </w:rPr>
        <w:t>MyPyramid</w:t>
      </w:r>
      <w:r w:rsidR="00BD43C0">
        <w:rPr>
          <w:sz w:val="24"/>
        </w:rPr>
        <w:t xml:space="preserve"> educational messages and materials.  </w:t>
      </w:r>
      <w:r w:rsidR="008708B6">
        <w:rPr>
          <w:sz w:val="24"/>
        </w:rPr>
        <w:t>In 2010</w:t>
      </w:r>
      <w:r w:rsidR="00BD43C0">
        <w:rPr>
          <w:sz w:val="24"/>
        </w:rPr>
        <w:t>, f</w:t>
      </w:r>
      <w:r w:rsidR="004F750D">
        <w:rPr>
          <w:sz w:val="24"/>
        </w:rPr>
        <w:t xml:space="preserve">ocus groups and surveys were conducted </w:t>
      </w:r>
      <w:r w:rsidR="001B1609">
        <w:rPr>
          <w:sz w:val="24"/>
        </w:rPr>
        <w:t>in designing and developing the</w:t>
      </w:r>
      <w:r w:rsidR="004F750D">
        <w:rPr>
          <w:sz w:val="24"/>
        </w:rPr>
        <w:t xml:space="preserve"> </w:t>
      </w:r>
      <w:r w:rsidR="004F750D" w:rsidRPr="001B1609">
        <w:rPr>
          <w:i/>
          <w:sz w:val="24"/>
        </w:rPr>
        <w:t>MyPlate</w:t>
      </w:r>
      <w:r w:rsidR="004F750D">
        <w:rPr>
          <w:sz w:val="24"/>
        </w:rPr>
        <w:t xml:space="preserve"> icon and related</w:t>
      </w:r>
      <w:r w:rsidR="001B1609">
        <w:rPr>
          <w:sz w:val="24"/>
        </w:rPr>
        <w:t xml:space="preserve"> resources at</w:t>
      </w:r>
      <w:r w:rsidR="004F750D">
        <w:rPr>
          <w:sz w:val="24"/>
        </w:rPr>
        <w:t xml:space="preserve"> </w:t>
      </w:r>
      <w:hyperlink r:id="rId11" w:history="1">
        <w:r w:rsidR="004F750D" w:rsidRPr="002D39C9">
          <w:rPr>
            <w:rStyle w:val="Hyperlink"/>
            <w:sz w:val="24"/>
          </w:rPr>
          <w:t>www.choosemyplate.gov</w:t>
        </w:r>
      </w:hyperlink>
      <w:r w:rsidR="004F750D">
        <w:rPr>
          <w:sz w:val="24"/>
        </w:rPr>
        <w:t>.</w:t>
      </w:r>
      <w:r w:rsidR="001B1609">
        <w:rPr>
          <w:sz w:val="24"/>
        </w:rPr>
        <w:t xml:space="preserve">  </w:t>
      </w:r>
      <w:r w:rsidR="00E73BBF">
        <w:rPr>
          <w:sz w:val="24"/>
        </w:rPr>
        <w:t>I</w:t>
      </w:r>
      <w:r w:rsidR="00783FB8">
        <w:rPr>
          <w:sz w:val="24"/>
        </w:rPr>
        <w:t xml:space="preserve">nformation </w:t>
      </w:r>
      <w:r w:rsidR="00E73BBF">
        <w:rPr>
          <w:sz w:val="24"/>
        </w:rPr>
        <w:t xml:space="preserve">that continues to be </w:t>
      </w:r>
      <w:r w:rsidR="00783FB8">
        <w:rPr>
          <w:sz w:val="24"/>
        </w:rPr>
        <w:t xml:space="preserve">collected may include </w:t>
      </w:r>
      <w:r w:rsidR="008708B6">
        <w:rPr>
          <w:sz w:val="24"/>
        </w:rPr>
        <w:t xml:space="preserve">previous </w:t>
      </w:r>
      <w:r w:rsidR="00783FB8">
        <w:rPr>
          <w:sz w:val="24"/>
        </w:rPr>
        <w:t>m</w:t>
      </w:r>
      <w:r w:rsidR="00783FB8" w:rsidRPr="00783FB8">
        <w:rPr>
          <w:sz w:val="24"/>
        </w:rPr>
        <w:t>essages and products that help general consumers make healthier food and physical activity choices</w:t>
      </w:r>
      <w:r w:rsidR="00783FB8">
        <w:rPr>
          <w:sz w:val="24"/>
        </w:rPr>
        <w:t>,</w:t>
      </w:r>
      <w:r w:rsidR="00783FB8" w:rsidRPr="00783FB8">
        <w:rPr>
          <w:sz w:val="24"/>
        </w:rPr>
        <w:t xml:space="preserve"> </w:t>
      </w:r>
      <w:r w:rsidR="00E73BBF">
        <w:rPr>
          <w:sz w:val="24"/>
        </w:rPr>
        <w:t xml:space="preserve">provide </w:t>
      </w:r>
      <w:r w:rsidR="00783FB8">
        <w:rPr>
          <w:sz w:val="24"/>
        </w:rPr>
        <w:t xml:space="preserve">additions and enhancements to </w:t>
      </w:r>
      <w:hyperlink r:id="rId12" w:history="1">
        <w:r w:rsidR="00783FB8" w:rsidRPr="00482646">
          <w:rPr>
            <w:rStyle w:val="Hyperlink"/>
            <w:sz w:val="24"/>
          </w:rPr>
          <w:t>www.choosemyplate.gov</w:t>
        </w:r>
      </w:hyperlink>
      <w:r w:rsidR="00783FB8">
        <w:rPr>
          <w:sz w:val="24"/>
        </w:rPr>
        <w:t xml:space="preserve">, and </w:t>
      </w:r>
      <w:r w:rsidR="00E73BBF">
        <w:rPr>
          <w:sz w:val="24"/>
        </w:rPr>
        <w:t>help</w:t>
      </w:r>
      <w:r w:rsidR="001B1609">
        <w:rPr>
          <w:sz w:val="24"/>
        </w:rPr>
        <w:t xml:space="preserve"> </w:t>
      </w:r>
      <w:r w:rsidR="00E73BBF">
        <w:rPr>
          <w:sz w:val="24"/>
        </w:rPr>
        <w:t xml:space="preserve">develop </w:t>
      </w:r>
      <w:r w:rsidR="00783FB8">
        <w:rPr>
          <w:sz w:val="24"/>
        </w:rPr>
        <w:t>r</w:t>
      </w:r>
      <w:r w:rsidR="00783FB8" w:rsidRPr="00783FB8">
        <w:rPr>
          <w:sz w:val="24"/>
        </w:rPr>
        <w:t>esources for special population groups that might be identified</w:t>
      </w:r>
      <w:r w:rsidR="00F265D6">
        <w:rPr>
          <w:sz w:val="24"/>
        </w:rPr>
        <w:t xml:space="preserve">.  </w:t>
      </w:r>
      <w:r w:rsidR="002B10F1">
        <w:rPr>
          <w:sz w:val="24"/>
        </w:rPr>
        <w:t>T</w:t>
      </w:r>
      <w:r w:rsidR="00494B46" w:rsidRPr="00494B46">
        <w:rPr>
          <w:sz w:val="24"/>
        </w:rPr>
        <w:t>he possibility for developing new messages, materials</w:t>
      </w:r>
      <w:r w:rsidR="000F0D84">
        <w:rPr>
          <w:sz w:val="24"/>
        </w:rPr>
        <w:t>,</w:t>
      </w:r>
      <w:r w:rsidR="00494B46" w:rsidRPr="00494B46">
        <w:rPr>
          <w:sz w:val="24"/>
        </w:rPr>
        <w:t xml:space="preserve"> and tools also exists</w:t>
      </w:r>
      <w:r w:rsidR="00A12432">
        <w:rPr>
          <w:sz w:val="24"/>
        </w:rPr>
        <w:t xml:space="preserve"> </w:t>
      </w:r>
      <w:r w:rsidR="002B10F1">
        <w:rPr>
          <w:sz w:val="24"/>
        </w:rPr>
        <w:t>w</w:t>
      </w:r>
      <w:r w:rsidR="00A12432">
        <w:rPr>
          <w:sz w:val="24"/>
        </w:rPr>
        <w:t xml:space="preserve">ith </w:t>
      </w:r>
      <w:r w:rsidR="002B10F1" w:rsidRPr="00494B46">
        <w:rPr>
          <w:sz w:val="24"/>
        </w:rPr>
        <w:t>revised or new recommendations</w:t>
      </w:r>
      <w:r w:rsidR="002B10F1">
        <w:rPr>
          <w:sz w:val="24"/>
        </w:rPr>
        <w:t xml:space="preserve"> in </w:t>
      </w:r>
      <w:r w:rsidR="00045059">
        <w:rPr>
          <w:sz w:val="24"/>
        </w:rPr>
        <w:t>future</w:t>
      </w:r>
      <w:r w:rsidR="002B10F1">
        <w:rPr>
          <w:sz w:val="24"/>
        </w:rPr>
        <w:t xml:space="preserve"> Dietary Guidelines. </w:t>
      </w:r>
      <w:r w:rsidR="002B10F1" w:rsidRPr="00731DCD" w:rsidDel="00AA4FF5">
        <w:rPr>
          <w:sz w:val="24"/>
          <w:highlight w:val="yellow"/>
        </w:rPr>
        <w:t xml:space="preserve"> </w:t>
      </w:r>
    </w:p>
    <w:p w:rsidR="001E6243" w:rsidRDefault="001E6243" w:rsidP="001E6243">
      <w:pPr>
        <w:ind w:left="720" w:hanging="720"/>
        <w:rPr>
          <w:b/>
          <w:sz w:val="24"/>
        </w:rPr>
      </w:pPr>
      <w:r w:rsidRPr="009A3085">
        <w:rPr>
          <w:b/>
          <w:sz w:val="24"/>
        </w:rPr>
        <w:t>5.</w:t>
      </w:r>
      <w:r w:rsidRPr="009A3085">
        <w:rPr>
          <w:b/>
          <w:sz w:val="24"/>
        </w:rPr>
        <w:tab/>
        <w:t>If the collection of information impacts small businesses or other small entities, describe any methods used to minimize burden.</w:t>
      </w:r>
    </w:p>
    <w:p w:rsidR="001E6243" w:rsidRPr="009A3085" w:rsidRDefault="001E6243" w:rsidP="001E6243">
      <w:pPr>
        <w:ind w:left="720" w:hanging="720"/>
        <w:rPr>
          <w:sz w:val="24"/>
        </w:rPr>
      </w:pPr>
    </w:p>
    <w:p w:rsidR="0061239F" w:rsidRDefault="0061239F" w:rsidP="0061239F">
      <w:pPr>
        <w:pStyle w:val="BodyTextIndent2"/>
      </w:pPr>
      <w:r>
        <w:t xml:space="preserve">There will be no impact on small businesses or other small entities.  No small businesses will be involved in this information collection request. </w:t>
      </w:r>
    </w:p>
    <w:p w:rsidR="005E380B" w:rsidRDefault="005E380B" w:rsidP="005E380B">
      <w:pPr>
        <w:ind w:left="720" w:hanging="720"/>
        <w:rPr>
          <w:b/>
          <w:sz w:val="24"/>
        </w:rPr>
      </w:pPr>
      <w:r w:rsidRPr="009A3085">
        <w:rPr>
          <w:b/>
          <w:sz w:val="24"/>
        </w:rPr>
        <w:t xml:space="preserve">6. </w:t>
      </w:r>
      <w:r w:rsidRPr="009A3085">
        <w:rPr>
          <w:b/>
          <w:sz w:val="24"/>
        </w:rPr>
        <w:tab/>
        <w:t>Describe the consequence to Federal program or policy activities if the collection is not conducted or is conducted less frequently, as well as any technical or legal obstacles to reducing burden.</w:t>
      </w:r>
    </w:p>
    <w:p w:rsidR="005E380B" w:rsidRPr="009A3085" w:rsidRDefault="005E380B" w:rsidP="005E380B">
      <w:pPr>
        <w:ind w:left="720" w:hanging="720"/>
        <w:rPr>
          <w:b/>
          <w:sz w:val="24"/>
        </w:rPr>
      </w:pPr>
    </w:p>
    <w:p w:rsidR="005E380B" w:rsidRDefault="002D2C17" w:rsidP="005E380B">
      <w:pPr>
        <w:spacing w:line="480" w:lineRule="auto"/>
        <w:ind w:right="-180" w:firstLine="720"/>
        <w:rPr>
          <w:sz w:val="24"/>
        </w:rPr>
      </w:pPr>
      <w:r>
        <w:rPr>
          <w:sz w:val="24"/>
        </w:rPr>
        <w:t xml:space="preserve">This is an ongoing data collection.  </w:t>
      </w:r>
      <w:r w:rsidR="0061239F">
        <w:rPr>
          <w:sz w:val="24"/>
        </w:rPr>
        <w:t xml:space="preserve">If this information is not collected, USDA’s ability to incorporate messages and materials that are practical, meaningful, and relevant for the intended audience in any proposed update of the </w:t>
      </w:r>
      <w:r w:rsidR="00BA7D72" w:rsidRPr="00BA7D72">
        <w:rPr>
          <w:i/>
          <w:iCs/>
          <w:sz w:val="24"/>
        </w:rPr>
        <w:t>Guidelines</w:t>
      </w:r>
      <w:r w:rsidR="00BA7D72">
        <w:rPr>
          <w:sz w:val="24"/>
        </w:rPr>
        <w:t xml:space="preserve"> </w:t>
      </w:r>
      <w:r w:rsidR="0061239F">
        <w:rPr>
          <w:sz w:val="24"/>
        </w:rPr>
        <w:t xml:space="preserve">or </w:t>
      </w:r>
      <w:r w:rsidR="001B1609" w:rsidRPr="001B1609">
        <w:rPr>
          <w:sz w:val="24"/>
        </w:rPr>
        <w:t>related resources</w:t>
      </w:r>
      <w:r w:rsidR="001B1609">
        <w:rPr>
          <w:sz w:val="24"/>
        </w:rPr>
        <w:t xml:space="preserve"> at Choosemyplate.gov </w:t>
      </w:r>
      <w:r w:rsidR="0061239F">
        <w:rPr>
          <w:sz w:val="24"/>
        </w:rPr>
        <w:t xml:space="preserve">will be impaired.  The National Nutrition Monitoring and Related Research Act of 1990 requires the publication of a report entitled </w:t>
      </w:r>
      <w:r w:rsidR="0061239F" w:rsidRPr="009F5865">
        <w:rPr>
          <w:iCs/>
          <w:sz w:val="24"/>
        </w:rPr>
        <w:t>Dietary Guidelines for Americans</w:t>
      </w:r>
      <w:r w:rsidR="0061239F" w:rsidRPr="009F5865">
        <w:rPr>
          <w:sz w:val="24"/>
        </w:rPr>
        <w:t xml:space="preserve"> </w:t>
      </w:r>
      <w:r w:rsidR="0061239F">
        <w:rPr>
          <w:sz w:val="24"/>
        </w:rPr>
        <w:t xml:space="preserve">that shall contain dietary information and guidance for the general public and that shall be promoted by each Federal agency in carrying out any Federal food, nutrition, or health programs.  </w:t>
      </w:r>
      <w:r w:rsidR="009F5865">
        <w:rPr>
          <w:sz w:val="24"/>
        </w:rPr>
        <w:t xml:space="preserve">The </w:t>
      </w:r>
      <w:r w:rsidR="000D0572">
        <w:rPr>
          <w:i/>
          <w:iCs/>
          <w:sz w:val="24"/>
        </w:rPr>
        <w:t>MyPlate</w:t>
      </w:r>
      <w:r w:rsidR="0061239F">
        <w:rPr>
          <w:sz w:val="24"/>
        </w:rPr>
        <w:t xml:space="preserve"> </w:t>
      </w:r>
      <w:r w:rsidR="009F5865">
        <w:rPr>
          <w:sz w:val="24"/>
        </w:rPr>
        <w:t xml:space="preserve">icon is supported by </w:t>
      </w:r>
      <w:r w:rsidR="0061239F">
        <w:rPr>
          <w:sz w:val="24"/>
        </w:rPr>
        <w:t xml:space="preserve">nutrition education </w:t>
      </w:r>
      <w:r w:rsidR="009F5865">
        <w:rPr>
          <w:sz w:val="24"/>
        </w:rPr>
        <w:t>effort</w:t>
      </w:r>
      <w:r w:rsidR="000F0D84">
        <w:rPr>
          <w:sz w:val="24"/>
        </w:rPr>
        <w:t>s</w:t>
      </w:r>
      <w:r w:rsidR="009F5865">
        <w:rPr>
          <w:sz w:val="24"/>
        </w:rPr>
        <w:t xml:space="preserve"> </w:t>
      </w:r>
      <w:r w:rsidR="0061239F">
        <w:rPr>
          <w:sz w:val="24"/>
        </w:rPr>
        <w:t xml:space="preserve">designed to </w:t>
      </w:r>
      <w:r w:rsidR="009F5865">
        <w:rPr>
          <w:sz w:val="24"/>
        </w:rPr>
        <w:t xml:space="preserve">empower </w:t>
      </w:r>
      <w:r w:rsidR="0061239F">
        <w:rPr>
          <w:sz w:val="24"/>
        </w:rPr>
        <w:t xml:space="preserve">Americans in </w:t>
      </w:r>
      <w:r w:rsidR="009F5865">
        <w:rPr>
          <w:sz w:val="24"/>
        </w:rPr>
        <w:t>making healthy food choices</w:t>
      </w:r>
      <w:r w:rsidR="0061239F">
        <w:rPr>
          <w:sz w:val="24"/>
        </w:rPr>
        <w:t xml:space="preserve"> that are consistent with the </w:t>
      </w:r>
      <w:r w:rsidR="0061239F">
        <w:rPr>
          <w:i/>
          <w:iCs/>
          <w:sz w:val="24"/>
        </w:rPr>
        <w:t>Dietary Guidelines</w:t>
      </w:r>
      <w:r w:rsidR="0061239F">
        <w:rPr>
          <w:sz w:val="24"/>
        </w:rPr>
        <w:t>.  Collection of data is a critical element of assessing</w:t>
      </w:r>
      <w:r w:rsidR="009F5865">
        <w:rPr>
          <w:sz w:val="24"/>
        </w:rPr>
        <w:t xml:space="preserve"> effective methods of translating the </w:t>
      </w:r>
      <w:r w:rsidR="00BA7D72" w:rsidRPr="00F70C0B">
        <w:rPr>
          <w:i/>
          <w:iCs/>
          <w:sz w:val="24"/>
        </w:rPr>
        <w:t>Dietary Guidelines</w:t>
      </w:r>
      <w:r w:rsidR="009F5865">
        <w:rPr>
          <w:sz w:val="24"/>
        </w:rPr>
        <w:t xml:space="preserve"> </w:t>
      </w:r>
      <w:r w:rsidR="0061239F">
        <w:rPr>
          <w:sz w:val="24"/>
        </w:rPr>
        <w:t xml:space="preserve">to ensure that its recommendations </w:t>
      </w:r>
      <w:r w:rsidR="000D0572">
        <w:rPr>
          <w:sz w:val="24"/>
        </w:rPr>
        <w:t xml:space="preserve">and messages </w:t>
      </w:r>
      <w:r w:rsidR="0061239F">
        <w:rPr>
          <w:sz w:val="24"/>
        </w:rPr>
        <w:t xml:space="preserve">continue to be scientifically sound, </w:t>
      </w:r>
      <w:r w:rsidR="009F5865">
        <w:rPr>
          <w:sz w:val="24"/>
        </w:rPr>
        <w:t>understood</w:t>
      </w:r>
      <w:r w:rsidR="0061239F">
        <w:rPr>
          <w:sz w:val="24"/>
        </w:rPr>
        <w:t xml:space="preserve">, and </w:t>
      </w:r>
      <w:r w:rsidR="009F5865">
        <w:rPr>
          <w:sz w:val="24"/>
        </w:rPr>
        <w:t>actionable by</w:t>
      </w:r>
      <w:r w:rsidR="0061239F">
        <w:rPr>
          <w:sz w:val="24"/>
        </w:rPr>
        <w:t xml:space="preserve"> the public.  CNPP would not be able to carry out this critical element of its mission if these data were not collected.</w:t>
      </w:r>
    </w:p>
    <w:p w:rsidR="005E380B" w:rsidRPr="005E380B" w:rsidRDefault="005E380B" w:rsidP="005E380B">
      <w:pPr>
        <w:widowControl/>
        <w:tabs>
          <w:tab w:val="left" w:pos="720"/>
        </w:tabs>
        <w:autoSpaceDE/>
        <w:autoSpaceDN/>
        <w:adjustRightInd/>
        <w:spacing w:after="80"/>
        <w:ind w:left="720" w:hanging="720"/>
        <w:rPr>
          <w:b/>
          <w:sz w:val="24"/>
        </w:rPr>
      </w:pPr>
      <w:r w:rsidRPr="005E380B">
        <w:rPr>
          <w:b/>
          <w:sz w:val="24"/>
        </w:rPr>
        <w:lastRenderedPageBreak/>
        <w:t>7.</w:t>
      </w:r>
      <w:r w:rsidRPr="005E380B">
        <w:rPr>
          <w:b/>
          <w:sz w:val="24"/>
        </w:rPr>
        <w:tab/>
        <w:t>Explain any special circumstances that would cause an information collection to be conducted in a manner:</w:t>
      </w:r>
    </w:p>
    <w:p w:rsidR="005E380B" w:rsidRPr="005E380B" w:rsidRDefault="005E380B" w:rsidP="005E380B">
      <w:pPr>
        <w:widowControl/>
        <w:numPr>
          <w:ilvl w:val="0"/>
          <w:numId w:val="4"/>
        </w:numPr>
        <w:autoSpaceDE/>
        <w:autoSpaceDN/>
        <w:adjustRightInd/>
        <w:spacing w:after="80"/>
        <w:ind w:left="1170" w:hanging="450"/>
        <w:rPr>
          <w:b/>
          <w:sz w:val="24"/>
        </w:rPr>
      </w:pPr>
      <w:r w:rsidRPr="005E380B">
        <w:rPr>
          <w:b/>
          <w:sz w:val="24"/>
        </w:rPr>
        <w:t>requiring respondents to report information to the agency more often than quarterly;</w:t>
      </w:r>
    </w:p>
    <w:p w:rsidR="005E380B" w:rsidRPr="005E380B" w:rsidRDefault="005E380B" w:rsidP="005E380B">
      <w:pPr>
        <w:widowControl/>
        <w:numPr>
          <w:ilvl w:val="0"/>
          <w:numId w:val="5"/>
        </w:numPr>
        <w:autoSpaceDE/>
        <w:autoSpaceDN/>
        <w:adjustRightInd/>
        <w:spacing w:after="80"/>
        <w:ind w:left="1170" w:hanging="450"/>
        <w:rPr>
          <w:b/>
          <w:sz w:val="24"/>
        </w:rPr>
      </w:pPr>
      <w:r w:rsidRPr="005E380B">
        <w:rPr>
          <w:b/>
          <w:sz w:val="24"/>
        </w:rPr>
        <w:t>requiring respondents to prepare a written response to a collection of information in fewer than 30 days after receipt of it;</w:t>
      </w:r>
    </w:p>
    <w:p w:rsidR="005E380B" w:rsidRPr="005E380B" w:rsidRDefault="005E380B" w:rsidP="005E380B">
      <w:pPr>
        <w:widowControl/>
        <w:numPr>
          <w:ilvl w:val="0"/>
          <w:numId w:val="6"/>
        </w:numPr>
        <w:tabs>
          <w:tab w:val="clear" w:pos="360"/>
        </w:tabs>
        <w:autoSpaceDE/>
        <w:autoSpaceDN/>
        <w:adjustRightInd/>
        <w:spacing w:after="80"/>
        <w:ind w:left="1170" w:hanging="450"/>
        <w:rPr>
          <w:b/>
          <w:sz w:val="24"/>
        </w:rPr>
      </w:pPr>
      <w:r w:rsidRPr="005E380B">
        <w:rPr>
          <w:b/>
          <w:sz w:val="24"/>
        </w:rPr>
        <w:t>requiring respondents to submit more than an original and two copies of any document;</w:t>
      </w:r>
    </w:p>
    <w:p w:rsidR="005E380B" w:rsidRPr="005E380B" w:rsidRDefault="005E380B" w:rsidP="005E380B">
      <w:pPr>
        <w:widowControl/>
        <w:numPr>
          <w:ilvl w:val="0"/>
          <w:numId w:val="7"/>
        </w:numPr>
        <w:tabs>
          <w:tab w:val="clear" w:pos="360"/>
        </w:tabs>
        <w:autoSpaceDE/>
        <w:autoSpaceDN/>
        <w:adjustRightInd/>
        <w:spacing w:after="80"/>
        <w:ind w:left="1170" w:hanging="450"/>
        <w:rPr>
          <w:b/>
          <w:sz w:val="24"/>
        </w:rPr>
      </w:pPr>
      <w:r w:rsidRPr="005E380B">
        <w:rPr>
          <w:b/>
          <w:sz w:val="24"/>
        </w:rPr>
        <w:t>requiring respondents to retain records, other than health, medical, governm</w:t>
      </w:r>
      <w:r w:rsidRPr="005E380B">
        <w:rPr>
          <w:b/>
          <w:sz w:val="24"/>
        </w:rPr>
        <w:softHyphen/>
        <w:t>ent contract, grant-in-aid, or tax records for more than three years;</w:t>
      </w:r>
    </w:p>
    <w:p w:rsidR="005E380B" w:rsidRPr="005E380B" w:rsidRDefault="005E380B" w:rsidP="005E380B">
      <w:pPr>
        <w:widowControl/>
        <w:numPr>
          <w:ilvl w:val="0"/>
          <w:numId w:val="8"/>
        </w:numPr>
        <w:tabs>
          <w:tab w:val="clear" w:pos="360"/>
        </w:tabs>
        <w:autoSpaceDE/>
        <w:autoSpaceDN/>
        <w:adjustRightInd/>
        <w:spacing w:after="80"/>
        <w:ind w:left="1170" w:hanging="450"/>
        <w:rPr>
          <w:b/>
          <w:sz w:val="24"/>
        </w:rPr>
      </w:pPr>
      <w:r w:rsidRPr="005E380B">
        <w:rPr>
          <w:b/>
          <w:sz w:val="24"/>
        </w:rPr>
        <w:t>in connection with a statistical survey, that is not designed to produce valid and reliable results that can be generalized to the universe of study;</w:t>
      </w:r>
    </w:p>
    <w:p w:rsidR="005E380B" w:rsidRPr="005E380B" w:rsidRDefault="005E380B" w:rsidP="005E380B">
      <w:pPr>
        <w:widowControl/>
        <w:numPr>
          <w:ilvl w:val="0"/>
          <w:numId w:val="9"/>
        </w:numPr>
        <w:tabs>
          <w:tab w:val="clear" w:pos="360"/>
        </w:tabs>
        <w:autoSpaceDE/>
        <w:autoSpaceDN/>
        <w:adjustRightInd/>
        <w:spacing w:after="80"/>
        <w:ind w:left="1170" w:hanging="450"/>
        <w:rPr>
          <w:b/>
          <w:sz w:val="24"/>
        </w:rPr>
      </w:pPr>
      <w:r w:rsidRPr="005E380B">
        <w:rPr>
          <w:b/>
          <w:sz w:val="24"/>
        </w:rPr>
        <w:t>requiring the use of a statistical data classification that has not been reviewed and approved by OMB;</w:t>
      </w:r>
    </w:p>
    <w:p w:rsidR="005E380B" w:rsidRPr="005E380B" w:rsidRDefault="005E380B" w:rsidP="005E380B">
      <w:pPr>
        <w:widowControl/>
        <w:numPr>
          <w:ilvl w:val="0"/>
          <w:numId w:val="10"/>
        </w:numPr>
        <w:tabs>
          <w:tab w:val="clear" w:pos="360"/>
        </w:tabs>
        <w:autoSpaceDE/>
        <w:autoSpaceDN/>
        <w:adjustRightInd/>
        <w:spacing w:after="80"/>
        <w:ind w:left="1170" w:hanging="450"/>
        <w:rPr>
          <w:b/>
          <w:sz w:val="24"/>
        </w:rPr>
      </w:pPr>
      <w:r w:rsidRPr="005E380B">
        <w:rPr>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E380B" w:rsidRPr="005E380B" w:rsidRDefault="005E380B" w:rsidP="005E380B">
      <w:pPr>
        <w:widowControl/>
        <w:numPr>
          <w:ilvl w:val="0"/>
          <w:numId w:val="11"/>
        </w:numPr>
        <w:tabs>
          <w:tab w:val="num" w:pos="648"/>
        </w:tabs>
        <w:autoSpaceDE/>
        <w:autoSpaceDN/>
        <w:adjustRightInd/>
        <w:spacing w:after="80"/>
        <w:ind w:left="1170" w:hanging="450"/>
        <w:rPr>
          <w:sz w:val="24"/>
        </w:rPr>
      </w:pPr>
      <w:r w:rsidRPr="005E380B">
        <w:rPr>
          <w:b/>
          <w:sz w:val="24"/>
        </w:rPr>
        <w:t>requiring respondents to submit proprietary trade secret, or other confidential information unless the agency can demonstrate that it has instituted procedures to protect the information's confidentiality to the extent permitted by law.</w:t>
      </w:r>
    </w:p>
    <w:p w:rsidR="00D27E9B" w:rsidRDefault="00D27E9B" w:rsidP="0073709E">
      <w:pPr>
        <w:ind w:right="-187"/>
      </w:pPr>
    </w:p>
    <w:p w:rsidR="0073709E" w:rsidRDefault="0061239F" w:rsidP="0073709E">
      <w:pPr>
        <w:pStyle w:val="BodyTextIndent"/>
        <w:ind w:right="-187"/>
      </w:pPr>
      <w:r>
        <w:t>There are no special circumstances.  The collection of information is conducted in a manner consistent with the guidelines in 5 CFR 1320.5.</w:t>
      </w:r>
    </w:p>
    <w:p w:rsidR="006069B6" w:rsidRPr="006069B6" w:rsidRDefault="0068030A" w:rsidP="006069B6">
      <w:pPr>
        <w:widowControl/>
        <w:numPr>
          <w:ilvl w:val="0"/>
          <w:numId w:val="12"/>
        </w:numPr>
        <w:autoSpaceDE/>
        <w:autoSpaceDN/>
        <w:adjustRightInd/>
        <w:rPr>
          <w:b/>
          <w:sz w:val="24"/>
        </w:rPr>
      </w:pPr>
      <w:r>
        <w:rPr>
          <w:b/>
          <w:sz w:val="24"/>
        </w:rPr>
        <w:t xml:space="preserve">a. </w:t>
      </w:r>
      <w:r w:rsidR="006069B6" w:rsidRPr="006069B6">
        <w:rPr>
          <w:b/>
          <w:sz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0A26EC" w:rsidRDefault="000A26EC" w:rsidP="00B609B7">
      <w:pPr>
        <w:pStyle w:val="BodyTextIndent"/>
        <w:spacing w:line="240" w:lineRule="auto"/>
        <w:ind w:right="-187" w:firstLine="0"/>
        <w:rPr>
          <w:b/>
        </w:rPr>
      </w:pPr>
    </w:p>
    <w:p w:rsidR="008708B6" w:rsidRDefault="0061239F" w:rsidP="000F0D84">
      <w:pPr>
        <w:pStyle w:val="BodyTextIndent"/>
      </w:pPr>
      <w:r>
        <w:t xml:space="preserve">The Department of Agriculture - Center for Nutrition Policy and Promotion; Agency Information Collection Activities; Proposed Collection; Comment Request--Generic Clearance for the Development of Nutrition Education Messages and Products for the General Public 60-day Federal Register Notice was published on </w:t>
      </w:r>
      <w:r w:rsidR="003C05C9">
        <w:t>August 25</w:t>
      </w:r>
      <w:r>
        <w:t xml:space="preserve">, </w:t>
      </w:r>
      <w:r w:rsidR="002D2C17">
        <w:t xml:space="preserve">2015 </w:t>
      </w:r>
      <w:r>
        <w:t xml:space="preserve">on pages </w:t>
      </w:r>
      <w:r w:rsidR="003C05C9">
        <w:t>51531</w:t>
      </w:r>
      <w:r>
        <w:t>-</w:t>
      </w:r>
      <w:r w:rsidR="003C05C9">
        <w:t>51532</w:t>
      </w:r>
      <w:r>
        <w:t xml:space="preserve"> of the Federal Register, Vol. </w:t>
      </w:r>
      <w:r w:rsidR="003C05C9">
        <w:t>80</w:t>
      </w:r>
      <w:r>
        <w:t xml:space="preserve">, No. </w:t>
      </w:r>
      <w:r w:rsidR="003C05C9">
        <w:t>164</w:t>
      </w:r>
      <w:r>
        <w:t xml:space="preserve">.  </w:t>
      </w:r>
      <w:r w:rsidR="008708B6">
        <w:t>Ten</w:t>
      </w:r>
      <w:r w:rsidR="003C05C9">
        <w:t xml:space="preserve"> </w:t>
      </w:r>
      <w:r w:rsidR="008734AD">
        <w:t>comments were received</w:t>
      </w:r>
      <w:r w:rsidR="008708B6">
        <w:t xml:space="preserve"> and are included in </w:t>
      </w:r>
      <w:r w:rsidR="00BF69ED">
        <w:t>Appendix 1</w:t>
      </w:r>
      <w:r w:rsidR="008708B6">
        <w:t xml:space="preserve">.  Most of the comments supported data collection activities to advance nutrition education efforts related </w:t>
      </w:r>
      <w:r w:rsidR="00C3135C">
        <w:rPr>
          <w:lang w:val="en-US"/>
        </w:rPr>
        <w:lastRenderedPageBreak/>
        <w:t xml:space="preserve">to </w:t>
      </w:r>
      <w:r w:rsidR="008708B6">
        <w:t>the Guidelines.  These comments offered advice or opinions about the following:</w:t>
      </w:r>
    </w:p>
    <w:p w:rsidR="008708B6" w:rsidRDefault="008708B6" w:rsidP="008708B6">
      <w:pPr>
        <w:pStyle w:val="BodyTextIndent"/>
        <w:numPr>
          <w:ilvl w:val="0"/>
          <w:numId w:val="11"/>
        </w:numPr>
      </w:pPr>
      <w:r>
        <w:t>Three of the comments offered favorable support for the information collection and a request for more resources that reflect the most relevant version of the Dietary Guidelines for Americans.  The comment submissions also encouraged CNPP to expand its catalog to provide additional materials that reflect a healthful, overall dietary pattern.</w:t>
      </w:r>
    </w:p>
    <w:p w:rsidR="008708B6" w:rsidRDefault="008708B6" w:rsidP="008708B6">
      <w:pPr>
        <w:pStyle w:val="BodyTextIndent"/>
        <w:numPr>
          <w:ilvl w:val="0"/>
          <w:numId w:val="11"/>
        </w:numPr>
      </w:pPr>
      <w:r>
        <w:t xml:space="preserve">Three of the comments offered evidence, suggested messages, or market data to support the addition of water to the current MyPlate icon.  Comments included a suggested design to show water as part of the overall visual. </w:t>
      </w:r>
    </w:p>
    <w:p w:rsidR="008708B6" w:rsidRDefault="008708B6" w:rsidP="008708B6">
      <w:pPr>
        <w:pStyle w:val="BodyTextIndent"/>
        <w:numPr>
          <w:ilvl w:val="0"/>
          <w:numId w:val="11"/>
        </w:numPr>
      </w:pPr>
      <w:r>
        <w:t xml:space="preserve">One of the comments was interested in partnering with CNPP to conduct any planned research and offered a description of the work it has done to reach relevant audiences.  </w:t>
      </w:r>
    </w:p>
    <w:p w:rsidR="008708B6" w:rsidRDefault="008708B6" w:rsidP="008708B6">
      <w:pPr>
        <w:pStyle w:val="BodyTextIndent"/>
        <w:numPr>
          <w:ilvl w:val="0"/>
          <w:numId w:val="11"/>
        </w:numPr>
      </w:pPr>
      <w:r>
        <w:t xml:space="preserve">One of the comments requested that CNPP use the words enriched rather than refined in promoting grains among consumers.  </w:t>
      </w:r>
    </w:p>
    <w:p w:rsidR="008708B6" w:rsidRDefault="008708B6" w:rsidP="008708B6">
      <w:pPr>
        <w:pStyle w:val="BodyTextIndent"/>
        <w:numPr>
          <w:ilvl w:val="0"/>
          <w:numId w:val="11"/>
        </w:numPr>
      </w:pPr>
      <w:r>
        <w:t>One comment requested that CNPP observe methods that enhance message effectiveness and consider the diverse audiences that utilize the Dietary Guidelines for Americans.</w:t>
      </w:r>
    </w:p>
    <w:p w:rsidR="008708B6" w:rsidRDefault="008708B6" w:rsidP="008708B6">
      <w:pPr>
        <w:pStyle w:val="BodyTextIndent"/>
        <w:numPr>
          <w:ilvl w:val="0"/>
          <w:numId w:val="11"/>
        </w:numPr>
      </w:pPr>
      <w:r>
        <w:t xml:space="preserve">One of the </w:t>
      </w:r>
      <w:r w:rsidR="000F0D84">
        <w:t>ten</w:t>
      </w:r>
      <w:r>
        <w:t xml:space="preserve"> comments w</w:t>
      </w:r>
      <w:r w:rsidR="000F0D84">
        <w:t>as</w:t>
      </w:r>
      <w:r>
        <w:t xml:space="preserve"> negative and only offered discontent with </w:t>
      </w:r>
      <w:r w:rsidR="000F0D84">
        <w:t>farming and agriculture</w:t>
      </w:r>
      <w:r>
        <w:t>.  No substantive information was included in this comment.</w:t>
      </w:r>
    </w:p>
    <w:p w:rsidR="000B552F" w:rsidRDefault="0068030A" w:rsidP="006D7A62">
      <w:pPr>
        <w:widowControl/>
        <w:autoSpaceDE/>
        <w:autoSpaceDN/>
        <w:adjustRightInd/>
        <w:rPr>
          <w:b/>
          <w:sz w:val="24"/>
        </w:rPr>
      </w:pPr>
      <w:r>
        <w:rPr>
          <w:b/>
          <w:sz w:val="24"/>
        </w:rPr>
        <w:t xml:space="preserve">b. </w:t>
      </w:r>
      <w:r w:rsidR="00FE4E6C" w:rsidRPr="006069B6">
        <w:rPr>
          <w:b/>
          <w:sz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61239F" w:rsidRPr="000B552F" w:rsidRDefault="0061239F" w:rsidP="000B552F">
      <w:pPr>
        <w:widowControl/>
        <w:autoSpaceDE/>
        <w:autoSpaceDN/>
        <w:adjustRightInd/>
        <w:ind w:left="1080"/>
        <w:rPr>
          <w:b/>
          <w:sz w:val="24"/>
        </w:rPr>
      </w:pPr>
    </w:p>
    <w:p w:rsidR="00D146BF" w:rsidRDefault="00D146BF" w:rsidP="00D146BF">
      <w:pPr>
        <w:widowControl/>
        <w:autoSpaceDE/>
        <w:autoSpaceDN/>
        <w:adjustRightInd/>
        <w:spacing w:line="480" w:lineRule="auto"/>
        <w:ind w:firstLine="720"/>
        <w:rPr>
          <w:sz w:val="24"/>
        </w:rPr>
      </w:pPr>
      <w:r w:rsidRPr="00D146BF">
        <w:rPr>
          <w:sz w:val="24"/>
        </w:rPr>
        <w:t xml:space="preserve">The following </w:t>
      </w:r>
      <w:r w:rsidR="00E4349A">
        <w:rPr>
          <w:sz w:val="24"/>
        </w:rPr>
        <w:t xml:space="preserve">is a </w:t>
      </w:r>
      <w:r w:rsidRPr="00D146BF">
        <w:rPr>
          <w:sz w:val="24"/>
        </w:rPr>
        <w:t>list</w:t>
      </w:r>
      <w:r w:rsidR="00F369D1">
        <w:rPr>
          <w:sz w:val="24"/>
        </w:rPr>
        <w:t xml:space="preserve"> </w:t>
      </w:r>
      <w:r w:rsidRPr="00D146BF">
        <w:rPr>
          <w:sz w:val="24"/>
        </w:rPr>
        <w:t xml:space="preserve">of Federal staff </w:t>
      </w:r>
      <w:r w:rsidR="000F0D84">
        <w:rPr>
          <w:sz w:val="24"/>
        </w:rPr>
        <w:t xml:space="preserve">that </w:t>
      </w:r>
      <w:r w:rsidRPr="00D146BF">
        <w:rPr>
          <w:sz w:val="24"/>
        </w:rPr>
        <w:t xml:space="preserve">serve as Agency representatives to the Dietary Guidance </w:t>
      </w:r>
      <w:r w:rsidR="00534101">
        <w:rPr>
          <w:sz w:val="24"/>
        </w:rPr>
        <w:t>Review Committee</w:t>
      </w:r>
      <w:r w:rsidR="00E4349A">
        <w:rPr>
          <w:sz w:val="24"/>
        </w:rPr>
        <w:t>,</w:t>
      </w:r>
      <w:r w:rsidRPr="00D146BF">
        <w:rPr>
          <w:sz w:val="24"/>
        </w:rPr>
        <w:t xml:space="preserve"> which is </w:t>
      </w:r>
      <w:r w:rsidR="00534101">
        <w:rPr>
          <w:sz w:val="24"/>
        </w:rPr>
        <w:t>led and supported by representatives in USDA and HHS</w:t>
      </w:r>
      <w:r w:rsidRPr="00D146BF">
        <w:rPr>
          <w:sz w:val="24"/>
        </w:rPr>
        <w:t xml:space="preserve">.  These individuals serve as </w:t>
      </w:r>
      <w:r w:rsidRPr="00D146BF">
        <w:rPr>
          <w:iCs/>
          <w:sz w:val="24"/>
        </w:rPr>
        <w:t>consultants</w:t>
      </w:r>
      <w:r w:rsidRPr="00D146BF">
        <w:rPr>
          <w:sz w:val="24"/>
        </w:rPr>
        <w:t xml:space="preserve"> when reviewing messages and materials that are being developed for the American public to ensure that they are consistent with the </w:t>
      </w:r>
      <w:r w:rsidR="00C90F11" w:rsidRPr="00D146BF">
        <w:rPr>
          <w:sz w:val="24"/>
        </w:rPr>
        <w:t xml:space="preserve">current </w:t>
      </w:r>
      <w:r w:rsidRPr="006D7A62">
        <w:rPr>
          <w:i/>
          <w:sz w:val="24"/>
        </w:rPr>
        <w:t xml:space="preserve">Dietary Guidelines for </w:t>
      </w:r>
      <w:r w:rsidR="000F0D84" w:rsidRPr="006D7A62">
        <w:rPr>
          <w:i/>
          <w:sz w:val="24"/>
        </w:rPr>
        <w:t>Americans</w:t>
      </w:r>
      <w:r w:rsidRPr="00D146BF">
        <w:rPr>
          <w:sz w:val="24"/>
        </w:rPr>
        <w:t>.</w:t>
      </w:r>
      <w:r w:rsidR="008708B6">
        <w:rPr>
          <w:sz w:val="24"/>
        </w:rPr>
        <w:t xml:space="preserve"> </w:t>
      </w:r>
      <w:r w:rsidRPr="00D146BF">
        <w:rPr>
          <w:sz w:val="24"/>
        </w:rPr>
        <w:t xml:space="preserve"> Individuals also provide technical expertise as it relates to </w:t>
      </w:r>
      <w:r w:rsidRPr="00D146BF">
        <w:rPr>
          <w:sz w:val="24"/>
        </w:rPr>
        <w:lastRenderedPageBreak/>
        <w:t>Agency specific work they are involved in, i.e., nutrient content of foods, food safety issues, labeling regulations, plain language, to name a few</w:t>
      </w:r>
      <w:r w:rsidR="008708B6" w:rsidRPr="00D146BF">
        <w:rPr>
          <w:sz w:val="24"/>
        </w:rPr>
        <w:t xml:space="preserve">. </w:t>
      </w:r>
      <w:r w:rsidR="008708B6">
        <w:rPr>
          <w:sz w:val="24"/>
        </w:rPr>
        <w:t xml:space="preserve"> </w:t>
      </w:r>
      <w:r w:rsidRPr="00D146BF">
        <w:rPr>
          <w:sz w:val="24"/>
        </w:rPr>
        <w:t xml:space="preserve">For some reviews, all individuals may be involved and at other </w:t>
      </w:r>
      <w:r w:rsidR="0031098F">
        <w:rPr>
          <w:sz w:val="24"/>
        </w:rPr>
        <w:t>time</w:t>
      </w:r>
      <w:r w:rsidR="00BF69ED">
        <w:rPr>
          <w:sz w:val="24"/>
        </w:rPr>
        <w:t>s</w:t>
      </w:r>
      <w:r w:rsidR="0031098F">
        <w:rPr>
          <w:sz w:val="24"/>
        </w:rPr>
        <w:t xml:space="preserve"> the review </w:t>
      </w:r>
      <w:r w:rsidRPr="00D146BF">
        <w:rPr>
          <w:sz w:val="24"/>
        </w:rPr>
        <w:t>of materials is tailored to the specific focus of the material.</w:t>
      </w:r>
      <w:r w:rsidR="008708B6">
        <w:rPr>
          <w:sz w:val="24"/>
        </w:rPr>
        <w:t xml:space="preserve"> </w:t>
      </w:r>
      <w:r w:rsidRPr="00D146BF">
        <w:rPr>
          <w:sz w:val="24"/>
        </w:rPr>
        <w:t xml:space="preserve"> Involvement of consumer message testing is handled in the same manner.</w:t>
      </w:r>
    </w:p>
    <w:p w:rsidR="00466828" w:rsidRPr="00E661E4" w:rsidRDefault="00AF775D" w:rsidP="00466828">
      <w:pPr>
        <w:pStyle w:val="NoSpacing"/>
        <w:rPr>
          <w:rFonts w:ascii="Times New Roman" w:hAnsi="Times New Roman"/>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3530600</wp:posOffset>
                </wp:positionH>
                <wp:positionV relativeFrom="paragraph">
                  <wp:posOffset>120650</wp:posOffset>
                </wp:positionV>
                <wp:extent cx="2933700" cy="6017895"/>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017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1B60" w:rsidRPr="001172AB" w:rsidRDefault="00961B60" w:rsidP="00961B60">
                            <w:pPr>
                              <w:pStyle w:val="NoSpacing"/>
                              <w:rPr>
                                <w:rFonts w:ascii="Times New Roman" w:hAnsi="Times New Roman"/>
                                <w:b/>
                                <w:sz w:val="20"/>
                                <w:szCs w:val="20"/>
                                <w:u w:val="single"/>
                              </w:rPr>
                            </w:pPr>
                            <w:r w:rsidRPr="001172AB">
                              <w:rPr>
                                <w:rFonts w:ascii="Times New Roman" w:hAnsi="Times New Roman"/>
                                <w:b/>
                                <w:sz w:val="20"/>
                                <w:szCs w:val="20"/>
                                <w:u w:val="single"/>
                              </w:rPr>
                              <w:t>HHS Members</w:t>
                            </w:r>
                          </w:p>
                          <w:p w:rsidR="00961B60" w:rsidRPr="00E661E4" w:rsidRDefault="00961B60" w:rsidP="00961B60">
                            <w:pPr>
                              <w:pStyle w:val="NoSpacing"/>
                              <w:rPr>
                                <w:rFonts w:ascii="Times New Roman" w:hAnsi="Times New Roman"/>
                                <w:sz w:val="20"/>
                                <w:szCs w:val="20"/>
                                <w:u w:val="single"/>
                              </w:rPr>
                            </w:pPr>
                          </w:p>
                          <w:p w:rsidR="00961B60" w:rsidRDefault="00961B60" w:rsidP="00961B60">
                            <w:pPr>
                              <w:pStyle w:val="NoSpacing"/>
                              <w:rPr>
                                <w:rFonts w:ascii="Times New Roman" w:hAnsi="Times New Roman"/>
                                <w:sz w:val="20"/>
                                <w:szCs w:val="20"/>
                              </w:rPr>
                            </w:pPr>
                            <w:r w:rsidRPr="00E661E4">
                              <w:rPr>
                                <w:rFonts w:ascii="Times New Roman" w:hAnsi="Times New Roman"/>
                                <w:sz w:val="20"/>
                                <w:szCs w:val="20"/>
                              </w:rPr>
                              <w:t>Holly McPeak,</w:t>
                            </w:r>
                            <w:r>
                              <w:rPr>
                                <w:rFonts w:ascii="Times New Roman" w:hAnsi="Times New Roman"/>
                                <w:sz w:val="20"/>
                                <w:szCs w:val="20"/>
                              </w:rPr>
                              <w:t xml:space="preserve"> MS (Co-Chair)</w:t>
                            </w:r>
                          </w:p>
                          <w:p w:rsidR="00961B60" w:rsidRDefault="00961B60" w:rsidP="00961B60">
                            <w:pPr>
                              <w:pStyle w:val="NoSpacing"/>
                              <w:rPr>
                                <w:rFonts w:ascii="Times New Roman" w:hAnsi="Times New Roman"/>
                                <w:sz w:val="20"/>
                                <w:szCs w:val="20"/>
                              </w:rPr>
                            </w:pPr>
                            <w:r w:rsidRPr="00E661E4">
                              <w:rPr>
                                <w:rFonts w:ascii="Times New Roman" w:hAnsi="Times New Roman"/>
                                <w:i/>
                                <w:sz w:val="20"/>
                                <w:szCs w:val="20"/>
                              </w:rPr>
                              <w:t>Nutrition Advisor</w:t>
                            </w:r>
                            <w:r>
                              <w:rPr>
                                <w:rFonts w:ascii="Times New Roman" w:hAnsi="Times New Roman"/>
                                <w:sz w:val="20"/>
                                <w:szCs w:val="20"/>
                              </w:rPr>
                              <w:tab/>
                            </w:r>
                            <w:r>
                              <w:rPr>
                                <w:rFonts w:ascii="Times New Roman" w:hAnsi="Times New Roman"/>
                                <w:sz w:val="20"/>
                                <w:szCs w:val="20"/>
                              </w:rPr>
                              <w:tab/>
                            </w:r>
                          </w:p>
                          <w:p w:rsidR="00961B60" w:rsidRPr="00E661E4" w:rsidRDefault="00961B60" w:rsidP="00961B60">
                            <w:pPr>
                              <w:pStyle w:val="NoSpacing"/>
                              <w:rPr>
                                <w:rFonts w:ascii="Times New Roman" w:hAnsi="Times New Roman"/>
                                <w:sz w:val="20"/>
                                <w:szCs w:val="20"/>
                              </w:rPr>
                            </w:pPr>
                            <w:r w:rsidRPr="00E661E4">
                              <w:rPr>
                                <w:rFonts w:ascii="Times New Roman" w:hAnsi="Times New Roman"/>
                                <w:sz w:val="20"/>
                                <w:szCs w:val="20"/>
                              </w:rPr>
                              <w:t>HHS/OPHS/ODPHP</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t xml:space="preserve"> </w:t>
                            </w:r>
                          </w:p>
                          <w:p w:rsidR="00961B60" w:rsidRDefault="00961B60" w:rsidP="00961B60">
                            <w:pPr>
                              <w:pStyle w:val="NoSpacing"/>
                              <w:rPr>
                                <w:rFonts w:ascii="Times New Roman" w:hAnsi="Times New Roman"/>
                                <w:sz w:val="20"/>
                                <w:szCs w:val="20"/>
                                <w:lang w:val="fr-FR"/>
                              </w:rPr>
                            </w:pPr>
                            <w:r>
                              <w:rPr>
                                <w:rFonts w:ascii="Times New Roman" w:hAnsi="Times New Roman"/>
                                <w:sz w:val="20"/>
                                <w:szCs w:val="20"/>
                                <w:lang w:val="fr-FR"/>
                              </w:rPr>
                              <w:t>Vincent DeJesus</w:t>
                            </w:r>
                            <w:r>
                              <w:rPr>
                                <w:rFonts w:ascii="Times New Roman" w:hAnsi="Times New Roman"/>
                                <w:sz w:val="20"/>
                                <w:szCs w:val="20"/>
                                <w:lang w:val="fr-FR"/>
                              </w:rPr>
                              <w:tab/>
                            </w:r>
                            <w:r>
                              <w:rPr>
                                <w:rFonts w:ascii="Times New Roman" w:hAnsi="Times New Roman"/>
                                <w:sz w:val="20"/>
                                <w:szCs w:val="20"/>
                                <w:lang w:val="fr-FR"/>
                              </w:rPr>
                              <w:tab/>
                            </w:r>
                          </w:p>
                          <w:p w:rsidR="00961B60" w:rsidRDefault="00961B60" w:rsidP="00961B60">
                            <w:pPr>
                              <w:pStyle w:val="NoSpacing"/>
                              <w:rPr>
                                <w:rFonts w:ascii="Times New Roman" w:hAnsi="Times New Roman"/>
                                <w:sz w:val="20"/>
                                <w:szCs w:val="20"/>
                                <w:lang w:val="fr-FR"/>
                              </w:rPr>
                            </w:pPr>
                            <w:r w:rsidRPr="007D4CCB">
                              <w:rPr>
                                <w:rFonts w:ascii="Times New Roman" w:hAnsi="Times New Roman"/>
                                <w:i/>
                                <w:sz w:val="20"/>
                                <w:szCs w:val="20"/>
                                <w:lang w:val="fr-FR"/>
                              </w:rPr>
                              <w:t>Nutritionist</w:t>
                            </w:r>
                            <w:r>
                              <w:rPr>
                                <w:rFonts w:ascii="Times New Roman" w:hAnsi="Times New Roman"/>
                                <w:sz w:val="20"/>
                                <w:szCs w:val="20"/>
                                <w:lang w:val="fr-FR"/>
                              </w:rPr>
                              <w:tab/>
                            </w:r>
                            <w:r>
                              <w:rPr>
                                <w:rFonts w:ascii="Times New Roman" w:hAnsi="Times New Roman"/>
                                <w:sz w:val="20"/>
                                <w:szCs w:val="20"/>
                                <w:lang w:val="fr-FR"/>
                              </w:rPr>
                              <w:tab/>
                            </w:r>
                            <w:r>
                              <w:rPr>
                                <w:rFonts w:ascii="Times New Roman" w:hAnsi="Times New Roman"/>
                                <w:sz w:val="20"/>
                                <w:szCs w:val="20"/>
                                <w:lang w:val="fr-FR"/>
                              </w:rPr>
                              <w:tab/>
                            </w:r>
                          </w:p>
                          <w:p w:rsidR="00961B60" w:rsidRPr="007D4CCB" w:rsidRDefault="00961B60" w:rsidP="00961B60">
                            <w:pPr>
                              <w:pStyle w:val="NoSpacing"/>
                              <w:rPr>
                                <w:rFonts w:ascii="Times New Roman" w:hAnsi="Times New Roman"/>
                                <w:sz w:val="20"/>
                                <w:szCs w:val="20"/>
                                <w:lang w:val="fr-FR"/>
                              </w:rPr>
                            </w:pPr>
                            <w:r w:rsidRPr="007D4CCB">
                              <w:rPr>
                                <w:rFonts w:ascii="Times New Roman" w:hAnsi="Times New Roman"/>
                                <w:sz w:val="20"/>
                                <w:szCs w:val="20"/>
                                <w:lang w:val="fr-FR"/>
                              </w:rPr>
                              <w:t>HHS/FDA</w:t>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p>
                          <w:p w:rsidR="00961B60" w:rsidRDefault="00961B60" w:rsidP="00961B60">
                            <w:pPr>
                              <w:pStyle w:val="NoSpacing"/>
                              <w:rPr>
                                <w:rFonts w:ascii="Times New Roman" w:hAnsi="Times New Roman"/>
                                <w:sz w:val="20"/>
                                <w:szCs w:val="20"/>
                              </w:rPr>
                            </w:pPr>
                            <w:r>
                              <w:rPr>
                                <w:rFonts w:ascii="Times New Roman" w:hAnsi="Times New Roman"/>
                                <w:sz w:val="20"/>
                                <w:szCs w:val="20"/>
                              </w:rPr>
                              <w:t>Holly Greuling, RD, LDN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i/>
                                <w:sz w:val="20"/>
                                <w:szCs w:val="20"/>
                              </w:rPr>
                              <w:t xml:space="preserve">National </w:t>
                            </w:r>
                            <w:r w:rsidRPr="00E661E4">
                              <w:rPr>
                                <w:rFonts w:ascii="Times New Roman" w:hAnsi="Times New Roman"/>
                                <w:i/>
                                <w:sz w:val="20"/>
                                <w:szCs w:val="20"/>
                              </w:rPr>
                              <w:t>Nutrition</w:t>
                            </w:r>
                            <w:r>
                              <w:rPr>
                                <w:rFonts w:ascii="Times New Roman" w:hAnsi="Times New Roman"/>
                                <w:i/>
                                <w:sz w:val="20"/>
                                <w:szCs w:val="20"/>
                              </w:rPr>
                              <w:t>ist</w:t>
                            </w:r>
                            <w:r>
                              <w:rPr>
                                <w:rFonts w:ascii="Times New Roman" w:hAnsi="Times New Roman"/>
                                <w:sz w:val="20"/>
                                <w:szCs w:val="20"/>
                              </w:rPr>
                              <w:tab/>
                            </w:r>
                            <w:r>
                              <w:rPr>
                                <w:rFonts w:ascii="Times New Roman" w:hAnsi="Times New Roman"/>
                                <w:sz w:val="20"/>
                                <w:szCs w:val="20"/>
                              </w:rPr>
                              <w:tab/>
                            </w:r>
                          </w:p>
                          <w:p w:rsidR="00961B60" w:rsidRPr="00E661E4" w:rsidRDefault="00961B60" w:rsidP="00961B60">
                            <w:pPr>
                              <w:pStyle w:val="NoSpacing"/>
                              <w:rPr>
                                <w:rFonts w:ascii="Times New Roman" w:hAnsi="Times New Roman"/>
                                <w:sz w:val="20"/>
                                <w:szCs w:val="20"/>
                              </w:rPr>
                            </w:pPr>
                            <w:r>
                              <w:rPr>
                                <w:rFonts w:ascii="Times New Roman" w:hAnsi="Times New Roman"/>
                                <w:sz w:val="20"/>
                                <w:szCs w:val="20"/>
                              </w:rPr>
                              <w:t>HHS/ACL</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sidRPr="001768AE">
                              <w:rPr>
                                <w:rFonts w:ascii="Times New Roman" w:hAnsi="Times New Roman"/>
                                <w:sz w:val="20"/>
                                <w:szCs w:val="20"/>
                              </w:rPr>
                              <w:t>Rachel Fis</w:t>
                            </w:r>
                            <w:r>
                              <w:rPr>
                                <w:rFonts w:ascii="Times New Roman" w:hAnsi="Times New Roman"/>
                                <w:sz w:val="20"/>
                                <w:szCs w:val="20"/>
                              </w:rPr>
                              <w:t xml:space="preserve">her, MS, MPH, RD           </w:t>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sidRPr="001768AE">
                              <w:rPr>
                                <w:rFonts w:ascii="Times New Roman" w:hAnsi="Times New Roman"/>
                                <w:sz w:val="20"/>
                                <w:szCs w:val="20"/>
                              </w:rPr>
                              <w:t xml:space="preserve">Program Analyst </w:t>
                            </w:r>
                            <w:r w:rsidRPr="001768AE">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Pr="001768AE" w:rsidRDefault="00961B60" w:rsidP="00961B60">
                            <w:pPr>
                              <w:pStyle w:val="NoSpacing"/>
                              <w:rPr>
                                <w:rFonts w:ascii="Times New Roman" w:hAnsi="Times New Roman"/>
                                <w:sz w:val="20"/>
                                <w:szCs w:val="20"/>
                              </w:rPr>
                            </w:pPr>
                            <w:r w:rsidRPr="001768AE">
                              <w:rPr>
                                <w:rFonts w:ascii="Times New Roman" w:hAnsi="Times New Roman"/>
                                <w:sz w:val="20"/>
                                <w:szCs w:val="20"/>
                              </w:rPr>
                              <w:t xml:space="preserve">NIH, DNRC </w:t>
                            </w:r>
                            <w:r w:rsidRPr="001768AE">
                              <w:rPr>
                                <w:rFonts w:ascii="Times New Roman" w:hAnsi="Times New Roman"/>
                                <w:sz w:val="20"/>
                                <w:szCs w:val="20"/>
                              </w:rPr>
                              <w:tab/>
                            </w:r>
                            <w:r w:rsidRPr="001768AE">
                              <w:rPr>
                                <w:rFonts w:ascii="Times New Roman" w:hAnsi="Times New Roman"/>
                                <w:sz w:val="20"/>
                                <w:szCs w:val="20"/>
                              </w:rPr>
                              <w:tab/>
                            </w:r>
                            <w:r w:rsidRPr="001768AE">
                              <w:rPr>
                                <w:rFonts w:ascii="Times New Roman" w:hAnsi="Times New Roman"/>
                                <w:sz w:val="20"/>
                                <w:szCs w:val="20"/>
                              </w:rPr>
                              <w:tab/>
                            </w:r>
                            <w:r w:rsidRPr="001768AE">
                              <w:rPr>
                                <w:rFonts w:ascii="Times New Roman" w:hAnsi="Times New Roman"/>
                                <w:sz w:val="20"/>
                                <w:szCs w:val="20"/>
                              </w:rPr>
                              <w:tab/>
                            </w:r>
                            <w:r w:rsidRPr="001768AE">
                              <w:rPr>
                                <w:rFonts w:ascii="Times New Roman" w:hAnsi="Times New Roman"/>
                                <w:sz w:val="20"/>
                                <w:szCs w:val="20"/>
                              </w:rPr>
                              <w:tab/>
                            </w:r>
                            <w:r w:rsidRPr="001768AE">
                              <w:rPr>
                                <w:rFonts w:ascii="Times New Roman" w:hAnsi="Times New Roman"/>
                                <w:sz w:val="20"/>
                                <w:szCs w:val="20"/>
                              </w:rPr>
                              <w:tab/>
                            </w:r>
                            <w:r w:rsidRPr="001768AE">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sz w:val="20"/>
                                <w:szCs w:val="20"/>
                              </w:rPr>
                              <w:t>Leah Maynard, PhD</w:t>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i/>
                                <w:sz w:val="20"/>
                                <w:szCs w:val="20"/>
                              </w:rPr>
                              <w:t>Epidemiologist</w:t>
                            </w:r>
                            <w:r>
                              <w:rPr>
                                <w:rFonts w:ascii="Times New Roman" w:hAnsi="Times New Roman"/>
                                <w:sz w:val="20"/>
                                <w:szCs w:val="20"/>
                              </w:rPr>
                              <w:tab/>
                            </w:r>
                            <w:r>
                              <w:rPr>
                                <w:rFonts w:ascii="Times New Roman" w:hAnsi="Times New Roman"/>
                                <w:sz w:val="20"/>
                                <w:szCs w:val="20"/>
                              </w:rPr>
                              <w:tab/>
                            </w:r>
                          </w:p>
                          <w:p w:rsidR="00961B60" w:rsidRPr="00E661E4" w:rsidRDefault="00961B60" w:rsidP="00961B60">
                            <w:pPr>
                              <w:pStyle w:val="NoSpacing"/>
                              <w:rPr>
                                <w:rFonts w:ascii="Times New Roman" w:hAnsi="Times New Roman"/>
                                <w:sz w:val="20"/>
                                <w:szCs w:val="20"/>
                              </w:rPr>
                            </w:pPr>
                            <w:r>
                              <w:rPr>
                                <w:rFonts w:ascii="Times New Roman" w:hAnsi="Times New Roman"/>
                                <w:sz w:val="20"/>
                                <w:szCs w:val="20"/>
                              </w:rPr>
                              <w:t>HHS/CDC/DNPAO</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Pr="004F0503" w:rsidRDefault="00961B60" w:rsidP="00961B60">
                            <w:pPr>
                              <w:pStyle w:val="NoSpacing"/>
                              <w:rPr>
                                <w:rFonts w:ascii="Times New Roman" w:hAnsi="Times New Roman"/>
                                <w:sz w:val="20"/>
                                <w:szCs w:val="20"/>
                              </w:rPr>
                            </w:pPr>
                          </w:p>
                          <w:p w:rsidR="00961B60" w:rsidRDefault="00961B60" w:rsidP="00961B60">
                            <w:pPr>
                              <w:pStyle w:val="NoSpacing"/>
                              <w:rPr>
                                <w:rFonts w:ascii="Times New Roman" w:hAnsi="Times New Roman"/>
                                <w:sz w:val="20"/>
                                <w:szCs w:val="20"/>
                              </w:rPr>
                            </w:pPr>
                            <w:r>
                              <w:rPr>
                                <w:rFonts w:ascii="Times New Roman" w:hAnsi="Times New Roman"/>
                                <w:sz w:val="20"/>
                                <w:szCs w:val="20"/>
                              </w:rPr>
                              <w:t>Lisa Martin, MA, RD, CDE</w:t>
                            </w:r>
                          </w:p>
                          <w:p w:rsidR="00961B60" w:rsidRDefault="00961B60" w:rsidP="00961B60">
                            <w:pPr>
                              <w:pStyle w:val="NoSpacing"/>
                              <w:rPr>
                                <w:rFonts w:ascii="Times New Roman" w:hAnsi="Times New Roman"/>
                                <w:sz w:val="20"/>
                                <w:szCs w:val="20"/>
                              </w:rPr>
                            </w:pPr>
                            <w:r>
                              <w:rPr>
                                <w:rFonts w:ascii="Times New Roman" w:hAnsi="Times New Roman"/>
                                <w:i/>
                                <w:sz w:val="20"/>
                                <w:szCs w:val="20"/>
                              </w:rPr>
                              <w:t>Nutritionist/Diabetes Coordinator</w:t>
                            </w:r>
                            <w:r>
                              <w:rPr>
                                <w:rFonts w:ascii="Times New Roman" w:hAnsi="Times New Roman"/>
                                <w:sz w:val="20"/>
                                <w:szCs w:val="20"/>
                              </w:rPr>
                              <w:tab/>
                            </w:r>
                          </w:p>
                          <w:p w:rsidR="00961B60" w:rsidRPr="00E661E4" w:rsidRDefault="00961B60" w:rsidP="00961B60">
                            <w:pPr>
                              <w:pStyle w:val="NoSpacing"/>
                              <w:rPr>
                                <w:rFonts w:ascii="Times New Roman" w:hAnsi="Times New Roman"/>
                                <w:sz w:val="20"/>
                                <w:szCs w:val="20"/>
                              </w:rPr>
                            </w:pPr>
                            <w:r>
                              <w:rPr>
                                <w:rFonts w:ascii="Times New Roman" w:hAnsi="Times New Roman"/>
                                <w:sz w:val="20"/>
                                <w:szCs w:val="20"/>
                              </w:rPr>
                              <w:t>HHS/IHS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sz w:val="20"/>
                                <w:szCs w:val="20"/>
                              </w:rPr>
                              <w:t>Ursuline Singleton, MPH, RD</w:t>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i/>
                                <w:sz w:val="20"/>
                                <w:szCs w:val="20"/>
                              </w:rPr>
                              <w:t>Public Health Advisor</w:t>
                            </w:r>
                            <w:r>
                              <w:rPr>
                                <w:rFonts w:ascii="Times New Roman" w:hAnsi="Times New Roman"/>
                                <w:sz w:val="20"/>
                                <w:szCs w:val="20"/>
                              </w:rPr>
                              <w:tab/>
                            </w:r>
                          </w:p>
                          <w:p w:rsidR="00961B60" w:rsidRPr="00E661E4" w:rsidRDefault="00961B60" w:rsidP="00961B60">
                            <w:pPr>
                              <w:pStyle w:val="NoSpacing"/>
                              <w:rPr>
                                <w:rFonts w:ascii="Times New Roman" w:hAnsi="Times New Roman"/>
                                <w:sz w:val="20"/>
                                <w:szCs w:val="20"/>
                              </w:rPr>
                            </w:pPr>
                            <w:r>
                              <w:rPr>
                                <w:rFonts w:ascii="Times New Roman" w:hAnsi="Times New Roman"/>
                                <w:sz w:val="20"/>
                                <w:szCs w:val="20"/>
                              </w:rPr>
                              <w:t>HHS/OWH/OASH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sz w:val="20"/>
                                <w:szCs w:val="20"/>
                              </w:rPr>
                              <w:t>Denise Sofka, MPH, RD</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i/>
                                <w:sz w:val="20"/>
                                <w:szCs w:val="20"/>
                              </w:rPr>
                              <w:t>Senior Program Analyst</w:t>
                            </w:r>
                            <w:r>
                              <w:rPr>
                                <w:rFonts w:ascii="Times New Roman" w:hAnsi="Times New Roman"/>
                                <w:sz w:val="20"/>
                                <w:szCs w:val="20"/>
                              </w:rPr>
                              <w:tab/>
                            </w:r>
                            <w:r>
                              <w:rPr>
                                <w:rFonts w:ascii="Times New Roman" w:hAnsi="Times New Roman"/>
                                <w:sz w:val="20"/>
                                <w:szCs w:val="20"/>
                              </w:rPr>
                              <w:tab/>
                            </w:r>
                          </w:p>
                          <w:p w:rsidR="009C4B35" w:rsidRPr="00961B60" w:rsidRDefault="00961B60" w:rsidP="00961B60">
                            <w:pPr>
                              <w:pStyle w:val="NoSpacing"/>
                              <w:rPr>
                                <w:rFonts w:ascii="Times New Roman" w:hAnsi="Times New Roman"/>
                                <w:sz w:val="20"/>
                                <w:szCs w:val="20"/>
                              </w:rPr>
                            </w:pPr>
                            <w:r>
                              <w:rPr>
                                <w:rFonts w:ascii="Times New Roman" w:hAnsi="Times New Roman"/>
                                <w:sz w:val="20"/>
                                <w:szCs w:val="20"/>
                              </w:rPr>
                              <w:t>HHS/HRSA</w:t>
                            </w:r>
                          </w:p>
                          <w:p w:rsidR="00961B60" w:rsidRDefault="00961B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8pt;margin-top:9.5pt;width:231pt;height:47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0Ww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" stroked="f">
                <v:textbox>
                  <w:txbxContent>
                    <w:p w:rsidR="00961B60" w:rsidRPr="001172AB" w:rsidRDefault="00961B60" w:rsidP="00961B60">
                      <w:pPr>
                        <w:pStyle w:val="NoSpacing"/>
                        <w:rPr>
                          <w:rFonts w:ascii="Times New Roman" w:hAnsi="Times New Roman"/>
                          <w:b/>
                          <w:sz w:val="20"/>
                          <w:szCs w:val="20"/>
                          <w:u w:val="single"/>
                        </w:rPr>
                      </w:pPr>
                      <w:r w:rsidRPr="001172AB">
                        <w:rPr>
                          <w:rFonts w:ascii="Times New Roman" w:hAnsi="Times New Roman"/>
                          <w:b/>
                          <w:sz w:val="20"/>
                          <w:szCs w:val="20"/>
                          <w:u w:val="single"/>
                        </w:rPr>
                        <w:t>HHS Members</w:t>
                      </w:r>
                    </w:p>
                    <w:p w:rsidR="00961B60" w:rsidRPr="00E661E4" w:rsidRDefault="00961B60" w:rsidP="00961B60">
                      <w:pPr>
                        <w:pStyle w:val="NoSpacing"/>
                        <w:rPr>
                          <w:rFonts w:ascii="Times New Roman" w:hAnsi="Times New Roman"/>
                          <w:sz w:val="20"/>
                          <w:szCs w:val="20"/>
                          <w:u w:val="single"/>
                        </w:rPr>
                      </w:pPr>
                    </w:p>
                    <w:p w:rsidR="00961B60" w:rsidRDefault="00961B60" w:rsidP="00961B60">
                      <w:pPr>
                        <w:pStyle w:val="NoSpacing"/>
                        <w:rPr>
                          <w:rFonts w:ascii="Times New Roman" w:hAnsi="Times New Roman"/>
                          <w:sz w:val="20"/>
                          <w:szCs w:val="20"/>
                        </w:rPr>
                      </w:pPr>
                      <w:r w:rsidRPr="00E661E4">
                        <w:rPr>
                          <w:rFonts w:ascii="Times New Roman" w:hAnsi="Times New Roman"/>
                          <w:sz w:val="20"/>
                          <w:szCs w:val="20"/>
                        </w:rPr>
                        <w:t>Holly McPeak,</w:t>
                      </w:r>
                      <w:r>
                        <w:rPr>
                          <w:rFonts w:ascii="Times New Roman" w:hAnsi="Times New Roman"/>
                          <w:sz w:val="20"/>
                          <w:szCs w:val="20"/>
                        </w:rPr>
                        <w:t xml:space="preserve"> MS (Co-Chair)</w:t>
                      </w:r>
                    </w:p>
                    <w:p w:rsidR="00961B60" w:rsidRDefault="00961B60" w:rsidP="00961B60">
                      <w:pPr>
                        <w:pStyle w:val="NoSpacing"/>
                        <w:rPr>
                          <w:rFonts w:ascii="Times New Roman" w:hAnsi="Times New Roman"/>
                          <w:sz w:val="20"/>
                          <w:szCs w:val="20"/>
                        </w:rPr>
                      </w:pPr>
                      <w:r w:rsidRPr="00E661E4">
                        <w:rPr>
                          <w:rFonts w:ascii="Times New Roman" w:hAnsi="Times New Roman"/>
                          <w:i/>
                          <w:sz w:val="20"/>
                          <w:szCs w:val="20"/>
                        </w:rPr>
                        <w:t>Nutrition Advisor</w:t>
                      </w:r>
                      <w:r>
                        <w:rPr>
                          <w:rFonts w:ascii="Times New Roman" w:hAnsi="Times New Roman"/>
                          <w:sz w:val="20"/>
                          <w:szCs w:val="20"/>
                        </w:rPr>
                        <w:tab/>
                      </w:r>
                      <w:r>
                        <w:rPr>
                          <w:rFonts w:ascii="Times New Roman" w:hAnsi="Times New Roman"/>
                          <w:sz w:val="20"/>
                          <w:szCs w:val="20"/>
                        </w:rPr>
                        <w:tab/>
                      </w:r>
                    </w:p>
                    <w:p w:rsidR="00961B60" w:rsidRPr="00E661E4" w:rsidRDefault="00961B60" w:rsidP="00961B60">
                      <w:pPr>
                        <w:pStyle w:val="NoSpacing"/>
                        <w:rPr>
                          <w:rFonts w:ascii="Times New Roman" w:hAnsi="Times New Roman"/>
                          <w:sz w:val="20"/>
                          <w:szCs w:val="20"/>
                        </w:rPr>
                      </w:pPr>
                      <w:r w:rsidRPr="00E661E4">
                        <w:rPr>
                          <w:rFonts w:ascii="Times New Roman" w:hAnsi="Times New Roman"/>
                          <w:sz w:val="20"/>
                          <w:szCs w:val="20"/>
                        </w:rPr>
                        <w:t>HHS/OPHS/ODPHP</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t xml:space="preserve"> </w:t>
                      </w:r>
                    </w:p>
                    <w:p w:rsidR="00961B60" w:rsidRDefault="00961B60" w:rsidP="00961B60">
                      <w:pPr>
                        <w:pStyle w:val="NoSpacing"/>
                        <w:rPr>
                          <w:rFonts w:ascii="Times New Roman" w:hAnsi="Times New Roman"/>
                          <w:sz w:val="20"/>
                          <w:szCs w:val="20"/>
                          <w:lang w:val="fr-FR"/>
                        </w:rPr>
                      </w:pPr>
                      <w:r>
                        <w:rPr>
                          <w:rFonts w:ascii="Times New Roman" w:hAnsi="Times New Roman"/>
                          <w:sz w:val="20"/>
                          <w:szCs w:val="20"/>
                          <w:lang w:val="fr-FR"/>
                        </w:rPr>
                        <w:t>Vincent DeJesus</w:t>
                      </w:r>
                      <w:r>
                        <w:rPr>
                          <w:rFonts w:ascii="Times New Roman" w:hAnsi="Times New Roman"/>
                          <w:sz w:val="20"/>
                          <w:szCs w:val="20"/>
                          <w:lang w:val="fr-FR"/>
                        </w:rPr>
                        <w:tab/>
                      </w:r>
                      <w:r>
                        <w:rPr>
                          <w:rFonts w:ascii="Times New Roman" w:hAnsi="Times New Roman"/>
                          <w:sz w:val="20"/>
                          <w:szCs w:val="20"/>
                          <w:lang w:val="fr-FR"/>
                        </w:rPr>
                        <w:tab/>
                      </w:r>
                    </w:p>
                    <w:p w:rsidR="00961B60" w:rsidRDefault="00961B60" w:rsidP="00961B60">
                      <w:pPr>
                        <w:pStyle w:val="NoSpacing"/>
                        <w:rPr>
                          <w:rFonts w:ascii="Times New Roman" w:hAnsi="Times New Roman"/>
                          <w:sz w:val="20"/>
                          <w:szCs w:val="20"/>
                          <w:lang w:val="fr-FR"/>
                        </w:rPr>
                      </w:pPr>
                      <w:r w:rsidRPr="007D4CCB">
                        <w:rPr>
                          <w:rFonts w:ascii="Times New Roman" w:hAnsi="Times New Roman"/>
                          <w:i/>
                          <w:sz w:val="20"/>
                          <w:szCs w:val="20"/>
                          <w:lang w:val="fr-FR"/>
                        </w:rPr>
                        <w:t>Nutritionist</w:t>
                      </w:r>
                      <w:r>
                        <w:rPr>
                          <w:rFonts w:ascii="Times New Roman" w:hAnsi="Times New Roman"/>
                          <w:sz w:val="20"/>
                          <w:szCs w:val="20"/>
                          <w:lang w:val="fr-FR"/>
                        </w:rPr>
                        <w:tab/>
                      </w:r>
                      <w:r>
                        <w:rPr>
                          <w:rFonts w:ascii="Times New Roman" w:hAnsi="Times New Roman"/>
                          <w:sz w:val="20"/>
                          <w:szCs w:val="20"/>
                          <w:lang w:val="fr-FR"/>
                        </w:rPr>
                        <w:tab/>
                      </w:r>
                      <w:r>
                        <w:rPr>
                          <w:rFonts w:ascii="Times New Roman" w:hAnsi="Times New Roman"/>
                          <w:sz w:val="20"/>
                          <w:szCs w:val="20"/>
                          <w:lang w:val="fr-FR"/>
                        </w:rPr>
                        <w:tab/>
                      </w:r>
                    </w:p>
                    <w:p w:rsidR="00961B60" w:rsidRPr="007D4CCB" w:rsidRDefault="00961B60" w:rsidP="00961B60">
                      <w:pPr>
                        <w:pStyle w:val="NoSpacing"/>
                        <w:rPr>
                          <w:rFonts w:ascii="Times New Roman" w:hAnsi="Times New Roman"/>
                          <w:sz w:val="20"/>
                          <w:szCs w:val="20"/>
                          <w:lang w:val="fr-FR"/>
                        </w:rPr>
                      </w:pPr>
                      <w:r w:rsidRPr="007D4CCB">
                        <w:rPr>
                          <w:rFonts w:ascii="Times New Roman" w:hAnsi="Times New Roman"/>
                          <w:sz w:val="20"/>
                          <w:szCs w:val="20"/>
                          <w:lang w:val="fr-FR"/>
                        </w:rPr>
                        <w:t>HHS/FDA</w:t>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p>
                    <w:p w:rsidR="00961B60" w:rsidRDefault="00961B60" w:rsidP="00961B60">
                      <w:pPr>
                        <w:pStyle w:val="NoSpacing"/>
                        <w:rPr>
                          <w:rFonts w:ascii="Times New Roman" w:hAnsi="Times New Roman"/>
                          <w:sz w:val="20"/>
                          <w:szCs w:val="20"/>
                        </w:rPr>
                      </w:pPr>
                      <w:r>
                        <w:rPr>
                          <w:rFonts w:ascii="Times New Roman" w:hAnsi="Times New Roman"/>
                          <w:sz w:val="20"/>
                          <w:szCs w:val="20"/>
                        </w:rPr>
                        <w:t>Holly Greuling, RD, LDN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i/>
                          <w:sz w:val="20"/>
                          <w:szCs w:val="20"/>
                        </w:rPr>
                        <w:t xml:space="preserve">National </w:t>
                      </w:r>
                      <w:r w:rsidRPr="00E661E4">
                        <w:rPr>
                          <w:rFonts w:ascii="Times New Roman" w:hAnsi="Times New Roman"/>
                          <w:i/>
                          <w:sz w:val="20"/>
                          <w:szCs w:val="20"/>
                        </w:rPr>
                        <w:t>Nutrition</w:t>
                      </w:r>
                      <w:r>
                        <w:rPr>
                          <w:rFonts w:ascii="Times New Roman" w:hAnsi="Times New Roman"/>
                          <w:i/>
                          <w:sz w:val="20"/>
                          <w:szCs w:val="20"/>
                        </w:rPr>
                        <w:t>ist</w:t>
                      </w:r>
                      <w:r>
                        <w:rPr>
                          <w:rFonts w:ascii="Times New Roman" w:hAnsi="Times New Roman"/>
                          <w:sz w:val="20"/>
                          <w:szCs w:val="20"/>
                        </w:rPr>
                        <w:tab/>
                      </w:r>
                      <w:r>
                        <w:rPr>
                          <w:rFonts w:ascii="Times New Roman" w:hAnsi="Times New Roman"/>
                          <w:sz w:val="20"/>
                          <w:szCs w:val="20"/>
                        </w:rPr>
                        <w:tab/>
                      </w:r>
                    </w:p>
                    <w:p w:rsidR="00961B60" w:rsidRPr="00E661E4" w:rsidRDefault="00961B60" w:rsidP="00961B60">
                      <w:pPr>
                        <w:pStyle w:val="NoSpacing"/>
                        <w:rPr>
                          <w:rFonts w:ascii="Times New Roman" w:hAnsi="Times New Roman"/>
                          <w:sz w:val="20"/>
                          <w:szCs w:val="20"/>
                        </w:rPr>
                      </w:pPr>
                      <w:r>
                        <w:rPr>
                          <w:rFonts w:ascii="Times New Roman" w:hAnsi="Times New Roman"/>
                          <w:sz w:val="20"/>
                          <w:szCs w:val="20"/>
                        </w:rPr>
                        <w:t>HHS/ACL</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sidRPr="001768AE">
                        <w:rPr>
                          <w:rFonts w:ascii="Times New Roman" w:hAnsi="Times New Roman"/>
                          <w:sz w:val="20"/>
                          <w:szCs w:val="20"/>
                        </w:rPr>
                        <w:t>Rachel Fis</w:t>
                      </w:r>
                      <w:r>
                        <w:rPr>
                          <w:rFonts w:ascii="Times New Roman" w:hAnsi="Times New Roman"/>
                          <w:sz w:val="20"/>
                          <w:szCs w:val="20"/>
                        </w:rPr>
                        <w:t xml:space="preserve">her, MS, MPH, RD           </w:t>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sidRPr="001768AE">
                        <w:rPr>
                          <w:rFonts w:ascii="Times New Roman" w:hAnsi="Times New Roman"/>
                          <w:sz w:val="20"/>
                          <w:szCs w:val="20"/>
                        </w:rPr>
                        <w:t xml:space="preserve">Program Analyst </w:t>
                      </w:r>
                      <w:r w:rsidRPr="001768AE">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Pr="001768AE" w:rsidRDefault="00961B60" w:rsidP="00961B60">
                      <w:pPr>
                        <w:pStyle w:val="NoSpacing"/>
                        <w:rPr>
                          <w:rFonts w:ascii="Times New Roman" w:hAnsi="Times New Roman"/>
                          <w:sz w:val="20"/>
                          <w:szCs w:val="20"/>
                        </w:rPr>
                      </w:pPr>
                      <w:r w:rsidRPr="001768AE">
                        <w:rPr>
                          <w:rFonts w:ascii="Times New Roman" w:hAnsi="Times New Roman"/>
                          <w:sz w:val="20"/>
                          <w:szCs w:val="20"/>
                        </w:rPr>
                        <w:t xml:space="preserve">NIH, DNRC </w:t>
                      </w:r>
                      <w:r w:rsidRPr="001768AE">
                        <w:rPr>
                          <w:rFonts w:ascii="Times New Roman" w:hAnsi="Times New Roman"/>
                          <w:sz w:val="20"/>
                          <w:szCs w:val="20"/>
                        </w:rPr>
                        <w:tab/>
                      </w:r>
                      <w:r w:rsidRPr="001768AE">
                        <w:rPr>
                          <w:rFonts w:ascii="Times New Roman" w:hAnsi="Times New Roman"/>
                          <w:sz w:val="20"/>
                          <w:szCs w:val="20"/>
                        </w:rPr>
                        <w:tab/>
                      </w:r>
                      <w:r w:rsidRPr="001768AE">
                        <w:rPr>
                          <w:rFonts w:ascii="Times New Roman" w:hAnsi="Times New Roman"/>
                          <w:sz w:val="20"/>
                          <w:szCs w:val="20"/>
                        </w:rPr>
                        <w:tab/>
                      </w:r>
                      <w:r w:rsidRPr="001768AE">
                        <w:rPr>
                          <w:rFonts w:ascii="Times New Roman" w:hAnsi="Times New Roman"/>
                          <w:sz w:val="20"/>
                          <w:szCs w:val="20"/>
                        </w:rPr>
                        <w:tab/>
                      </w:r>
                      <w:r w:rsidRPr="001768AE">
                        <w:rPr>
                          <w:rFonts w:ascii="Times New Roman" w:hAnsi="Times New Roman"/>
                          <w:sz w:val="20"/>
                          <w:szCs w:val="20"/>
                        </w:rPr>
                        <w:tab/>
                      </w:r>
                      <w:r w:rsidRPr="001768AE">
                        <w:rPr>
                          <w:rFonts w:ascii="Times New Roman" w:hAnsi="Times New Roman"/>
                          <w:sz w:val="20"/>
                          <w:szCs w:val="20"/>
                        </w:rPr>
                        <w:tab/>
                      </w:r>
                      <w:r w:rsidRPr="001768AE">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sz w:val="20"/>
                          <w:szCs w:val="20"/>
                        </w:rPr>
                        <w:t>Leah Maynard, PhD</w:t>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i/>
                          <w:sz w:val="20"/>
                          <w:szCs w:val="20"/>
                        </w:rPr>
                        <w:t>Epidemiologist</w:t>
                      </w:r>
                      <w:r>
                        <w:rPr>
                          <w:rFonts w:ascii="Times New Roman" w:hAnsi="Times New Roman"/>
                          <w:sz w:val="20"/>
                          <w:szCs w:val="20"/>
                        </w:rPr>
                        <w:tab/>
                      </w:r>
                      <w:r>
                        <w:rPr>
                          <w:rFonts w:ascii="Times New Roman" w:hAnsi="Times New Roman"/>
                          <w:sz w:val="20"/>
                          <w:szCs w:val="20"/>
                        </w:rPr>
                        <w:tab/>
                      </w:r>
                    </w:p>
                    <w:p w:rsidR="00961B60" w:rsidRPr="00E661E4" w:rsidRDefault="00961B60" w:rsidP="00961B60">
                      <w:pPr>
                        <w:pStyle w:val="NoSpacing"/>
                        <w:rPr>
                          <w:rFonts w:ascii="Times New Roman" w:hAnsi="Times New Roman"/>
                          <w:sz w:val="20"/>
                          <w:szCs w:val="20"/>
                        </w:rPr>
                      </w:pPr>
                      <w:r>
                        <w:rPr>
                          <w:rFonts w:ascii="Times New Roman" w:hAnsi="Times New Roman"/>
                          <w:sz w:val="20"/>
                          <w:szCs w:val="20"/>
                        </w:rPr>
                        <w:t>HHS/CDC/DNPAO</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Pr="004F0503" w:rsidRDefault="00961B60" w:rsidP="00961B60">
                      <w:pPr>
                        <w:pStyle w:val="NoSpacing"/>
                        <w:rPr>
                          <w:rFonts w:ascii="Times New Roman" w:hAnsi="Times New Roman"/>
                          <w:sz w:val="20"/>
                          <w:szCs w:val="20"/>
                        </w:rPr>
                      </w:pPr>
                    </w:p>
                    <w:p w:rsidR="00961B60" w:rsidRDefault="00961B60" w:rsidP="00961B60">
                      <w:pPr>
                        <w:pStyle w:val="NoSpacing"/>
                        <w:rPr>
                          <w:rFonts w:ascii="Times New Roman" w:hAnsi="Times New Roman"/>
                          <w:sz w:val="20"/>
                          <w:szCs w:val="20"/>
                        </w:rPr>
                      </w:pPr>
                      <w:r>
                        <w:rPr>
                          <w:rFonts w:ascii="Times New Roman" w:hAnsi="Times New Roman"/>
                          <w:sz w:val="20"/>
                          <w:szCs w:val="20"/>
                        </w:rPr>
                        <w:t>Lisa Martin, MA, RD, CDE</w:t>
                      </w:r>
                    </w:p>
                    <w:p w:rsidR="00961B60" w:rsidRDefault="00961B60" w:rsidP="00961B60">
                      <w:pPr>
                        <w:pStyle w:val="NoSpacing"/>
                        <w:rPr>
                          <w:rFonts w:ascii="Times New Roman" w:hAnsi="Times New Roman"/>
                          <w:sz w:val="20"/>
                          <w:szCs w:val="20"/>
                        </w:rPr>
                      </w:pPr>
                      <w:r>
                        <w:rPr>
                          <w:rFonts w:ascii="Times New Roman" w:hAnsi="Times New Roman"/>
                          <w:i/>
                          <w:sz w:val="20"/>
                          <w:szCs w:val="20"/>
                        </w:rPr>
                        <w:t>Nutritionist/Diabetes Coordinator</w:t>
                      </w:r>
                      <w:r>
                        <w:rPr>
                          <w:rFonts w:ascii="Times New Roman" w:hAnsi="Times New Roman"/>
                          <w:sz w:val="20"/>
                          <w:szCs w:val="20"/>
                        </w:rPr>
                        <w:tab/>
                      </w:r>
                    </w:p>
                    <w:p w:rsidR="00961B60" w:rsidRPr="00E661E4" w:rsidRDefault="00961B60" w:rsidP="00961B60">
                      <w:pPr>
                        <w:pStyle w:val="NoSpacing"/>
                        <w:rPr>
                          <w:rFonts w:ascii="Times New Roman" w:hAnsi="Times New Roman"/>
                          <w:sz w:val="20"/>
                          <w:szCs w:val="20"/>
                        </w:rPr>
                      </w:pPr>
                      <w:r>
                        <w:rPr>
                          <w:rFonts w:ascii="Times New Roman" w:hAnsi="Times New Roman"/>
                          <w:sz w:val="20"/>
                          <w:szCs w:val="20"/>
                        </w:rPr>
                        <w:t>HHS/IHS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sz w:val="20"/>
                          <w:szCs w:val="20"/>
                        </w:rPr>
                        <w:t>Ursuline Singleton, MPH, RD</w:t>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i/>
                          <w:sz w:val="20"/>
                          <w:szCs w:val="20"/>
                        </w:rPr>
                        <w:t>Public Health Advisor</w:t>
                      </w:r>
                      <w:r>
                        <w:rPr>
                          <w:rFonts w:ascii="Times New Roman" w:hAnsi="Times New Roman"/>
                          <w:sz w:val="20"/>
                          <w:szCs w:val="20"/>
                        </w:rPr>
                        <w:tab/>
                      </w:r>
                    </w:p>
                    <w:p w:rsidR="00961B60" w:rsidRPr="00E661E4" w:rsidRDefault="00961B60" w:rsidP="00961B60">
                      <w:pPr>
                        <w:pStyle w:val="NoSpacing"/>
                        <w:rPr>
                          <w:rFonts w:ascii="Times New Roman" w:hAnsi="Times New Roman"/>
                          <w:sz w:val="20"/>
                          <w:szCs w:val="20"/>
                        </w:rPr>
                      </w:pPr>
                      <w:r>
                        <w:rPr>
                          <w:rFonts w:ascii="Times New Roman" w:hAnsi="Times New Roman"/>
                          <w:sz w:val="20"/>
                          <w:szCs w:val="20"/>
                        </w:rPr>
                        <w:t>HHS/OWH/OASH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sz w:val="20"/>
                          <w:szCs w:val="20"/>
                        </w:rPr>
                        <w:t>Denise Sofka, MPH, RD</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61B60" w:rsidRDefault="00961B60" w:rsidP="00961B60">
                      <w:pPr>
                        <w:pStyle w:val="NoSpacing"/>
                        <w:rPr>
                          <w:rFonts w:ascii="Times New Roman" w:hAnsi="Times New Roman"/>
                          <w:sz w:val="20"/>
                          <w:szCs w:val="20"/>
                        </w:rPr>
                      </w:pPr>
                      <w:r>
                        <w:rPr>
                          <w:rFonts w:ascii="Times New Roman" w:hAnsi="Times New Roman"/>
                          <w:i/>
                          <w:sz w:val="20"/>
                          <w:szCs w:val="20"/>
                        </w:rPr>
                        <w:t>Senior Program Analyst</w:t>
                      </w:r>
                      <w:r>
                        <w:rPr>
                          <w:rFonts w:ascii="Times New Roman" w:hAnsi="Times New Roman"/>
                          <w:sz w:val="20"/>
                          <w:szCs w:val="20"/>
                        </w:rPr>
                        <w:tab/>
                      </w:r>
                      <w:r>
                        <w:rPr>
                          <w:rFonts w:ascii="Times New Roman" w:hAnsi="Times New Roman"/>
                          <w:sz w:val="20"/>
                          <w:szCs w:val="20"/>
                        </w:rPr>
                        <w:tab/>
                      </w:r>
                    </w:p>
                    <w:p w:rsidR="009C4B35" w:rsidRPr="00961B60" w:rsidRDefault="00961B60" w:rsidP="00961B60">
                      <w:pPr>
                        <w:pStyle w:val="NoSpacing"/>
                        <w:rPr>
                          <w:rFonts w:ascii="Times New Roman" w:hAnsi="Times New Roman"/>
                          <w:sz w:val="20"/>
                          <w:szCs w:val="20"/>
                        </w:rPr>
                      </w:pPr>
                      <w:r>
                        <w:rPr>
                          <w:rFonts w:ascii="Times New Roman" w:hAnsi="Times New Roman"/>
                          <w:sz w:val="20"/>
                          <w:szCs w:val="20"/>
                        </w:rPr>
                        <w:t>HHS/HRSA</w:t>
                      </w:r>
                    </w:p>
                    <w:p w:rsidR="00961B60" w:rsidRDefault="00961B60"/>
                  </w:txbxContent>
                </v:textbox>
              </v:shape>
            </w:pict>
          </mc:Fallback>
        </mc:AlternateContent>
      </w:r>
    </w:p>
    <w:p w:rsidR="00466828" w:rsidRPr="001172AB" w:rsidRDefault="00466828" w:rsidP="00466828">
      <w:pPr>
        <w:pStyle w:val="NoSpacing"/>
        <w:rPr>
          <w:rFonts w:ascii="Times New Roman" w:hAnsi="Times New Roman"/>
          <w:b/>
          <w:sz w:val="20"/>
          <w:szCs w:val="20"/>
          <w:u w:val="single"/>
        </w:rPr>
      </w:pPr>
      <w:r w:rsidRPr="001172AB">
        <w:rPr>
          <w:rFonts w:ascii="Times New Roman" w:hAnsi="Times New Roman"/>
          <w:b/>
          <w:sz w:val="20"/>
          <w:szCs w:val="20"/>
          <w:u w:val="single"/>
        </w:rPr>
        <w:t>USDA Members</w:t>
      </w:r>
    </w:p>
    <w:p w:rsidR="00466828" w:rsidRPr="00E661E4" w:rsidRDefault="00466828" w:rsidP="00466828">
      <w:pPr>
        <w:pStyle w:val="NoSpacing"/>
        <w:rPr>
          <w:rFonts w:ascii="Times New Roman" w:hAnsi="Times New Roman"/>
          <w:sz w:val="20"/>
          <w:szCs w:val="20"/>
          <w:u w:val="single"/>
        </w:rPr>
      </w:pPr>
    </w:p>
    <w:p w:rsidR="00466828" w:rsidRPr="00E661E4" w:rsidRDefault="00466828" w:rsidP="00466828">
      <w:pPr>
        <w:pStyle w:val="NoSpacing"/>
        <w:rPr>
          <w:rFonts w:ascii="Times New Roman" w:hAnsi="Times New Roman"/>
          <w:sz w:val="20"/>
          <w:szCs w:val="20"/>
        </w:rPr>
      </w:pPr>
      <w:r w:rsidRPr="00E661E4">
        <w:rPr>
          <w:rFonts w:ascii="Times New Roman" w:hAnsi="Times New Roman"/>
          <w:sz w:val="20"/>
          <w:szCs w:val="20"/>
        </w:rPr>
        <w:t>Colette Rihane, MS, RD (</w:t>
      </w:r>
      <w:r>
        <w:rPr>
          <w:rFonts w:ascii="Times New Roman" w:hAnsi="Times New Roman"/>
          <w:sz w:val="20"/>
          <w:szCs w:val="20"/>
        </w:rPr>
        <w:t>Co-</w:t>
      </w:r>
      <w:r w:rsidRPr="00E661E4">
        <w:rPr>
          <w:rFonts w:ascii="Times New Roman" w:hAnsi="Times New Roman"/>
          <w:sz w:val="20"/>
          <w:szCs w:val="20"/>
        </w:rPr>
        <w:t>Chair)</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Pr>
          <w:rFonts w:ascii="Times New Roman" w:hAnsi="Times New Roman"/>
          <w:sz w:val="20"/>
          <w:szCs w:val="20"/>
        </w:rPr>
        <w:tab/>
      </w:r>
    </w:p>
    <w:p w:rsidR="00466828" w:rsidRPr="00E661E4" w:rsidRDefault="00466828" w:rsidP="00466828">
      <w:pPr>
        <w:pStyle w:val="NoSpacing"/>
        <w:rPr>
          <w:rFonts w:ascii="Times New Roman" w:hAnsi="Times New Roman"/>
          <w:sz w:val="20"/>
          <w:szCs w:val="20"/>
        </w:rPr>
      </w:pPr>
      <w:r w:rsidRPr="00E661E4">
        <w:rPr>
          <w:rFonts w:ascii="Times New Roman" w:hAnsi="Times New Roman"/>
          <w:i/>
          <w:sz w:val="20"/>
          <w:szCs w:val="20"/>
        </w:rPr>
        <w:t xml:space="preserve">Director, </w:t>
      </w:r>
      <w:r>
        <w:rPr>
          <w:rFonts w:ascii="Times New Roman" w:hAnsi="Times New Roman"/>
          <w:i/>
          <w:sz w:val="20"/>
          <w:szCs w:val="20"/>
        </w:rPr>
        <w:t>Office of Nutrition Guidance and Analysis</w:t>
      </w:r>
      <w:r w:rsidRPr="00E661E4">
        <w:rPr>
          <w:rFonts w:ascii="Times New Roman" w:hAnsi="Times New Roman"/>
          <w:sz w:val="20"/>
          <w:szCs w:val="20"/>
        </w:rPr>
        <w:tab/>
      </w:r>
      <w:r w:rsidRPr="00E661E4">
        <w:rPr>
          <w:rFonts w:ascii="Times New Roman" w:hAnsi="Times New Roman"/>
          <w:sz w:val="20"/>
          <w:szCs w:val="20"/>
        </w:rPr>
        <w:tab/>
      </w:r>
      <w:r>
        <w:rPr>
          <w:rFonts w:ascii="Times New Roman" w:hAnsi="Times New Roman"/>
          <w:sz w:val="20"/>
          <w:szCs w:val="20"/>
        </w:rPr>
        <w:tab/>
      </w:r>
    </w:p>
    <w:p w:rsidR="00466828" w:rsidRPr="00E661E4" w:rsidRDefault="00466828" w:rsidP="00466828">
      <w:pPr>
        <w:pStyle w:val="NoSpacing"/>
        <w:rPr>
          <w:rFonts w:ascii="Times New Roman" w:hAnsi="Times New Roman"/>
          <w:sz w:val="20"/>
          <w:szCs w:val="20"/>
        </w:rPr>
      </w:pPr>
      <w:r w:rsidRPr="00E661E4">
        <w:rPr>
          <w:rFonts w:ascii="Times New Roman" w:hAnsi="Times New Roman"/>
          <w:sz w:val="20"/>
          <w:szCs w:val="20"/>
        </w:rPr>
        <w:t>USDA/FNCS/CNPP</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t xml:space="preserve"> </w:t>
      </w:r>
    </w:p>
    <w:p w:rsidR="00466828" w:rsidRPr="00E661E4" w:rsidRDefault="00466828" w:rsidP="00466828">
      <w:pPr>
        <w:pStyle w:val="NoSpacing"/>
        <w:rPr>
          <w:rFonts w:ascii="Times New Roman" w:hAnsi="Times New Roman"/>
          <w:sz w:val="20"/>
          <w:szCs w:val="20"/>
        </w:rPr>
      </w:pPr>
      <w:r w:rsidRPr="00E661E4">
        <w:rPr>
          <w:rFonts w:ascii="Times New Roman" w:hAnsi="Times New Roman"/>
          <w:sz w:val="20"/>
          <w:szCs w:val="20"/>
        </w:rPr>
        <w:tab/>
      </w:r>
    </w:p>
    <w:p w:rsidR="00466828" w:rsidRPr="00E661E4" w:rsidRDefault="00466828" w:rsidP="00466828">
      <w:pPr>
        <w:pStyle w:val="NoSpacing"/>
        <w:rPr>
          <w:rFonts w:ascii="Times New Roman" w:hAnsi="Times New Roman"/>
          <w:sz w:val="20"/>
          <w:szCs w:val="20"/>
        </w:rPr>
      </w:pPr>
      <w:r w:rsidRPr="00E661E4">
        <w:rPr>
          <w:rFonts w:ascii="Times New Roman" w:hAnsi="Times New Roman"/>
          <w:sz w:val="20"/>
          <w:szCs w:val="20"/>
        </w:rPr>
        <w:t>Elizabeth Rahavi, RD (Agency Representative)</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p>
    <w:p w:rsidR="00466828" w:rsidRPr="00E661E4" w:rsidRDefault="00466828" w:rsidP="00466828">
      <w:pPr>
        <w:pStyle w:val="NoSpacing"/>
        <w:rPr>
          <w:rFonts w:ascii="Times New Roman" w:hAnsi="Times New Roman"/>
          <w:sz w:val="20"/>
          <w:szCs w:val="20"/>
        </w:rPr>
      </w:pPr>
      <w:r w:rsidRPr="00E661E4">
        <w:rPr>
          <w:rFonts w:ascii="Times New Roman" w:hAnsi="Times New Roman"/>
          <w:i/>
          <w:sz w:val="20"/>
          <w:szCs w:val="20"/>
        </w:rPr>
        <w:t>Nutritionist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466828" w:rsidRPr="00E661E4" w:rsidRDefault="00466828" w:rsidP="00466828">
      <w:pPr>
        <w:pStyle w:val="NoSpacing"/>
        <w:rPr>
          <w:rFonts w:ascii="Times New Roman" w:hAnsi="Times New Roman"/>
          <w:sz w:val="20"/>
          <w:szCs w:val="20"/>
        </w:rPr>
      </w:pPr>
      <w:r w:rsidRPr="00E661E4">
        <w:rPr>
          <w:rFonts w:ascii="Times New Roman" w:hAnsi="Times New Roman"/>
          <w:sz w:val="20"/>
          <w:szCs w:val="20"/>
        </w:rPr>
        <w:t>USDA/FNCS/CNPP</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t xml:space="preserve">  </w:t>
      </w:r>
    </w:p>
    <w:p w:rsidR="00466828" w:rsidRPr="007D4CCB" w:rsidRDefault="00466828" w:rsidP="00466828">
      <w:pPr>
        <w:pStyle w:val="NoSpacing"/>
        <w:rPr>
          <w:rFonts w:ascii="Times New Roman" w:hAnsi="Times New Roman"/>
          <w:sz w:val="20"/>
          <w:szCs w:val="20"/>
          <w:lang w:val="fr-FR"/>
        </w:rPr>
      </w:pPr>
    </w:p>
    <w:p w:rsidR="00466828" w:rsidRPr="007D4CCB" w:rsidRDefault="00466828" w:rsidP="00466828">
      <w:pPr>
        <w:pStyle w:val="NoSpacing"/>
        <w:rPr>
          <w:rFonts w:ascii="Times New Roman" w:hAnsi="Times New Roman"/>
          <w:sz w:val="20"/>
          <w:szCs w:val="20"/>
          <w:lang w:val="fr-FR"/>
        </w:rPr>
      </w:pPr>
      <w:r w:rsidRPr="007D4CCB">
        <w:rPr>
          <w:rFonts w:ascii="Times New Roman" w:hAnsi="Times New Roman"/>
          <w:sz w:val="20"/>
          <w:szCs w:val="20"/>
          <w:lang w:val="fr-FR"/>
        </w:rPr>
        <w:t>Deirdra Chester, PhD, RD</w:t>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r w:rsidRPr="007D4CCB">
        <w:rPr>
          <w:rFonts w:ascii="Times New Roman" w:hAnsi="Times New Roman"/>
          <w:sz w:val="20"/>
          <w:szCs w:val="20"/>
          <w:lang w:val="fr-FR"/>
        </w:rPr>
        <w:tab/>
      </w:r>
    </w:p>
    <w:p w:rsidR="00466828" w:rsidRPr="00E661E4" w:rsidRDefault="00466828" w:rsidP="00466828">
      <w:pPr>
        <w:pStyle w:val="NoSpacing"/>
        <w:rPr>
          <w:rFonts w:ascii="Times New Roman" w:hAnsi="Times New Roman"/>
          <w:sz w:val="20"/>
          <w:szCs w:val="20"/>
        </w:rPr>
      </w:pPr>
      <w:r w:rsidRPr="00E661E4">
        <w:rPr>
          <w:rFonts w:ascii="Times New Roman" w:hAnsi="Times New Roman"/>
          <w:i/>
          <w:sz w:val="20"/>
          <w:szCs w:val="20"/>
        </w:rPr>
        <w:t>National Program Leader, Division of Nutrition</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p>
    <w:p w:rsidR="00466828" w:rsidRPr="00F43B94" w:rsidRDefault="00466828" w:rsidP="00466828">
      <w:pPr>
        <w:pStyle w:val="NoSpacing"/>
        <w:rPr>
          <w:rFonts w:ascii="Times New Roman" w:hAnsi="Times New Roman"/>
          <w:sz w:val="20"/>
          <w:szCs w:val="20"/>
          <w:lang w:val="es-US"/>
        </w:rPr>
      </w:pPr>
      <w:r w:rsidRPr="00F43B94">
        <w:rPr>
          <w:rFonts w:ascii="Times New Roman" w:hAnsi="Times New Roman"/>
          <w:sz w:val="20"/>
          <w:szCs w:val="20"/>
          <w:lang w:val="es-US"/>
        </w:rPr>
        <w:t>USDA/NIFA</w:t>
      </w:r>
      <w:r w:rsidRPr="00F43B94">
        <w:rPr>
          <w:rFonts w:ascii="Times New Roman" w:hAnsi="Times New Roman"/>
          <w:sz w:val="20"/>
          <w:szCs w:val="20"/>
          <w:lang w:val="es-US"/>
        </w:rPr>
        <w:tab/>
      </w:r>
      <w:r w:rsidRPr="00F43B94">
        <w:rPr>
          <w:rFonts w:ascii="Times New Roman" w:hAnsi="Times New Roman"/>
          <w:sz w:val="20"/>
          <w:szCs w:val="20"/>
          <w:lang w:val="es-US"/>
        </w:rPr>
        <w:tab/>
      </w:r>
      <w:r w:rsidRPr="00F43B94">
        <w:rPr>
          <w:rFonts w:ascii="Times New Roman" w:hAnsi="Times New Roman"/>
          <w:sz w:val="20"/>
          <w:szCs w:val="20"/>
          <w:lang w:val="es-US"/>
        </w:rPr>
        <w:tab/>
      </w:r>
      <w:r w:rsidRPr="00F43B94">
        <w:rPr>
          <w:rFonts w:ascii="Times New Roman" w:hAnsi="Times New Roman"/>
          <w:sz w:val="20"/>
          <w:szCs w:val="20"/>
          <w:lang w:val="es-US"/>
        </w:rPr>
        <w:tab/>
      </w:r>
      <w:r w:rsidRPr="00F43B94">
        <w:rPr>
          <w:rFonts w:ascii="Times New Roman" w:hAnsi="Times New Roman"/>
          <w:sz w:val="20"/>
          <w:szCs w:val="20"/>
          <w:lang w:val="es-US"/>
        </w:rPr>
        <w:tab/>
      </w:r>
      <w:r w:rsidRPr="00F43B94">
        <w:rPr>
          <w:rFonts w:ascii="Times New Roman" w:hAnsi="Times New Roman"/>
          <w:sz w:val="20"/>
          <w:szCs w:val="20"/>
          <w:lang w:val="es-US"/>
        </w:rPr>
        <w:tab/>
      </w:r>
      <w:r w:rsidRPr="00F43B94">
        <w:rPr>
          <w:rFonts w:ascii="Times New Roman" w:hAnsi="Times New Roman"/>
          <w:sz w:val="20"/>
          <w:szCs w:val="20"/>
          <w:lang w:val="es-US"/>
        </w:rPr>
        <w:tab/>
        <w:t xml:space="preserve"> </w:t>
      </w:r>
    </w:p>
    <w:p w:rsidR="00466828" w:rsidRPr="00E661E4" w:rsidRDefault="00466828" w:rsidP="00466828">
      <w:pPr>
        <w:pStyle w:val="NoSpacing"/>
        <w:rPr>
          <w:rFonts w:ascii="Times New Roman" w:hAnsi="Times New Roman"/>
          <w:sz w:val="20"/>
          <w:szCs w:val="20"/>
        </w:rPr>
      </w:pPr>
    </w:p>
    <w:p w:rsidR="00466828" w:rsidRDefault="00466828" w:rsidP="00466828">
      <w:pPr>
        <w:pStyle w:val="NoSpacing"/>
        <w:rPr>
          <w:rFonts w:ascii="Times New Roman" w:hAnsi="Times New Roman"/>
          <w:sz w:val="20"/>
          <w:szCs w:val="20"/>
        </w:rPr>
      </w:pPr>
      <w:r>
        <w:rPr>
          <w:rFonts w:ascii="Times New Roman" w:hAnsi="Times New Roman"/>
          <w:sz w:val="20"/>
          <w:szCs w:val="20"/>
        </w:rPr>
        <w:t>Wendy Davis</w:t>
      </w:r>
    </w:p>
    <w:p w:rsidR="006D7A62" w:rsidRDefault="00466828" w:rsidP="00466828">
      <w:pPr>
        <w:pStyle w:val="NoSpacing"/>
        <w:rPr>
          <w:rFonts w:ascii="Times New Roman" w:hAnsi="Times New Roman"/>
          <w:sz w:val="20"/>
          <w:szCs w:val="20"/>
        </w:rPr>
      </w:pPr>
      <w:r w:rsidRPr="002F1F9D">
        <w:rPr>
          <w:rFonts w:ascii="Times New Roman" w:hAnsi="Times New Roman"/>
          <w:i/>
          <w:sz w:val="20"/>
          <w:szCs w:val="20"/>
        </w:rPr>
        <w:t>Nutrition and Food Safety Program Leader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466828" w:rsidRDefault="00466828" w:rsidP="00466828">
      <w:pPr>
        <w:pStyle w:val="NoSpacing"/>
        <w:rPr>
          <w:rFonts w:ascii="Times New Roman" w:hAnsi="Times New Roman"/>
          <w:sz w:val="20"/>
          <w:szCs w:val="20"/>
        </w:rPr>
      </w:pPr>
      <w:r>
        <w:rPr>
          <w:rFonts w:ascii="Times New Roman" w:hAnsi="Times New Roman"/>
          <w:sz w:val="20"/>
          <w:szCs w:val="20"/>
        </w:rPr>
        <w:t>USDA/ARS/NAL</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
    <w:p w:rsidR="00466828" w:rsidRDefault="00466828" w:rsidP="00466828">
      <w:pPr>
        <w:pStyle w:val="NoSpacing"/>
        <w:rPr>
          <w:rFonts w:ascii="Times New Roman" w:hAnsi="Times New Roman"/>
          <w:sz w:val="20"/>
          <w:szCs w:val="20"/>
        </w:rPr>
      </w:pPr>
    </w:p>
    <w:p w:rsidR="00466828" w:rsidRPr="00E661E4" w:rsidRDefault="00466828" w:rsidP="00466828">
      <w:pPr>
        <w:pStyle w:val="NoSpacing"/>
        <w:rPr>
          <w:rFonts w:ascii="Times New Roman" w:hAnsi="Times New Roman"/>
          <w:sz w:val="20"/>
          <w:szCs w:val="20"/>
        </w:rPr>
      </w:pPr>
      <w:r w:rsidRPr="00E661E4">
        <w:rPr>
          <w:rFonts w:ascii="Times New Roman" w:hAnsi="Times New Roman"/>
          <w:sz w:val="20"/>
          <w:szCs w:val="20"/>
        </w:rPr>
        <w:t>Joanne Guthrie, PhD, MPH, RD</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p>
    <w:p w:rsidR="00466828" w:rsidRPr="00E661E4" w:rsidRDefault="00466828" w:rsidP="00466828">
      <w:pPr>
        <w:pStyle w:val="NoSpacing"/>
        <w:rPr>
          <w:rFonts w:ascii="Times New Roman" w:hAnsi="Times New Roman"/>
          <w:sz w:val="20"/>
          <w:szCs w:val="20"/>
        </w:rPr>
      </w:pPr>
      <w:r w:rsidRPr="00E661E4">
        <w:rPr>
          <w:rFonts w:ascii="Times New Roman" w:hAnsi="Times New Roman"/>
          <w:i/>
          <w:sz w:val="20"/>
          <w:szCs w:val="20"/>
        </w:rPr>
        <w:t>Food Economics Division</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Pr>
          <w:rFonts w:ascii="Times New Roman" w:hAnsi="Times New Roman"/>
          <w:sz w:val="20"/>
          <w:szCs w:val="20"/>
        </w:rPr>
        <w:tab/>
      </w:r>
    </w:p>
    <w:p w:rsidR="00466828" w:rsidRPr="00E661E4" w:rsidRDefault="00466828" w:rsidP="00466828">
      <w:pPr>
        <w:pStyle w:val="NoSpacing"/>
        <w:rPr>
          <w:rFonts w:ascii="Times New Roman" w:hAnsi="Times New Roman"/>
          <w:sz w:val="20"/>
          <w:szCs w:val="20"/>
        </w:rPr>
      </w:pPr>
      <w:r w:rsidRPr="00E661E4">
        <w:rPr>
          <w:rFonts w:ascii="Times New Roman" w:hAnsi="Times New Roman"/>
          <w:sz w:val="20"/>
          <w:szCs w:val="20"/>
        </w:rPr>
        <w:t>USDA/ERS</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t xml:space="preserve"> </w:t>
      </w:r>
    </w:p>
    <w:p w:rsidR="00466828" w:rsidRDefault="00466828" w:rsidP="00466828">
      <w:pPr>
        <w:pStyle w:val="NoSpacing"/>
        <w:rPr>
          <w:rFonts w:ascii="Times New Roman" w:hAnsi="Times New Roman"/>
          <w:sz w:val="20"/>
          <w:szCs w:val="20"/>
        </w:rPr>
      </w:pPr>
    </w:p>
    <w:p w:rsidR="00466828" w:rsidRPr="00E661E4" w:rsidRDefault="00466828" w:rsidP="00466828">
      <w:pPr>
        <w:pStyle w:val="NoSpacing"/>
        <w:rPr>
          <w:rFonts w:ascii="Times New Roman" w:hAnsi="Times New Roman"/>
          <w:sz w:val="20"/>
          <w:szCs w:val="20"/>
        </w:rPr>
      </w:pPr>
      <w:r>
        <w:rPr>
          <w:rFonts w:ascii="Times New Roman" w:hAnsi="Times New Roman"/>
          <w:sz w:val="20"/>
          <w:szCs w:val="20"/>
        </w:rPr>
        <w:t>Tina Hanes</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Pr>
          <w:rFonts w:ascii="Times New Roman" w:hAnsi="Times New Roman"/>
          <w:sz w:val="20"/>
          <w:szCs w:val="20"/>
        </w:rPr>
        <w:tab/>
      </w:r>
      <w:r w:rsidRPr="00E661E4">
        <w:rPr>
          <w:rFonts w:ascii="Times New Roman" w:hAnsi="Times New Roman"/>
          <w:sz w:val="20"/>
          <w:szCs w:val="20"/>
        </w:rPr>
        <w:t xml:space="preserve"> </w:t>
      </w:r>
    </w:p>
    <w:p w:rsidR="00466828" w:rsidRPr="00E661E4" w:rsidRDefault="00466828" w:rsidP="00466828">
      <w:pPr>
        <w:pStyle w:val="NoSpacing"/>
        <w:rPr>
          <w:rFonts w:ascii="Times New Roman" w:hAnsi="Times New Roman"/>
          <w:sz w:val="20"/>
          <w:szCs w:val="20"/>
        </w:rPr>
      </w:pPr>
      <w:r>
        <w:rPr>
          <w:rFonts w:ascii="Times New Roman" w:hAnsi="Times New Roman"/>
          <w:i/>
          <w:sz w:val="20"/>
          <w:szCs w:val="20"/>
        </w:rPr>
        <w:t xml:space="preserve">Technical Information </w:t>
      </w:r>
      <w:r w:rsidRPr="00E661E4">
        <w:rPr>
          <w:rFonts w:ascii="Times New Roman" w:hAnsi="Times New Roman"/>
          <w:i/>
          <w:sz w:val="20"/>
          <w:szCs w:val="20"/>
        </w:rPr>
        <w:t xml:space="preserve">Specialist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466828" w:rsidRPr="00E661E4" w:rsidRDefault="00466828" w:rsidP="00466828">
      <w:pPr>
        <w:pStyle w:val="NoSpacing"/>
        <w:rPr>
          <w:rFonts w:ascii="Times New Roman" w:hAnsi="Times New Roman"/>
          <w:sz w:val="20"/>
          <w:szCs w:val="20"/>
        </w:rPr>
      </w:pPr>
      <w:r>
        <w:rPr>
          <w:rFonts w:ascii="Times New Roman" w:hAnsi="Times New Roman"/>
          <w:sz w:val="20"/>
          <w:szCs w:val="20"/>
        </w:rPr>
        <w:t>USDA/F</w:t>
      </w:r>
      <w:r w:rsidR="009C4B35">
        <w:rPr>
          <w:rFonts w:ascii="Times New Roman" w:hAnsi="Times New Roman"/>
          <w:sz w:val="20"/>
          <w:szCs w:val="20"/>
        </w:rPr>
        <w:t>SIS-Office of Public Affairs &amp;</w:t>
      </w:r>
      <w:r>
        <w:rPr>
          <w:rFonts w:ascii="Times New Roman" w:hAnsi="Times New Roman"/>
          <w:sz w:val="20"/>
          <w:szCs w:val="20"/>
        </w:rPr>
        <w:t xml:space="preserve"> Consumer Education</w:t>
      </w:r>
      <w:r>
        <w:rPr>
          <w:rFonts w:ascii="Times New Roman" w:hAnsi="Times New Roman"/>
          <w:sz w:val="20"/>
          <w:szCs w:val="20"/>
        </w:rPr>
        <w:tab/>
      </w:r>
      <w:r w:rsidRPr="00E661E4">
        <w:rPr>
          <w:rFonts w:ascii="Times New Roman" w:hAnsi="Times New Roman"/>
          <w:sz w:val="20"/>
          <w:szCs w:val="20"/>
        </w:rPr>
        <w:t xml:space="preserve"> </w:t>
      </w:r>
    </w:p>
    <w:p w:rsidR="00466828" w:rsidRDefault="00466828" w:rsidP="00466828">
      <w:pPr>
        <w:pStyle w:val="NoSpacing"/>
        <w:rPr>
          <w:rFonts w:ascii="Times New Roman" w:hAnsi="Times New Roman"/>
          <w:sz w:val="20"/>
          <w:szCs w:val="20"/>
        </w:rPr>
      </w:pPr>
    </w:p>
    <w:p w:rsidR="006D7A62" w:rsidRDefault="00466828" w:rsidP="00466828">
      <w:pPr>
        <w:pStyle w:val="NoSpacing"/>
        <w:rPr>
          <w:rFonts w:ascii="Times New Roman" w:hAnsi="Times New Roman"/>
          <w:sz w:val="20"/>
          <w:szCs w:val="20"/>
        </w:rPr>
      </w:pPr>
      <w:r w:rsidRPr="00E661E4">
        <w:rPr>
          <w:rFonts w:ascii="Times New Roman" w:hAnsi="Times New Roman"/>
          <w:sz w:val="20"/>
          <w:szCs w:val="20"/>
        </w:rPr>
        <w:t>David Klurfeld, PhD</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p>
    <w:p w:rsidR="00466828" w:rsidRPr="00E661E4" w:rsidRDefault="00466828" w:rsidP="00466828">
      <w:pPr>
        <w:pStyle w:val="NoSpacing"/>
        <w:rPr>
          <w:rFonts w:ascii="Times New Roman" w:hAnsi="Times New Roman"/>
          <w:sz w:val="20"/>
          <w:szCs w:val="20"/>
        </w:rPr>
      </w:pPr>
      <w:r w:rsidRPr="00E661E4">
        <w:rPr>
          <w:rFonts w:ascii="Times New Roman" w:hAnsi="Times New Roman"/>
          <w:i/>
          <w:sz w:val="20"/>
          <w:szCs w:val="20"/>
        </w:rPr>
        <w:t>National Program Leader, Human Nutrition</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Pr>
          <w:rFonts w:ascii="Times New Roman" w:hAnsi="Times New Roman"/>
          <w:sz w:val="20"/>
          <w:szCs w:val="20"/>
        </w:rPr>
        <w:tab/>
        <w:t xml:space="preserve">  </w:t>
      </w:r>
    </w:p>
    <w:p w:rsidR="00466828" w:rsidRPr="00E661E4" w:rsidRDefault="00466828" w:rsidP="00466828">
      <w:pPr>
        <w:pStyle w:val="NoSpacing"/>
        <w:rPr>
          <w:rFonts w:ascii="Times New Roman" w:hAnsi="Times New Roman"/>
          <w:sz w:val="20"/>
          <w:szCs w:val="20"/>
        </w:rPr>
      </w:pPr>
      <w:r w:rsidRPr="00E661E4">
        <w:rPr>
          <w:rFonts w:ascii="Times New Roman" w:hAnsi="Times New Roman"/>
          <w:sz w:val="20"/>
          <w:szCs w:val="20"/>
        </w:rPr>
        <w:t>US</w:t>
      </w:r>
      <w:r>
        <w:rPr>
          <w:rFonts w:ascii="Times New Roman" w:hAnsi="Times New Roman"/>
          <w:sz w:val="20"/>
          <w:szCs w:val="20"/>
        </w:rPr>
        <w:t>DA/ARS /NPS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E661E4">
        <w:rPr>
          <w:rFonts w:ascii="Times New Roman" w:hAnsi="Times New Roman"/>
          <w:sz w:val="20"/>
          <w:szCs w:val="20"/>
        </w:rPr>
        <w:t xml:space="preserve"> </w:t>
      </w:r>
    </w:p>
    <w:p w:rsidR="00466828" w:rsidRPr="00E661E4" w:rsidRDefault="00466828" w:rsidP="00466828">
      <w:pPr>
        <w:pStyle w:val="NoSpacing"/>
        <w:rPr>
          <w:rFonts w:ascii="Times New Roman" w:hAnsi="Times New Roman"/>
          <w:sz w:val="20"/>
          <w:szCs w:val="20"/>
        </w:rPr>
      </w:pPr>
      <w:r w:rsidRPr="00E661E4">
        <w:rPr>
          <w:rFonts w:ascii="Times New Roman" w:hAnsi="Times New Roman"/>
          <w:sz w:val="20"/>
          <w:szCs w:val="20"/>
        </w:rPr>
        <w:tab/>
      </w:r>
    </w:p>
    <w:p w:rsidR="00466828" w:rsidRDefault="00466828" w:rsidP="00466828">
      <w:pPr>
        <w:pStyle w:val="NoSpacing"/>
        <w:rPr>
          <w:rFonts w:ascii="Times New Roman" w:hAnsi="Times New Roman"/>
          <w:sz w:val="20"/>
          <w:szCs w:val="20"/>
        </w:rPr>
      </w:pPr>
      <w:r>
        <w:rPr>
          <w:rFonts w:ascii="Times New Roman" w:hAnsi="Times New Roman"/>
          <w:sz w:val="20"/>
          <w:szCs w:val="20"/>
        </w:rPr>
        <w:t>Cheryl Lewis, MPA, RD, LDN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466828" w:rsidRDefault="00466828" w:rsidP="00466828">
      <w:pPr>
        <w:pStyle w:val="NoSpacing"/>
        <w:rPr>
          <w:rFonts w:ascii="Times New Roman" w:hAnsi="Times New Roman"/>
          <w:sz w:val="20"/>
          <w:szCs w:val="20"/>
        </w:rPr>
      </w:pPr>
      <w:r w:rsidRPr="006769B4">
        <w:rPr>
          <w:rFonts w:ascii="Times New Roman" w:hAnsi="Times New Roman"/>
          <w:i/>
          <w:sz w:val="20"/>
          <w:szCs w:val="20"/>
        </w:rPr>
        <w:t>Director</w:t>
      </w:r>
      <w:r>
        <w:rPr>
          <w:rFonts w:ascii="Times New Roman" w:hAnsi="Times New Roman"/>
          <w:sz w:val="20"/>
          <w:szCs w:val="20"/>
        </w:rPr>
        <w:t xml:space="preserve">, </w:t>
      </w:r>
      <w:r w:rsidR="009C4B35">
        <w:rPr>
          <w:rFonts w:ascii="Times New Roman" w:hAnsi="Times New Roman"/>
          <w:i/>
          <w:sz w:val="20"/>
          <w:szCs w:val="20"/>
        </w:rPr>
        <w:t xml:space="preserve">Nutrition Promotion &amp; </w:t>
      </w:r>
      <w:r w:rsidRPr="00BD08B9">
        <w:rPr>
          <w:rFonts w:ascii="Times New Roman" w:hAnsi="Times New Roman"/>
          <w:i/>
          <w:sz w:val="20"/>
          <w:szCs w:val="20"/>
        </w:rPr>
        <w:t>Technical Assistance Division</w:t>
      </w:r>
      <w:r>
        <w:rPr>
          <w:rFonts w:ascii="Times New Roman" w:hAnsi="Times New Roman"/>
          <w:sz w:val="20"/>
          <w:szCs w:val="20"/>
        </w:rPr>
        <w:tab/>
        <w:t xml:space="preserve"> </w:t>
      </w:r>
    </w:p>
    <w:p w:rsidR="00466828" w:rsidRDefault="00466828" w:rsidP="00466828">
      <w:pPr>
        <w:pStyle w:val="NoSpacing"/>
        <w:rPr>
          <w:rFonts w:ascii="Times New Roman" w:hAnsi="Times New Roman"/>
          <w:sz w:val="20"/>
          <w:szCs w:val="20"/>
        </w:rPr>
      </w:pPr>
      <w:r>
        <w:rPr>
          <w:rFonts w:ascii="Times New Roman" w:hAnsi="Times New Roman"/>
          <w:sz w:val="20"/>
          <w:szCs w:val="20"/>
        </w:rPr>
        <w:t>USDA/FNS/CND</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466828" w:rsidRDefault="00466828" w:rsidP="00466828">
      <w:pPr>
        <w:pStyle w:val="NoSpacing"/>
        <w:rPr>
          <w:rFonts w:ascii="Times New Roman" w:hAnsi="Times New Roman"/>
          <w:sz w:val="20"/>
          <w:szCs w:val="20"/>
        </w:rPr>
      </w:pPr>
    </w:p>
    <w:p w:rsidR="006D7A62" w:rsidRDefault="00466828" w:rsidP="00466828">
      <w:pPr>
        <w:pStyle w:val="NoSpacing"/>
        <w:rPr>
          <w:rFonts w:ascii="Times New Roman" w:hAnsi="Times New Roman"/>
          <w:sz w:val="20"/>
          <w:szCs w:val="20"/>
        </w:rPr>
      </w:pPr>
      <w:r>
        <w:rPr>
          <w:rFonts w:ascii="Times New Roman" w:hAnsi="Times New Roman"/>
          <w:sz w:val="20"/>
          <w:szCs w:val="20"/>
        </w:rPr>
        <w:t>Laura Walter, MPH, RD</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466828" w:rsidRPr="00E661E4" w:rsidRDefault="00466828" w:rsidP="00466828">
      <w:pPr>
        <w:pStyle w:val="NoSpacing"/>
        <w:rPr>
          <w:rFonts w:ascii="Times New Roman" w:hAnsi="Times New Roman"/>
          <w:sz w:val="20"/>
          <w:szCs w:val="20"/>
        </w:rPr>
      </w:pPr>
      <w:r w:rsidRPr="00E661E4">
        <w:rPr>
          <w:rFonts w:ascii="Times New Roman" w:hAnsi="Times New Roman"/>
          <w:i/>
          <w:sz w:val="20"/>
          <w:szCs w:val="20"/>
        </w:rPr>
        <w:t xml:space="preserve">Nutritionist </w:t>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r w:rsidRPr="00E661E4">
        <w:rPr>
          <w:rFonts w:ascii="Times New Roman" w:hAnsi="Times New Roman"/>
          <w:sz w:val="20"/>
          <w:szCs w:val="20"/>
        </w:rPr>
        <w:tab/>
      </w:r>
    </w:p>
    <w:p w:rsidR="00466828" w:rsidRPr="00E661E4" w:rsidRDefault="00466828" w:rsidP="00466828">
      <w:pPr>
        <w:pStyle w:val="NoSpacing"/>
        <w:rPr>
          <w:rFonts w:ascii="Times New Roman" w:hAnsi="Times New Roman"/>
          <w:sz w:val="20"/>
          <w:szCs w:val="20"/>
        </w:rPr>
      </w:pPr>
      <w:r>
        <w:rPr>
          <w:rFonts w:ascii="Times New Roman" w:hAnsi="Times New Roman"/>
          <w:sz w:val="20"/>
          <w:szCs w:val="20"/>
        </w:rPr>
        <w:t>USDA/AMS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E661E4">
        <w:rPr>
          <w:rFonts w:ascii="Times New Roman" w:hAnsi="Times New Roman"/>
          <w:sz w:val="20"/>
          <w:szCs w:val="20"/>
        </w:rPr>
        <w:t xml:space="preserve"> </w:t>
      </w:r>
    </w:p>
    <w:p w:rsidR="00466828" w:rsidRPr="00E661E4" w:rsidRDefault="00466828" w:rsidP="00466828">
      <w:pPr>
        <w:pStyle w:val="NoSpacing"/>
        <w:rPr>
          <w:rFonts w:ascii="Times New Roman" w:hAnsi="Times New Roman"/>
          <w:sz w:val="20"/>
          <w:szCs w:val="20"/>
        </w:rPr>
      </w:pPr>
      <w:r w:rsidRPr="00E661E4">
        <w:rPr>
          <w:rFonts w:ascii="Times New Roman" w:hAnsi="Times New Roman"/>
          <w:sz w:val="20"/>
          <w:szCs w:val="20"/>
        </w:rPr>
        <w:tab/>
      </w:r>
    </w:p>
    <w:p w:rsidR="00466828" w:rsidRPr="001172AB" w:rsidRDefault="00466828" w:rsidP="00466828">
      <w:pPr>
        <w:pStyle w:val="NoSpacing"/>
        <w:rPr>
          <w:rFonts w:ascii="Times New Roman" w:hAnsi="Times New Roman"/>
          <w:b/>
          <w:sz w:val="20"/>
          <w:szCs w:val="20"/>
        </w:rPr>
      </w:pPr>
    </w:p>
    <w:p w:rsidR="00466828" w:rsidRPr="00E661E4" w:rsidRDefault="00466828" w:rsidP="00466828">
      <w:pPr>
        <w:pStyle w:val="No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466828" w:rsidRPr="00F46E46" w:rsidRDefault="00466828" w:rsidP="00466828">
      <w:pPr>
        <w:pStyle w:val="NoSpacing"/>
        <w:rPr>
          <w:rFonts w:ascii="Times New Roman" w:hAnsi="Times New Roman"/>
          <w:sz w:val="20"/>
          <w:szCs w:val="20"/>
        </w:rPr>
      </w:pPr>
    </w:p>
    <w:p w:rsidR="00F43B94" w:rsidRPr="006D7A62" w:rsidRDefault="00F43B94" w:rsidP="006D7A62">
      <w:pPr>
        <w:pStyle w:val="NoSpacing"/>
        <w:numPr>
          <w:ilvl w:val="0"/>
          <w:numId w:val="12"/>
        </w:numPr>
        <w:rPr>
          <w:rFonts w:ascii="Times New Roman" w:hAnsi="Times New Roman"/>
          <w:b/>
          <w:sz w:val="24"/>
          <w:szCs w:val="24"/>
        </w:rPr>
      </w:pPr>
      <w:r w:rsidRPr="006D7A62">
        <w:rPr>
          <w:rFonts w:ascii="Times New Roman" w:hAnsi="Times New Roman"/>
          <w:b/>
          <w:sz w:val="24"/>
          <w:szCs w:val="24"/>
        </w:rPr>
        <w:t>Explain any decision to provide any payment or gift to respondents, other than reenumeration of contractors or grantees.</w:t>
      </w:r>
    </w:p>
    <w:p w:rsidR="005D7EE8" w:rsidRPr="005D7EE8" w:rsidRDefault="005D7EE8" w:rsidP="005D7EE8">
      <w:pPr>
        <w:widowControl/>
        <w:autoSpaceDE/>
        <w:autoSpaceDN/>
        <w:adjustRightInd/>
        <w:ind w:left="720"/>
        <w:rPr>
          <w:sz w:val="24"/>
        </w:rPr>
      </w:pPr>
    </w:p>
    <w:p w:rsidR="0061239F" w:rsidRDefault="0061239F" w:rsidP="0061239F">
      <w:pPr>
        <w:pStyle w:val="BodyTextIndent"/>
      </w:pPr>
      <w:r>
        <w:lastRenderedPageBreak/>
        <w:t>Focus group and selected</w:t>
      </w:r>
      <w:r w:rsidR="00561F15">
        <w:rPr>
          <w:lang w:val="en-US"/>
        </w:rPr>
        <w:t xml:space="preserve"> in-person</w:t>
      </w:r>
      <w:r>
        <w:t xml:space="preserve"> interview participants </w:t>
      </w:r>
      <w:r w:rsidR="00561F15">
        <w:rPr>
          <w:lang w:val="en-US"/>
        </w:rPr>
        <w:t>may</w:t>
      </w:r>
      <w:r w:rsidR="00561F15">
        <w:t xml:space="preserve"> </w:t>
      </w:r>
      <w:r>
        <w:t xml:space="preserve">receive a </w:t>
      </w:r>
      <w:r w:rsidR="004716F1">
        <w:rPr>
          <w:lang w:val="en-US"/>
        </w:rPr>
        <w:t>gift card incentive</w:t>
      </w:r>
      <w:r w:rsidR="004716F1">
        <w:t xml:space="preserve"> </w:t>
      </w:r>
      <w:r>
        <w:t>intended to reimburse for expenses such as transportation and childcare costs.  Amounts and justifications will be determined on an individual project basis</w:t>
      </w:r>
      <w:r w:rsidR="00395ABE">
        <w:t xml:space="preserve"> associated with this generic clearance request</w:t>
      </w:r>
      <w:r>
        <w:t xml:space="preserve">.  This information will be included in the </w:t>
      </w:r>
      <w:r w:rsidR="002D2C17">
        <w:t xml:space="preserve">information collection request (ICR) </w:t>
      </w:r>
      <w:r>
        <w:t>memo provided to OMB for each</w:t>
      </w:r>
      <w:r w:rsidR="002D2C17">
        <w:t xml:space="preserve"> supplemental</w:t>
      </w:r>
      <w:r>
        <w:t xml:space="preserve"> </w:t>
      </w:r>
      <w:r w:rsidR="00534101">
        <w:t>information collection request submitted under this generic clearance</w:t>
      </w:r>
      <w:r>
        <w:t>.</w:t>
      </w:r>
    </w:p>
    <w:p w:rsidR="00B609B7" w:rsidRPr="004D75CE" w:rsidRDefault="00B609B7" w:rsidP="006D7A62">
      <w:pPr>
        <w:widowControl/>
        <w:numPr>
          <w:ilvl w:val="0"/>
          <w:numId w:val="12"/>
        </w:numPr>
        <w:autoSpaceDE/>
        <w:autoSpaceDN/>
        <w:adjustRightInd/>
        <w:rPr>
          <w:b/>
          <w:sz w:val="24"/>
        </w:rPr>
      </w:pPr>
      <w:r w:rsidRPr="004D75CE">
        <w:rPr>
          <w:b/>
          <w:sz w:val="24"/>
        </w:rPr>
        <w:t>Describe any assurance of confidentiality provided to respondents and the basis for the assurance in statute, regulation, or agency policy.</w:t>
      </w:r>
    </w:p>
    <w:p w:rsidR="00B609B7" w:rsidRDefault="00B609B7" w:rsidP="00B609B7">
      <w:pPr>
        <w:pStyle w:val="BodyTextIndent"/>
        <w:spacing w:line="240" w:lineRule="auto"/>
        <w:ind w:right="-187"/>
        <w:rPr>
          <w:b/>
        </w:rPr>
      </w:pPr>
    </w:p>
    <w:p w:rsidR="0061239F" w:rsidRDefault="0061239F" w:rsidP="0061239F">
      <w:pPr>
        <w:pStyle w:val="BodyTextIndent"/>
      </w:pPr>
      <w:r>
        <w:t xml:space="preserve">CNPP and </w:t>
      </w:r>
      <w:r w:rsidR="000F4B5A">
        <w:t>c</w:t>
      </w:r>
      <w:r>
        <w:t xml:space="preserve">ontractors will follow procedures for maintaining </w:t>
      </w:r>
      <w:r w:rsidR="00B475EA">
        <w:t>safeguard</w:t>
      </w:r>
      <w:r w:rsidR="00934D3C">
        <w:t>s</w:t>
      </w:r>
      <w:r w:rsidR="00B475EA">
        <w:t xml:space="preserve"> </w:t>
      </w:r>
      <w:r>
        <w:t xml:space="preserve">consistent with the Privacy Act during all stages of data collection.  </w:t>
      </w:r>
      <w:r w:rsidR="00D80C55" w:rsidRPr="00D80C55">
        <w:t>A system of record notice (SORN) titled FNS-8 USDA/FNS Studies and Reports in the Federal Register on March 31, 2000, Volume 65, Number 63, and is located on pages 17251-17252 discusses the terms of protections that will be provided to respondents.</w:t>
      </w:r>
      <w:r w:rsidR="00D80C55">
        <w:t xml:space="preserve">  </w:t>
      </w:r>
      <w:r>
        <w:t xml:space="preserve">Exact procedures will be </w:t>
      </w:r>
      <w:r w:rsidR="00D80C55" w:rsidRPr="00D80C55">
        <w:t>explained in each supplementa</w:t>
      </w:r>
      <w:r w:rsidR="00D80C55">
        <w:t>l information collection request.  T</w:t>
      </w:r>
      <w:r>
        <w:t xml:space="preserve">his information will be included in the memo provided to OMB for each formative input session to be conducted.  Respondents will receive information about </w:t>
      </w:r>
      <w:r w:rsidR="007E61D1">
        <w:t xml:space="preserve">privacy and safeguards </w:t>
      </w:r>
      <w:r>
        <w:t xml:space="preserve">in an advance letter or during the telephone screening process and again before the information collection sessions begin.  Respondents will be informed that all information will be kept </w:t>
      </w:r>
      <w:r w:rsidR="00587023">
        <w:t xml:space="preserve">private </w:t>
      </w:r>
      <w:r w:rsidR="00E261FA" w:rsidRPr="00E261FA">
        <w:t>and will not be disclosed to anyone but the researchers conducting this investigation, except as otherwise required by law.</w:t>
      </w:r>
      <w:r>
        <w:t xml:space="preserve">  The release form for the focus groups will cite the Privacy Act.</w:t>
      </w:r>
      <w:r w:rsidRPr="008E1742">
        <w:t xml:space="preserve"> </w:t>
      </w:r>
      <w:r>
        <w:t xml:space="preserve">  </w:t>
      </w:r>
    </w:p>
    <w:p w:rsidR="0061239F" w:rsidRDefault="0061239F" w:rsidP="0061239F">
      <w:pPr>
        <w:pStyle w:val="BodyText3"/>
        <w:ind w:firstLine="720"/>
      </w:pPr>
      <w:r>
        <w:t xml:space="preserve">Respondents in focus group sessions will not know each other and will be asked to introduce themselves by first name only.  The focus group sessions will be in a room with a closed door so passers-by cannot eavesdrop on the discussion.  Focus group sessions will be timed to allow more than enough time between sessions to avoid respondents in different groups seeing </w:t>
      </w:r>
      <w:r>
        <w:lastRenderedPageBreak/>
        <w:t xml:space="preserve">each other.  Individual interviews will be conducted in a private setting. </w:t>
      </w:r>
    </w:p>
    <w:p w:rsidR="0061239F" w:rsidRDefault="0061239F" w:rsidP="0061239F">
      <w:pPr>
        <w:pStyle w:val="BodyText3"/>
        <w:ind w:firstLine="720"/>
      </w:pPr>
      <w:r>
        <w:t xml:space="preserve">At the beginning of focus group sessions, individual interview sessions and prototype testing sessions, the facilitator will explain that the respondents’ names and addresses will never be associated with the formative input session results. </w:t>
      </w:r>
    </w:p>
    <w:p w:rsidR="00B609B7" w:rsidRDefault="00B609B7" w:rsidP="006D7A62">
      <w:pPr>
        <w:widowControl/>
        <w:numPr>
          <w:ilvl w:val="0"/>
          <w:numId w:val="12"/>
        </w:numPr>
        <w:autoSpaceDE/>
        <w:autoSpaceDN/>
        <w:adjustRightInd/>
        <w:rPr>
          <w:b/>
          <w:sz w:val="24"/>
        </w:rPr>
      </w:pPr>
      <w:r w:rsidRPr="00B609B7">
        <w:rPr>
          <w:b/>
          <w:sz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09B7" w:rsidRPr="00B609B7" w:rsidRDefault="00B609B7" w:rsidP="00B609B7">
      <w:pPr>
        <w:widowControl/>
        <w:autoSpaceDE/>
        <w:autoSpaceDN/>
        <w:adjustRightInd/>
        <w:ind w:left="720"/>
        <w:rPr>
          <w:b/>
          <w:sz w:val="24"/>
        </w:rPr>
      </w:pPr>
    </w:p>
    <w:p w:rsidR="0061239F" w:rsidRDefault="0061239F" w:rsidP="0061239F">
      <w:pPr>
        <w:pStyle w:val="BodyTextIndent"/>
      </w:pPr>
      <w:r>
        <w:t>Information collection will not involve questions of a sensitive nature.</w:t>
      </w:r>
    </w:p>
    <w:p w:rsidR="00C31FE7" w:rsidRDefault="00C31FE7" w:rsidP="006D7A62">
      <w:pPr>
        <w:numPr>
          <w:ilvl w:val="0"/>
          <w:numId w:val="12"/>
        </w:numPr>
        <w:rPr>
          <w:b/>
          <w:sz w:val="24"/>
        </w:rPr>
      </w:pPr>
      <w:r w:rsidRPr="009A3085">
        <w:rPr>
          <w:b/>
          <w:sz w:val="24"/>
        </w:rPr>
        <w:t>Provide estimates of the hour burden of the collection of information.  The statement should:</w:t>
      </w:r>
    </w:p>
    <w:p w:rsidR="00C31FE7" w:rsidRPr="009A3085" w:rsidRDefault="00C31FE7" w:rsidP="00C31FE7">
      <w:pPr>
        <w:ind w:left="720"/>
        <w:rPr>
          <w:b/>
          <w:sz w:val="24"/>
        </w:rPr>
      </w:pPr>
    </w:p>
    <w:p w:rsidR="00C31FE7" w:rsidRPr="009A3085" w:rsidRDefault="00C31FE7" w:rsidP="000F0D84">
      <w:pPr>
        <w:widowControl/>
        <w:autoSpaceDE/>
        <w:autoSpaceDN/>
        <w:adjustRightInd/>
        <w:ind w:left="720"/>
        <w:rPr>
          <w:b/>
          <w:sz w:val="24"/>
        </w:rPr>
      </w:pPr>
      <w:r w:rsidRPr="009A3085">
        <w:rPr>
          <w:b/>
          <w:sz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31FE7" w:rsidRDefault="00C31FE7" w:rsidP="00C31FE7">
      <w:pPr>
        <w:ind w:left="720" w:right="-187"/>
        <w:rPr>
          <w:sz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523"/>
        <w:gridCol w:w="1430"/>
        <w:gridCol w:w="1335"/>
        <w:gridCol w:w="1710"/>
        <w:gridCol w:w="1620"/>
      </w:tblGrid>
      <w:tr w:rsidR="0061239F" w:rsidRPr="008E6F91" w:rsidTr="000774B3">
        <w:tc>
          <w:tcPr>
            <w:tcW w:w="1670" w:type="dxa"/>
          </w:tcPr>
          <w:p w:rsidR="0061239F" w:rsidRPr="009B11C7" w:rsidRDefault="0061239F" w:rsidP="00021613">
            <w:pPr>
              <w:rPr>
                <w:b/>
                <w:sz w:val="24"/>
              </w:rPr>
            </w:pPr>
            <w:r w:rsidRPr="009B11C7">
              <w:rPr>
                <w:b/>
                <w:sz w:val="24"/>
              </w:rPr>
              <w:t>Testing Instrument</w:t>
            </w:r>
          </w:p>
        </w:tc>
        <w:tc>
          <w:tcPr>
            <w:tcW w:w="1523" w:type="dxa"/>
          </w:tcPr>
          <w:p w:rsidR="0061239F" w:rsidRPr="009B11C7" w:rsidRDefault="0061239F" w:rsidP="00021613">
            <w:pPr>
              <w:rPr>
                <w:b/>
                <w:sz w:val="24"/>
              </w:rPr>
            </w:pPr>
            <w:r w:rsidRPr="009B11C7">
              <w:rPr>
                <w:b/>
                <w:sz w:val="24"/>
              </w:rPr>
              <w:t>Estimated Number of Individual Respondents</w:t>
            </w:r>
          </w:p>
        </w:tc>
        <w:tc>
          <w:tcPr>
            <w:tcW w:w="1430" w:type="dxa"/>
          </w:tcPr>
          <w:p w:rsidR="0061239F" w:rsidRPr="009B11C7" w:rsidRDefault="0061239F" w:rsidP="00021613">
            <w:pPr>
              <w:rPr>
                <w:b/>
                <w:sz w:val="24"/>
              </w:rPr>
            </w:pPr>
            <w:r w:rsidRPr="009B11C7">
              <w:rPr>
                <w:b/>
                <w:sz w:val="24"/>
              </w:rPr>
              <w:t>Number of Responses per Respondent</w:t>
            </w:r>
          </w:p>
        </w:tc>
        <w:tc>
          <w:tcPr>
            <w:tcW w:w="1335" w:type="dxa"/>
          </w:tcPr>
          <w:p w:rsidR="0061239F" w:rsidRPr="009B11C7" w:rsidRDefault="0061239F" w:rsidP="00021613">
            <w:pPr>
              <w:rPr>
                <w:b/>
                <w:sz w:val="24"/>
              </w:rPr>
            </w:pPr>
            <w:r w:rsidRPr="009B11C7">
              <w:rPr>
                <w:b/>
                <w:sz w:val="24"/>
              </w:rPr>
              <w:t xml:space="preserve">Estimated Time per Response in </w:t>
            </w:r>
            <w:r>
              <w:rPr>
                <w:b/>
                <w:sz w:val="24"/>
              </w:rPr>
              <w:t>Hours</w:t>
            </w:r>
          </w:p>
        </w:tc>
        <w:tc>
          <w:tcPr>
            <w:tcW w:w="1710" w:type="dxa"/>
          </w:tcPr>
          <w:p w:rsidR="0061239F" w:rsidRPr="009B11C7" w:rsidRDefault="0061239F" w:rsidP="00021613">
            <w:pPr>
              <w:rPr>
                <w:b/>
                <w:sz w:val="24"/>
              </w:rPr>
            </w:pPr>
            <w:r w:rsidRPr="009B11C7">
              <w:rPr>
                <w:b/>
                <w:sz w:val="24"/>
              </w:rPr>
              <w:t xml:space="preserve">Estimated Total Annual </w:t>
            </w:r>
            <w:r>
              <w:rPr>
                <w:b/>
                <w:sz w:val="24"/>
              </w:rPr>
              <w:t>Responses per respondent</w:t>
            </w:r>
          </w:p>
        </w:tc>
        <w:tc>
          <w:tcPr>
            <w:tcW w:w="1620" w:type="dxa"/>
          </w:tcPr>
          <w:p w:rsidR="0061239F" w:rsidRPr="009B11C7" w:rsidRDefault="0061239F" w:rsidP="00021613">
            <w:pPr>
              <w:rPr>
                <w:b/>
                <w:sz w:val="24"/>
              </w:rPr>
            </w:pPr>
            <w:r w:rsidRPr="009B11C7">
              <w:rPr>
                <w:b/>
                <w:sz w:val="24"/>
              </w:rPr>
              <w:t>Estimated Total Annual Burden in Hours</w:t>
            </w:r>
          </w:p>
        </w:tc>
      </w:tr>
      <w:tr w:rsidR="0061239F" w:rsidRPr="008E6F91" w:rsidTr="000774B3">
        <w:tc>
          <w:tcPr>
            <w:tcW w:w="1670" w:type="dxa"/>
          </w:tcPr>
          <w:p w:rsidR="0061239F" w:rsidRPr="009B11C7" w:rsidRDefault="0061239F" w:rsidP="00021613">
            <w:pPr>
              <w:rPr>
                <w:sz w:val="24"/>
              </w:rPr>
            </w:pPr>
            <w:r w:rsidRPr="009B11C7">
              <w:rPr>
                <w:sz w:val="24"/>
              </w:rPr>
              <w:t>Focus Group Screeners</w:t>
            </w:r>
          </w:p>
        </w:tc>
        <w:tc>
          <w:tcPr>
            <w:tcW w:w="1523" w:type="dxa"/>
          </w:tcPr>
          <w:p w:rsidR="0061239F" w:rsidRPr="009B11C7" w:rsidRDefault="0061239F" w:rsidP="00021613">
            <w:pPr>
              <w:jc w:val="center"/>
              <w:rPr>
                <w:sz w:val="24"/>
              </w:rPr>
            </w:pPr>
            <w:r w:rsidRPr="009B11C7">
              <w:rPr>
                <w:sz w:val="24"/>
              </w:rPr>
              <w:t>7,500</w:t>
            </w:r>
          </w:p>
        </w:tc>
        <w:tc>
          <w:tcPr>
            <w:tcW w:w="1430" w:type="dxa"/>
          </w:tcPr>
          <w:p w:rsidR="0061239F" w:rsidRPr="009B11C7" w:rsidRDefault="0061239F" w:rsidP="00021613">
            <w:pPr>
              <w:jc w:val="center"/>
              <w:rPr>
                <w:sz w:val="24"/>
              </w:rPr>
            </w:pPr>
            <w:r w:rsidRPr="009B11C7">
              <w:rPr>
                <w:sz w:val="24"/>
              </w:rPr>
              <w:t>1</w:t>
            </w:r>
          </w:p>
        </w:tc>
        <w:tc>
          <w:tcPr>
            <w:tcW w:w="1335" w:type="dxa"/>
          </w:tcPr>
          <w:p w:rsidR="0061239F" w:rsidRPr="009B11C7" w:rsidRDefault="0061239F" w:rsidP="00021613">
            <w:pPr>
              <w:jc w:val="center"/>
              <w:rPr>
                <w:sz w:val="24"/>
              </w:rPr>
            </w:pPr>
            <w:r>
              <w:rPr>
                <w:sz w:val="24"/>
              </w:rPr>
              <w:t>.2</w:t>
            </w:r>
            <w:r w:rsidRPr="009B11C7">
              <w:rPr>
                <w:sz w:val="24"/>
              </w:rPr>
              <w:t>5</w:t>
            </w:r>
          </w:p>
        </w:tc>
        <w:tc>
          <w:tcPr>
            <w:tcW w:w="1710" w:type="dxa"/>
          </w:tcPr>
          <w:p w:rsidR="0061239F" w:rsidRPr="009B11C7" w:rsidRDefault="0061239F" w:rsidP="00021613">
            <w:pPr>
              <w:jc w:val="center"/>
              <w:rPr>
                <w:sz w:val="24"/>
              </w:rPr>
            </w:pPr>
            <w:r>
              <w:rPr>
                <w:sz w:val="24"/>
              </w:rPr>
              <w:t>7</w:t>
            </w:r>
            <w:r w:rsidRPr="009B11C7">
              <w:rPr>
                <w:sz w:val="24"/>
              </w:rPr>
              <w:t>,500</w:t>
            </w:r>
          </w:p>
        </w:tc>
        <w:tc>
          <w:tcPr>
            <w:tcW w:w="1620" w:type="dxa"/>
          </w:tcPr>
          <w:p w:rsidR="0061239F" w:rsidRPr="009B11C7" w:rsidRDefault="0061239F" w:rsidP="00021613">
            <w:pPr>
              <w:jc w:val="center"/>
              <w:rPr>
                <w:sz w:val="24"/>
              </w:rPr>
            </w:pPr>
            <w:r w:rsidRPr="009B11C7">
              <w:rPr>
                <w:sz w:val="24"/>
              </w:rPr>
              <w:t>1,875</w:t>
            </w:r>
          </w:p>
        </w:tc>
      </w:tr>
      <w:tr w:rsidR="0061239F" w:rsidRPr="008E6F91" w:rsidTr="000774B3">
        <w:tc>
          <w:tcPr>
            <w:tcW w:w="1670" w:type="dxa"/>
          </w:tcPr>
          <w:p w:rsidR="0061239F" w:rsidRPr="009B11C7" w:rsidRDefault="0061239F" w:rsidP="00021613">
            <w:pPr>
              <w:rPr>
                <w:sz w:val="24"/>
              </w:rPr>
            </w:pPr>
            <w:r w:rsidRPr="009B11C7">
              <w:rPr>
                <w:sz w:val="24"/>
              </w:rPr>
              <w:t>Interview Screeners</w:t>
            </w:r>
          </w:p>
        </w:tc>
        <w:tc>
          <w:tcPr>
            <w:tcW w:w="1523" w:type="dxa"/>
          </w:tcPr>
          <w:p w:rsidR="0061239F" w:rsidRPr="009B11C7" w:rsidRDefault="0061239F" w:rsidP="00021613">
            <w:pPr>
              <w:jc w:val="center"/>
              <w:rPr>
                <w:sz w:val="24"/>
              </w:rPr>
            </w:pPr>
            <w:r w:rsidRPr="009B11C7">
              <w:rPr>
                <w:sz w:val="24"/>
              </w:rPr>
              <w:t>7</w:t>
            </w:r>
            <w:r>
              <w:rPr>
                <w:sz w:val="24"/>
              </w:rPr>
              <w:t>,</w:t>
            </w:r>
            <w:r w:rsidRPr="009B11C7">
              <w:rPr>
                <w:sz w:val="24"/>
              </w:rPr>
              <w:t>50</w:t>
            </w:r>
            <w:r>
              <w:rPr>
                <w:sz w:val="24"/>
              </w:rPr>
              <w:t>0</w:t>
            </w:r>
          </w:p>
        </w:tc>
        <w:tc>
          <w:tcPr>
            <w:tcW w:w="1430" w:type="dxa"/>
          </w:tcPr>
          <w:p w:rsidR="0061239F" w:rsidRPr="009B11C7" w:rsidRDefault="0061239F" w:rsidP="00021613">
            <w:pPr>
              <w:jc w:val="center"/>
              <w:rPr>
                <w:sz w:val="24"/>
              </w:rPr>
            </w:pPr>
            <w:r w:rsidRPr="009B11C7">
              <w:rPr>
                <w:sz w:val="24"/>
              </w:rPr>
              <w:t>1</w:t>
            </w:r>
          </w:p>
        </w:tc>
        <w:tc>
          <w:tcPr>
            <w:tcW w:w="1335" w:type="dxa"/>
          </w:tcPr>
          <w:p w:rsidR="0061239F" w:rsidRPr="009B11C7" w:rsidRDefault="0061239F" w:rsidP="00021613">
            <w:pPr>
              <w:jc w:val="center"/>
              <w:rPr>
                <w:sz w:val="24"/>
              </w:rPr>
            </w:pPr>
            <w:r>
              <w:rPr>
                <w:sz w:val="24"/>
              </w:rPr>
              <w:t>.2</w:t>
            </w:r>
            <w:r w:rsidRPr="009B11C7">
              <w:rPr>
                <w:sz w:val="24"/>
              </w:rPr>
              <w:t>5</w:t>
            </w:r>
          </w:p>
        </w:tc>
        <w:tc>
          <w:tcPr>
            <w:tcW w:w="1710" w:type="dxa"/>
          </w:tcPr>
          <w:p w:rsidR="0061239F" w:rsidRPr="009B11C7" w:rsidRDefault="0061239F" w:rsidP="00021613">
            <w:pPr>
              <w:jc w:val="center"/>
              <w:rPr>
                <w:sz w:val="24"/>
              </w:rPr>
            </w:pPr>
            <w:r>
              <w:rPr>
                <w:sz w:val="24"/>
              </w:rPr>
              <w:t>7</w:t>
            </w:r>
            <w:r w:rsidRPr="009B11C7">
              <w:rPr>
                <w:sz w:val="24"/>
              </w:rPr>
              <w:t>,5</w:t>
            </w:r>
            <w:r>
              <w:rPr>
                <w:sz w:val="24"/>
              </w:rPr>
              <w:t>0</w:t>
            </w:r>
            <w:r w:rsidRPr="009B11C7">
              <w:rPr>
                <w:sz w:val="24"/>
              </w:rPr>
              <w:t>0</w:t>
            </w:r>
          </w:p>
        </w:tc>
        <w:tc>
          <w:tcPr>
            <w:tcW w:w="1620" w:type="dxa"/>
          </w:tcPr>
          <w:p w:rsidR="0061239F" w:rsidRPr="009B11C7" w:rsidRDefault="0061239F" w:rsidP="00021613">
            <w:pPr>
              <w:jc w:val="center"/>
              <w:rPr>
                <w:sz w:val="24"/>
              </w:rPr>
            </w:pPr>
            <w:r w:rsidRPr="009B11C7">
              <w:rPr>
                <w:sz w:val="24"/>
              </w:rPr>
              <w:t>1</w:t>
            </w:r>
            <w:r w:rsidR="00AE12E9">
              <w:rPr>
                <w:sz w:val="24"/>
              </w:rPr>
              <w:t>,87</w:t>
            </w:r>
            <w:r w:rsidRPr="009B11C7">
              <w:rPr>
                <w:sz w:val="24"/>
              </w:rPr>
              <w:t>5</w:t>
            </w:r>
          </w:p>
        </w:tc>
      </w:tr>
      <w:tr w:rsidR="0061239F" w:rsidRPr="008E6F91" w:rsidTr="000774B3">
        <w:tc>
          <w:tcPr>
            <w:tcW w:w="1670" w:type="dxa"/>
          </w:tcPr>
          <w:p w:rsidR="0061239F" w:rsidRPr="009B11C7" w:rsidRDefault="0061239F" w:rsidP="00021613">
            <w:pPr>
              <w:rPr>
                <w:sz w:val="24"/>
              </w:rPr>
            </w:pPr>
            <w:r w:rsidRPr="009B11C7">
              <w:rPr>
                <w:sz w:val="24"/>
              </w:rPr>
              <w:t>Focus Groups</w:t>
            </w:r>
          </w:p>
        </w:tc>
        <w:tc>
          <w:tcPr>
            <w:tcW w:w="1523" w:type="dxa"/>
          </w:tcPr>
          <w:p w:rsidR="0061239F" w:rsidRDefault="0061239F" w:rsidP="00021613">
            <w:pPr>
              <w:jc w:val="center"/>
              <w:rPr>
                <w:sz w:val="24"/>
              </w:rPr>
            </w:pPr>
            <w:r w:rsidRPr="009B11C7">
              <w:rPr>
                <w:sz w:val="24"/>
              </w:rPr>
              <w:t xml:space="preserve">500 </w:t>
            </w:r>
          </w:p>
          <w:p w:rsidR="0061239F" w:rsidRPr="009B11C7" w:rsidRDefault="0061239F" w:rsidP="00021613">
            <w:pPr>
              <w:jc w:val="center"/>
              <w:rPr>
                <w:sz w:val="24"/>
              </w:rPr>
            </w:pPr>
          </w:p>
        </w:tc>
        <w:tc>
          <w:tcPr>
            <w:tcW w:w="1430" w:type="dxa"/>
          </w:tcPr>
          <w:p w:rsidR="0061239F" w:rsidRPr="009B11C7" w:rsidRDefault="0061239F" w:rsidP="00021613">
            <w:pPr>
              <w:jc w:val="center"/>
              <w:rPr>
                <w:sz w:val="24"/>
              </w:rPr>
            </w:pPr>
            <w:r w:rsidRPr="009B11C7">
              <w:rPr>
                <w:sz w:val="24"/>
              </w:rPr>
              <w:t>1</w:t>
            </w:r>
          </w:p>
        </w:tc>
        <w:tc>
          <w:tcPr>
            <w:tcW w:w="1335" w:type="dxa"/>
          </w:tcPr>
          <w:p w:rsidR="0061239F" w:rsidRPr="009B11C7" w:rsidRDefault="0061239F" w:rsidP="00021613">
            <w:pPr>
              <w:jc w:val="center"/>
              <w:rPr>
                <w:sz w:val="24"/>
              </w:rPr>
            </w:pPr>
            <w:r>
              <w:rPr>
                <w:sz w:val="24"/>
              </w:rPr>
              <w:t>2</w:t>
            </w:r>
          </w:p>
        </w:tc>
        <w:tc>
          <w:tcPr>
            <w:tcW w:w="1710" w:type="dxa"/>
          </w:tcPr>
          <w:p w:rsidR="0061239F" w:rsidRPr="009B11C7" w:rsidRDefault="0061239F" w:rsidP="00021613">
            <w:pPr>
              <w:jc w:val="center"/>
              <w:rPr>
                <w:sz w:val="24"/>
              </w:rPr>
            </w:pPr>
            <w:r>
              <w:rPr>
                <w:sz w:val="24"/>
              </w:rPr>
              <w:t>5</w:t>
            </w:r>
            <w:r w:rsidRPr="009B11C7">
              <w:rPr>
                <w:sz w:val="24"/>
              </w:rPr>
              <w:t>00</w:t>
            </w:r>
          </w:p>
        </w:tc>
        <w:tc>
          <w:tcPr>
            <w:tcW w:w="1620" w:type="dxa"/>
          </w:tcPr>
          <w:p w:rsidR="0061239F" w:rsidRPr="009B11C7" w:rsidRDefault="0061239F" w:rsidP="00021613">
            <w:pPr>
              <w:jc w:val="center"/>
              <w:rPr>
                <w:sz w:val="24"/>
              </w:rPr>
            </w:pPr>
            <w:r w:rsidRPr="009B11C7">
              <w:rPr>
                <w:sz w:val="24"/>
              </w:rPr>
              <w:t>1,000</w:t>
            </w:r>
          </w:p>
        </w:tc>
      </w:tr>
      <w:tr w:rsidR="004E2136" w:rsidRPr="008E6F91" w:rsidTr="000774B3">
        <w:tc>
          <w:tcPr>
            <w:tcW w:w="1670" w:type="dxa"/>
          </w:tcPr>
          <w:p w:rsidR="004E2136" w:rsidRPr="009B11C7" w:rsidRDefault="004E2136" w:rsidP="00021613">
            <w:pPr>
              <w:rPr>
                <w:sz w:val="24"/>
              </w:rPr>
            </w:pPr>
            <w:r>
              <w:rPr>
                <w:sz w:val="24"/>
              </w:rPr>
              <w:t>Journaling</w:t>
            </w:r>
          </w:p>
        </w:tc>
        <w:tc>
          <w:tcPr>
            <w:tcW w:w="1523" w:type="dxa"/>
          </w:tcPr>
          <w:p w:rsidR="004E2136" w:rsidRDefault="00930F1A" w:rsidP="00021613">
            <w:pPr>
              <w:jc w:val="center"/>
              <w:rPr>
                <w:sz w:val="24"/>
              </w:rPr>
            </w:pPr>
            <w:r>
              <w:rPr>
                <w:sz w:val="24"/>
              </w:rPr>
              <w:t>500</w:t>
            </w:r>
          </w:p>
        </w:tc>
        <w:tc>
          <w:tcPr>
            <w:tcW w:w="1430" w:type="dxa"/>
          </w:tcPr>
          <w:p w:rsidR="004E2136" w:rsidRPr="009B11C7" w:rsidRDefault="004E2136" w:rsidP="00021613">
            <w:pPr>
              <w:jc w:val="center"/>
              <w:rPr>
                <w:sz w:val="24"/>
              </w:rPr>
            </w:pPr>
            <w:r>
              <w:rPr>
                <w:sz w:val="24"/>
              </w:rPr>
              <w:t>1</w:t>
            </w:r>
            <w:r w:rsidR="00930F1A">
              <w:rPr>
                <w:sz w:val="24"/>
              </w:rPr>
              <w:t>4</w:t>
            </w:r>
          </w:p>
        </w:tc>
        <w:tc>
          <w:tcPr>
            <w:tcW w:w="1335" w:type="dxa"/>
          </w:tcPr>
          <w:p w:rsidR="004E2136" w:rsidRDefault="00930F1A" w:rsidP="00021613">
            <w:pPr>
              <w:jc w:val="center"/>
              <w:rPr>
                <w:sz w:val="24"/>
              </w:rPr>
            </w:pPr>
            <w:r>
              <w:rPr>
                <w:sz w:val="24"/>
              </w:rPr>
              <w:t>.25</w:t>
            </w:r>
          </w:p>
        </w:tc>
        <w:tc>
          <w:tcPr>
            <w:tcW w:w="1710" w:type="dxa"/>
          </w:tcPr>
          <w:p w:rsidR="004E2136" w:rsidRDefault="00930F1A" w:rsidP="00021613">
            <w:pPr>
              <w:jc w:val="center"/>
              <w:rPr>
                <w:sz w:val="24"/>
              </w:rPr>
            </w:pPr>
            <w:r>
              <w:rPr>
                <w:sz w:val="24"/>
              </w:rPr>
              <w:t>7000</w:t>
            </w:r>
          </w:p>
        </w:tc>
        <w:tc>
          <w:tcPr>
            <w:tcW w:w="1620" w:type="dxa"/>
          </w:tcPr>
          <w:p w:rsidR="004E2136" w:rsidRDefault="00930F1A" w:rsidP="00021613">
            <w:pPr>
              <w:jc w:val="center"/>
              <w:rPr>
                <w:sz w:val="24"/>
              </w:rPr>
            </w:pPr>
            <w:r>
              <w:rPr>
                <w:sz w:val="24"/>
              </w:rPr>
              <w:t>1,750</w:t>
            </w:r>
          </w:p>
        </w:tc>
      </w:tr>
      <w:tr w:rsidR="0061239F" w:rsidRPr="008E6F91" w:rsidTr="000774B3">
        <w:tc>
          <w:tcPr>
            <w:tcW w:w="1670" w:type="dxa"/>
          </w:tcPr>
          <w:p w:rsidR="0061239F" w:rsidRPr="009B11C7" w:rsidRDefault="0061239F" w:rsidP="00021613">
            <w:pPr>
              <w:rPr>
                <w:sz w:val="24"/>
              </w:rPr>
            </w:pPr>
            <w:r w:rsidRPr="009B11C7">
              <w:rPr>
                <w:sz w:val="24"/>
              </w:rPr>
              <w:t>Interviews</w:t>
            </w:r>
          </w:p>
        </w:tc>
        <w:tc>
          <w:tcPr>
            <w:tcW w:w="1523" w:type="dxa"/>
          </w:tcPr>
          <w:p w:rsidR="0061239F" w:rsidRPr="009B11C7" w:rsidRDefault="0061239F" w:rsidP="00021613">
            <w:pPr>
              <w:jc w:val="center"/>
              <w:rPr>
                <w:sz w:val="24"/>
              </w:rPr>
            </w:pPr>
            <w:r>
              <w:rPr>
                <w:sz w:val="24"/>
              </w:rPr>
              <w:t>5</w:t>
            </w:r>
            <w:r w:rsidRPr="009B11C7">
              <w:rPr>
                <w:sz w:val="24"/>
              </w:rPr>
              <w:t>00</w:t>
            </w:r>
          </w:p>
        </w:tc>
        <w:tc>
          <w:tcPr>
            <w:tcW w:w="1430" w:type="dxa"/>
          </w:tcPr>
          <w:p w:rsidR="0061239F" w:rsidRPr="009B11C7" w:rsidRDefault="0061239F" w:rsidP="00021613">
            <w:pPr>
              <w:jc w:val="center"/>
              <w:rPr>
                <w:sz w:val="24"/>
              </w:rPr>
            </w:pPr>
            <w:r w:rsidRPr="009B11C7">
              <w:rPr>
                <w:sz w:val="24"/>
              </w:rPr>
              <w:t>1</w:t>
            </w:r>
          </w:p>
        </w:tc>
        <w:tc>
          <w:tcPr>
            <w:tcW w:w="1335" w:type="dxa"/>
          </w:tcPr>
          <w:p w:rsidR="0061239F" w:rsidRPr="009B11C7" w:rsidRDefault="0061239F" w:rsidP="00021613">
            <w:pPr>
              <w:jc w:val="center"/>
              <w:rPr>
                <w:sz w:val="24"/>
              </w:rPr>
            </w:pPr>
            <w:r>
              <w:rPr>
                <w:sz w:val="24"/>
              </w:rPr>
              <w:t>1</w:t>
            </w:r>
          </w:p>
        </w:tc>
        <w:tc>
          <w:tcPr>
            <w:tcW w:w="1710" w:type="dxa"/>
          </w:tcPr>
          <w:p w:rsidR="0061239F" w:rsidRPr="009B11C7" w:rsidRDefault="0061239F" w:rsidP="00021613">
            <w:pPr>
              <w:jc w:val="center"/>
              <w:rPr>
                <w:sz w:val="24"/>
              </w:rPr>
            </w:pPr>
            <w:r>
              <w:rPr>
                <w:sz w:val="24"/>
              </w:rPr>
              <w:t>5</w:t>
            </w:r>
            <w:r w:rsidRPr="009B11C7">
              <w:rPr>
                <w:sz w:val="24"/>
              </w:rPr>
              <w:t>00</w:t>
            </w:r>
          </w:p>
        </w:tc>
        <w:tc>
          <w:tcPr>
            <w:tcW w:w="1620" w:type="dxa"/>
          </w:tcPr>
          <w:p w:rsidR="0061239F" w:rsidRPr="009B11C7" w:rsidRDefault="0061239F" w:rsidP="00021613">
            <w:pPr>
              <w:jc w:val="center"/>
              <w:rPr>
                <w:sz w:val="24"/>
              </w:rPr>
            </w:pPr>
            <w:r>
              <w:rPr>
                <w:sz w:val="24"/>
              </w:rPr>
              <w:t>5</w:t>
            </w:r>
            <w:r w:rsidRPr="009B11C7">
              <w:rPr>
                <w:sz w:val="24"/>
              </w:rPr>
              <w:t>00</w:t>
            </w:r>
          </w:p>
        </w:tc>
      </w:tr>
      <w:tr w:rsidR="0061239F" w:rsidRPr="008E6F91" w:rsidTr="000774B3">
        <w:tc>
          <w:tcPr>
            <w:tcW w:w="1670" w:type="dxa"/>
          </w:tcPr>
          <w:p w:rsidR="0061239F" w:rsidRPr="009B11C7" w:rsidRDefault="0061239F" w:rsidP="00021613">
            <w:pPr>
              <w:rPr>
                <w:sz w:val="24"/>
              </w:rPr>
            </w:pPr>
            <w:r w:rsidRPr="009B11C7">
              <w:rPr>
                <w:sz w:val="24"/>
              </w:rPr>
              <w:t>Web-based Collections</w:t>
            </w:r>
          </w:p>
        </w:tc>
        <w:tc>
          <w:tcPr>
            <w:tcW w:w="1523" w:type="dxa"/>
          </w:tcPr>
          <w:p w:rsidR="0061239F" w:rsidRPr="009B11C7" w:rsidRDefault="0061239F" w:rsidP="00021613">
            <w:pPr>
              <w:jc w:val="center"/>
              <w:rPr>
                <w:sz w:val="24"/>
              </w:rPr>
            </w:pPr>
            <w:r>
              <w:rPr>
                <w:sz w:val="24"/>
              </w:rPr>
              <w:t>20,0</w:t>
            </w:r>
            <w:r w:rsidRPr="009B11C7">
              <w:rPr>
                <w:sz w:val="24"/>
              </w:rPr>
              <w:t>00</w:t>
            </w:r>
          </w:p>
        </w:tc>
        <w:tc>
          <w:tcPr>
            <w:tcW w:w="1430" w:type="dxa"/>
          </w:tcPr>
          <w:p w:rsidR="0061239F" w:rsidRPr="009B11C7" w:rsidRDefault="0061239F" w:rsidP="00021613">
            <w:pPr>
              <w:jc w:val="center"/>
              <w:rPr>
                <w:sz w:val="24"/>
              </w:rPr>
            </w:pPr>
            <w:r w:rsidRPr="009B11C7">
              <w:rPr>
                <w:sz w:val="24"/>
              </w:rPr>
              <w:t>1</w:t>
            </w:r>
          </w:p>
        </w:tc>
        <w:tc>
          <w:tcPr>
            <w:tcW w:w="1335" w:type="dxa"/>
          </w:tcPr>
          <w:p w:rsidR="0061239F" w:rsidRPr="009B11C7" w:rsidRDefault="0061239F" w:rsidP="00021613">
            <w:pPr>
              <w:jc w:val="center"/>
              <w:rPr>
                <w:sz w:val="24"/>
              </w:rPr>
            </w:pPr>
            <w:r>
              <w:rPr>
                <w:sz w:val="24"/>
              </w:rPr>
              <w:t>.2</w:t>
            </w:r>
            <w:r w:rsidRPr="009B11C7">
              <w:rPr>
                <w:sz w:val="24"/>
              </w:rPr>
              <w:t>5</w:t>
            </w:r>
          </w:p>
        </w:tc>
        <w:tc>
          <w:tcPr>
            <w:tcW w:w="1710" w:type="dxa"/>
          </w:tcPr>
          <w:p w:rsidR="0061239F" w:rsidRPr="009B11C7" w:rsidRDefault="0061239F" w:rsidP="00021613">
            <w:pPr>
              <w:jc w:val="center"/>
              <w:rPr>
                <w:sz w:val="24"/>
              </w:rPr>
            </w:pPr>
            <w:r>
              <w:rPr>
                <w:sz w:val="24"/>
              </w:rPr>
              <w:t>20</w:t>
            </w:r>
            <w:r w:rsidRPr="009B11C7">
              <w:rPr>
                <w:sz w:val="24"/>
              </w:rPr>
              <w:t>,000</w:t>
            </w:r>
          </w:p>
        </w:tc>
        <w:tc>
          <w:tcPr>
            <w:tcW w:w="1620" w:type="dxa"/>
          </w:tcPr>
          <w:p w:rsidR="0061239F" w:rsidRPr="009B11C7" w:rsidRDefault="0061239F" w:rsidP="00021613">
            <w:pPr>
              <w:jc w:val="center"/>
              <w:rPr>
                <w:sz w:val="24"/>
              </w:rPr>
            </w:pPr>
            <w:r w:rsidRPr="009B11C7">
              <w:rPr>
                <w:sz w:val="24"/>
              </w:rPr>
              <w:t>5</w:t>
            </w:r>
            <w:r>
              <w:rPr>
                <w:sz w:val="24"/>
              </w:rPr>
              <w:t>,00</w:t>
            </w:r>
            <w:r w:rsidRPr="009B11C7">
              <w:rPr>
                <w:sz w:val="24"/>
              </w:rPr>
              <w:t>0</w:t>
            </w:r>
          </w:p>
        </w:tc>
      </w:tr>
      <w:tr w:rsidR="0061239F" w:rsidRPr="008E6F91" w:rsidTr="000774B3">
        <w:tc>
          <w:tcPr>
            <w:tcW w:w="1670" w:type="dxa"/>
          </w:tcPr>
          <w:p w:rsidR="008D6AAF" w:rsidRDefault="008D6AAF" w:rsidP="00021613">
            <w:pPr>
              <w:rPr>
                <w:sz w:val="24"/>
              </w:rPr>
            </w:pPr>
          </w:p>
          <w:p w:rsidR="0061239F" w:rsidRPr="009B11C7" w:rsidRDefault="008D6AAF" w:rsidP="00021613">
            <w:pPr>
              <w:rPr>
                <w:sz w:val="24"/>
              </w:rPr>
            </w:pPr>
            <w:r>
              <w:rPr>
                <w:sz w:val="24"/>
              </w:rPr>
              <w:t>Consent Form</w:t>
            </w:r>
          </w:p>
        </w:tc>
        <w:tc>
          <w:tcPr>
            <w:tcW w:w="1523" w:type="dxa"/>
          </w:tcPr>
          <w:p w:rsidR="0061239F" w:rsidRPr="009B11C7" w:rsidRDefault="0061239F" w:rsidP="00021613">
            <w:pPr>
              <w:jc w:val="center"/>
              <w:rPr>
                <w:sz w:val="24"/>
              </w:rPr>
            </w:pPr>
            <w:r>
              <w:rPr>
                <w:sz w:val="24"/>
              </w:rPr>
              <w:t>2</w:t>
            </w:r>
            <w:r w:rsidRPr="009B11C7">
              <w:rPr>
                <w:sz w:val="24"/>
              </w:rPr>
              <w:t>1,</w:t>
            </w:r>
            <w:r>
              <w:rPr>
                <w:sz w:val="24"/>
              </w:rPr>
              <w:t>0</w:t>
            </w:r>
            <w:r w:rsidRPr="009B11C7">
              <w:rPr>
                <w:sz w:val="24"/>
              </w:rPr>
              <w:t>00</w:t>
            </w:r>
          </w:p>
        </w:tc>
        <w:tc>
          <w:tcPr>
            <w:tcW w:w="1430" w:type="dxa"/>
          </w:tcPr>
          <w:p w:rsidR="0061239F" w:rsidRPr="009B11C7" w:rsidRDefault="0061239F" w:rsidP="00021613">
            <w:pPr>
              <w:jc w:val="center"/>
              <w:rPr>
                <w:sz w:val="24"/>
              </w:rPr>
            </w:pPr>
            <w:r w:rsidRPr="009B11C7">
              <w:rPr>
                <w:sz w:val="24"/>
              </w:rPr>
              <w:t>1</w:t>
            </w:r>
          </w:p>
        </w:tc>
        <w:tc>
          <w:tcPr>
            <w:tcW w:w="1335" w:type="dxa"/>
          </w:tcPr>
          <w:p w:rsidR="0061239F" w:rsidRPr="009B11C7" w:rsidRDefault="0061239F" w:rsidP="00021613">
            <w:pPr>
              <w:jc w:val="center"/>
              <w:rPr>
                <w:sz w:val="24"/>
              </w:rPr>
            </w:pPr>
            <w:r>
              <w:rPr>
                <w:sz w:val="24"/>
              </w:rPr>
              <w:t>.08</w:t>
            </w:r>
          </w:p>
        </w:tc>
        <w:tc>
          <w:tcPr>
            <w:tcW w:w="1710" w:type="dxa"/>
          </w:tcPr>
          <w:p w:rsidR="0061239F" w:rsidRPr="009B11C7" w:rsidRDefault="0061239F" w:rsidP="00021613">
            <w:pPr>
              <w:jc w:val="center"/>
              <w:rPr>
                <w:sz w:val="24"/>
              </w:rPr>
            </w:pPr>
            <w:r w:rsidRPr="009B11C7">
              <w:rPr>
                <w:sz w:val="24"/>
              </w:rPr>
              <w:t>2</w:t>
            </w:r>
            <w:r>
              <w:rPr>
                <w:sz w:val="24"/>
              </w:rPr>
              <w:t>1</w:t>
            </w:r>
            <w:r w:rsidRPr="009B11C7">
              <w:rPr>
                <w:sz w:val="24"/>
              </w:rPr>
              <w:t>,000</w:t>
            </w:r>
          </w:p>
        </w:tc>
        <w:tc>
          <w:tcPr>
            <w:tcW w:w="1620" w:type="dxa"/>
          </w:tcPr>
          <w:p w:rsidR="0061239F" w:rsidRPr="009B11C7" w:rsidRDefault="0061239F" w:rsidP="00021613">
            <w:pPr>
              <w:jc w:val="center"/>
              <w:rPr>
                <w:sz w:val="24"/>
              </w:rPr>
            </w:pPr>
            <w:r>
              <w:rPr>
                <w:sz w:val="24"/>
              </w:rPr>
              <w:t>1,753.50</w:t>
            </w:r>
          </w:p>
        </w:tc>
      </w:tr>
      <w:tr w:rsidR="0061239F" w:rsidRPr="008E6F91" w:rsidTr="000774B3">
        <w:tc>
          <w:tcPr>
            <w:tcW w:w="1670" w:type="dxa"/>
          </w:tcPr>
          <w:p w:rsidR="0061239F" w:rsidRPr="009B11C7" w:rsidRDefault="0061239F" w:rsidP="00021613">
            <w:pPr>
              <w:rPr>
                <w:b/>
                <w:sz w:val="24"/>
              </w:rPr>
            </w:pPr>
          </w:p>
        </w:tc>
        <w:tc>
          <w:tcPr>
            <w:tcW w:w="1523" w:type="dxa"/>
          </w:tcPr>
          <w:p w:rsidR="0061239F" w:rsidRPr="009B11C7" w:rsidRDefault="0061239F" w:rsidP="00021613">
            <w:pPr>
              <w:jc w:val="center"/>
              <w:rPr>
                <w:sz w:val="24"/>
              </w:rPr>
            </w:pPr>
          </w:p>
        </w:tc>
        <w:tc>
          <w:tcPr>
            <w:tcW w:w="1430" w:type="dxa"/>
          </w:tcPr>
          <w:p w:rsidR="0061239F" w:rsidRPr="009B11C7" w:rsidRDefault="0061239F" w:rsidP="00021613">
            <w:pPr>
              <w:jc w:val="center"/>
              <w:rPr>
                <w:sz w:val="24"/>
              </w:rPr>
            </w:pPr>
          </w:p>
        </w:tc>
        <w:tc>
          <w:tcPr>
            <w:tcW w:w="1335" w:type="dxa"/>
          </w:tcPr>
          <w:p w:rsidR="0061239F" w:rsidRPr="009B11C7" w:rsidRDefault="0061239F" w:rsidP="00021613">
            <w:pPr>
              <w:jc w:val="center"/>
              <w:rPr>
                <w:sz w:val="24"/>
              </w:rPr>
            </w:pPr>
          </w:p>
        </w:tc>
        <w:tc>
          <w:tcPr>
            <w:tcW w:w="1710" w:type="dxa"/>
          </w:tcPr>
          <w:p w:rsidR="0061239F" w:rsidRPr="009B11C7" w:rsidRDefault="0061239F" w:rsidP="00021613">
            <w:pPr>
              <w:jc w:val="center"/>
              <w:rPr>
                <w:sz w:val="24"/>
              </w:rPr>
            </w:pPr>
          </w:p>
        </w:tc>
        <w:tc>
          <w:tcPr>
            <w:tcW w:w="1620" w:type="dxa"/>
          </w:tcPr>
          <w:p w:rsidR="0061239F" w:rsidRPr="009B11C7" w:rsidRDefault="0061239F" w:rsidP="00021613">
            <w:pPr>
              <w:jc w:val="center"/>
              <w:rPr>
                <w:sz w:val="24"/>
              </w:rPr>
            </w:pPr>
          </w:p>
        </w:tc>
      </w:tr>
      <w:tr w:rsidR="0061239F" w:rsidRPr="008E6F91" w:rsidTr="000774B3">
        <w:tc>
          <w:tcPr>
            <w:tcW w:w="1670" w:type="dxa"/>
          </w:tcPr>
          <w:p w:rsidR="0061239F" w:rsidRPr="009B11C7" w:rsidRDefault="0061239F" w:rsidP="00021613">
            <w:pPr>
              <w:rPr>
                <w:sz w:val="24"/>
              </w:rPr>
            </w:pPr>
            <w:r w:rsidRPr="009B11C7">
              <w:rPr>
                <w:b/>
                <w:sz w:val="24"/>
              </w:rPr>
              <w:t>Total</w:t>
            </w:r>
          </w:p>
        </w:tc>
        <w:tc>
          <w:tcPr>
            <w:tcW w:w="1523" w:type="dxa"/>
          </w:tcPr>
          <w:p w:rsidR="0061239F" w:rsidRPr="009B3DEC" w:rsidRDefault="0061239F" w:rsidP="00021613">
            <w:pPr>
              <w:jc w:val="center"/>
              <w:rPr>
                <w:sz w:val="24"/>
              </w:rPr>
            </w:pPr>
            <w:r>
              <w:rPr>
                <w:sz w:val="24"/>
              </w:rPr>
              <w:t>57,</w:t>
            </w:r>
            <w:r w:rsidR="00930F1A">
              <w:rPr>
                <w:sz w:val="24"/>
              </w:rPr>
              <w:t>5</w:t>
            </w:r>
            <w:r>
              <w:rPr>
                <w:sz w:val="24"/>
              </w:rPr>
              <w:t>0</w:t>
            </w:r>
            <w:r w:rsidRPr="009B3DEC">
              <w:rPr>
                <w:sz w:val="24"/>
              </w:rPr>
              <w:t>0</w:t>
            </w:r>
          </w:p>
        </w:tc>
        <w:tc>
          <w:tcPr>
            <w:tcW w:w="1430" w:type="dxa"/>
          </w:tcPr>
          <w:p w:rsidR="0061239F" w:rsidRPr="009B11C7" w:rsidRDefault="0061239F" w:rsidP="00021613">
            <w:pPr>
              <w:jc w:val="center"/>
              <w:rPr>
                <w:sz w:val="24"/>
              </w:rPr>
            </w:pPr>
          </w:p>
        </w:tc>
        <w:tc>
          <w:tcPr>
            <w:tcW w:w="1335" w:type="dxa"/>
          </w:tcPr>
          <w:p w:rsidR="0061239F" w:rsidRPr="009B11C7" w:rsidRDefault="0061239F" w:rsidP="00021613">
            <w:pPr>
              <w:jc w:val="center"/>
              <w:rPr>
                <w:sz w:val="24"/>
              </w:rPr>
            </w:pPr>
            <w:r>
              <w:rPr>
                <w:sz w:val="24"/>
              </w:rPr>
              <w:t>32</w:t>
            </w:r>
          </w:p>
        </w:tc>
        <w:tc>
          <w:tcPr>
            <w:tcW w:w="1710" w:type="dxa"/>
          </w:tcPr>
          <w:p w:rsidR="0061239F" w:rsidRPr="009B11C7" w:rsidRDefault="0061239F" w:rsidP="00021613">
            <w:pPr>
              <w:jc w:val="center"/>
              <w:rPr>
                <w:sz w:val="24"/>
              </w:rPr>
            </w:pPr>
            <w:r>
              <w:rPr>
                <w:sz w:val="24"/>
              </w:rPr>
              <w:t>57,</w:t>
            </w:r>
            <w:r w:rsidR="00930F1A">
              <w:rPr>
                <w:sz w:val="24"/>
              </w:rPr>
              <w:t>5</w:t>
            </w:r>
            <w:r>
              <w:rPr>
                <w:sz w:val="24"/>
              </w:rPr>
              <w:t>0</w:t>
            </w:r>
            <w:r w:rsidRPr="009B11C7">
              <w:rPr>
                <w:sz w:val="24"/>
              </w:rPr>
              <w:t>0</w:t>
            </w:r>
          </w:p>
        </w:tc>
        <w:tc>
          <w:tcPr>
            <w:tcW w:w="1620" w:type="dxa"/>
          </w:tcPr>
          <w:p w:rsidR="0061239F" w:rsidRPr="009B11C7" w:rsidRDefault="00930F1A" w:rsidP="00021613">
            <w:pPr>
              <w:jc w:val="center"/>
              <w:rPr>
                <w:sz w:val="24"/>
              </w:rPr>
            </w:pPr>
            <w:r>
              <w:rPr>
                <w:sz w:val="24"/>
              </w:rPr>
              <w:t>13,753.50</w:t>
            </w:r>
          </w:p>
        </w:tc>
      </w:tr>
    </w:tbl>
    <w:p w:rsidR="0061239F" w:rsidRDefault="0061239F" w:rsidP="0061239F">
      <w:pPr>
        <w:spacing w:line="480" w:lineRule="auto"/>
        <w:ind w:left="720" w:right="-180" w:hanging="360"/>
        <w:rPr>
          <w:sz w:val="24"/>
        </w:rPr>
      </w:pPr>
      <w:r>
        <w:rPr>
          <w:sz w:val="24"/>
        </w:rPr>
        <w:t xml:space="preserve"> </w:t>
      </w:r>
    </w:p>
    <w:p w:rsidR="0061239F" w:rsidRDefault="0061239F" w:rsidP="0061239F">
      <w:pPr>
        <w:pStyle w:val="BodyText2"/>
      </w:pPr>
      <w:r>
        <w:t xml:space="preserve">The total estimated annual burden is </w:t>
      </w:r>
      <w:r w:rsidR="00930F1A">
        <w:rPr>
          <w:lang w:val="en-US"/>
        </w:rPr>
        <w:t>13,753.50</w:t>
      </w:r>
      <w:r>
        <w:t xml:space="preserve"> hours.  Current estimates are based on both </w:t>
      </w:r>
      <w:r>
        <w:lastRenderedPageBreak/>
        <w:t xml:space="preserve">historical numbers of respondents from past projects as well as projections for projects to be conducted in the next </w:t>
      </w:r>
      <w:r w:rsidRPr="002A5B9E">
        <w:t>three</w:t>
      </w:r>
      <w:r>
        <w:t xml:space="preserve"> years.</w:t>
      </w:r>
    </w:p>
    <w:p w:rsidR="00C31FE7" w:rsidRPr="009A3085" w:rsidRDefault="00C31FE7" w:rsidP="0077713A">
      <w:pPr>
        <w:widowControl/>
        <w:numPr>
          <w:ilvl w:val="0"/>
          <w:numId w:val="18"/>
        </w:numPr>
        <w:autoSpaceDE/>
        <w:autoSpaceDN/>
        <w:adjustRightInd/>
        <w:rPr>
          <w:sz w:val="24"/>
        </w:rPr>
      </w:pPr>
      <w:r w:rsidRPr="009A3085">
        <w:rPr>
          <w:b/>
          <w:sz w:val="24"/>
        </w:rPr>
        <w:t>Provide estimates of annualized cost to respondents for the hour burdens for collections of information, identifying and using appropriate wage rate categories.</w:t>
      </w:r>
    </w:p>
    <w:p w:rsidR="0061239F" w:rsidRDefault="0061239F" w:rsidP="0061239F">
      <w:pPr>
        <w:spacing w:line="480" w:lineRule="auto"/>
        <w:ind w:left="720" w:right="-180" w:hanging="360"/>
        <w:rPr>
          <w:b/>
          <w:bCs/>
          <w:sz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1980"/>
        <w:gridCol w:w="1800"/>
        <w:gridCol w:w="1710"/>
      </w:tblGrid>
      <w:tr w:rsidR="00454B12" w:rsidRPr="00454B12" w:rsidTr="00454B12">
        <w:tblPrEx>
          <w:tblCellMar>
            <w:top w:w="0" w:type="dxa"/>
            <w:bottom w:w="0" w:type="dxa"/>
          </w:tblCellMar>
        </w:tblPrEx>
        <w:tc>
          <w:tcPr>
            <w:tcW w:w="26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Testing Instrument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Total Burden Hrs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Hourly Rate ($)</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Total Cost ($)</w:t>
            </w:r>
          </w:p>
        </w:tc>
      </w:tr>
      <w:tr w:rsidR="00454B12" w:rsidRPr="00454B12" w:rsidTr="00454B12">
        <w:tblPrEx>
          <w:tblCellMar>
            <w:top w:w="0" w:type="dxa"/>
            <w:bottom w:w="0" w:type="dxa"/>
          </w:tblCellMar>
        </w:tblPrEx>
        <w:tc>
          <w:tcPr>
            <w:tcW w:w="26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Focus Group Screeners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1875.00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$25.09</w:t>
            </w:r>
            <w:r w:rsidR="00D10912">
              <w:rPr>
                <w:sz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47,043.75</w:t>
            </w:r>
          </w:p>
        </w:tc>
      </w:tr>
      <w:tr w:rsidR="00454B12" w:rsidRPr="00454B12" w:rsidTr="00454B12">
        <w:tblPrEx>
          <w:tblCellMar>
            <w:top w:w="0" w:type="dxa"/>
            <w:bottom w:w="0" w:type="dxa"/>
          </w:tblCellMar>
        </w:tblPrEx>
        <w:tc>
          <w:tcPr>
            <w:tcW w:w="26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Interview Screeners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1,875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$25.09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47,043.75</w:t>
            </w:r>
          </w:p>
        </w:tc>
      </w:tr>
      <w:tr w:rsidR="00454B12" w:rsidRPr="00454B12" w:rsidTr="00454B12">
        <w:tblPrEx>
          <w:tblCellMar>
            <w:top w:w="0" w:type="dxa"/>
            <w:bottom w:w="0" w:type="dxa"/>
          </w:tblCellMar>
        </w:tblPrEx>
        <w:tc>
          <w:tcPr>
            <w:tcW w:w="26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Focus Groups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1,000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$25.09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25,090.00</w:t>
            </w:r>
          </w:p>
        </w:tc>
      </w:tr>
      <w:tr w:rsidR="00930F1A" w:rsidRPr="00454B12" w:rsidTr="00454B12">
        <w:tblPrEx>
          <w:tblCellMar>
            <w:top w:w="0" w:type="dxa"/>
            <w:bottom w:w="0" w:type="dxa"/>
          </w:tblCellMar>
        </w:tblPrEx>
        <w:tc>
          <w:tcPr>
            <w:tcW w:w="2610" w:type="dxa"/>
            <w:tcBorders>
              <w:top w:val="single" w:sz="4" w:space="0" w:color="auto"/>
              <w:left w:val="single" w:sz="4" w:space="0" w:color="auto"/>
              <w:bottom w:val="single" w:sz="4" w:space="0" w:color="auto"/>
              <w:right w:val="single" w:sz="4" w:space="0" w:color="auto"/>
            </w:tcBorders>
            <w:shd w:val="clear" w:color="auto" w:fill="auto"/>
          </w:tcPr>
          <w:p w:rsidR="00930F1A" w:rsidRPr="00454B12" w:rsidRDefault="00930F1A" w:rsidP="00454B12">
            <w:pPr>
              <w:rPr>
                <w:sz w:val="24"/>
              </w:rPr>
            </w:pPr>
            <w:r>
              <w:rPr>
                <w:sz w:val="24"/>
              </w:rPr>
              <w:t xml:space="preserve">Journaling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30F1A" w:rsidRPr="00454B12" w:rsidRDefault="00930F1A" w:rsidP="00454B12">
            <w:pPr>
              <w:rPr>
                <w:sz w:val="24"/>
              </w:rPr>
            </w:pPr>
            <w:r>
              <w:rPr>
                <w:sz w:val="24"/>
              </w:rPr>
              <w:t>1,750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30F1A" w:rsidRPr="00454B12" w:rsidRDefault="00EA155A" w:rsidP="00454B12">
            <w:pPr>
              <w:rPr>
                <w:sz w:val="24"/>
              </w:rPr>
            </w:pPr>
            <w:r w:rsidRPr="00454B12">
              <w:rPr>
                <w:sz w:val="24"/>
              </w:rPr>
              <w:t>$25.09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30F1A" w:rsidRPr="00454B12" w:rsidRDefault="00EA155A" w:rsidP="00454B12">
            <w:pPr>
              <w:rPr>
                <w:sz w:val="24"/>
              </w:rPr>
            </w:pPr>
            <w:r>
              <w:rPr>
                <w:sz w:val="24"/>
              </w:rPr>
              <w:t>43,907.50</w:t>
            </w:r>
          </w:p>
        </w:tc>
      </w:tr>
      <w:tr w:rsidR="00454B12" w:rsidRPr="00454B12" w:rsidTr="00454B12">
        <w:tblPrEx>
          <w:tblCellMar>
            <w:top w:w="0" w:type="dxa"/>
            <w:bottom w:w="0" w:type="dxa"/>
          </w:tblCellMar>
        </w:tblPrEx>
        <w:tc>
          <w:tcPr>
            <w:tcW w:w="26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Interviews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500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$25.09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12,545.00</w:t>
            </w:r>
          </w:p>
        </w:tc>
      </w:tr>
      <w:tr w:rsidR="00454B12" w:rsidRPr="00454B12" w:rsidTr="00454B12">
        <w:tblPrEx>
          <w:tblCellMar>
            <w:top w:w="0" w:type="dxa"/>
            <w:bottom w:w="0" w:type="dxa"/>
          </w:tblCellMar>
        </w:tblPrEx>
        <w:tc>
          <w:tcPr>
            <w:tcW w:w="26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Web-based Collections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5,000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$25.09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125,450.00</w:t>
            </w:r>
          </w:p>
        </w:tc>
      </w:tr>
      <w:tr w:rsidR="00454B12" w:rsidRPr="00454B12" w:rsidTr="00454B12">
        <w:tblPrEx>
          <w:tblCellMar>
            <w:top w:w="0" w:type="dxa"/>
            <w:bottom w:w="0" w:type="dxa"/>
          </w:tblCellMar>
        </w:tblPrEx>
        <w:tc>
          <w:tcPr>
            <w:tcW w:w="26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8D6AAF" w:rsidP="00454B12">
            <w:pPr>
              <w:rPr>
                <w:sz w:val="24"/>
              </w:rPr>
            </w:pPr>
            <w:r>
              <w:rPr>
                <w:sz w:val="24"/>
              </w:rPr>
              <w:t xml:space="preserve"> Consent Form</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1,753.50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$25.09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43,995.32</w:t>
            </w:r>
          </w:p>
        </w:tc>
      </w:tr>
      <w:tr w:rsidR="00454B12" w:rsidRPr="00454B12" w:rsidTr="00454B12">
        <w:tblPrEx>
          <w:tblCellMar>
            <w:top w:w="0" w:type="dxa"/>
            <w:bottom w:w="0" w:type="dxa"/>
          </w:tblCellMar>
        </w:tblPrEx>
        <w:tc>
          <w:tcPr>
            <w:tcW w:w="26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Total</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EA155A" w:rsidP="00454B12">
            <w:pPr>
              <w:rPr>
                <w:sz w:val="24"/>
              </w:rPr>
            </w:pPr>
            <w:r>
              <w:rPr>
                <w:sz w:val="24"/>
              </w:rPr>
              <w:t>13,753.50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454B12" w:rsidP="00454B12">
            <w:pPr>
              <w:rPr>
                <w:sz w:val="24"/>
              </w:rPr>
            </w:pPr>
            <w:r w:rsidRPr="00454B12">
              <w:rPr>
                <w:sz w:val="24"/>
              </w:rPr>
              <w:t>$25.09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54B12" w:rsidRPr="00454B12" w:rsidRDefault="00EA155A" w:rsidP="00454B12">
            <w:pPr>
              <w:rPr>
                <w:sz w:val="24"/>
              </w:rPr>
            </w:pPr>
            <w:r>
              <w:rPr>
                <w:sz w:val="24"/>
              </w:rPr>
              <w:t>345,075.32</w:t>
            </w:r>
          </w:p>
        </w:tc>
      </w:tr>
      <w:tr w:rsidR="0061239F" w:rsidTr="00021613">
        <w:tblPrEx>
          <w:tblCellMar>
            <w:top w:w="0" w:type="dxa"/>
            <w:bottom w:w="0" w:type="dxa"/>
          </w:tblCellMar>
        </w:tblPrEx>
        <w:trPr>
          <w:trHeight w:val="503"/>
        </w:trPr>
        <w:tc>
          <w:tcPr>
            <w:tcW w:w="2610" w:type="dxa"/>
            <w:vAlign w:val="center"/>
          </w:tcPr>
          <w:p w:rsidR="0061239F" w:rsidRPr="00363397" w:rsidRDefault="0061239F" w:rsidP="00021613">
            <w:pPr>
              <w:pStyle w:val="Heading1"/>
              <w:rPr>
                <w:caps w:val="0"/>
                <w:lang w:val="en-US" w:eastAsia="en-US"/>
              </w:rPr>
            </w:pPr>
          </w:p>
        </w:tc>
        <w:tc>
          <w:tcPr>
            <w:tcW w:w="1980" w:type="dxa"/>
            <w:vAlign w:val="center"/>
          </w:tcPr>
          <w:p w:rsidR="0061239F" w:rsidRDefault="0061239F" w:rsidP="00021613">
            <w:pPr>
              <w:jc w:val="center"/>
              <w:rPr>
                <w:b/>
                <w:bCs/>
                <w:sz w:val="24"/>
              </w:rPr>
            </w:pPr>
          </w:p>
        </w:tc>
        <w:tc>
          <w:tcPr>
            <w:tcW w:w="1800" w:type="dxa"/>
            <w:vAlign w:val="center"/>
          </w:tcPr>
          <w:p w:rsidR="0061239F" w:rsidRDefault="0061239F" w:rsidP="00021613">
            <w:pPr>
              <w:jc w:val="center"/>
            </w:pPr>
          </w:p>
        </w:tc>
        <w:tc>
          <w:tcPr>
            <w:tcW w:w="1710" w:type="dxa"/>
            <w:vAlign w:val="center"/>
          </w:tcPr>
          <w:p w:rsidR="0061239F" w:rsidRDefault="0061239F" w:rsidP="00021613">
            <w:pPr>
              <w:jc w:val="right"/>
              <w:rPr>
                <w:b/>
                <w:bCs/>
                <w:sz w:val="24"/>
              </w:rPr>
            </w:pPr>
          </w:p>
        </w:tc>
      </w:tr>
    </w:tbl>
    <w:p w:rsidR="0061239F" w:rsidRDefault="0061239F" w:rsidP="0061239F">
      <w:pPr>
        <w:pStyle w:val="BodyText3"/>
        <w:spacing w:line="240" w:lineRule="auto"/>
        <w:ind w:right="-187"/>
      </w:pPr>
    </w:p>
    <w:p w:rsidR="0061239F" w:rsidRDefault="0061239F" w:rsidP="0061239F">
      <w:pPr>
        <w:pStyle w:val="BodyText3"/>
        <w:spacing w:line="240" w:lineRule="auto"/>
        <w:ind w:right="-187"/>
      </w:pPr>
      <w:r>
        <w:t>*$</w:t>
      </w:r>
      <w:r w:rsidR="00D10912">
        <w:t>25</w:t>
      </w:r>
      <w:r w:rsidR="00731DCD">
        <w:t>.</w:t>
      </w:r>
      <w:r w:rsidR="00D10912">
        <w:t xml:space="preserve">09 </w:t>
      </w:r>
      <w:r>
        <w:t xml:space="preserve">hourly rate is derived from the U.S. Department of Labor, Bureau of Labor Statistics, </w:t>
      </w:r>
      <w:r w:rsidR="00D13D16">
        <w:t>September</w:t>
      </w:r>
      <w:r w:rsidR="00415BB8">
        <w:t xml:space="preserve"> </w:t>
      </w:r>
      <w:r w:rsidR="008708B6">
        <w:t>2015</w:t>
      </w:r>
      <w:r>
        <w:t xml:space="preserve">.  See </w:t>
      </w:r>
      <w:bookmarkStart w:id="3" w:name="OLE_LINK1"/>
      <w:bookmarkStart w:id="4" w:name="OLE_LINK2"/>
      <w:r>
        <w:fldChar w:fldCharType="begin"/>
      </w:r>
      <w:r>
        <w:instrText xml:space="preserve"> HYPERLINK "</w:instrText>
      </w:r>
      <w:r w:rsidRPr="000223DF">
        <w:instrText>http://www.bls.gov/news.release/pdf/empsit.pdf</w:instrText>
      </w:r>
      <w:r>
        <w:instrText xml:space="preserve">" </w:instrText>
      </w:r>
      <w:r>
        <w:fldChar w:fldCharType="separate"/>
      </w:r>
      <w:r w:rsidRPr="000503A7">
        <w:rPr>
          <w:rStyle w:val="Hyperlink"/>
        </w:rPr>
        <w:t>http://ww</w:t>
      </w:r>
      <w:r w:rsidRPr="000503A7">
        <w:rPr>
          <w:rStyle w:val="Hyperlink"/>
        </w:rPr>
        <w:t>w</w:t>
      </w:r>
      <w:r w:rsidRPr="000503A7">
        <w:rPr>
          <w:rStyle w:val="Hyperlink"/>
        </w:rPr>
        <w:t>.bls.g</w:t>
      </w:r>
      <w:r w:rsidRPr="000503A7">
        <w:rPr>
          <w:rStyle w:val="Hyperlink"/>
        </w:rPr>
        <w:t>o</w:t>
      </w:r>
      <w:r w:rsidRPr="000503A7">
        <w:rPr>
          <w:rStyle w:val="Hyperlink"/>
        </w:rPr>
        <w:t>v/ne</w:t>
      </w:r>
      <w:r w:rsidRPr="000503A7">
        <w:rPr>
          <w:rStyle w:val="Hyperlink"/>
        </w:rPr>
        <w:t>w</w:t>
      </w:r>
      <w:r w:rsidRPr="000503A7">
        <w:rPr>
          <w:rStyle w:val="Hyperlink"/>
        </w:rPr>
        <w:t>s.re</w:t>
      </w:r>
      <w:r w:rsidRPr="000503A7">
        <w:rPr>
          <w:rStyle w:val="Hyperlink"/>
        </w:rPr>
        <w:t>l</w:t>
      </w:r>
      <w:r w:rsidRPr="000503A7">
        <w:rPr>
          <w:rStyle w:val="Hyperlink"/>
        </w:rPr>
        <w:t>ease/pdf/empsit.pdf</w:t>
      </w:r>
      <w:r>
        <w:fldChar w:fldCharType="end"/>
      </w:r>
      <w:bookmarkEnd w:id="3"/>
      <w:bookmarkEnd w:id="4"/>
    </w:p>
    <w:p w:rsidR="0061239F" w:rsidRPr="000223DF" w:rsidRDefault="0061239F" w:rsidP="0061239F">
      <w:pPr>
        <w:pStyle w:val="BodyText3"/>
        <w:spacing w:line="240" w:lineRule="auto"/>
        <w:ind w:right="-187"/>
      </w:pPr>
    </w:p>
    <w:p w:rsidR="00CA72E3" w:rsidRDefault="00CA72E3" w:rsidP="006D7A62">
      <w:pPr>
        <w:numPr>
          <w:ilvl w:val="0"/>
          <w:numId w:val="12"/>
        </w:numPr>
        <w:rPr>
          <w:b/>
          <w:sz w:val="24"/>
        </w:rPr>
      </w:pPr>
      <w:r w:rsidRPr="009A3085">
        <w:rPr>
          <w:b/>
          <w:sz w:val="24"/>
        </w:rPr>
        <w:t>Provide estimates of t</w:t>
      </w:r>
      <w:r>
        <w:rPr>
          <w:b/>
          <w:sz w:val="24"/>
        </w:rPr>
        <w:t xml:space="preserve">he total annual cost burden to </w:t>
      </w:r>
      <w:r w:rsidRPr="009A3085">
        <w:rPr>
          <w:b/>
          <w:sz w:val="24"/>
        </w:rPr>
        <w:t>respondents or record keepers resulting from the collection of information, (do not include the cost of any hour burden shown in items 12 and 14).  The cost estimates should be split into two components: (a) a t</w:t>
      </w:r>
      <w:r>
        <w:rPr>
          <w:b/>
          <w:sz w:val="24"/>
        </w:rPr>
        <w:t xml:space="preserve">otal capital and start-up cost </w:t>
      </w:r>
      <w:r w:rsidRPr="009A3085">
        <w:rPr>
          <w:b/>
          <w:sz w:val="24"/>
        </w:rPr>
        <w:t>component annualized over its expected useful life; and (b) a total operation and mainte</w:t>
      </w:r>
      <w:r>
        <w:rPr>
          <w:b/>
          <w:sz w:val="24"/>
        </w:rPr>
        <w:t xml:space="preserve">nance and purchase of services </w:t>
      </w:r>
      <w:r w:rsidRPr="009A3085">
        <w:rPr>
          <w:b/>
          <w:sz w:val="24"/>
        </w:rPr>
        <w:t>component.</w:t>
      </w:r>
    </w:p>
    <w:p w:rsidR="00CA72E3" w:rsidRPr="009A3085" w:rsidRDefault="00CA72E3" w:rsidP="00CA72E3">
      <w:pPr>
        <w:ind w:left="720"/>
        <w:rPr>
          <w:sz w:val="24"/>
        </w:rPr>
      </w:pPr>
    </w:p>
    <w:p w:rsidR="0061239F" w:rsidRDefault="0061239F" w:rsidP="0061239F">
      <w:pPr>
        <w:pStyle w:val="BodyText3"/>
        <w:ind w:firstLine="720"/>
      </w:pPr>
      <w:r>
        <w:t xml:space="preserve">There are no capital/start-up or ongoing operation/maintenance costs associated with this information collection.  </w:t>
      </w:r>
    </w:p>
    <w:p w:rsidR="00877AC0" w:rsidRPr="009A3085" w:rsidRDefault="00877AC0" w:rsidP="006D7A62">
      <w:pPr>
        <w:numPr>
          <w:ilvl w:val="0"/>
          <w:numId w:val="12"/>
        </w:numPr>
        <w:rPr>
          <w:b/>
          <w:sz w:val="24"/>
        </w:rPr>
      </w:pPr>
      <w:r w:rsidRPr="009A3085">
        <w:rPr>
          <w:b/>
          <w:sz w:val="24"/>
        </w:rPr>
        <w:t>Provide estimates of annualized cost to the Federal government</w:t>
      </w:r>
      <w:r w:rsidRPr="009A3085">
        <w:rPr>
          <w:sz w:val="24"/>
        </w:rPr>
        <w:t xml:space="preserve">.  </w:t>
      </w:r>
      <w:r w:rsidRPr="009A3085">
        <w:rPr>
          <w:b/>
          <w:sz w:val="24"/>
        </w:rPr>
        <w:t>Also, provide a description of the method used to estimate cost and any other expense that would not have been incurred without this collection of information.</w:t>
      </w:r>
    </w:p>
    <w:p w:rsidR="00877AC0" w:rsidRDefault="00877AC0" w:rsidP="00877AC0">
      <w:pPr>
        <w:pStyle w:val="BodyTextIndent"/>
        <w:spacing w:line="240" w:lineRule="auto"/>
        <w:ind w:right="-187"/>
        <w:rPr>
          <w:b/>
          <w:bCs/>
        </w:rPr>
      </w:pPr>
    </w:p>
    <w:p w:rsidR="0061239F" w:rsidRDefault="0061239F" w:rsidP="0061239F">
      <w:pPr>
        <w:pStyle w:val="BodyTextIndent"/>
      </w:pPr>
      <w:r>
        <w:t xml:space="preserve">The Agency incurs costs in setting up testing environments to include such things as hiring contractors, facilitators or moderators, renting meeting space, in providing cash </w:t>
      </w:r>
      <w:r w:rsidR="003451F0">
        <w:t>incentives</w:t>
      </w:r>
      <w:r>
        <w:t xml:space="preserve">, etc.  Costs will be determined on an individual project basis and will be included in the memo provided to OMB for each formative input session to be conducted.  </w:t>
      </w:r>
    </w:p>
    <w:p w:rsidR="00877AC0" w:rsidRPr="009A3085" w:rsidRDefault="00877AC0" w:rsidP="004716F1">
      <w:pPr>
        <w:numPr>
          <w:ilvl w:val="0"/>
          <w:numId w:val="24"/>
        </w:numPr>
        <w:rPr>
          <w:b/>
          <w:sz w:val="24"/>
        </w:rPr>
      </w:pPr>
      <w:r w:rsidRPr="009A3085">
        <w:rPr>
          <w:b/>
          <w:sz w:val="24"/>
        </w:rPr>
        <w:lastRenderedPageBreak/>
        <w:t>Explain the reasons for any program changes or adjustments reported in Items 13 or 14 of the OMB Form 83-1.</w:t>
      </w:r>
    </w:p>
    <w:p w:rsidR="00877AC0" w:rsidRDefault="00877AC0" w:rsidP="00877AC0">
      <w:pPr>
        <w:ind w:firstLine="720"/>
        <w:rPr>
          <w:b/>
          <w:bCs/>
          <w:sz w:val="24"/>
        </w:rPr>
      </w:pPr>
    </w:p>
    <w:p w:rsidR="0061239F" w:rsidRPr="0047594E" w:rsidRDefault="00AB7E68" w:rsidP="0061239F">
      <w:pPr>
        <w:spacing w:line="480" w:lineRule="auto"/>
        <w:ind w:firstLine="720"/>
        <w:rPr>
          <w:sz w:val="24"/>
        </w:rPr>
      </w:pPr>
      <w:r w:rsidRPr="0047594E">
        <w:rPr>
          <w:sz w:val="24"/>
        </w:rPr>
        <w:t>This is a</w:t>
      </w:r>
      <w:r w:rsidR="006242DE">
        <w:rPr>
          <w:sz w:val="24"/>
        </w:rPr>
        <w:t>n</w:t>
      </w:r>
      <w:r w:rsidRPr="0047594E">
        <w:rPr>
          <w:sz w:val="24"/>
        </w:rPr>
        <w:t xml:space="preserve"> </w:t>
      </w:r>
      <w:r w:rsidR="00597452">
        <w:rPr>
          <w:sz w:val="24"/>
        </w:rPr>
        <w:t xml:space="preserve">extension </w:t>
      </w:r>
      <w:r w:rsidR="00BA6D2D">
        <w:rPr>
          <w:sz w:val="24"/>
        </w:rPr>
        <w:t>of</w:t>
      </w:r>
      <w:r w:rsidRPr="0047594E">
        <w:rPr>
          <w:sz w:val="24"/>
        </w:rPr>
        <w:t xml:space="preserve"> a currently approved </w:t>
      </w:r>
      <w:r w:rsidR="00BA6D2D">
        <w:rPr>
          <w:sz w:val="24"/>
        </w:rPr>
        <w:t xml:space="preserve">information </w:t>
      </w:r>
      <w:r w:rsidRPr="0047594E">
        <w:rPr>
          <w:sz w:val="24"/>
        </w:rPr>
        <w:t>collection</w:t>
      </w:r>
      <w:r w:rsidR="00BA6D2D">
        <w:rPr>
          <w:sz w:val="24"/>
        </w:rPr>
        <w:t xml:space="preserve"> request. </w:t>
      </w:r>
      <w:r>
        <w:rPr>
          <w:sz w:val="24"/>
        </w:rPr>
        <w:t xml:space="preserve"> </w:t>
      </w:r>
      <w:r w:rsidR="009723B4">
        <w:rPr>
          <w:sz w:val="24"/>
        </w:rPr>
        <w:t>The current burden inventory remains unchanged at 12,003.50 a</w:t>
      </w:r>
      <w:r w:rsidR="002A4B34">
        <w:rPr>
          <w:sz w:val="24"/>
        </w:rPr>
        <w:t xml:space="preserve">lthough newly developed instruments will be used for </w:t>
      </w:r>
      <w:r w:rsidR="00914842">
        <w:rPr>
          <w:sz w:val="24"/>
        </w:rPr>
        <w:t>n</w:t>
      </w:r>
      <w:r w:rsidR="002A4B34">
        <w:rPr>
          <w:sz w:val="24"/>
        </w:rPr>
        <w:t xml:space="preserve">utrition </w:t>
      </w:r>
      <w:r w:rsidR="00914842">
        <w:rPr>
          <w:sz w:val="24"/>
        </w:rPr>
        <w:t>e</w:t>
      </w:r>
      <w:r w:rsidR="002A4B34">
        <w:rPr>
          <w:sz w:val="24"/>
        </w:rPr>
        <w:t xml:space="preserve">ducation </w:t>
      </w:r>
      <w:r w:rsidR="00914842">
        <w:rPr>
          <w:sz w:val="24"/>
        </w:rPr>
        <w:t>effort</w:t>
      </w:r>
      <w:r w:rsidR="002A4B34">
        <w:rPr>
          <w:sz w:val="24"/>
        </w:rPr>
        <w:t>s</w:t>
      </w:r>
      <w:r w:rsidR="004716F1">
        <w:rPr>
          <w:sz w:val="24"/>
        </w:rPr>
        <w:t>.</w:t>
      </w:r>
    </w:p>
    <w:p w:rsidR="00877AC0" w:rsidRPr="009A3085" w:rsidRDefault="00877AC0" w:rsidP="004716F1">
      <w:pPr>
        <w:numPr>
          <w:ilvl w:val="0"/>
          <w:numId w:val="24"/>
        </w:numPr>
        <w:rPr>
          <w:sz w:val="24"/>
        </w:rPr>
      </w:pPr>
      <w:r w:rsidRPr="009A3085">
        <w:rPr>
          <w:b/>
          <w:sz w:val="24"/>
        </w:rPr>
        <w:t>For collections of information whose results are planned to be published, outline plans for tabulation and publication.</w:t>
      </w:r>
    </w:p>
    <w:p w:rsidR="00877AC0" w:rsidRDefault="00877AC0" w:rsidP="00877AC0">
      <w:pPr>
        <w:pStyle w:val="BodyTextIndent"/>
        <w:spacing w:line="240" w:lineRule="auto"/>
        <w:ind w:right="-187"/>
        <w:rPr>
          <w:b/>
          <w:bCs/>
        </w:rPr>
      </w:pPr>
    </w:p>
    <w:p w:rsidR="0061239F" w:rsidRPr="0061243C" w:rsidRDefault="0061239F" w:rsidP="0061239F">
      <w:pPr>
        <w:pStyle w:val="BodyTextIndent"/>
        <w:rPr>
          <w:lang w:val="en-US"/>
        </w:rPr>
      </w:pPr>
      <w:r>
        <w:t xml:space="preserve">No complex analytical techniques will be used for the results of the collection of information.  Findings from all data collection will be included in individual summary reports submitted to CNPP.  The reports will describe the focus group and interview testing methods, findings, conclusions, implications, and recommendations for use in the assessment and potential revision of the </w:t>
      </w:r>
      <w:r w:rsidR="004C6009">
        <w:t xml:space="preserve">resources that translate and implement the </w:t>
      </w:r>
      <w:r w:rsidR="00BA7D72" w:rsidRPr="00F70C0B">
        <w:rPr>
          <w:i/>
          <w:iCs/>
        </w:rPr>
        <w:t>Dietary Guidelines</w:t>
      </w:r>
      <w:r w:rsidR="004C6009">
        <w:t xml:space="preserve"> </w:t>
      </w:r>
      <w:r>
        <w:t xml:space="preserve">and </w:t>
      </w:r>
      <w:r w:rsidR="004C6009">
        <w:t xml:space="preserve">that support </w:t>
      </w:r>
      <w:r w:rsidRPr="00A916E9">
        <w:rPr>
          <w:i/>
          <w:iCs/>
        </w:rPr>
        <w:t>MyP</w:t>
      </w:r>
      <w:r w:rsidR="00AD3A3E">
        <w:rPr>
          <w:i/>
          <w:iCs/>
        </w:rPr>
        <w:t>late</w:t>
      </w:r>
      <w:r>
        <w:t xml:space="preserve">.  </w:t>
      </w:r>
      <w:r w:rsidR="004F0503">
        <w:rPr>
          <w:lang w:val="en-US"/>
        </w:rPr>
        <w:t xml:space="preserve">Analysis will be qualitative in nature, although information about results may include documentation of </w:t>
      </w:r>
      <w:r w:rsidR="00C7017C">
        <w:rPr>
          <w:lang w:val="en-US"/>
        </w:rPr>
        <w:t>methodology and response rates</w:t>
      </w:r>
      <w:r w:rsidR="004F0503">
        <w:rPr>
          <w:lang w:val="en-US"/>
        </w:rPr>
        <w:t xml:space="preserve">.  </w:t>
      </w:r>
      <w:r>
        <w:t>There will be no specific quantitative analysis of data</w:t>
      </w:r>
      <w:r w:rsidR="004716F1">
        <w:rPr>
          <w:lang w:val="en-US"/>
        </w:rPr>
        <w:t xml:space="preserve">.  </w:t>
      </w:r>
      <w:r>
        <w:t xml:space="preserve">After data collection has been completed, it is anticipated that the findings </w:t>
      </w:r>
      <w:r w:rsidR="00BF6B0C">
        <w:t xml:space="preserve">may </w:t>
      </w:r>
      <w:r>
        <w:t xml:space="preserve">be published in appropriate journals and shared at nutrition meetings and conferences to disseminate information to those who share similar goals of gathering insights about how consumers understand and use nutrition information and how it may impact their behavior. </w:t>
      </w:r>
      <w:r w:rsidR="0061243C">
        <w:rPr>
          <w:lang w:val="en-US"/>
        </w:rPr>
        <w:t xml:space="preserve"> The information collected will not be nationally representative or statistically valid.</w:t>
      </w:r>
    </w:p>
    <w:p w:rsidR="00877AC0" w:rsidRPr="009A3085" w:rsidRDefault="00877AC0" w:rsidP="004716F1">
      <w:pPr>
        <w:numPr>
          <w:ilvl w:val="0"/>
          <w:numId w:val="24"/>
        </w:numPr>
        <w:rPr>
          <w:sz w:val="24"/>
        </w:rPr>
      </w:pPr>
      <w:r w:rsidRPr="009A3085">
        <w:rPr>
          <w:b/>
          <w:sz w:val="24"/>
        </w:rPr>
        <w:t>If seeking approval to not display the expiration date for OMB approval of the information collection, explain the reasons that display would be inappropriate.</w:t>
      </w:r>
    </w:p>
    <w:p w:rsidR="00877AC0" w:rsidRDefault="00877AC0" w:rsidP="00877AC0">
      <w:pPr>
        <w:pStyle w:val="BodyTextIndent"/>
        <w:spacing w:line="240" w:lineRule="auto"/>
        <w:ind w:right="-187"/>
        <w:rPr>
          <w:b/>
        </w:rPr>
      </w:pPr>
    </w:p>
    <w:p w:rsidR="0061239F" w:rsidRDefault="0061239F" w:rsidP="0061239F">
      <w:pPr>
        <w:pStyle w:val="BodyTextIndent"/>
      </w:pPr>
      <w:r>
        <w:t>The agency plans to display the expiration date for OMB approval of the information collection on all instruments.</w:t>
      </w:r>
    </w:p>
    <w:p w:rsidR="00877AC0" w:rsidRDefault="00877AC0" w:rsidP="004716F1">
      <w:pPr>
        <w:numPr>
          <w:ilvl w:val="0"/>
          <w:numId w:val="24"/>
        </w:numPr>
        <w:rPr>
          <w:b/>
          <w:sz w:val="24"/>
        </w:rPr>
      </w:pPr>
      <w:r w:rsidRPr="009A3085">
        <w:rPr>
          <w:b/>
          <w:sz w:val="24"/>
        </w:rPr>
        <w:t>Explain each exception to the certification statement identified in Item 19 "Certification for Paperwork Reduction Act."</w:t>
      </w:r>
    </w:p>
    <w:p w:rsidR="0077729B" w:rsidRPr="009A3085" w:rsidRDefault="0077729B" w:rsidP="00877AC0">
      <w:pPr>
        <w:ind w:left="720" w:hanging="720"/>
        <w:rPr>
          <w:sz w:val="24"/>
        </w:rPr>
      </w:pPr>
    </w:p>
    <w:p w:rsidR="000F0D84" w:rsidRPr="006D7A62" w:rsidRDefault="0061239F" w:rsidP="006D7A62">
      <w:pPr>
        <w:ind w:firstLine="720"/>
        <w:rPr>
          <w:sz w:val="24"/>
        </w:rPr>
      </w:pPr>
      <w:r w:rsidRPr="006D7A62">
        <w:rPr>
          <w:sz w:val="24"/>
        </w:rPr>
        <w:lastRenderedPageBreak/>
        <w:t>There are no exceptions to the certification statement.</w:t>
      </w:r>
    </w:p>
    <w:sectPr w:rsidR="000F0D84" w:rsidRPr="006D7A62" w:rsidSect="00447C8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8D9" w:rsidRDefault="001258D9" w:rsidP="0061239F">
      <w:r>
        <w:separator/>
      </w:r>
    </w:p>
  </w:endnote>
  <w:endnote w:type="continuationSeparator" w:id="0">
    <w:p w:rsidR="001258D9" w:rsidRDefault="001258D9" w:rsidP="0061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BDC" w:rsidRDefault="00890BDC">
    <w:pPr>
      <w:pStyle w:val="Footer"/>
      <w:jc w:val="right"/>
    </w:pPr>
    <w:r>
      <w:fldChar w:fldCharType="begin"/>
    </w:r>
    <w:r>
      <w:instrText xml:space="preserve"> PAGE   \* MERGEFORMAT </w:instrText>
    </w:r>
    <w:r>
      <w:fldChar w:fldCharType="separate"/>
    </w:r>
    <w:r w:rsidR="00AA4F87">
      <w:rPr>
        <w:noProof/>
      </w:rPr>
      <w:t>2</w:t>
    </w:r>
    <w:r>
      <w:fldChar w:fldCharType="end"/>
    </w:r>
  </w:p>
  <w:p w:rsidR="00890BDC" w:rsidRDefault="00890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8D9" w:rsidRDefault="001258D9" w:rsidP="0061239F">
      <w:r>
        <w:separator/>
      </w:r>
    </w:p>
  </w:footnote>
  <w:footnote w:type="continuationSeparator" w:id="0">
    <w:p w:rsidR="001258D9" w:rsidRDefault="001258D9" w:rsidP="006123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3B7447"/>
    <w:multiLevelType w:val="hybridMultilevel"/>
    <w:tmpl w:val="B7B66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45A81"/>
    <w:multiLevelType w:val="singleLevel"/>
    <w:tmpl w:val="7FD820E8"/>
    <w:lvl w:ilvl="0">
      <w:start w:val="8"/>
      <w:numFmt w:val="decimal"/>
      <w:lvlText w:val="%1."/>
      <w:lvlJc w:val="left"/>
      <w:pPr>
        <w:ind w:left="360" w:hanging="360"/>
      </w:pPr>
      <w:rPr>
        <w:rFont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CD47248"/>
    <w:multiLevelType w:val="singleLevel"/>
    <w:tmpl w:val="7FD820E8"/>
    <w:lvl w:ilvl="0">
      <w:start w:val="8"/>
      <w:numFmt w:val="decimal"/>
      <w:lvlText w:val="%1."/>
      <w:lvlJc w:val="left"/>
      <w:pPr>
        <w:tabs>
          <w:tab w:val="num" w:pos="990"/>
        </w:tabs>
        <w:ind w:left="990" w:hanging="720"/>
      </w:pPr>
      <w:rPr>
        <w:rFonts w:hint="default"/>
      </w:rPr>
    </w:lvl>
  </w:abstractNum>
  <w:abstractNum w:abstractNumId="6">
    <w:nsid w:val="2EE305D7"/>
    <w:multiLevelType w:val="hybridMultilevel"/>
    <w:tmpl w:val="D0AE5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3C40B9B"/>
    <w:multiLevelType w:val="hybridMultilevel"/>
    <w:tmpl w:val="B84CE226"/>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E11C50"/>
    <w:multiLevelType w:val="hybridMultilevel"/>
    <w:tmpl w:val="BEE27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4">
    <w:nsid w:val="5C347FA3"/>
    <w:multiLevelType w:val="singleLevel"/>
    <w:tmpl w:val="F4E0BF7C"/>
    <w:lvl w:ilvl="0">
      <w:start w:val="12"/>
      <w:numFmt w:val="decimal"/>
      <w:lvlText w:val="%1."/>
      <w:lvlJc w:val="left"/>
      <w:pPr>
        <w:tabs>
          <w:tab w:val="num" w:pos="720"/>
        </w:tabs>
        <w:ind w:left="720" w:hanging="720"/>
      </w:pPr>
      <w:rPr>
        <w:rFonts w:hint="default"/>
        <w:b/>
      </w:rPr>
    </w:lvl>
  </w:abstractNum>
  <w:abstractNum w:abstractNumId="15">
    <w:nsid w:val="5EF76920"/>
    <w:multiLevelType w:val="hybridMultilevel"/>
    <w:tmpl w:val="9BA8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781AF1"/>
    <w:multiLevelType w:val="hybridMultilevel"/>
    <w:tmpl w:val="A8D468FC"/>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F26026"/>
    <w:multiLevelType w:val="hybridMultilevel"/>
    <w:tmpl w:val="975AD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FE97B06"/>
    <w:multiLevelType w:val="hybridMultilevel"/>
    <w:tmpl w:val="CDD615AE"/>
    <w:lvl w:ilvl="0" w:tplc="B15A6540">
      <w:start w:val="15"/>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6BE2671"/>
    <w:multiLevelType w:val="hybridMultilevel"/>
    <w:tmpl w:val="D0529618"/>
    <w:lvl w:ilvl="0" w:tplc="04090015">
      <w:start w:val="1"/>
      <w:numFmt w:val="upperLetter"/>
      <w:lvlText w:val="%1."/>
      <w:lvlJc w:val="left"/>
      <w:pPr>
        <w:tabs>
          <w:tab w:val="num" w:pos="810"/>
        </w:tabs>
        <w:ind w:left="810" w:hanging="360"/>
      </w:pPr>
      <w:rPr>
        <w:rFonts w:hint="default"/>
      </w:rPr>
    </w:lvl>
    <w:lvl w:ilvl="1" w:tplc="7CFC2C88">
      <w:start w:val="1"/>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lvlOverride w:ilvl="0">
      <w:startOverride w:val="4"/>
      <w:lvl w:ilvl="0">
        <w:start w:val="4"/>
        <w:numFmt w:val="decimal"/>
        <w:pStyle w:val="Quick1"/>
        <w:lvlText w:val="%1."/>
        <w:lvlJc w:val="left"/>
      </w:lvl>
    </w:lvlOverride>
  </w:num>
  <w:num w:numId="2">
    <w:abstractNumId w:val="1"/>
    <w:lvlOverride w:ilvl="0">
      <w:startOverride w:val="17"/>
      <w:lvl w:ilvl="0">
        <w:start w:val="17"/>
        <w:numFmt w:val="decimal"/>
        <w:pStyle w:val="Quick1"/>
        <w:lvlText w:val="%1."/>
        <w:lvlJc w:val="left"/>
      </w:lvl>
    </w:lvlOverride>
  </w:num>
  <w:num w:numId="3">
    <w:abstractNumId w:val="16"/>
  </w:num>
  <w:num w:numId="4">
    <w:abstractNumId w:val="9"/>
  </w:num>
  <w:num w:numId="5">
    <w:abstractNumId w:val="7"/>
  </w:num>
  <w:num w:numId="6">
    <w:abstractNumId w:val="23"/>
  </w:num>
  <w:num w:numId="7">
    <w:abstractNumId w:val="21"/>
  </w:num>
  <w:num w:numId="8">
    <w:abstractNumId w:val="12"/>
  </w:num>
  <w:num w:numId="9">
    <w:abstractNumId w:val="4"/>
  </w:num>
  <w:num w:numId="10">
    <w:abstractNumId w:val="10"/>
  </w:num>
  <w:num w:numId="11">
    <w:abstractNumId w:val="13"/>
  </w:num>
  <w:num w:numId="12">
    <w:abstractNumId w:val="3"/>
  </w:num>
  <w:num w:numId="13">
    <w:abstractNumId w:val="14"/>
  </w:num>
  <w:num w:numId="14">
    <w:abstractNumId w:val="19"/>
  </w:num>
  <w:num w:numId="15">
    <w:abstractNumId w:val="17"/>
  </w:num>
  <w:num w:numId="16">
    <w:abstractNumId w:val="6"/>
  </w:num>
  <w:num w:numId="17">
    <w:abstractNumId w:val="2"/>
  </w:num>
  <w:num w:numId="18">
    <w:abstractNumId w:val="18"/>
  </w:num>
  <w:num w:numId="19">
    <w:abstractNumId w:val="0"/>
    <w:lvlOverride w:ilvl="0">
      <w:startOverride w:val="1"/>
      <w:lvl w:ilvl="0">
        <w:start w:val="1"/>
        <w:numFmt w:val="decimal"/>
        <w:pStyle w:val="QuickA"/>
        <w:lvlText w:val="  %1."/>
        <w:lvlJc w:val="left"/>
      </w:lvl>
    </w:lvlOverride>
  </w:num>
  <w:num w:numId="20">
    <w:abstractNumId w:val="22"/>
  </w:num>
  <w:num w:numId="21">
    <w:abstractNumId w:val="8"/>
  </w:num>
  <w:num w:numId="22">
    <w:abstractNumId w:val="11"/>
  </w:num>
  <w:num w:numId="23">
    <w:abstractNumId w:val="5"/>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9F"/>
    <w:rsid w:val="0000410C"/>
    <w:rsid w:val="00004475"/>
    <w:rsid w:val="000049C7"/>
    <w:rsid w:val="0002032B"/>
    <w:rsid w:val="00021078"/>
    <w:rsid w:val="00021613"/>
    <w:rsid w:val="00025C97"/>
    <w:rsid w:val="00027818"/>
    <w:rsid w:val="00033F78"/>
    <w:rsid w:val="00041570"/>
    <w:rsid w:val="00045059"/>
    <w:rsid w:val="00051C70"/>
    <w:rsid w:val="0007050F"/>
    <w:rsid w:val="00072240"/>
    <w:rsid w:val="00072A4D"/>
    <w:rsid w:val="00076824"/>
    <w:rsid w:val="000774B3"/>
    <w:rsid w:val="00086C56"/>
    <w:rsid w:val="00087263"/>
    <w:rsid w:val="000A26EC"/>
    <w:rsid w:val="000A6268"/>
    <w:rsid w:val="000B3A5C"/>
    <w:rsid w:val="000B552F"/>
    <w:rsid w:val="000C1D12"/>
    <w:rsid w:val="000D0572"/>
    <w:rsid w:val="000D53FE"/>
    <w:rsid w:val="000D555F"/>
    <w:rsid w:val="000E2E7B"/>
    <w:rsid w:val="000F0D84"/>
    <w:rsid w:val="000F4B5A"/>
    <w:rsid w:val="000F4C37"/>
    <w:rsid w:val="001053B4"/>
    <w:rsid w:val="00107072"/>
    <w:rsid w:val="001147A8"/>
    <w:rsid w:val="001258D9"/>
    <w:rsid w:val="00141A4D"/>
    <w:rsid w:val="001535A3"/>
    <w:rsid w:val="00161A1C"/>
    <w:rsid w:val="001650B4"/>
    <w:rsid w:val="0018140F"/>
    <w:rsid w:val="00183F89"/>
    <w:rsid w:val="001B1609"/>
    <w:rsid w:val="001B5812"/>
    <w:rsid w:val="001C282A"/>
    <w:rsid w:val="001C2FFC"/>
    <w:rsid w:val="001D0191"/>
    <w:rsid w:val="001D55E0"/>
    <w:rsid w:val="001D78E9"/>
    <w:rsid w:val="001E46D3"/>
    <w:rsid w:val="001E6243"/>
    <w:rsid w:val="001F4773"/>
    <w:rsid w:val="002073BD"/>
    <w:rsid w:val="002101B3"/>
    <w:rsid w:val="0021662E"/>
    <w:rsid w:val="00226CF3"/>
    <w:rsid w:val="0023207C"/>
    <w:rsid w:val="00236083"/>
    <w:rsid w:val="00253F5A"/>
    <w:rsid w:val="002601C0"/>
    <w:rsid w:val="00260DF5"/>
    <w:rsid w:val="002615B3"/>
    <w:rsid w:val="00281475"/>
    <w:rsid w:val="00286DD6"/>
    <w:rsid w:val="00287DD9"/>
    <w:rsid w:val="00296996"/>
    <w:rsid w:val="002A4B34"/>
    <w:rsid w:val="002B10F1"/>
    <w:rsid w:val="002B3255"/>
    <w:rsid w:val="002B428A"/>
    <w:rsid w:val="002B4295"/>
    <w:rsid w:val="002D2C17"/>
    <w:rsid w:val="002E06DD"/>
    <w:rsid w:val="002E0A09"/>
    <w:rsid w:val="002E6E9E"/>
    <w:rsid w:val="00305876"/>
    <w:rsid w:val="0031098F"/>
    <w:rsid w:val="0032450C"/>
    <w:rsid w:val="003451F0"/>
    <w:rsid w:val="003472B1"/>
    <w:rsid w:val="003501BC"/>
    <w:rsid w:val="003548D4"/>
    <w:rsid w:val="00363397"/>
    <w:rsid w:val="00375895"/>
    <w:rsid w:val="00382C05"/>
    <w:rsid w:val="003832D0"/>
    <w:rsid w:val="00395ABE"/>
    <w:rsid w:val="003A3ADB"/>
    <w:rsid w:val="003A515A"/>
    <w:rsid w:val="003C05C9"/>
    <w:rsid w:val="003E7611"/>
    <w:rsid w:val="003F6041"/>
    <w:rsid w:val="004007BB"/>
    <w:rsid w:val="00410D20"/>
    <w:rsid w:val="00415BB8"/>
    <w:rsid w:val="00422E11"/>
    <w:rsid w:val="00442B6E"/>
    <w:rsid w:val="00445B33"/>
    <w:rsid w:val="00447C86"/>
    <w:rsid w:val="00451161"/>
    <w:rsid w:val="00454B12"/>
    <w:rsid w:val="004627CF"/>
    <w:rsid w:val="00466828"/>
    <w:rsid w:val="004668B4"/>
    <w:rsid w:val="004716F1"/>
    <w:rsid w:val="00491F9E"/>
    <w:rsid w:val="00494B46"/>
    <w:rsid w:val="004B432D"/>
    <w:rsid w:val="004C6009"/>
    <w:rsid w:val="004D04CB"/>
    <w:rsid w:val="004D75CE"/>
    <w:rsid w:val="004E2136"/>
    <w:rsid w:val="004E70DD"/>
    <w:rsid w:val="004E745C"/>
    <w:rsid w:val="004F0503"/>
    <w:rsid w:val="004F38FD"/>
    <w:rsid w:val="004F750D"/>
    <w:rsid w:val="00511A0D"/>
    <w:rsid w:val="00526F52"/>
    <w:rsid w:val="00534101"/>
    <w:rsid w:val="00561F15"/>
    <w:rsid w:val="00571C4C"/>
    <w:rsid w:val="005722D5"/>
    <w:rsid w:val="00583925"/>
    <w:rsid w:val="00587023"/>
    <w:rsid w:val="00593C2A"/>
    <w:rsid w:val="00597452"/>
    <w:rsid w:val="005D0A29"/>
    <w:rsid w:val="005D6672"/>
    <w:rsid w:val="005D7EE8"/>
    <w:rsid w:val="005E380B"/>
    <w:rsid w:val="005F22FE"/>
    <w:rsid w:val="005F620B"/>
    <w:rsid w:val="006069B6"/>
    <w:rsid w:val="00606E75"/>
    <w:rsid w:val="00612034"/>
    <w:rsid w:val="0061239F"/>
    <w:rsid w:val="0061243C"/>
    <w:rsid w:val="006242DE"/>
    <w:rsid w:val="00624D86"/>
    <w:rsid w:val="00645633"/>
    <w:rsid w:val="00657929"/>
    <w:rsid w:val="0066201A"/>
    <w:rsid w:val="006759C3"/>
    <w:rsid w:val="0068030A"/>
    <w:rsid w:val="006907A8"/>
    <w:rsid w:val="006917A5"/>
    <w:rsid w:val="006A0F86"/>
    <w:rsid w:val="006A174C"/>
    <w:rsid w:val="006B0038"/>
    <w:rsid w:val="006B4E4C"/>
    <w:rsid w:val="006C3989"/>
    <w:rsid w:val="006D7A62"/>
    <w:rsid w:val="006E1967"/>
    <w:rsid w:val="006E74C2"/>
    <w:rsid w:val="006F6D45"/>
    <w:rsid w:val="0070176D"/>
    <w:rsid w:val="00705AA8"/>
    <w:rsid w:val="00731DCD"/>
    <w:rsid w:val="0073709E"/>
    <w:rsid w:val="00744847"/>
    <w:rsid w:val="007456F6"/>
    <w:rsid w:val="0077020D"/>
    <w:rsid w:val="00770D0B"/>
    <w:rsid w:val="007727B5"/>
    <w:rsid w:val="0077713A"/>
    <w:rsid w:val="0077729B"/>
    <w:rsid w:val="0077779E"/>
    <w:rsid w:val="00782605"/>
    <w:rsid w:val="00783FB8"/>
    <w:rsid w:val="00786158"/>
    <w:rsid w:val="00792953"/>
    <w:rsid w:val="007A1823"/>
    <w:rsid w:val="007D4CCB"/>
    <w:rsid w:val="007D7F1C"/>
    <w:rsid w:val="007E1B39"/>
    <w:rsid w:val="007E61D1"/>
    <w:rsid w:val="007F663E"/>
    <w:rsid w:val="00803A8D"/>
    <w:rsid w:val="00804560"/>
    <w:rsid w:val="008076A8"/>
    <w:rsid w:val="00816115"/>
    <w:rsid w:val="00826DF1"/>
    <w:rsid w:val="00845452"/>
    <w:rsid w:val="008467D8"/>
    <w:rsid w:val="00851D8C"/>
    <w:rsid w:val="00855304"/>
    <w:rsid w:val="008708B6"/>
    <w:rsid w:val="008734AD"/>
    <w:rsid w:val="00875DCB"/>
    <w:rsid w:val="00876454"/>
    <w:rsid w:val="00877AC0"/>
    <w:rsid w:val="00890BDC"/>
    <w:rsid w:val="008944D2"/>
    <w:rsid w:val="008A1785"/>
    <w:rsid w:val="008A2057"/>
    <w:rsid w:val="008B099B"/>
    <w:rsid w:val="008B5AC5"/>
    <w:rsid w:val="008B718C"/>
    <w:rsid w:val="008C603E"/>
    <w:rsid w:val="008D6AAF"/>
    <w:rsid w:val="008F3A79"/>
    <w:rsid w:val="008F6CED"/>
    <w:rsid w:val="008F7DF4"/>
    <w:rsid w:val="00906294"/>
    <w:rsid w:val="00914842"/>
    <w:rsid w:val="00915A30"/>
    <w:rsid w:val="00917EAA"/>
    <w:rsid w:val="00930F1A"/>
    <w:rsid w:val="00934D3C"/>
    <w:rsid w:val="009372AA"/>
    <w:rsid w:val="00937C0A"/>
    <w:rsid w:val="00951B6D"/>
    <w:rsid w:val="00954002"/>
    <w:rsid w:val="00961B60"/>
    <w:rsid w:val="00964413"/>
    <w:rsid w:val="009723B4"/>
    <w:rsid w:val="009A44AF"/>
    <w:rsid w:val="009A7945"/>
    <w:rsid w:val="009B440C"/>
    <w:rsid w:val="009C4B35"/>
    <w:rsid w:val="009D5AB5"/>
    <w:rsid w:val="009D7602"/>
    <w:rsid w:val="009E06FB"/>
    <w:rsid w:val="009F4716"/>
    <w:rsid w:val="009F5865"/>
    <w:rsid w:val="00A04DF3"/>
    <w:rsid w:val="00A074E0"/>
    <w:rsid w:val="00A1039A"/>
    <w:rsid w:val="00A1138C"/>
    <w:rsid w:val="00A12432"/>
    <w:rsid w:val="00A3331F"/>
    <w:rsid w:val="00A3373C"/>
    <w:rsid w:val="00A3676C"/>
    <w:rsid w:val="00A37A74"/>
    <w:rsid w:val="00A520E6"/>
    <w:rsid w:val="00A65D60"/>
    <w:rsid w:val="00A7098C"/>
    <w:rsid w:val="00A7140C"/>
    <w:rsid w:val="00A87438"/>
    <w:rsid w:val="00A9022B"/>
    <w:rsid w:val="00A9127A"/>
    <w:rsid w:val="00A9631E"/>
    <w:rsid w:val="00AA4F87"/>
    <w:rsid w:val="00AA4FF5"/>
    <w:rsid w:val="00AA5BCB"/>
    <w:rsid w:val="00AB7E68"/>
    <w:rsid w:val="00AD3A3E"/>
    <w:rsid w:val="00AD661A"/>
    <w:rsid w:val="00AD7D77"/>
    <w:rsid w:val="00AE12E9"/>
    <w:rsid w:val="00AF128A"/>
    <w:rsid w:val="00AF1DC2"/>
    <w:rsid w:val="00AF775D"/>
    <w:rsid w:val="00B07419"/>
    <w:rsid w:val="00B23EB1"/>
    <w:rsid w:val="00B3222D"/>
    <w:rsid w:val="00B32679"/>
    <w:rsid w:val="00B4399D"/>
    <w:rsid w:val="00B475EA"/>
    <w:rsid w:val="00B53D0D"/>
    <w:rsid w:val="00B54FF5"/>
    <w:rsid w:val="00B609B7"/>
    <w:rsid w:val="00B725F7"/>
    <w:rsid w:val="00B80553"/>
    <w:rsid w:val="00B842BE"/>
    <w:rsid w:val="00B90412"/>
    <w:rsid w:val="00BA35BD"/>
    <w:rsid w:val="00BA46E9"/>
    <w:rsid w:val="00BA6548"/>
    <w:rsid w:val="00BA6D2D"/>
    <w:rsid w:val="00BA7D72"/>
    <w:rsid w:val="00BB133C"/>
    <w:rsid w:val="00BB18C1"/>
    <w:rsid w:val="00BB1DFA"/>
    <w:rsid w:val="00BB4EEC"/>
    <w:rsid w:val="00BD42A8"/>
    <w:rsid w:val="00BD43C0"/>
    <w:rsid w:val="00BD78D7"/>
    <w:rsid w:val="00BE3BD3"/>
    <w:rsid w:val="00BF0B29"/>
    <w:rsid w:val="00BF69ED"/>
    <w:rsid w:val="00BF6B0C"/>
    <w:rsid w:val="00C03C49"/>
    <w:rsid w:val="00C1756B"/>
    <w:rsid w:val="00C272BC"/>
    <w:rsid w:val="00C27879"/>
    <w:rsid w:val="00C3135C"/>
    <w:rsid w:val="00C31FE7"/>
    <w:rsid w:val="00C40D63"/>
    <w:rsid w:val="00C454B3"/>
    <w:rsid w:val="00C4616E"/>
    <w:rsid w:val="00C46405"/>
    <w:rsid w:val="00C52E16"/>
    <w:rsid w:val="00C5304F"/>
    <w:rsid w:val="00C6309C"/>
    <w:rsid w:val="00C7017C"/>
    <w:rsid w:val="00C7214D"/>
    <w:rsid w:val="00C7369C"/>
    <w:rsid w:val="00C77054"/>
    <w:rsid w:val="00C8261B"/>
    <w:rsid w:val="00C90F11"/>
    <w:rsid w:val="00C96A06"/>
    <w:rsid w:val="00CA72E3"/>
    <w:rsid w:val="00CB1EF6"/>
    <w:rsid w:val="00CB2451"/>
    <w:rsid w:val="00CE02F8"/>
    <w:rsid w:val="00CE1143"/>
    <w:rsid w:val="00CE24B1"/>
    <w:rsid w:val="00CF3DAE"/>
    <w:rsid w:val="00CF6D27"/>
    <w:rsid w:val="00CF6E23"/>
    <w:rsid w:val="00D10912"/>
    <w:rsid w:val="00D13D16"/>
    <w:rsid w:val="00D146BF"/>
    <w:rsid w:val="00D27E9B"/>
    <w:rsid w:val="00D3725A"/>
    <w:rsid w:val="00D421E3"/>
    <w:rsid w:val="00D425F1"/>
    <w:rsid w:val="00D51AEA"/>
    <w:rsid w:val="00D73ED0"/>
    <w:rsid w:val="00D746BC"/>
    <w:rsid w:val="00D80C55"/>
    <w:rsid w:val="00D8376C"/>
    <w:rsid w:val="00D85972"/>
    <w:rsid w:val="00D969D5"/>
    <w:rsid w:val="00DA108B"/>
    <w:rsid w:val="00DA153E"/>
    <w:rsid w:val="00DB4111"/>
    <w:rsid w:val="00DC15B0"/>
    <w:rsid w:val="00DD5DEE"/>
    <w:rsid w:val="00DD62B9"/>
    <w:rsid w:val="00DE070F"/>
    <w:rsid w:val="00DE539D"/>
    <w:rsid w:val="00DF0567"/>
    <w:rsid w:val="00E14024"/>
    <w:rsid w:val="00E261FA"/>
    <w:rsid w:val="00E4349A"/>
    <w:rsid w:val="00E47660"/>
    <w:rsid w:val="00E5053A"/>
    <w:rsid w:val="00E61774"/>
    <w:rsid w:val="00E73BBF"/>
    <w:rsid w:val="00E87227"/>
    <w:rsid w:val="00E927C0"/>
    <w:rsid w:val="00EA155A"/>
    <w:rsid w:val="00ED7003"/>
    <w:rsid w:val="00EF3954"/>
    <w:rsid w:val="00F024CC"/>
    <w:rsid w:val="00F036B6"/>
    <w:rsid w:val="00F07632"/>
    <w:rsid w:val="00F10C88"/>
    <w:rsid w:val="00F14C4D"/>
    <w:rsid w:val="00F265D6"/>
    <w:rsid w:val="00F3328A"/>
    <w:rsid w:val="00F369D1"/>
    <w:rsid w:val="00F43B94"/>
    <w:rsid w:val="00F44C5A"/>
    <w:rsid w:val="00F51920"/>
    <w:rsid w:val="00F53E52"/>
    <w:rsid w:val="00F64855"/>
    <w:rsid w:val="00F76A64"/>
    <w:rsid w:val="00F800A1"/>
    <w:rsid w:val="00F85A51"/>
    <w:rsid w:val="00F94497"/>
    <w:rsid w:val="00F95FAD"/>
    <w:rsid w:val="00FA1D31"/>
    <w:rsid w:val="00FC3057"/>
    <w:rsid w:val="00FC450D"/>
    <w:rsid w:val="00FE2504"/>
    <w:rsid w:val="00FE4E6C"/>
    <w:rsid w:val="00FF0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9F"/>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61239F"/>
    <w:pPr>
      <w:keepNext/>
      <w:jc w:val="center"/>
      <w:outlineLvl w:val="0"/>
    </w:pPr>
    <w:rPr>
      <w:b/>
      <w:bCs/>
      <w:caps/>
      <w:sz w:val="24"/>
      <w:lang w:val="x-none" w:eastAsia="x-none"/>
    </w:rPr>
  </w:style>
  <w:style w:type="paragraph" w:styleId="Heading2">
    <w:name w:val="heading 2"/>
    <w:basedOn w:val="Normal"/>
    <w:next w:val="Normal"/>
    <w:link w:val="Heading2Char"/>
    <w:qFormat/>
    <w:rsid w:val="0061239F"/>
    <w:pPr>
      <w:keepNext/>
      <w:widowControl/>
      <w:autoSpaceDE/>
      <w:autoSpaceDN/>
      <w:adjustRightInd/>
      <w:ind w:left="900" w:hanging="900"/>
      <w:outlineLvl w:val="1"/>
    </w:pPr>
    <w:rPr>
      <w:b/>
      <w:sz w:val="24"/>
      <w:szCs w:val="20"/>
      <w:lang w:val="x-none" w:eastAsia="x-none"/>
    </w:rPr>
  </w:style>
  <w:style w:type="paragraph" w:styleId="Heading5">
    <w:name w:val="heading 5"/>
    <w:basedOn w:val="Normal"/>
    <w:next w:val="Normal"/>
    <w:link w:val="Heading5Char"/>
    <w:qFormat/>
    <w:rsid w:val="0061239F"/>
    <w:pPr>
      <w:keepNext/>
      <w:tabs>
        <w:tab w:val="left" w:pos="-1440"/>
      </w:tabs>
      <w:ind w:left="720" w:right="-180" w:hanging="720"/>
      <w:outlineLvl w:val="4"/>
    </w:pPr>
    <w:rPr>
      <w:b/>
      <w:bCs/>
      <w:sz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239F"/>
    <w:rPr>
      <w:rFonts w:ascii="Times New Roman" w:eastAsia="Times New Roman" w:hAnsi="Times New Roman" w:cs="Times New Roman"/>
      <w:b/>
      <w:bCs/>
      <w:caps/>
      <w:sz w:val="24"/>
      <w:szCs w:val="24"/>
    </w:rPr>
  </w:style>
  <w:style w:type="character" w:customStyle="1" w:styleId="Heading2Char">
    <w:name w:val="Heading 2 Char"/>
    <w:link w:val="Heading2"/>
    <w:rsid w:val="0061239F"/>
    <w:rPr>
      <w:rFonts w:ascii="Times New Roman" w:eastAsia="Times New Roman" w:hAnsi="Times New Roman" w:cs="Times New Roman"/>
      <w:b/>
      <w:sz w:val="24"/>
      <w:szCs w:val="20"/>
    </w:rPr>
  </w:style>
  <w:style w:type="character" w:customStyle="1" w:styleId="Heading5Char">
    <w:name w:val="Heading 5 Char"/>
    <w:link w:val="Heading5"/>
    <w:rsid w:val="0061239F"/>
    <w:rPr>
      <w:rFonts w:ascii="Times New Roman" w:eastAsia="Times New Roman" w:hAnsi="Times New Roman" w:cs="Times New Roman"/>
      <w:b/>
      <w:bCs/>
      <w:sz w:val="24"/>
      <w:szCs w:val="24"/>
    </w:rPr>
  </w:style>
  <w:style w:type="paragraph" w:customStyle="1" w:styleId="Quick1">
    <w:name w:val="Quick 1."/>
    <w:basedOn w:val="Normal"/>
    <w:rsid w:val="0061239F"/>
    <w:pPr>
      <w:numPr>
        <w:numId w:val="1"/>
      </w:numPr>
      <w:ind w:left="720" w:right="-180" w:hanging="720"/>
    </w:pPr>
  </w:style>
  <w:style w:type="paragraph" w:customStyle="1" w:styleId="Level1">
    <w:name w:val="Level 1"/>
    <w:rsid w:val="0061239F"/>
    <w:pPr>
      <w:ind w:left="720"/>
    </w:pPr>
    <w:rPr>
      <w:rFonts w:ascii="Times New Roman" w:eastAsia="Times New Roman" w:hAnsi="Times New Roman"/>
      <w:snapToGrid w:val="0"/>
      <w:sz w:val="24"/>
    </w:rPr>
  </w:style>
  <w:style w:type="paragraph" w:styleId="BodyText2">
    <w:name w:val="Body Text 2"/>
    <w:basedOn w:val="Normal"/>
    <w:link w:val="BodyText2Char"/>
    <w:rsid w:val="0061239F"/>
    <w:pPr>
      <w:spacing w:line="480" w:lineRule="auto"/>
    </w:pPr>
    <w:rPr>
      <w:sz w:val="24"/>
      <w:lang w:val="x-none" w:eastAsia="x-none"/>
    </w:rPr>
  </w:style>
  <w:style w:type="character" w:customStyle="1" w:styleId="BodyText2Char">
    <w:name w:val="Body Text 2 Char"/>
    <w:link w:val="BodyText2"/>
    <w:rsid w:val="0061239F"/>
    <w:rPr>
      <w:rFonts w:ascii="Times New Roman" w:eastAsia="Times New Roman" w:hAnsi="Times New Roman" w:cs="Times New Roman"/>
      <w:sz w:val="24"/>
      <w:szCs w:val="24"/>
    </w:rPr>
  </w:style>
  <w:style w:type="paragraph" w:styleId="BodyText3">
    <w:name w:val="Body Text 3"/>
    <w:basedOn w:val="Normal"/>
    <w:link w:val="BodyText3Char"/>
    <w:rsid w:val="0061239F"/>
    <w:pPr>
      <w:spacing w:line="480" w:lineRule="auto"/>
      <w:ind w:right="-180"/>
    </w:pPr>
    <w:rPr>
      <w:sz w:val="24"/>
      <w:lang w:val="x-none" w:eastAsia="x-none"/>
    </w:rPr>
  </w:style>
  <w:style w:type="character" w:customStyle="1" w:styleId="BodyText3Char">
    <w:name w:val="Body Text 3 Char"/>
    <w:link w:val="BodyText3"/>
    <w:rsid w:val="0061239F"/>
    <w:rPr>
      <w:rFonts w:ascii="Times New Roman" w:eastAsia="Times New Roman" w:hAnsi="Times New Roman" w:cs="Times New Roman"/>
      <w:sz w:val="24"/>
      <w:szCs w:val="24"/>
    </w:rPr>
  </w:style>
  <w:style w:type="paragraph" w:styleId="BodyTextIndent">
    <w:name w:val="Body Text Indent"/>
    <w:basedOn w:val="Normal"/>
    <w:link w:val="BodyTextIndentChar"/>
    <w:rsid w:val="0061239F"/>
    <w:pPr>
      <w:spacing w:line="480" w:lineRule="auto"/>
      <w:ind w:right="-180" w:firstLine="720"/>
    </w:pPr>
    <w:rPr>
      <w:sz w:val="24"/>
      <w:lang w:val="x-none" w:eastAsia="x-none"/>
    </w:rPr>
  </w:style>
  <w:style w:type="character" w:customStyle="1" w:styleId="BodyTextIndentChar">
    <w:name w:val="Body Text Indent Char"/>
    <w:link w:val="BodyTextIndent"/>
    <w:rsid w:val="0061239F"/>
    <w:rPr>
      <w:rFonts w:ascii="Times New Roman" w:eastAsia="Times New Roman" w:hAnsi="Times New Roman" w:cs="Times New Roman"/>
      <w:sz w:val="24"/>
      <w:szCs w:val="24"/>
    </w:rPr>
  </w:style>
  <w:style w:type="paragraph" w:styleId="BodyTextIndent2">
    <w:name w:val="Body Text Indent 2"/>
    <w:basedOn w:val="Normal"/>
    <w:link w:val="BodyTextIndent2Char"/>
    <w:rsid w:val="0061239F"/>
    <w:pPr>
      <w:spacing w:line="480" w:lineRule="auto"/>
      <w:ind w:right="-360" w:firstLine="720"/>
    </w:pPr>
    <w:rPr>
      <w:sz w:val="24"/>
      <w:lang w:val="x-none" w:eastAsia="x-none"/>
    </w:rPr>
  </w:style>
  <w:style w:type="character" w:customStyle="1" w:styleId="BodyTextIndent2Char">
    <w:name w:val="Body Text Indent 2 Char"/>
    <w:link w:val="BodyTextIndent2"/>
    <w:rsid w:val="0061239F"/>
    <w:rPr>
      <w:rFonts w:ascii="Times New Roman" w:eastAsia="Times New Roman" w:hAnsi="Times New Roman" w:cs="Times New Roman"/>
      <w:sz w:val="24"/>
      <w:szCs w:val="24"/>
    </w:rPr>
  </w:style>
  <w:style w:type="paragraph" w:styleId="BlockText">
    <w:name w:val="Block Text"/>
    <w:basedOn w:val="Normal"/>
    <w:rsid w:val="0061239F"/>
    <w:pPr>
      <w:spacing w:line="480" w:lineRule="auto"/>
      <w:ind w:left="720" w:right="-180"/>
    </w:pPr>
    <w:rPr>
      <w:b/>
      <w:bCs/>
      <w:sz w:val="24"/>
    </w:rPr>
  </w:style>
  <w:style w:type="character" w:styleId="Hyperlink">
    <w:name w:val="Hyperlink"/>
    <w:rsid w:val="0061239F"/>
    <w:rPr>
      <w:color w:val="0000FF"/>
      <w:u w:val="single"/>
    </w:rPr>
  </w:style>
  <w:style w:type="character" w:styleId="Strong">
    <w:name w:val="Strong"/>
    <w:qFormat/>
    <w:rsid w:val="0061239F"/>
    <w:rPr>
      <w:b/>
      <w:bCs/>
    </w:rPr>
  </w:style>
  <w:style w:type="paragraph" w:styleId="Header">
    <w:name w:val="header"/>
    <w:basedOn w:val="Normal"/>
    <w:link w:val="HeaderChar"/>
    <w:unhideWhenUsed/>
    <w:rsid w:val="0061239F"/>
    <w:pPr>
      <w:tabs>
        <w:tab w:val="center" w:pos="4680"/>
        <w:tab w:val="right" w:pos="9360"/>
      </w:tabs>
    </w:pPr>
    <w:rPr>
      <w:lang w:val="x-none" w:eastAsia="x-none"/>
    </w:rPr>
  </w:style>
  <w:style w:type="character" w:customStyle="1" w:styleId="HeaderChar">
    <w:name w:val="Header Char"/>
    <w:link w:val="Header"/>
    <w:rsid w:val="0061239F"/>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1239F"/>
    <w:pPr>
      <w:tabs>
        <w:tab w:val="center" w:pos="4680"/>
        <w:tab w:val="right" w:pos="9360"/>
      </w:tabs>
    </w:pPr>
    <w:rPr>
      <w:lang w:val="x-none" w:eastAsia="x-none"/>
    </w:rPr>
  </w:style>
  <w:style w:type="character" w:customStyle="1" w:styleId="FooterChar">
    <w:name w:val="Footer Char"/>
    <w:link w:val="Footer"/>
    <w:uiPriority w:val="99"/>
    <w:rsid w:val="0061239F"/>
    <w:rPr>
      <w:rFonts w:ascii="Times New Roman" w:eastAsia="Times New Roman" w:hAnsi="Times New Roman" w:cs="Times New Roman"/>
      <w:sz w:val="20"/>
      <w:szCs w:val="24"/>
    </w:rPr>
  </w:style>
  <w:style w:type="character" w:styleId="CommentReference">
    <w:name w:val="annotation reference"/>
    <w:uiPriority w:val="99"/>
    <w:semiHidden/>
    <w:unhideWhenUsed/>
    <w:rsid w:val="00DF0567"/>
    <w:rPr>
      <w:sz w:val="16"/>
      <w:szCs w:val="16"/>
    </w:rPr>
  </w:style>
  <w:style w:type="paragraph" w:styleId="CommentText">
    <w:name w:val="annotation text"/>
    <w:basedOn w:val="Normal"/>
    <w:link w:val="CommentTextChar"/>
    <w:uiPriority w:val="99"/>
    <w:semiHidden/>
    <w:unhideWhenUsed/>
    <w:rsid w:val="00DF0567"/>
    <w:rPr>
      <w:szCs w:val="20"/>
      <w:lang w:val="x-none" w:eastAsia="x-none"/>
    </w:rPr>
  </w:style>
  <w:style w:type="character" w:customStyle="1" w:styleId="CommentTextChar">
    <w:name w:val="Comment Text Char"/>
    <w:link w:val="CommentText"/>
    <w:uiPriority w:val="99"/>
    <w:semiHidden/>
    <w:rsid w:val="00DF056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F0567"/>
    <w:rPr>
      <w:b/>
      <w:bCs/>
    </w:rPr>
  </w:style>
  <w:style w:type="character" w:customStyle="1" w:styleId="CommentSubjectChar">
    <w:name w:val="Comment Subject Char"/>
    <w:link w:val="CommentSubject"/>
    <w:uiPriority w:val="99"/>
    <w:semiHidden/>
    <w:rsid w:val="00DF0567"/>
    <w:rPr>
      <w:rFonts w:ascii="Times New Roman" w:eastAsia="Times New Roman" w:hAnsi="Times New Roman"/>
      <w:b/>
      <w:bCs/>
    </w:rPr>
  </w:style>
  <w:style w:type="paragraph" w:styleId="BalloonText">
    <w:name w:val="Balloon Text"/>
    <w:basedOn w:val="Normal"/>
    <w:link w:val="BalloonTextChar"/>
    <w:uiPriority w:val="99"/>
    <w:semiHidden/>
    <w:unhideWhenUsed/>
    <w:rsid w:val="00DF0567"/>
    <w:rPr>
      <w:rFonts w:ascii="Tahoma" w:hAnsi="Tahoma"/>
      <w:sz w:val="16"/>
      <w:szCs w:val="16"/>
      <w:lang w:val="x-none" w:eastAsia="x-none"/>
    </w:rPr>
  </w:style>
  <w:style w:type="character" w:customStyle="1" w:styleId="BalloonTextChar">
    <w:name w:val="Balloon Text Char"/>
    <w:link w:val="BalloonText"/>
    <w:uiPriority w:val="99"/>
    <w:semiHidden/>
    <w:rsid w:val="00DF0567"/>
    <w:rPr>
      <w:rFonts w:ascii="Tahoma" w:eastAsia="Times New Roman" w:hAnsi="Tahoma" w:cs="Tahoma"/>
      <w:sz w:val="16"/>
      <w:szCs w:val="16"/>
    </w:rPr>
  </w:style>
  <w:style w:type="character" w:styleId="FollowedHyperlink">
    <w:name w:val="FollowedHyperlink"/>
    <w:uiPriority w:val="99"/>
    <w:semiHidden/>
    <w:unhideWhenUsed/>
    <w:rsid w:val="00D969D5"/>
    <w:rPr>
      <w:color w:val="800080"/>
      <w:u w:val="single"/>
    </w:rPr>
  </w:style>
  <w:style w:type="paragraph" w:customStyle="1" w:styleId="a">
    <w:name w:val="_"/>
    <w:uiPriority w:val="99"/>
    <w:rsid w:val="00D27E9B"/>
    <w:pPr>
      <w:widowControl w:val="0"/>
      <w:ind w:left="720"/>
    </w:pPr>
    <w:rPr>
      <w:rFonts w:ascii="Times New Roman" w:eastAsia="Times New Roman" w:hAnsi="Times New Roman"/>
      <w:sz w:val="24"/>
    </w:rPr>
  </w:style>
  <w:style w:type="paragraph" w:styleId="Revision">
    <w:name w:val="Revision"/>
    <w:hidden/>
    <w:uiPriority w:val="99"/>
    <w:semiHidden/>
    <w:rsid w:val="004B432D"/>
    <w:rPr>
      <w:rFonts w:ascii="Times New Roman" w:eastAsia="Times New Roman" w:hAnsi="Times New Roman"/>
      <w:szCs w:val="24"/>
    </w:rPr>
  </w:style>
  <w:style w:type="paragraph" w:customStyle="1" w:styleId="QuickA">
    <w:name w:val="Quick A."/>
    <w:basedOn w:val="Normal"/>
    <w:rsid w:val="00226CF3"/>
    <w:pPr>
      <w:numPr>
        <w:numId w:val="19"/>
      </w:numPr>
      <w:ind w:left="720" w:right="-180" w:hanging="720"/>
    </w:pPr>
  </w:style>
  <w:style w:type="paragraph" w:styleId="NoSpacing">
    <w:name w:val="No Spacing"/>
    <w:uiPriority w:val="1"/>
    <w:qFormat/>
    <w:rsid w:val="00D146BF"/>
    <w:rPr>
      <w:sz w:val="22"/>
      <w:szCs w:val="22"/>
    </w:rPr>
  </w:style>
  <w:style w:type="paragraph" w:styleId="ListParagraph">
    <w:name w:val="List Paragraph"/>
    <w:basedOn w:val="Normal"/>
    <w:uiPriority w:val="34"/>
    <w:qFormat/>
    <w:rsid w:val="002073BD"/>
    <w:pPr>
      <w:widowControl/>
      <w:autoSpaceDE/>
      <w:autoSpaceDN/>
      <w:adjustRightInd/>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9F"/>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61239F"/>
    <w:pPr>
      <w:keepNext/>
      <w:jc w:val="center"/>
      <w:outlineLvl w:val="0"/>
    </w:pPr>
    <w:rPr>
      <w:b/>
      <w:bCs/>
      <w:caps/>
      <w:sz w:val="24"/>
      <w:lang w:val="x-none" w:eastAsia="x-none"/>
    </w:rPr>
  </w:style>
  <w:style w:type="paragraph" w:styleId="Heading2">
    <w:name w:val="heading 2"/>
    <w:basedOn w:val="Normal"/>
    <w:next w:val="Normal"/>
    <w:link w:val="Heading2Char"/>
    <w:qFormat/>
    <w:rsid w:val="0061239F"/>
    <w:pPr>
      <w:keepNext/>
      <w:widowControl/>
      <w:autoSpaceDE/>
      <w:autoSpaceDN/>
      <w:adjustRightInd/>
      <w:ind w:left="900" w:hanging="900"/>
      <w:outlineLvl w:val="1"/>
    </w:pPr>
    <w:rPr>
      <w:b/>
      <w:sz w:val="24"/>
      <w:szCs w:val="20"/>
      <w:lang w:val="x-none" w:eastAsia="x-none"/>
    </w:rPr>
  </w:style>
  <w:style w:type="paragraph" w:styleId="Heading5">
    <w:name w:val="heading 5"/>
    <w:basedOn w:val="Normal"/>
    <w:next w:val="Normal"/>
    <w:link w:val="Heading5Char"/>
    <w:qFormat/>
    <w:rsid w:val="0061239F"/>
    <w:pPr>
      <w:keepNext/>
      <w:tabs>
        <w:tab w:val="left" w:pos="-1440"/>
      </w:tabs>
      <w:ind w:left="720" w:right="-180" w:hanging="720"/>
      <w:outlineLvl w:val="4"/>
    </w:pPr>
    <w:rPr>
      <w:b/>
      <w:bCs/>
      <w:sz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239F"/>
    <w:rPr>
      <w:rFonts w:ascii="Times New Roman" w:eastAsia="Times New Roman" w:hAnsi="Times New Roman" w:cs="Times New Roman"/>
      <w:b/>
      <w:bCs/>
      <w:caps/>
      <w:sz w:val="24"/>
      <w:szCs w:val="24"/>
    </w:rPr>
  </w:style>
  <w:style w:type="character" w:customStyle="1" w:styleId="Heading2Char">
    <w:name w:val="Heading 2 Char"/>
    <w:link w:val="Heading2"/>
    <w:rsid w:val="0061239F"/>
    <w:rPr>
      <w:rFonts w:ascii="Times New Roman" w:eastAsia="Times New Roman" w:hAnsi="Times New Roman" w:cs="Times New Roman"/>
      <w:b/>
      <w:sz w:val="24"/>
      <w:szCs w:val="20"/>
    </w:rPr>
  </w:style>
  <w:style w:type="character" w:customStyle="1" w:styleId="Heading5Char">
    <w:name w:val="Heading 5 Char"/>
    <w:link w:val="Heading5"/>
    <w:rsid w:val="0061239F"/>
    <w:rPr>
      <w:rFonts w:ascii="Times New Roman" w:eastAsia="Times New Roman" w:hAnsi="Times New Roman" w:cs="Times New Roman"/>
      <w:b/>
      <w:bCs/>
      <w:sz w:val="24"/>
      <w:szCs w:val="24"/>
    </w:rPr>
  </w:style>
  <w:style w:type="paragraph" w:customStyle="1" w:styleId="Quick1">
    <w:name w:val="Quick 1."/>
    <w:basedOn w:val="Normal"/>
    <w:rsid w:val="0061239F"/>
    <w:pPr>
      <w:numPr>
        <w:numId w:val="1"/>
      </w:numPr>
      <w:ind w:left="720" w:right="-180" w:hanging="720"/>
    </w:pPr>
  </w:style>
  <w:style w:type="paragraph" w:customStyle="1" w:styleId="Level1">
    <w:name w:val="Level 1"/>
    <w:rsid w:val="0061239F"/>
    <w:pPr>
      <w:ind w:left="720"/>
    </w:pPr>
    <w:rPr>
      <w:rFonts w:ascii="Times New Roman" w:eastAsia="Times New Roman" w:hAnsi="Times New Roman"/>
      <w:snapToGrid w:val="0"/>
      <w:sz w:val="24"/>
    </w:rPr>
  </w:style>
  <w:style w:type="paragraph" w:styleId="BodyText2">
    <w:name w:val="Body Text 2"/>
    <w:basedOn w:val="Normal"/>
    <w:link w:val="BodyText2Char"/>
    <w:rsid w:val="0061239F"/>
    <w:pPr>
      <w:spacing w:line="480" w:lineRule="auto"/>
    </w:pPr>
    <w:rPr>
      <w:sz w:val="24"/>
      <w:lang w:val="x-none" w:eastAsia="x-none"/>
    </w:rPr>
  </w:style>
  <w:style w:type="character" w:customStyle="1" w:styleId="BodyText2Char">
    <w:name w:val="Body Text 2 Char"/>
    <w:link w:val="BodyText2"/>
    <w:rsid w:val="0061239F"/>
    <w:rPr>
      <w:rFonts w:ascii="Times New Roman" w:eastAsia="Times New Roman" w:hAnsi="Times New Roman" w:cs="Times New Roman"/>
      <w:sz w:val="24"/>
      <w:szCs w:val="24"/>
    </w:rPr>
  </w:style>
  <w:style w:type="paragraph" w:styleId="BodyText3">
    <w:name w:val="Body Text 3"/>
    <w:basedOn w:val="Normal"/>
    <w:link w:val="BodyText3Char"/>
    <w:rsid w:val="0061239F"/>
    <w:pPr>
      <w:spacing w:line="480" w:lineRule="auto"/>
      <w:ind w:right="-180"/>
    </w:pPr>
    <w:rPr>
      <w:sz w:val="24"/>
      <w:lang w:val="x-none" w:eastAsia="x-none"/>
    </w:rPr>
  </w:style>
  <w:style w:type="character" w:customStyle="1" w:styleId="BodyText3Char">
    <w:name w:val="Body Text 3 Char"/>
    <w:link w:val="BodyText3"/>
    <w:rsid w:val="0061239F"/>
    <w:rPr>
      <w:rFonts w:ascii="Times New Roman" w:eastAsia="Times New Roman" w:hAnsi="Times New Roman" w:cs="Times New Roman"/>
      <w:sz w:val="24"/>
      <w:szCs w:val="24"/>
    </w:rPr>
  </w:style>
  <w:style w:type="paragraph" w:styleId="BodyTextIndent">
    <w:name w:val="Body Text Indent"/>
    <w:basedOn w:val="Normal"/>
    <w:link w:val="BodyTextIndentChar"/>
    <w:rsid w:val="0061239F"/>
    <w:pPr>
      <w:spacing w:line="480" w:lineRule="auto"/>
      <w:ind w:right="-180" w:firstLine="720"/>
    </w:pPr>
    <w:rPr>
      <w:sz w:val="24"/>
      <w:lang w:val="x-none" w:eastAsia="x-none"/>
    </w:rPr>
  </w:style>
  <w:style w:type="character" w:customStyle="1" w:styleId="BodyTextIndentChar">
    <w:name w:val="Body Text Indent Char"/>
    <w:link w:val="BodyTextIndent"/>
    <w:rsid w:val="0061239F"/>
    <w:rPr>
      <w:rFonts w:ascii="Times New Roman" w:eastAsia="Times New Roman" w:hAnsi="Times New Roman" w:cs="Times New Roman"/>
      <w:sz w:val="24"/>
      <w:szCs w:val="24"/>
    </w:rPr>
  </w:style>
  <w:style w:type="paragraph" w:styleId="BodyTextIndent2">
    <w:name w:val="Body Text Indent 2"/>
    <w:basedOn w:val="Normal"/>
    <w:link w:val="BodyTextIndent2Char"/>
    <w:rsid w:val="0061239F"/>
    <w:pPr>
      <w:spacing w:line="480" w:lineRule="auto"/>
      <w:ind w:right="-360" w:firstLine="720"/>
    </w:pPr>
    <w:rPr>
      <w:sz w:val="24"/>
      <w:lang w:val="x-none" w:eastAsia="x-none"/>
    </w:rPr>
  </w:style>
  <w:style w:type="character" w:customStyle="1" w:styleId="BodyTextIndent2Char">
    <w:name w:val="Body Text Indent 2 Char"/>
    <w:link w:val="BodyTextIndent2"/>
    <w:rsid w:val="0061239F"/>
    <w:rPr>
      <w:rFonts w:ascii="Times New Roman" w:eastAsia="Times New Roman" w:hAnsi="Times New Roman" w:cs="Times New Roman"/>
      <w:sz w:val="24"/>
      <w:szCs w:val="24"/>
    </w:rPr>
  </w:style>
  <w:style w:type="paragraph" w:styleId="BlockText">
    <w:name w:val="Block Text"/>
    <w:basedOn w:val="Normal"/>
    <w:rsid w:val="0061239F"/>
    <w:pPr>
      <w:spacing w:line="480" w:lineRule="auto"/>
      <w:ind w:left="720" w:right="-180"/>
    </w:pPr>
    <w:rPr>
      <w:b/>
      <w:bCs/>
      <w:sz w:val="24"/>
    </w:rPr>
  </w:style>
  <w:style w:type="character" w:styleId="Hyperlink">
    <w:name w:val="Hyperlink"/>
    <w:rsid w:val="0061239F"/>
    <w:rPr>
      <w:color w:val="0000FF"/>
      <w:u w:val="single"/>
    </w:rPr>
  </w:style>
  <w:style w:type="character" w:styleId="Strong">
    <w:name w:val="Strong"/>
    <w:qFormat/>
    <w:rsid w:val="0061239F"/>
    <w:rPr>
      <w:b/>
      <w:bCs/>
    </w:rPr>
  </w:style>
  <w:style w:type="paragraph" w:styleId="Header">
    <w:name w:val="header"/>
    <w:basedOn w:val="Normal"/>
    <w:link w:val="HeaderChar"/>
    <w:unhideWhenUsed/>
    <w:rsid w:val="0061239F"/>
    <w:pPr>
      <w:tabs>
        <w:tab w:val="center" w:pos="4680"/>
        <w:tab w:val="right" w:pos="9360"/>
      </w:tabs>
    </w:pPr>
    <w:rPr>
      <w:lang w:val="x-none" w:eastAsia="x-none"/>
    </w:rPr>
  </w:style>
  <w:style w:type="character" w:customStyle="1" w:styleId="HeaderChar">
    <w:name w:val="Header Char"/>
    <w:link w:val="Header"/>
    <w:rsid w:val="0061239F"/>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1239F"/>
    <w:pPr>
      <w:tabs>
        <w:tab w:val="center" w:pos="4680"/>
        <w:tab w:val="right" w:pos="9360"/>
      </w:tabs>
    </w:pPr>
    <w:rPr>
      <w:lang w:val="x-none" w:eastAsia="x-none"/>
    </w:rPr>
  </w:style>
  <w:style w:type="character" w:customStyle="1" w:styleId="FooterChar">
    <w:name w:val="Footer Char"/>
    <w:link w:val="Footer"/>
    <w:uiPriority w:val="99"/>
    <w:rsid w:val="0061239F"/>
    <w:rPr>
      <w:rFonts w:ascii="Times New Roman" w:eastAsia="Times New Roman" w:hAnsi="Times New Roman" w:cs="Times New Roman"/>
      <w:sz w:val="20"/>
      <w:szCs w:val="24"/>
    </w:rPr>
  </w:style>
  <w:style w:type="character" w:styleId="CommentReference">
    <w:name w:val="annotation reference"/>
    <w:uiPriority w:val="99"/>
    <w:semiHidden/>
    <w:unhideWhenUsed/>
    <w:rsid w:val="00DF0567"/>
    <w:rPr>
      <w:sz w:val="16"/>
      <w:szCs w:val="16"/>
    </w:rPr>
  </w:style>
  <w:style w:type="paragraph" w:styleId="CommentText">
    <w:name w:val="annotation text"/>
    <w:basedOn w:val="Normal"/>
    <w:link w:val="CommentTextChar"/>
    <w:uiPriority w:val="99"/>
    <w:semiHidden/>
    <w:unhideWhenUsed/>
    <w:rsid w:val="00DF0567"/>
    <w:rPr>
      <w:szCs w:val="20"/>
      <w:lang w:val="x-none" w:eastAsia="x-none"/>
    </w:rPr>
  </w:style>
  <w:style w:type="character" w:customStyle="1" w:styleId="CommentTextChar">
    <w:name w:val="Comment Text Char"/>
    <w:link w:val="CommentText"/>
    <w:uiPriority w:val="99"/>
    <w:semiHidden/>
    <w:rsid w:val="00DF056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F0567"/>
    <w:rPr>
      <w:b/>
      <w:bCs/>
    </w:rPr>
  </w:style>
  <w:style w:type="character" w:customStyle="1" w:styleId="CommentSubjectChar">
    <w:name w:val="Comment Subject Char"/>
    <w:link w:val="CommentSubject"/>
    <w:uiPriority w:val="99"/>
    <w:semiHidden/>
    <w:rsid w:val="00DF0567"/>
    <w:rPr>
      <w:rFonts w:ascii="Times New Roman" w:eastAsia="Times New Roman" w:hAnsi="Times New Roman"/>
      <w:b/>
      <w:bCs/>
    </w:rPr>
  </w:style>
  <w:style w:type="paragraph" w:styleId="BalloonText">
    <w:name w:val="Balloon Text"/>
    <w:basedOn w:val="Normal"/>
    <w:link w:val="BalloonTextChar"/>
    <w:uiPriority w:val="99"/>
    <w:semiHidden/>
    <w:unhideWhenUsed/>
    <w:rsid w:val="00DF0567"/>
    <w:rPr>
      <w:rFonts w:ascii="Tahoma" w:hAnsi="Tahoma"/>
      <w:sz w:val="16"/>
      <w:szCs w:val="16"/>
      <w:lang w:val="x-none" w:eastAsia="x-none"/>
    </w:rPr>
  </w:style>
  <w:style w:type="character" w:customStyle="1" w:styleId="BalloonTextChar">
    <w:name w:val="Balloon Text Char"/>
    <w:link w:val="BalloonText"/>
    <w:uiPriority w:val="99"/>
    <w:semiHidden/>
    <w:rsid w:val="00DF0567"/>
    <w:rPr>
      <w:rFonts w:ascii="Tahoma" w:eastAsia="Times New Roman" w:hAnsi="Tahoma" w:cs="Tahoma"/>
      <w:sz w:val="16"/>
      <w:szCs w:val="16"/>
    </w:rPr>
  </w:style>
  <w:style w:type="character" w:styleId="FollowedHyperlink">
    <w:name w:val="FollowedHyperlink"/>
    <w:uiPriority w:val="99"/>
    <w:semiHidden/>
    <w:unhideWhenUsed/>
    <w:rsid w:val="00D969D5"/>
    <w:rPr>
      <w:color w:val="800080"/>
      <w:u w:val="single"/>
    </w:rPr>
  </w:style>
  <w:style w:type="paragraph" w:customStyle="1" w:styleId="a">
    <w:name w:val="_"/>
    <w:uiPriority w:val="99"/>
    <w:rsid w:val="00D27E9B"/>
    <w:pPr>
      <w:widowControl w:val="0"/>
      <w:ind w:left="720"/>
    </w:pPr>
    <w:rPr>
      <w:rFonts w:ascii="Times New Roman" w:eastAsia="Times New Roman" w:hAnsi="Times New Roman"/>
      <w:sz w:val="24"/>
    </w:rPr>
  </w:style>
  <w:style w:type="paragraph" w:styleId="Revision">
    <w:name w:val="Revision"/>
    <w:hidden/>
    <w:uiPriority w:val="99"/>
    <w:semiHidden/>
    <w:rsid w:val="004B432D"/>
    <w:rPr>
      <w:rFonts w:ascii="Times New Roman" w:eastAsia="Times New Roman" w:hAnsi="Times New Roman"/>
      <w:szCs w:val="24"/>
    </w:rPr>
  </w:style>
  <w:style w:type="paragraph" w:customStyle="1" w:styleId="QuickA">
    <w:name w:val="Quick A."/>
    <w:basedOn w:val="Normal"/>
    <w:rsid w:val="00226CF3"/>
    <w:pPr>
      <w:numPr>
        <w:numId w:val="19"/>
      </w:numPr>
      <w:ind w:left="720" w:right="-180" w:hanging="720"/>
    </w:pPr>
  </w:style>
  <w:style w:type="paragraph" w:styleId="NoSpacing">
    <w:name w:val="No Spacing"/>
    <w:uiPriority w:val="1"/>
    <w:qFormat/>
    <w:rsid w:val="00D146BF"/>
    <w:rPr>
      <w:sz w:val="22"/>
      <w:szCs w:val="22"/>
    </w:rPr>
  </w:style>
  <w:style w:type="paragraph" w:styleId="ListParagraph">
    <w:name w:val="List Paragraph"/>
    <w:basedOn w:val="Normal"/>
    <w:uiPriority w:val="34"/>
    <w:qFormat/>
    <w:rsid w:val="002073BD"/>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538">
      <w:bodyDiv w:val="1"/>
      <w:marLeft w:val="0"/>
      <w:marRight w:val="0"/>
      <w:marTop w:val="0"/>
      <w:marBottom w:val="0"/>
      <w:divBdr>
        <w:top w:val="none" w:sz="0" w:space="0" w:color="auto"/>
        <w:left w:val="none" w:sz="0" w:space="0" w:color="auto"/>
        <w:bottom w:val="none" w:sz="0" w:space="0" w:color="auto"/>
        <w:right w:val="none" w:sz="0" w:space="0" w:color="auto"/>
      </w:divBdr>
    </w:div>
    <w:div w:id="157304391">
      <w:bodyDiv w:val="1"/>
      <w:marLeft w:val="0"/>
      <w:marRight w:val="0"/>
      <w:marTop w:val="0"/>
      <w:marBottom w:val="0"/>
      <w:divBdr>
        <w:top w:val="none" w:sz="0" w:space="0" w:color="auto"/>
        <w:left w:val="none" w:sz="0" w:space="0" w:color="auto"/>
        <w:bottom w:val="none" w:sz="0" w:space="0" w:color="auto"/>
        <w:right w:val="none" w:sz="0" w:space="0" w:color="auto"/>
      </w:divBdr>
    </w:div>
    <w:div w:id="331418850">
      <w:bodyDiv w:val="1"/>
      <w:marLeft w:val="0"/>
      <w:marRight w:val="0"/>
      <w:marTop w:val="0"/>
      <w:marBottom w:val="0"/>
      <w:divBdr>
        <w:top w:val="none" w:sz="0" w:space="0" w:color="auto"/>
        <w:left w:val="none" w:sz="0" w:space="0" w:color="auto"/>
        <w:bottom w:val="none" w:sz="0" w:space="0" w:color="auto"/>
        <w:right w:val="none" w:sz="0" w:space="0" w:color="auto"/>
      </w:divBdr>
    </w:div>
    <w:div w:id="383800774">
      <w:bodyDiv w:val="1"/>
      <w:marLeft w:val="0"/>
      <w:marRight w:val="0"/>
      <w:marTop w:val="0"/>
      <w:marBottom w:val="0"/>
      <w:divBdr>
        <w:top w:val="none" w:sz="0" w:space="0" w:color="auto"/>
        <w:left w:val="none" w:sz="0" w:space="0" w:color="auto"/>
        <w:bottom w:val="none" w:sz="0" w:space="0" w:color="auto"/>
        <w:right w:val="none" w:sz="0" w:space="0" w:color="auto"/>
      </w:divBdr>
    </w:div>
    <w:div w:id="487405757">
      <w:bodyDiv w:val="1"/>
      <w:marLeft w:val="0"/>
      <w:marRight w:val="0"/>
      <w:marTop w:val="0"/>
      <w:marBottom w:val="0"/>
      <w:divBdr>
        <w:top w:val="none" w:sz="0" w:space="0" w:color="auto"/>
        <w:left w:val="none" w:sz="0" w:space="0" w:color="auto"/>
        <w:bottom w:val="none" w:sz="0" w:space="0" w:color="auto"/>
        <w:right w:val="none" w:sz="0" w:space="0" w:color="auto"/>
      </w:divBdr>
    </w:div>
    <w:div w:id="578440363">
      <w:bodyDiv w:val="1"/>
      <w:marLeft w:val="0"/>
      <w:marRight w:val="0"/>
      <w:marTop w:val="0"/>
      <w:marBottom w:val="0"/>
      <w:divBdr>
        <w:top w:val="none" w:sz="0" w:space="0" w:color="auto"/>
        <w:left w:val="none" w:sz="0" w:space="0" w:color="auto"/>
        <w:bottom w:val="none" w:sz="0" w:space="0" w:color="auto"/>
        <w:right w:val="none" w:sz="0" w:space="0" w:color="auto"/>
      </w:divBdr>
    </w:div>
    <w:div w:id="609095163">
      <w:bodyDiv w:val="1"/>
      <w:marLeft w:val="0"/>
      <w:marRight w:val="0"/>
      <w:marTop w:val="0"/>
      <w:marBottom w:val="0"/>
      <w:divBdr>
        <w:top w:val="none" w:sz="0" w:space="0" w:color="auto"/>
        <w:left w:val="none" w:sz="0" w:space="0" w:color="auto"/>
        <w:bottom w:val="none" w:sz="0" w:space="0" w:color="auto"/>
        <w:right w:val="none" w:sz="0" w:space="0" w:color="auto"/>
      </w:divBdr>
    </w:div>
    <w:div w:id="940339118">
      <w:bodyDiv w:val="1"/>
      <w:marLeft w:val="0"/>
      <w:marRight w:val="0"/>
      <w:marTop w:val="0"/>
      <w:marBottom w:val="0"/>
      <w:divBdr>
        <w:top w:val="none" w:sz="0" w:space="0" w:color="auto"/>
        <w:left w:val="none" w:sz="0" w:space="0" w:color="auto"/>
        <w:bottom w:val="none" w:sz="0" w:space="0" w:color="auto"/>
        <w:right w:val="none" w:sz="0" w:space="0" w:color="auto"/>
      </w:divBdr>
    </w:div>
    <w:div w:id="1111049659">
      <w:bodyDiv w:val="1"/>
      <w:marLeft w:val="0"/>
      <w:marRight w:val="0"/>
      <w:marTop w:val="0"/>
      <w:marBottom w:val="0"/>
      <w:divBdr>
        <w:top w:val="none" w:sz="0" w:space="0" w:color="auto"/>
        <w:left w:val="none" w:sz="0" w:space="0" w:color="auto"/>
        <w:bottom w:val="none" w:sz="0" w:space="0" w:color="auto"/>
        <w:right w:val="none" w:sz="0" w:space="0" w:color="auto"/>
      </w:divBdr>
    </w:div>
    <w:div w:id="1531526943">
      <w:bodyDiv w:val="1"/>
      <w:marLeft w:val="0"/>
      <w:marRight w:val="0"/>
      <w:marTop w:val="0"/>
      <w:marBottom w:val="0"/>
      <w:divBdr>
        <w:top w:val="none" w:sz="0" w:space="0" w:color="auto"/>
        <w:left w:val="none" w:sz="0" w:space="0" w:color="auto"/>
        <w:bottom w:val="none" w:sz="0" w:space="0" w:color="auto"/>
        <w:right w:val="none" w:sz="0" w:space="0" w:color="auto"/>
      </w:divBdr>
    </w:div>
    <w:div w:id="1715807124">
      <w:bodyDiv w:val="1"/>
      <w:marLeft w:val="0"/>
      <w:marRight w:val="0"/>
      <w:marTop w:val="0"/>
      <w:marBottom w:val="0"/>
      <w:divBdr>
        <w:top w:val="none" w:sz="0" w:space="0" w:color="auto"/>
        <w:left w:val="none" w:sz="0" w:space="0" w:color="auto"/>
        <w:bottom w:val="none" w:sz="0" w:space="0" w:color="auto"/>
        <w:right w:val="none" w:sz="0" w:space="0" w:color="auto"/>
      </w:divBdr>
    </w:div>
    <w:div w:id="1771702740">
      <w:bodyDiv w:val="1"/>
      <w:marLeft w:val="0"/>
      <w:marRight w:val="0"/>
      <w:marTop w:val="0"/>
      <w:marBottom w:val="0"/>
      <w:divBdr>
        <w:top w:val="none" w:sz="0" w:space="0" w:color="auto"/>
        <w:left w:val="none" w:sz="0" w:space="0" w:color="auto"/>
        <w:bottom w:val="none" w:sz="0" w:space="0" w:color="auto"/>
        <w:right w:val="none" w:sz="0" w:space="0" w:color="auto"/>
      </w:divBdr>
    </w:div>
    <w:div w:id="186293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hoosemyplat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oosemyplate.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oosemyplate.gov" TargetMode="External"/><Relationship Id="rId4" Type="http://schemas.microsoft.com/office/2007/relationships/stylesWithEffects" Target="stylesWithEffects.xml"/><Relationship Id="rId9" Type="http://schemas.openxmlformats.org/officeDocument/2006/relationships/hyperlink" Target="http://www.choosemyplat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AD410-2194-4056-A0A3-BB6CA17A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4788</Words>
  <Characters>27298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32022</CharactersWithSpaces>
  <SharedDoc>false</SharedDoc>
  <HLinks>
    <vt:vector size="30" baseType="variant">
      <vt:variant>
        <vt:i4>7798910</vt:i4>
      </vt:variant>
      <vt:variant>
        <vt:i4>12</vt:i4>
      </vt:variant>
      <vt:variant>
        <vt:i4>0</vt:i4>
      </vt:variant>
      <vt:variant>
        <vt:i4>5</vt:i4>
      </vt:variant>
      <vt:variant>
        <vt:lpwstr>http://www.bls.gov/news.release/pdf/empsit.pdf</vt:lpwstr>
      </vt:variant>
      <vt:variant>
        <vt:lpwstr/>
      </vt:variant>
      <vt:variant>
        <vt:i4>6029330</vt:i4>
      </vt:variant>
      <vt:variant>
        <vt:i4>9</vt:i4>
      </vt:variant>
      <vt:variant>
        <vt:i4>0</vt:i4>
      </vt:variant>
      <vt:variant>
        <vt:i4>5</vt:i4>
      </vt:variant>
      <vt:variant>
        <vt:lpwstr>http://www.choosemyplate.gov/</vt:lpwstr>
      </vt:variant>
      <vt:variant>
        <vt:lpwstr/>
      </vt:variant>
      <vt:variant>
        <vt:i4>6029330</vt:i4>
      </vt:variant>
      <vt:variant>
        <vt:i4>6</vt:i4>
      </vt:variant>
      <vt:variant>
        <vt:i4>0</vt:i4>
      </vt:variant>
      <vt:variant>
        <vt:i4>5</vt:i4>
      </vt:variant>
      <vt:variant>
        <vt:lpwstr>http://www.choosemyplate.gov/</vt:lpwstr>
      </vt:variant>
      <vt:variant>
        <vt:lpwstr/>
      </vt:variant>
      <vt:variant>
        <vt:i4>6029330</vt:i4>
      </vt:variant>
      <vt:variant>
        <vt:i4>3</vt:i4>
      </vt:variant>
      <vt:variant>
        <vt:i4>0</vt:i4>
      </vt:variant>
      <vt:variant>
        <vt:i4>5</vt:i4>
      </vt:variant>
      <vt:variant>
        <vt:lpwstr>http://www.choosemyplate.gov/</vt:lpwstr>
      </vt:variant>
      <vt:variant>
        <vt:lpwstr/>
      </vt:variant>
      <vt:variant>
        <vt:i4>6029330</vt:i4>
      </vt:variant>
      <vt:variant>
        <vt:i4>0</vt:i4>
      </vt:variant>
      <vt:variant>
        <vt:i4>0</vt:i4>
      </vt:variant>
      <vt:variant>
        <vt:i4>5</vt:i4>
      </vt:variant>
      <vt:variant>
        <vt:lpwstr>http://www.choosemyplate.gov/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crihane</dc:creator>
  <cp:lastModifiedBy>Lynnette Thomas</cp:lastModifiedBy>
  <cp:revision>2</cp:revision>
  <cp:lastPrinted>2016-09-15T16:57:00Z</cp:lastPrinted>
  <dcterms:created xsi:type="dcterms:W3CDTF">2016-09-16T18:05:00Z</dcterms:created>
  <dcterms:modified xsi:type="dcterms:W3CDTF">2016-09-16T18:05:00Z</dcterms:modified>
</cp:coreProperties>
</file>