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5799B335" w:rsidR="00CA4CD6" w:rsidRDefault="00BE32D4" w:rsidP="00D36757">
      <w:pPr>
        <w:rPr>
          <w:color w:val="000000"/>
        </w:rPr>
      </w:pPr>
      <w:r w:rsidRPr="00D73973">
        <w:rPr>
          <w:b/>
        </w:rPr>
        <w:t>NESHAP for Metal Furniture Surface Coating (40 CFR Part 63, Subpart RRRR) (Renewal)</w:t>
      </w:r>
      <w:r w:rsidR="00CA4CD6">
        <w:rPr>
          <w:color w:val="FF0000"/>
        </w:rPr>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Default="00CA4CD6">
      <w:pPr>
        <w:rPr>
          <w:b/>
          <w:bCs/>
          <w:color w:val="000000"/>
        </w:rPr>
      </w:pPr>
    </w:p>
    <w:p w14:paraId="524FB0EB" w14:textId="70330BBC" w:rsidR="00CA4CD6" w:rsidRPr="002B29A5" w:rsidRDefault="00BE32D4" w:rsidP="002B29A5">
      <w:pPr>
        <w:rPr>
          <w:bCs/>
          <w:color w:val="000000"/>
        </w:rPr>
      </w:pPr>
      <w:r w:rsidRPr="00D73973">
        <w:rPr>
          <w:bCs/>
        </w:rPr>
        <w:t>NESHAP for Metal Furniture Surface Coating (40 CFR Part 63, Subpart RRRR)</w:t>
      </w:r>
      <w:r w:rsidR="002B29A5">
        <w:rPr>
          <w:bCs/>
          <w:color w:val="FF0000"/>
        </w:rPr>
        <w:t xml:space="preserve"> </w:t>
      </w:r>
      <w:r w:rsidR="002B29A5" w:rsidRPr="004C5E95">
        <w:rPr>
          <w:bCs/>
        </w:rPr>
        <w:t xml:space="preserve">(Renewal), EPA ICR Number </w:t>
      </w:r>
      <w:r>
        <w:rPr>
          <w:bCs/>
        </w:rPr>
        <w:t>1952.06,</w:t>
      </w:r>
      <w:r w:rsidR="002B29A5">
        <w:rPr>
          <w:bCs/>
          <w:color w:val="FF0000"/>
        </w:rPr>
        <w:t xml:space="preserve"> </w:t>
      </w:r>
      <w:r w:rsidR="002B29A5" w:rsidRPr="004C5E95">
        <w:rPr>
          <w:bCs/>
        </w:rPr>
        <w:t>OMB Control Number 2060-</w:t>
      </w:r>
      <w:r>
        <w:rPr>
          <w:bCs/>
        </w:rPr>
        <w:t>0518.</w:t>
      </w:r>
      <w:r w:rsidR="002B29A5">
        <w:rPr>
          <w:bCs/>
          <w:color w:val="FF0000"/>
        </w:rPr>
        <w:t xml:space="preserve"> </w:t>
      </w:r>
    </w:p>
    <w:p w14:paraId="56431331" w14:textId="77777777" w:rsidR="00CA4CD6" w:rsidRDefault="00CA4CD6">
      <w:pPr>
        <w:rPr>
          <w:b/>
          <w:bCs/>
          <w:color w:val="000000"/>
        </w:rPr>
      </w:pPr>
    </w:p>
    <w:p w14:paraId="36120418" w14:textId="6F2536DF" w:rsidR="00CA4CD6" w:rsidRDefault="00CA4CD6">
      <w:pPr>
        <w:ind w:firstLine="720"/>
        <w:rPr>
          <w:color w:val="000000"/>
        </w:rPr>
      </w:pPr>
      <w:r>
        <w:rPr>
          <w:b/>
          <w:bCs/>
          <w:color w:val="000000"/>
        </w:rPr>
        <w:t>1(b)  Short Characterization/Abstract</w:t>
      </w:r>
      <w:r>
        <w:rPr>
          <w:color w:val="FF0000"/>
        </w:rPr>
        <w:tab/>
      </w:r>
    </w:p>
    <w:p w14:paraId="6C33EB0D" w14:textId="77777777" w:rsidR="00CA4CD6" w:rsidRDefault="00CA4CD6">
      <w:pPr>
        <w:rPr>
          <w:color w:val="000000"/>
        </w:rPr>
      </w:pPr>
    </w:p>
    <w:p w14:paraId="1ECD45DD" w14:textId="133EB2B1" w:rsidR="00CA4CD6" w:rsidRPr="009328A3" w:rsidRDefault="00CA4CD6">
      <w:pPr>
        <w:ind w:firstLine="720"/>
      </w:pPr>
      <w:r w:rsidRPr="009328A3">
        <w:t xml:space="preserve">The National Emission Standards for Hazardous Air Pollutants (NESHAP) for </w:t>
      </w:r>
      <w:r w:rsidR="00BE32D4" w:rsidRPr="00C22DE3">
        <w:rPr>
          <w:bCs/>
        </w:rPr>
        <w:t xml:space="preserve">Metal Furniture Surface Coating </w:t>
      </w:r>
      <w:r w:rsidRPr="009328A3">
        <w:t xml:space="preserve">were proposed on </w:t>
      </w:r>
      <w:r w:rsidR="006D4046" w:rsidRPr="009328A3">
        <w:t>April 24, 2002</w:t>
      </w:r>
      <w:r w:rsidR="00C22DE3">
        <w:t xml:space="preserve">, </w:t>
      </w:r>
      <w:r w:rsidR="006D4046" w:rsidRPr="009328A3">
        <w:t>promulgated on May 23, 2003</w:t>
      </w:r>
      <w:r w:rsidR="00C22DE3">
        <w:t>, and most</w:t>
      </w:r>
      <w:r w:rsidR="00B93FDD">
        <w:t>-</w:t>
      </w:r>
      <w:r w:rsidR="00C22DE3">
        <w:t xml:space="preserve">recently amended </w:t>
      </w:r>
      <w:r w:rsidR="00F6585F">
        <w:t xml:space="preserve">on </w:t>
      </w:r>
      <w:r w:rsidR="00C22DE3">
        <w:t>April 20, 2006</w:t>
      </w:r>
      <w:r w:rsidRPr="009328A3">
        <w:t xml:space="preserve">.  </w:t>
      </w:r>
      <w:r w:rsidR="00C22DE3" w:rsidRPr="009328A3">
        <w:t xml:space="preserve">These regulations apply to existing facilities and new facilities </w:t>
      </w:r>
      <w:r w:rsidR="00C22DE3" w:rsidRPr="00C22DE3">
        <w:t>that perform metal furniture surface coating operations where the total Hazardous Air Pollutants (HAPs) emitted are greater than or equal to 10 tons per year of any one HAP</w:t>
      </w:r>
      <w:r w:rsidR="00F6585F">
        <w:t>,</w:t>
      </w:r>
      <w:r w:rsidR="00C22DE3" w:rsidRPr="00C22DE3">
        <w:t xml:space="preserve"> or where the total HAPs emitted are greater than or equal to 25 tons per year of any combination of HAPs. </w:t>
      </w:r>
      <w:r w:rsidRPr="009328A3">
        <w:t xml:space="preserve"> New facilities include those that commenced construction,</w:t>
      </w:r>
      <w:r w:rsidR="00C22DE3" w:rsidRPr="009328A3">
        <w:t xml:space="preserve"> or</w:t>
      </w:r>
      <w:r w:rsidRPr="009328A3">
        <w:t xml:space="preserve"> reconstruction after the date of proposal.  This information is being collected to assure compliance with 40 CFR </w:t>
      </w:r>
      <w:r w:rsidR="006810C3" w:rsidRPr="009328A3">
        <w:t xml:space="preserve">Part </w:t>
      </w:r>
      <w:r w:rsidRPr="009328A3">
        <w:t xml:space="preserve">63, </w:t>
      </w:r>
      <w:r w:rsidR="006810C3">
        <w:rPr>
          <w:color w:val="000000"/>
        </w:rPr>
        <w:t xml:space="preserve">Subpart </w:t>
      </w:r>
      <w:r w:rsidR="00C22DE3">
        <w:rPr>
          <w:color w:val="000000"/>
        </w:rPr>
        <w:t>RRRR</w:t>
      </w:r>
      <w:r>
        <w:rPr>
          <w:color w:val="000000"/>
        </w:rPr>
        <w:t>.</w:t>
      </w:r>
    </w:p>
    <w:p w14:paraId="43FDF7BE" w14:textId="77777777" w:rsidR="00CA4CD6" w:rsidRPr="009328A3" w:rsidRDefault="00CA4CD6"/>
    <w:p w14:paraId="0116004E" w14:textId="7AB9DF01" w:rsidR="00CA4CD6" w:rsidRPr="009328A3" w:rsidRDefault="00CA4CD6">
      <w:pPr>
        <w:ind w:firstLine="720"/>
      </w:pPr>
      <w:r w:rsidRPr="009328A3">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4416605D" w14:textId="77777777" w:rsidR="00CA4CD6" w:rsidRPr="009328A3" w:rsidRDefault="00CA4CD6"/>
    <w:p w14:paraId="297BBA30" w14:textId="7FAF0D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328A3">
        <w:t xml:space="preserve">Any owner/operator subject to the provisions of this part shall maintain a file of these measurements, and retain the file for at least five years following the date of such measurements, maintenance reports, and records.  All reports are sent to the </w:t>
      </w:r>
      <w:r>
        <w:rPr>
          <w:color w:val="000000"/>
        </w:rPr>
        <w:t xml:space="preserve">delegated state or local authority.  </w:t>
      </w:r>
      <w:r w:rsidR="00B93FDD">
        <w:rPr>
          <w:color w:val="000000"/>
        </w:rPr>
        <w:t xml:space="preserve"> </w:t>
      </w:r>
      <w:r>
        <w:rPr>
          <w:color w:val="000000"/>
        </w:rPr>
        <w:t>In the event that there is no such delegated authority, the reports are sent directly to the U</w:t>
      </w:r>
      <w:r w:rsidR="00B93FDD">
        <w:rPr>
          <w:color w:val="000000"/>
        </w:rPr>
        <w:t>.</w:t>
      </w:r>
      <w:r>
        <w:rPr>
          <w:color w:val="000000"/>
        </w:rPr>
        <w:t>S</w:t>
      </w:r>
      <w:r w:rsidR="00B93FDD">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EF07057" w:rsidR="003E47DB" w:rsidRPr="009328A3" w:rsidRDefault="003E47DB" w:rsidP="009328A3">
      <w:pPr>
        <w:pBdr>
          <w:top w:val="single" w:sz="6" w:space="0" w:color="FFFFFF"/>
          <w:left w:val="single" w:sz="6" w:space="0" w:color="FFFFFF"/>
          <w:bottom w:val="single" w:sz="6" w:space="0" w:color="FFFFFF"/>
          <w:right w:val="single" w:sz="6" w:space="0" w:color="FFFFFF"/>
        </w:pBdr>
      </w:pPr>
      <w:r>
        <w:tab/>
      </w:r>
      <w:r w:rsidRPr="009328A3">
        <w:t xml:space="preserve">The </w:t>
      </w:r>
      <w:r w:rsidR="00B93FDD">
        <w:t>“</w:t>
      </w:r>
      <w:r w:rsidRPr="009328A3">
        <w:t>burden</w:t>
      </w:r>
      <w:r w:rsidR="00B93FDD">
        <w:t>”</w:t>
      </w:r>
      <w:r w:rsidRPr="009328A3">
        <w:t xml:space="preserve"> to the “Affected Public” may be found </w:t>
      </w:r>
      <w:r w:rsidR="00B93FDD">
        <w:t xml:space="preserve">below </w:t>
      </w:r>
      <w:r w:rsidRPr="009328A3">
        <w:t xml:space="preserve">in Table 1: Annual Respondent Burden and Cost – </w:t>
      </w:r>
      <w:r w:rsidR="001A5A67" w:rsidRPr="001A5A67">
        <w:rPr>
          <w:bCs/>
        </w:rPr>
        <w:t>NESHAP for Metal Furniture Surface Coating (40 CFR Part 63, Subpart RRRR)</w:t>
      </w:r>
      <w:r w:rsidR="001A5A67" w:rsidRPr="009328A3">
        <w:rPr>
          <w:bCs/>
        </w:rPr>
        <w:t xml:space="preserve"> </w:t>
      </w:r>
      <w:r w:rsidR="001A5A67" w:rsidRPr="001A5A67">
        <w:rPr>
          <w:bCs/>
        </w:rPr>
        <w:t>(Renewal)</w:t>
      </w:r>
      <w:r w:rsidRPr="009328A3">
        <w:t xml:space="preserve">. </w:t>
      </w:r>
      <w:r w:rsidR="001A5A67" w:rsidRPr="009328A3">
        <w:t>T</w:t>
      </w:r>
      <w:r w:rsidRPr="009328A3">
        <w:t>he Federal Government</w:t>
      </w:r>
      <w:r w:rsidR="00B93FDD">
        <w:t>’s</w:t>
      </w:r>
      <w:r w:rsidRPr="009328A3">
        <w:t xml:space="preserve"> </w:t>
      </w:r>
      <w:r w:rsidR="00B93FDD">
        <w:t>“</w:t>
      </w:r>
      <w:r w:rsidRPr="009328A3">
        <w:t>burden</w:t>
      </w:r>
      <w:r w:rsidR="00B93FDD">
        <w:t>”</w:t>
      </w:r>
      <w:r w:rsidRPr="009328A3">
        <w:t xml:space="preserve"> is attributed entirely to work performed by </w:t>
      </w:r>
      <w:r w:rsidR="00B93FDD">
        <w:t>either F</w:t>
      </w:r>
      <w:r w:rsidRPr="009328A3">
        <w:t xml:space="preserve">ederal employees or government contractors and </w:t>
      </w:r>
      <w:r w:rsidR="001A5A67" w:rsidRPr="009328A3">
        <w:t xml:space="preserve">may be found </w:t>
      </w:r>
      <w:r w:rsidR="00B93FDD">
        <w:t xml:space="preserve">below </w:t>
      </w:r>
      <w:r w:rsidR="001A5A67" w:rsidRPr="009328A3">
        <w:t>in</w:t>
      </w:r>
      <w:r w:rsidRPr="009328A3">
        <w:t xml:space="preserve"> Table 2: Average Annual EPA Burden and Cost – </w:t>
      </w:r>
      <w:r w:rsidR="001A5A67" w:rsidRPr="001A5A67">
        <w:rPr>
          <w:bCs/>
        </w:rPr>
        <w:t>NESHAP for Metal Furniture Surface Coating (40 CFR Part 63, Subpart RRRR)</w:t>
      </w:r>
      <w:r w:rsidR="001A5A67" w:rsidRPr="009328A3">
        <w:rPr>
          <w:bCs/>
        </w:rPr>
        <w:t xml:space="preserve"> </w:t>
      </w:r>
      <w:r w:rsidR="001A5A67" w:rsidRPr="001A5A67">
        <w:rPr>
          <w:bCs/>
        </w:rPr>
        <w:t>(Renewal)</w:t>
      </w:r>
      <w:r w:rsidRPr="009328A3">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43B38E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F6585F">
        <w:rPr>
          <w:color w:val="000000"/>
        </w:rPr>
        <w:t xml:space="preserve">is </w:t>
      </w:r>
      <w:r>
        <w:rPr>
          <w:color w:val="000000"/>
        </w:rPr>
        <w:t xml:space="preserve">an average of </w:t>
      </w:r>
      <w:r w:rsidR="00EE489B">
        <w:rPr>
          <w:color w:val="000000"/>
        </w:rPr>
        <w:t xml:space="preserve">one </w:t>
      </w:r>
      <w:r>
        <w:rPr>
          <w:color w:val="000000"/>
        </w:rPr>
        <w:t xml:space="preserve">affected facilities at each plant site and that each plant site has only one respondent (i.e., the </w:t>
      </w:r>
      <w:r>
        <w:rPr>
          <w:color w:val="000000"/>
        </w:rPr>
        <w:lastRenderedPageBreak/>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2E200DF" w:rsidR="00CA4CD6" w:rsidRPr="009328A3" w:rsidRDefault="00E10DA7">
      <w:pPr>
        <w:pBdr>
          <w:top w:val="single" w:sz="6" w:space="0" w:color="FFFFFF"/>
          <w:left w:val="single" w:sz="6" w:space="0" w:color="FFFFFF"/>
          <w:bottom w:val="single" w:sz="6" w:space="0" w:color="FFFFFF"/>
          <w:right w:val="single" w:sz="6" w:space="0" w:color="FFFFFF"/>
        </w:pBdr>
        <w:ind w:firstLine="720"/>
      </w:pPr>
      <w:r>
        <w:rPr>
          <w:color w:val="000000"/>
        </w:rPr>
        <w:t>Over the n</w:t>
      </w:r>
      <w:r w:rsidRPr="009328A3">
        <w:t xml:space="preserve">ext three years, </w:t>
      </w:r>
      <w:r w:rsidR="00D91C34" w:rsidRPr="009328A3">
        <w:t xml:space="preserve">approximately </w:t>
      </w:r>
      <w:r w:rsidR="001A5A67" w:rsidRPr="009328A3">
        <w:t>583</w:t>
      </w:r>
      <w:r w:rsidR="00CA4CD6" w:rsidRPr="009328A3">
        <w:t xml:space="preserve"> respondents </w:t>
      </w:r>
      <w:r w:rsidRPr="009328A3">
        <w:t>per year will be subject to the standard</w:t>
      </w:r>
      <w:r w:rsidR="00CA4CD6" w:rsidRPr="009328A3">
        <w:t>, and</w:t>
      </w:r>
      <w:r w:rsidR="001A5A67" w:rsidRPr="009328A3">
        <w:t xml:space="preserve"> no</w:t>
      </w:r>
      <w:r w:rsidR="00CA4CD6" w:rsidRPr="009328A3">
        <w:t xml:space="preserve"> </w:t>
      </w:r>
      <w:r w:rsidRPr="009328A3">
        <w:t xml:space="preserve">additional </w:t>
      </w:r>
      <w:r w:rsidR="00CA4CD6" w:rsidRPr="009328A3">
        <w:t xml:space="preserve">respondents </w:t>
      </w:r>
      <w:r w:rsidRPr="009328A3">
        <w:t xml:space="preserve">per year </w:t>
      </w:r>
      <w:r w:rsidR="00CA4CD6" w:rsidRPr="009328A3">
        <w:t xml:space="preserve">will become subject to the </w:t>
      </w:r>
      <w:r w:rsidRPr="009328A3">
        <w:t xml:space="preserve">standard.  </w:t>
      </w:r>
    </w:p>
    <w:p w14:paraId="7691F7E8" w14:textId="77777777" w:rsidR="00CA4CD6" w:rsidRPr="009328A3" w:rsidRDefault="00CA4CD6">
      <w:pPr>
        <w:pBdr>
          <w:top w:val="single" w:sz="6" w:space="0" w:color="FFFFFF"/>
          <w:left w:val="single" w:sz="6" w:space="0" w:color="FFFFFF"/>
          <w:bottom w:val="single" w:sz="6" w:space="0" w:color="FFFFFF"/>
          <w:right w:val="single" w:sz="6" w:space="0" w:color="FFFFFF"/>
        </w:pBdr>
      </w:pPr>
    </w:p>
    <w:p w14:paraId="365C973F" w14:textId="1011DA3A" w:rsidR="009D6567" w:rsidRDefault="00AB3A62" w:rsidP="00F6585F">
      <w:pPr>
        <w:pBdr>
          <w:top w:val="single" w:sz="6" w:space="0" w:color="FFFFFF"/>
          <w:left w:val="single" w:sz="6" w:space="0" w:color="FFFFFF"/>
          <w:bottom w:val="single" w:sz="6" w:space="0" w:color="FFFFFF"/>
          <w:right w:val="single" w:sz="6" w:space="0" w:color="FFFFFF"/>
        </w:pBdr>
        <w:ind w:firstLine="720"/>
        <w:rPr>
          <w:color w:val="FF0000"/>
        </w:rPr>
      </w:pPr>
      <w:r w:rsidRPr="009328A3">
        <w:t>The Office of Management and Budget (</w:t>
      </w:r>
      <w:r w:rsidR="00CA4CD6" w:rsidRPr="009328A3">
        <w:t>OMB</w:t>
      </w:r>
      <w:r w:rsidRPr="009328A3">
        <w:t>)</w:t>
      </w:r>
      <w:r w:rsidR="00CA4CD6" w:rsidRPr="009328A3">
        <w:t xml:space="preserve"> approved the currently active ICR without any </w:t>
      </w:r>
      <w:r w:rsidR="00EE489B" w:rsidRPr="009328A3">
        <w:t>“</w:t>
      </w:r>
      <w:r w:rsidR="00CA4CD6" w:rsidRPr="009328A3">
        <w:t>Terms of Clearance.</w:t>
      </w:r>
      <w:r w:rsidR="00EE489B" w:rsidRPr="009328A3">
        <w:t>”</w:t>
      </w:r>
    </w:p>
    <w:p w14:paraId="70A26DD3" w14:textId="77777777" w:rsidR="002B29A5" w:rsidRPr="009D6567" w:rsidRDefault="002B29A5"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4FEE219" w:rsidR="00CA4CD6" w:rsidRPr="009328A3" w:rsidRDefault="00CA4CD6">
      <w:pPr>
        <w:pBdr>
          <w:top w:val="single" w:sz="6" w:space="0" w:color="FFFFFF"/>
          <w:left w:val="single" w:sz="6" w:space="0" w:color="FFFFFF"/>
          <w:bottom w:val="single" w:sz="6" w:space="0" w:color="FFFFFF"/>
          <w:right w:val="single" w:sz="6" w:space="0" w:color="FFFFFF"/>
        </w:pBdr>
        <w:ind w:firstLine="720"/>
      </w:pPr>
      <w:r w:rsidRPr="009328A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910FF4" w:rsidRPr="009328A3">
        <w:t>.</w:t>
      </w:r>
      <w:r w:rsidRPr="009328A3">
        <w:t xml:space="preserve"> In addition, section 114(a) states that the Administrator may require any owner/operator subject to any requirement of this Act to: </w:t>
      </w:r>
    </w:p>
    <w:p w14:paraId="59768A81" w14:textId="77777777" w:rsidR="00CA4CD6" w:rsidRPr="009328A3" w:rsidRDefault="00CA4CD6">
      <w:pPr>
        <w:pBdr>
          <w:top w:val="single" w:sz="6" w:space="0" w:color="FFFFFF"/>
          <w:left w:val="single" w:sz="6" w:space="0" w:color="FFFFFF"/>
          <w:bottom w:val="single" w:sz="6" w:space="0" w:color="FFFFFF"/>
          <w:right w:val="single" w:sz="6" w:space="0" w:color="FFFFFF"/>
        </w:pBdr>
      </w:pPr>
    </w:p>
    <w:p w14:paraId="33AC57AC" w14:textId="413487FD" w:rsidR="00CA4CD6" w:rsidRPr="009328A3" w:rsidRDefault="00CA4CD6">
      <w:pPr>
        <w:pBdr>
          <w:top w:val="single" w:sz="6" w:space="0" w:color="FFFFFF"/>
          <w:left w:val="single" w:sz="6" w:space="0" w:color="FFFFFF"/>
          <w:bottom w:val="single" w:sz="6" w:space="0" w:color="FFFFFF"/>
          <w:right w:val="single" w:sz="6" w:space="0" w:color="FFFFFF"/>
        </w:pBdr>
        <w:ind w:left="1440" w:right="1440"/>
      </w:pPr>
      <w:r w:rsidRPr="009328A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7F442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9328A3">
        <w:t xml:space="preserve">Administrator's judgment, </w:t>
      </w:r>
      <w:r w:rsidR="00910FF4" w:rsidRPr="009328A3">
        <w:t>HAP</w:t>
      </w:r>
      <w:r w:rsidRPr="009328A3">
        <w:t xml:space="preserve"> emissions from </w:t>
      </w:r>
      <w:r w:rsidR="00E1168D" w:rsidRPr="00E1168D">
        <w:t xml:space="preserve">furniture surface coating facilities </w:t>
      </w:r>
      <w:r w:rsidR="00B93FDD">
        <w:t xml:space="preserve">either </w:t>
      </w:r>
      <w:r w:rsidRPr="009328A3">
        <w:t xml:space="preserve">cause or contribute to air pollution that may reasonably be anticipated to endanger public health </w:t>
      </w:r>
      <w:r w:rsidR="00B93FDD">
        <w:t>and/</w:t>
      </w:r>
      <w:r w:rsidRPr="009328A3">
        <w:t xml:space="preserve">or welfare.  Therefore, the NESHAP were promulgated for this source category at 40 CFR </w:t>
      </w:r>
      <w:r w:rsidR="006810C3" w:rsidRPr="009328A3">
        <w:t xml:space="preserve">Part </w:t>
      </w:r>
      <w:r w:rsidRPr="009328A3">
        <w:t>63,</w:t>
      </w:r>
      <w:r w:rsidRPr="009328A3">
        <w:rPr>
          <w:b/>
          <w:bCs/>
          <w:i/>
          <w:iCs/>
        </w:rPr>
        <w:t xml:space="preserve"> </w:t>
      </w:r>
      <w:r w:rsidR="006810C3" w:rsidRPr="009328A3">
        <w:t xml:space="preserve">Subpart </w:t>
      </w:r>
      <w:r w:rsidR="00E1168D" w:rsidRPr="009328A3">
        <w:t>RRRR</w:t>
      </w:r>
      <w:r w:rsidRPr="009328A3">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F84C8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93FDD">
        <w:rPr>
          <w:color w:val="000000"/>
        </w:rPr>
        <w:t>se</w:t>
      </w:r>
      <w:r>
        <w:rPr>
          <w:color w:val="000000"/>
        </w:rPr>
        <w:t xml:space="preserve"> standard</w:t>
      </w:r>
      <w:r w:rsidR="00B93FD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912A0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B93FDD">
        <w:rPr>
          <w:color w:val="000000"/>
        </w:rPr>
        <w:t>s</w:t>
      </w:r>
      <w:r>
        <w:rPr>
          <w:color w:val="000000"/>
        </w:rPr>
        <w:t xml:space="preserve">. Continuous emission monitors are used to </w:t>
      </w:r>
      <w:r>
        <w:rPr>
          <w:color w:val="000000"/>
        </w:rPr>
        <w:lastRenderedPageBreak/>
        <w:t>ensure compliance with the</w:t>
      </w:r>
      <w:r w:rsidR="00B93FDD">
        <w:rPr>
          <w:color w:val="000000"/>
        </w:rPr>
        <w:t xml:space="preserve">se same </w:t>
      </w:r>
      <w:r>
        <w:rPr>
          <w:color w:val="000000"/>
        </w:rPr>
        <w:t>standard</w:t>
      </w:r>
      <w:r w:rsidR="00B93FDD">
        <w:rPr>
          <w:color w:val="000000"/>
        </w:rPr>
        <w:t>s</w:t>
      </w:r>
      <w:r>
        <w:rPr>
          <w:color w:val="000000"/>
        </w:rPr>
        <w:t xml:space="preserve"> at all </w:t>
      </w:r>
      <w:r w:rsidRPr="009328A3">
        <w:t>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3D192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w:t>
      </w:r>
      <w:r w:rsidR="00B93FDD">
        <w:rPr>
          <w:color w:val="000000"/>
        </w:rPr>
        <w:t>s</w:t>
      </w:r>
      <w:r>
        <w:rPr>
          <w:color w:val="000000"/>
        </w:rPr>
        <w:t xml:space="preserve"> are used to inform the Agency or delegated authority when a source becomes subject to the requirements of the regulations.  The reviewing authority may then inspect the source to che</w:t>
      </w:r>
      <w:r w:rsidRPr="009328A3">
        <w:t>ck if the pollution control devices are properly installed and operated</w:t>
      </w:r>
      <w:r w:rsidR="00D36757" w:rsidRPr="009328A3">
        <w:t>,</w:t>
      </w:r>
      <w:r w:rsidRPr="009328A3">
        <w:t xml:space="preserve"> leaks are being detected and repaired</w:t>
      </w:r>
      <w:r w:rsidR="00D36757" w:rsidRPr="009328A3">
        <w:t>,</w:t>
      </w:r>
      <w:r w:rsidRPr="009328A3">
        <w:t xml:space="preserve"> and the standard</w:t>
      </w:r>
      <w:r w:rsidR="00B93FDD">
        <w:t>s</w:t>
      </w:r>
      <w:r w:rsidRPr="009328A3">
        <w:t xml:space="preserve"> are being met.  The performance test may also be observed.</w:t>
      </w:r>
    </w:p>
    <w:p w14:paraId="3B8857AB" w14:textId="77777777" w:rsidR="00CA4CD6" w:rsidRPr="009328A3" w:rsidRDefault="00CA4CD6">
      <w:pPr>
        <w:pBdr>
          <w:top w:val="single" w:sz="6" w:space="0" w:color="FFFFFF"/>
          <w:left w:val="single" w:sz="6" w:space="0" w:color="FFFFFF"/>
          <w:bottom w:val="single" w:sz="6" w:space="0" w:color="FFFFFF"/>
          <w:right w:val="single" w:sz="6" w:space="0" w:color="FFFFFF"/>
        </w:pBdr>
        <w:ind w:firstLine="720"/>
      </w:pPr>
    </w:p>
    <w:p w14:paraId="78980718" w14:textId="35C6F0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328A3">
        <w:t>required</w:t>
      </w:r>
      <w:r w:rsidR="00E1168D" w:rsidRPr="009328A3">
        <w:t xml:space="preserve"> </w:t>
      </w:r>
      <w:r w:rsidRPr="009328A3">
        <w:t xml:space="preserve">semiannual reports are </w:t>
      </w:r>
      <w:r>
        <w:rPr>
          <w:color w:val="000000"/>
        </w:rPr>
        <w:t>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9DDE72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93FD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6E119D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9328A3">
        <w:t xml:space="preserve">CFR </w:t>
      </w:r>
      <w:r w:rsidR="006810C3" w:rsidRPr="009328A3">
        <w:t xml:space="preserve">Part </w:t>
      </w:r>
      <w:r w:rsidRPr="009328A3">
        <w:t xml:space="preserve">63, </w:t>
      </w:r>
      <w:r w:rsidR="006810C3" w:rsidRPr="009328A3">
        <w:t>Subpart</w:t>
      </w:r>
      <w:r w:rsidR="003F1AFC" w:rsidRPr="009328A3">
        <w:t xml:space="preserve"> </w:t>
      </w:r>
      <w:r w:rsidR="00FE2481">
        <w:rPr>
          <w:color w:val="000000"/>
        </w:rPr>
        <w:t>RRRR</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0F98D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B93FD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702B2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B93FDD">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BAC48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w:t>
      </w:r>
      <w:r w:rsidRPr="009328A3">
        <w:t xml:space="preserve">in the </w:t>
      </w:r>
      <w:r w:rsidRPr="009328A3">
        <w:rPr>
          <w:u w:val="single"/>
        </w:rPr>
        <w:t>Federal Register</w:t>
      </w:r>
      <w:r w:rsidRPr="009328A3">
        <w:t xml:space="preserve"> (</w:t>
      </w:r>
      <w:r w:rsidR="00FE2481" w:rsidRPr="009328A3">
        <w:t>80</w:t>
      </w:r>
      <w:r w:rsidRPr="009328A3">
        <w:t xml:space="preserve"> </w:t>
      </w:r>
      <w:r w:rsidRPr="009328A3">
        <w:rPr>
          <w:u w:val="single"/>
        </w:rPr>
        <w:t>FR</w:t>
      </w:r>
      <w:r w:rsidRPr="009328A3">
        <w:t xml:space="preserve"> </w:t>
      </w:r>
      <w:r w:rsidR="00FE2481" w:rsidRPr="009328A3">
        <w:t>32116</w:t>
      </w:r>
      <w:r w:rsidRPr="009328A3">
        <w:t xml:space="preserve">) on </w:t>
      </w:r>
      <w:r w:rsidR="00FE2481" w:rsidRPr="009328A3">
        <w:t>June 5, 2015</w:t>
      </w:r>
      <w:r w:rsidRPr="009328A3">
        <w:t xml:space="preserve">.  No comments were received on the burden published in the </w:t>
      </w:r>
      <w:r w:rsidRPr="009328A3">
        <w:rPr>
          <w:u w:val="single"/>
        </w:rPr>
        <w:t>Federal Register</w:t>
      </w:r>
      <w:r w:rsidRPr="009328A3">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12978817" w14:textId="77777777" w:rsidR="00CF2B37" w:rsidRDefault="00CF2B37" w:rsidP="00123889">
      <w:pPr>
        <w:rPr>
          <w:color w:val="FF0000"/>
        </w:rPr>
      </w:pPr>
    </w:p>
    <w:p w14:paraId="39BCF509" w14:textId="2E6EEDD8" w:rsidR="00FE2481" w:rsidRDefault="00FE2481" w:rsidP="00FE2481">
      <w:pPr>
        <w:ind w:firstLine="720"/>
      </w:pPr>
      <w:r>
        <w:t xml:space="preserve">The Agency’s industry experts have been consulted, and the Agency’s internal data sources and projections of industry growth over the next three years have been considered.     </w:t>
      </w:r>
      <w:r w:rsidR="00F6585F" w:rsidRPr="009328A3">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00F6585F" w:rsidRPr="00F6585F">
        <w:rPr>
          <w:sz w:val="22"/>
          <w:szCs w:val="22"/>
        </w:rPr>
        <w:t xml:space="preserve">  </w:t>
      </w:r>
      <w:r w:rsidR="00F6585F" w:rsidRPr="009328A3">
        <w:t>The growth rate for the industry is based on our consultations with the Agency’s internal industry experts.</w:t>
      </w:r>
    </w:p>
    <w:p w14:paraId="21111E3B" w14:textId="77777777" w:rsidR="00FE2481" w:rsidRDefault="00FE2481" w:rsidP="00FE2481">
      <w:pPr>
        <w:ind w:firstLine="720"/>
      </w:pPr>
    </w:p>
    <w:p w14:paraId="28C18D9C" w14:textId="4D74A0B7" w:rsidR="00FE2481" w:rsidRDefault="00FE2481" w:rsidP="00FE2481">
      <w:pPr>
        <w:ind w:firstLine="720"/>
      </w:pPr>
      <w:r>
        <w:lastRenderedPageBreak/>
        <w:t xml:space="preserve">Industry trade associations and other interested parties were provided an opportunity </w:t>
      </w:r>
      <w:r w:rsidR="00301814">
        <w:t xml:space="preserve">     </w:t>
      </w:r>
      <w:r>
        <w:t>to comment on the burden associated with the standard</w:t>
      </w:r>
      <w:r w:rsidR="00301814">
        <w:t>s</w:t>
      </w:r>
      <w:r>
        <w:t xml:space="preserve"> as </w:t>
      </w:r>
      <w:r w:rsidR="00301814">
        <w:t xml:space="preserve">they were </w:t>
      </w:r>
      <w:r>
        <w:t xml:space="preserve">being developed.  In developing this ICR, we contacted both the </w:t>
      </w:r>
      <w:r w:rsidRPr="00BA3ABC">
        <w:t>American Home Furnishing Alliance</w:t>
      </w:r>
      <w:r>
        <w:t>,</w:t>
      </w:r>
      <w:r w:rsidRPr="00BA3ABC">
        <w:t xml:space="preserve"> at (336) 884-5000</w:t>
      </w:r>
      <w:r>
        <w:t>,</w:t>
      </w:r>
      <w:r w:rsidRPr="00BA3ABC">
        <w:t xml:space="preserve"> and the American Coatings Association</w:t>
      </w:r>
      <w:r>
        <w:t>,</w:t>
      </w:r>
      <w:r w:rsidRPr="00BA3ABC">
        <w:t xml:space="preserve"> at (202) 719-3689. </w:t>
      </w:r>
      <w:r>
        <w:t xml:space="preserve">  </w:t>
      </w:r>
    </w:p>
    <w:p w14:paraId="24625AC9" w14:textId="77777777" w:rsidR="00FE2481" w:rsidRDefault="00FE2481" w:rsidP="00FE2481">
      <w:pPr>
        <w:ind w:firstLine="720"/>
      </w:pPr>
    </w:p>
    <w:p w14:paraId="6C41A4F0" w14:textId="77777777" w:rsidR="00FE2481" w:rsidRDefault="00FE2481" w:rsidP="00FE2481">
      <w:pPr>
        <w:ind w:firstLine="720"/>
      </w:pPr>
      <w:r>
        <w:t xml:space="preserve">It is our policy to respond after a thorough review of comments received since the last ICR renewal as well as those submitted in response to the first </w:t>
      </w:r>
      <w:r w:rsidRPr="00DF4385">
        <w:rPr>
          <w:u w:val="single"/>
        </w:rPr>
        <w:t>Federal Register</w:t>
      </w:r>
      <w:r>
        <w:t xml:space="preserve"> notice.  </w:t>
      </w:r>
    </w:p>
    <w:p w14:paraId="44DBC235" w14:textId="77777777" w:rsidR="00123889" w:rsidRDefault="00123889" w:rsidP="009328A3">
      <w:pPr>
        <w:pBdr>
          <w:top w:val="single" w:sz="6" w:space="4" w:color="FFFFFF"/>
          <w:left w:val="single" w:sz="6" w:space="0" w:color="FFFFFF"/>
          <w:bottom w:val="single" w:sz="6" w:space="0" w:color="FFFFFF"/>
          <w:right w:val="single" w:sz="6" w:space="0" w:color="FFFFFF"/>
        </w:pBdr>
        <w:rPr>
          <w:color w:val="000000"/>
        </w:rPr>
      </w:pPr>
    </w:p>
    <w:p w14:paraId="3DB64864" w14:textId="77777777"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03F5B4"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53F5B7E8" w14:textId="77777777"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6A946386" w14:textId="77777777"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77CC4E62" w14:textId="6A047A0E" w:rsidR="00CA4CD6" w:rsidRDefault="00101B40" w:rsidP="009328A3">
      <w:pPr>
        <w:pBdr>
          <w:top w:val="single" w:sz="6" w:space="4"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2547F7A0" w14:textId="40066FFC" w:rsidR="00CA4CD6" w:rsidRPr="009328A3" w:rsidRDefault="00CA4CD6" w:rsidP="009328A3">
      <w:pPr>
        <w:pBdr>
          <w:top w:val="single" w:sz="6" w:space="4" w:color="FFFFFF"/>
          <w:left w:val="single" w:sz="6" w:space="0" w:color="FFFFFF"/>
          <w:bottom w:val="single" w:sz="6" w:space="0" w:color="FFFFFF"/>
          <w:right w:val="single" w:sz="6" w:space="0" w:color="FFFFFF"/>
        </w:pBdr>
        <w:ind w:firstLine="720"/>
      </w:pPr>
      <w:r w:rsidRPr="009328A3">
        <w:t>These standards require the respondents to maintain all records, including reports and notifications for at least five years.  This is consistent with the General Provisions as applied to the standards.  EPA believes that the five</w:t>
      </w:r>
      <w:r w:rsidR="00393DC0">
        <w:t>-</w:t>
      </w:r>
      <w:r w:rsidRPr="009328A3">
        <w:t xml:space="preserve">year records retention requirement is consistent </w:t>
      </w:r>
      <w:r w:rsidR="004A084D" w:rsidRPr="009328A3">
        <w:t xml:space="preserve">with </w:t>
      </w:r>
      <w:r w:rsidRPr="009328A3">
        <w:t>the Part 70 permit program and the five</w:t>
      </w:r>
      <w:r w:rsidR="00393DC0">
        <w:t>-</w:t>
      </w:r>
      <w:r w:rsidRPr="009328A3">
        <w:t xml:space="preserve">year statute of limitations on which the permit program is based.  </w:t>
      </w:r>
      <w:r w:rsidR="005F42F8" w:rsidRPr="009328A3">
        <w:t>T</w:t>
      </w:r>
      <w:r w:rsidRPr="009328A3">
        <w:t>he retention of records for five years allow</w:t>
      </w:r>
      <w:r w:rsidR="005F42F8" w:rsidRPr="009328A3">
        <w:t>s</w:t>
      </w:r>
      <w:r w:rsidRPr="009328A3">
        <w:t xml:space="preserve"> EPA to establish the compliance history of a source</w:t>
      </w:r>
      <w:r w:rsidR="005F42F8" w:rsidRPr="009328A3">
        <w:t xml:space="preserve">, </w:t>
      </w:r>
      <w:r w:rsidRPr="009328A3">
        <w:t xml:space="preserve">any pattern of </w:t>
      </w:r>
      <w:r w:rsidR="005F42F8" w:rsidRPr="009328A3">
        <w:t>non-</w:t>
      </w:r>
      <w:r w:rsidRPr="009328A3">
        <w:t>compliance</w:t>
      </w:r>
      <w:r w:rsidR="005F42F8" w:rsidRPr="009328A3">
        <w:t xml:space="preserve"> and to determine the appropriate level of enforcement action.  </w:t>
      </w:r>
      <w:r w:rsidRPr="009328A3">
        <w:t xml:space="preserve">EPA has found that the most flagrant violators have violations extending beyond five years.  </w:t>
      </w:r>
      <w:r w:rsidR="005F42F8" w:rsidRPr="009328A3">
        <w:t xml:space="preserve">In addition, </w:t>
      </w:r>
      <w:r w:rsidRPr="009328A3">
        <w:t xml:space="preserve">EPA would be prevented from pursuing the violators due to the destruction or nonexistence of </w:t>
      </w:r>
      <w:r w:rsidR="005F42F8" w:rsidRPr="009328A3">
        <w:t xml:space="preserve">essential </w:t>
      </w:r>
      <w:r w:rsidRPr="009328A3">
        <w:t>records</w:t>
      </w:r>
      <w:r w:rsidR="005F42F8" w:rsidRPr="009328A3">
        <w:t>.</w:t>
      </w:r>
    </w:p>
    <w:p w14:paraId="54F37663"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1B1195D3" w14:textId="77777777"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766E3BEA" w14:textId="6D79EB09"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93DC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7FB0FA6E" w14:textId="77777777"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47BCDBBA" w14:textId="77777777" w:rsidR="00CA4CD6" w:rsidRDefault="0040391F" w:rsidP="009328A3">
      <w:pPr>
        <w:pBdr>
          <w:top w:val="single" w:sz="6" w:space="4"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296060D0" w14:textId="77777777" w:rsidR="00CA4CD6" w:rsidRDefault="00CA4CD6" w:rsidP="009328A3">
      <w:pPr>
        <w:pBdr>
          <w:top w:val="single" w:sz="6" w:space="4"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716EC39B" w14:textId="77777777" w:rsidR="00CA4CD6" w:rsidRDefault="00CA4CD6" w:rsidP="009328A3">
      <w:pPr>
        <w:pBdr>
          <w:top w:val="single" w:sz="6" w:space="4" w:color="FFFFFF"/>
          <w:left w:val="single" w:sz="6" w:space="0" w:color="FFFFFF"/>
          <w:bottom w:val="single" w:sz="6" w:space="0" w:color="FFFFFF"/>
          <w:right w:val="single" w:sz="6" w:space="0" w:color="FFFFFF"/>
        </w:pBdr>
        <w:rPr>
          <w:b/>
          <w:bCs/>
          <w:color w:val="000000"/>
        </w:rPr>
      </w:pPr>
    </w:p>
    <w:p w14:paraId="41530C6B" w14:textId="77777777" w:rsidR="00CA4CD6" w:rsidRDefault="00CA4CD6" w:rsidP="009328A3">
      <w:pPr>
        <w:pBdr>
          <w:top w:val="single" w:sz="6" w:space="4"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p w14:paraId="4906C309" w14:textId="0C3CE622" w:rsidR="00CA4CD6" w:rsidRPr="003F1AFC" w:rsidRDefault="00CA4CD6" w:rsidP="009328A3">
      <w:pPr>
        <w:pBdr>
          <w:top w:val="single" w:sz="6" w:space="4"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FE2481" w:rsidRPr="00A54A4F">
        <w:t>metal furniture surface coating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FE2481">
        <w:rPr>
          <w:color w:val="000000"/>
        </w:rPr>
        <w:t>and the corresponding</w:t>
      </w:r>
      <w:r>
        <w:rPr>
          <w:color w:val="000000"/>
        </w:rPr>
        <w:t xml:space="preserve"> North American Industry Classification System</w:t>
      </w:r>
      <w:r w:rsidR="00CF2B37">
        <w:rPr>
          <w:color w:val="000000"/>
        </w:rPr>
        <w:t xml:space="preserve"> (NAICS</w:t>
      </w:r>
      <w:r w:rsidRPr="009328A3">
        <w:t xml:space="preserve">) </w:t>
      </w:r>
      <w:r w:rsidR="00FE2481" w:rsidRPr="009328A3">
        <w:t>codes are listed below</w:t>
      </w:r>
      <w:r w:rsidRPr="009328A3">
        <w:t xml:space="preserve">.  </w:t>
      </w:r>
    </w:p>
    <w:p w14:paraId="23750743" w14:textId="77777777" w:rsidR="00CA4CD6" w:rsidRDefault="00CA4CD6" w:rsidP="009328A3">
      <w:pPr>
        <w:pBdr>
          <w:top w:val="single" w:sz="6" w:space="4"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011"/>
        <w:gridCol w:w="2430"/>
      </w:tblGrid>
      <w:tr w:rsidR="00F6585F" w:rsidRPr="009328A3" w14:paraId="4654FAA0" w14:textId="77777777" w:rsidTr="009328A3">
        <w:tc>
          <w:tcPr>
            <w:tcW w:w="4919" w:type="dxa"/>
            <w:tcBorders>
              <w:top w:val="single" w:sz="7" w:space="0" w:color="000000"/>
              <w:left w:val="single" w:sz="7" w:space="0" w:color="000000"/>
              <w:bottom w:val="single" w:sz="6" w:space="0" w:color="FFFFFF"/>
              <w:right w:val="single" w:sz="6" w:space="0" w:color="FFFFFF"/>
            </w:tcBorders>
          </w:tcPr>
          <w:p w14:paraId="5BA46AC2" w14:textId="77777777" w:rsidR="00CA4CD6" w:rsidRPr="009328A3" w:rsidRDefault="00CA4CD6" w:rsidP="00CF2B37">
            <w:pPr>
              <w:spacing w:line="120" w:lineRule="exact"/>
              <w:jc w:val="center"/>
            </w:pPr>
          </w:p>
          <w:p w14:paraId="4DA07103" w14:textId="3088378E" w:rsidR="00CA4CD6" w:rsidRPr="009328A3" w:rsidRDefault="00F6585F">
            <w:pPr>
              <w:pBdr>
                <w:top w:val="single" w:sz="6" w:space="0" w:color="FFFFFF"/>
                <w:left w:val="single" w:sz="6" w:space="0" w:color="FFFFFF"/>
                <w:bottom w:val="single" w:sz="6" w:space="0" w:color="FFFFFF"/>
                <w:right w:val="single" w:sz="6" w:space="0" w:color="FFFFFF"/>
              </w:pBdr>
              <w:spacing w:after="54"/>
              <w:jc w:val="center"/>
              <w:rPr>
                <w:b/>
                <w:bCs/>
              </w:rPr>
            </w:pPr>
            <w:r w:rsidRPr="009328A3">
              <w:rPr>
                <w:b/>
                <w:bCs/>
              </w:rPr>
              <w:t>Standard (</w:t>
            </w:r>
            <w:r w:rsidR="00A8417E" w:rsidRPr="009328A3">
              <w:rPr>
                <w:b/>
                <w:bCs/>
              </w:rPr>
              <w:t>40 CFR Part 63, Subpart RRRR</w:t>
            </w:r>
            <w:r w:rsidRPr="009328A3">
              <w:rPr>
                <w:b/>
                <w:bCs/>
              </w:rPr>
              <w:t>)</w:t>
            </w:r>
          </w:p>
        </w:tc>
        <w:tc>
          <w:tcPr>
            <w:tcW w:w="2011" w:type="dxa"/>
            <w:tcBorders>
              <w:top w:val="single" w:sz="7" w:space="0" w:color="000000"/>
              <w:left w:val="single" w:sz="7" w:space="0" w:color="000000"/>
              <w:bottom w:val="single" w:sz="6" w:space="0" w:color="FFFFFF"/>
              <w:right w:val="single" w:sz="6" w:space="0" w:color="FFFFFF"/>
            </w:tcBorders>
          </w:tcPr>
          <w:p w14:paraId="1F1C6672" w14:textId="77777777" w:rsidR="00CA4CD6" w:rsidRPr="009328A3" w:rsidRDefault="00CA4CD6" w:rsidP="00CF2B37">
            <w:pPr>
              <w:spacing w:line="120" w:lineRule="exact"/>
              <w:jc w:val="center"/>
              <w:rPr>
                <w:b/>
                <w:bCs/>
              </w:rPr>
            </w:pPr>
          </w:p>
          <w:p w14:paraId="1F92DB8A" w14:textId="77777777" w:rsidR="00CA4CD6" w:rsidRPr="009328A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9328A3">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9328A3" w:rsidRDefault="00CA4CD6" w:rsidP="00CF2B37">
            <w:pPr>
              <w:spacing w:line="120" w:lineRule="exact"/>
              <w:jc w:val="center"/>
              <w:rPr>
                <w:b/>
                <w:bCs/>
              </w:rPr>
            </w:pPr>
          </w:p>
          <w:p w14:paraId="05EF3F1D" w14:textId="77777777" w:rsidR="00CA4CD6" w:rsidRPr="009328A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9328A3">
              <w:rPr>
                <w:b/>
                <w:bCs/>
              </w:rPr>
              <w:t>NAICS Codes</w:t>
            </w:r>
          </w:p>
        </w:tc>
      </w:tr>
      <w:tr w:rsidR="00A8417E" w14:paraId="43A768BC" w14:textId="77777777" w:rsidTr="009328A3">
        <w:tc>
          <w:tcPr>
            <w:tcW w:w="4919" w:type="dxa"/>
            <w:tcBorders>
              <w:top w:val="single" w:sz="7" w:space="0" w:color="000000"/>
              <w:left w:val="single" w:sz="7" w:space="0" w:color="000000"/>
              <w:bottom w:val="single" w:sz="6" w:space="0" w:color="FFFFFF"/>
              <w:right w:val="single" w:sz="6" w:space="0" w:color="FFFFFF"/>
            </w:tcBorders>
          </w:tcPr>
          <w:p w14:paraId="69D88A48" w14:textId="3898FA11"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rPr>
                <w:color w:val="000000"/>
              </w:rPr>
              <w:t>Metal household furniture manufacturing</w:t>
            </w:r>
          </w:p>
        </w:tc>
        <w:tc>
          <w:tcPr>
            <w:tcW w:w="2011" w:type="dxa"/>
            <w:tcBorders>
              <w:top w:val="single" w:sz="7" w:space="0" w:color="000000"/>
              <w:left w:val="single" w:sz="7" w:space="0" w:color="000000"/>
              <w:bottom w:val="single" w:sz="6" w:space="0" w:color="FFFFFF"/>
              <w:right w:val="single" w:sz="6" w:space="0" w:color="FFFFFF"/>
            </w:tcBorders>
          </w:tcPr>
          <w:p w14:paraId="75057CE1" w14:textId="77777777" w:rsidR="00A8417E" w:rsidRDefault="00A8417E" w:rsidP="00A8417E">
            <w:pPr>
              <w:spacing w:line="120" w:lineRule="exact"/>
              <w:jc w:val="center"/>
            </w:pPr>
          </w:p>
          <w:p w14:paraId="65180B57" w14:textId="5FBE4068"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2514</w:t>
            </w:r>
          </w:p>
        </w:tc>
        <w:tc>
          <w:tcPr>
            <w:tcW w:w="2430" w:type="dxa"/>
            <w:tcBorders>
              <w:top w:val="single" w:sz="7" w:space="0" w:color="000000"/>
              <w:left w:val="single" w:sz="7" w:space="0" w:color="000000"/>
              <w:bottom w:val="single" w:sz="6" w:space="0" w:color="FFFFFF"/>
              <w:right w:val="single" w:sz="7" w:space="0" w:color="000000"/>
            </w:tcBorders>
          </w:tcPr>
          <w:p w14:paraId="5BAF4BFD" w14:textId="77777777" w:rsidR="00A8417E" w:rsidRDefault="00A8417E" w:rsidP="00A8417E">
            <w:pPr>
              <w:spacing w:line="120" w:lineRule="exact"/>
              <w:jc w:val="center"/>
            </w:pPr>
          </w:p>
          <w:p w14:paraId="2270277B" w14:textId="20B9B4A5"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337124</w:t>
            </w:r>
          </w:p>
        </w:tc>
      </w:tr>
      <w:tr w:rsidR="00A8417E" w14:paraId="1381BC79" w14:textId="77777777" w:rsidTr="009328A3">
        <w:tc>
          <w:tcPr>
            <w:tcW w:w="4919" w:type="dxa"/>
            <w:tcBorders>
              <w:top w:val="single" w:sz="7" w:space="0" w:color="000000"/>
              <w:left w:val="single" w:sz="7" w:space="0" w:color="000000"/>
              <w:bottom w:val="single" w:sz="6" w:space="0" w:color="FFFFFF"/>
              <w:right w:val="single" w:sz="6" w:space="0" w:color="FFFFFF"/>
            </w:tcBorders>
          </w:tcPr>
          <w:p w14:paraId="60F7D825" w14:textId="77777777" w:rsidR="00A8417E" w:rsidRDefault="00A8417E" w:rsidP="00A8417E">
            <w:pPr>
              <w:spacing w:line="120" w:lineRule="exact"/>
              <w:rPr>
                <w:color w:val="000000"/>
              </w:rPr>
            </w:pPr>
          </w:p>
          <w:p w14:paraId="5BF69ED4" w14:textId="0F53CFC6"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rPr>
                <w:color w:val="000000"/>
              </w:rPr>
              <w:t>Office furniture (except wood) manufacturing</w:t>
            </w:r>
          </w:p>
        </w:tc>
        <w:tc>
          <w:tcPr>
            <w:tcW w:w="2011" w:type="dxa"/>
            <w:tcBorders>
              <w:top w:val="single" w:sz="7" w:space="0" w:color="000000"/>
              <w:left w:val="single" w:sz="7" w:space="0" w:color="000000"/>
              <w:bottom w:val="single" w:sz="6" w:space="0" w:color="FFFFFF"/>
              <w:right w:val="single" w:sz="6" w:space="0" w:color="FFFFFF"/>
            </w:tcBorders>
          </w:tcPr>
          <w:p w14:paraId="7427BE8B" w14:textId="77777777" w:rsidR="00A8417E" w:rsidRDefault="00A8417E" w:rsidP="00A8417E">
            <w:pPr>
              <w:spacing w:line="120" w:lineRule="exact"/>
              <w:jc w:val="center"/>
            </w:pPr>
          </w:p>
          <w:p w14:paraId="44CB63F6" w14:textId="1D568A64"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2522</w:t>
            </w:r>
          </w:p>
        </w:tc>
        <w:tc>
          <w:tcPr>
            <w:tcW w:w="2430" w:type="dxa"/>
            <w:tcBorders>
              <w:top w:val="single" w:sz="7" w:space="0" w:color="000000"/>
              <w:left w:val="single" w:sz="7" w:space="0" w:color="000000"/>
              <w:bottom w:val="single" w:sz="6" w:space="0" w:color="FFFFFF"/>
              <w:right w:val="single" w:sz="7" w:space="0" w:color="000000"/>
            </w:tcBorders>
          </w:tcPr>
          <w:p w14:paraId="497D8A1A" w14:textId="77777777" w:rsidR="00A8417E" w:rsidRDefault="00A8417E" w:rsidP="00A8417E">
            <w:pPr>
              <w:spacing w:line="120" w:lineRule="exact"/>
              <w:jc w:val="center"/>
            </w:pPr>
          </w:p>
          <w:p w14:paraId="65FC1A16" w14:textId="1C07DF4B"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337214</w:t>
            </w:r>
          </w:p>
        </w:tc>
      </w:tr>
      <w:tr w:rsidR="00A8417E" w14:paraId="671F5B03" w14:textId="77777777" w:rsidTr="009328A3">
        <w:tc>
          <w:tcPr>
            <w:tcW w:w="4919" w:type="dxa"/>
            <w:tcBorders>
              <w:top w:val="single" w:sz="7" w:space="0" w:color="000000"/>
              <w:left w:val="single" w:sz="7" w:space="0" w:color="000000"/>
              <w:bottom w:val="single" w:sz="6" w:space="0" w:color="FFFFFF"/>
              <w:right w:val="single" w:sz="6" w:space="0" w:color="FFFFFF"/>
            </w:tcBorders>
          </w:tcPr>
          <w:p w14:paraId="42EC76DC" w14:textId="77777777" w:rsidR="00A8417E" w:rsidRDefault="00A8417E" w:rsidP="00A8417E">
            <w:pPr>
              <w:spacing w:line="120" w:lineRule="exact"/>
              <w:rPr>
                <w:color w:val="000000"/>
              </w:rPr>
            </w:pPr>
          </w:p>
          <w:p w14:paraId="691848A5" w14:textId="750E063A"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rPr>
                <w:color w:val="000000"/>
              </w:rPr>
              <w:t>Institutional furniture manufacturing</w:t>
            </w:r>
          </w:p>
        </w:tc>
        <w:tc>
          <w:tcPr>
            <w:tcW w:w="2011" w:type="dxa"/>
            <w:tcBorders>
              <w:top w:val="single" w:sz="7" w:space="0" w:color="000000"/>
              <w:left w:val="single" w:sz="7" w:space="0" w:color="000000"/>
              <w:bottom w:val="single" w:sz="6" w:space="0" w:color="FFFFFF"/>
              <w:right w:val="single" w:sz="6" w:space="0" w:color="FFFFFF"/>
            </w:tcBorders>
          </w:tcPr>
          <w:p w14:paraId="6E9634CA" w14:textId="77777777" w:rsidR="00A8417E" w:rsidRDefault="00A8417E" w:rsidP="00A8417E">
            <w:pPr>
              <w:spacing w:line="120" w:lineRule="exact"/>
              <w:jc w:val="center"/>
            </w:pPr>
          </w:p>
          <w:p w14:paraId="379919C6" w14:textId="3611D1F0"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2531, 2599, 3999</w:t>
            </w:r>
          </w:p>
        </w:tc>
        <w:tc>
          <w:tcPr>
            <w:tcW w:w="2430" w:type="dxa"/>
            <w:tcBorders>
              <w:top w:val="single" w:sz="7" w:space="0" w:color="000000"/>
              <w:left w:val="single" w:sz="7" w:space="0" w:color="000000"/>
              <w:bottom w:val="single" w:sz="6" w:space="0" w:color="FFFFFF"/>
              <w:right w:val="single" w:sz="7" w:space="0" w:color="000000"/>
            </w:tcBorders>
          </w:tcPr>
          <w:p w14:paraId="66899DFC" w14:textId="77777777" w:rsidR="00A8417E" w:rsidRDefault="00A8417E" w:rsidP="00A8417E">
            <w:pPr>
              <w:spacing w:line="120" w:lineRule="exact"/>
              <w:jc w:val="center"/>
            </w:pPr>
          </w:p>
          <w:p w14:paraId="1DBC97FC" w14:textId="64AFA932"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337127</w:t>
            </w:r>
          </w:p>
        </w:tc>
      </w:tr>
      <w:tr w:rsidR="00A8417E" w14:paraId="222AD0AC" w14:textId="77777777" w:rsidTr="009328A3">
        <w:tc>
          <w:tcPr>
            <w:tcW w:w="4919" w:type="dxa"/>
            <w:tcBorders>
              <w:top w:val="single" w:sz="7" w:space="0" w:color="000000"/>
              <w:left w:val="single" w:sz="7" w:space="0" w:color="000000"/>
              <w:bottom w:val="single" w:sz="6" w:space="0" w:color="FFFFFF"/>
              <w:right w:val="single" w:sz="6" w:space="0" w:color="FFFFFF"/>
            </w:tcBorders>
          </w:tcPr>
          <w:p w14:paraId="3FB33F43" w14:textId="77777777" w:rsidR="00A8417E" w:rsidRDefault="00A8417E" w:rsidP="00A8417E">
            <w:pPr>
              <w:spacing w:line="120" w:lineRule="exact"/>
              <w:rPr>
                <w:color w:val="000000"/>
              </w:rPr>
            </w:pPr>
          </w:p>
          <w:p w14:paraId="6E760476" w14:textId="41FAC82B"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rPr>
                <w:color w:val="000000"/>
              </w:rPr>
              <w:t>Showcase, partition, shelving, and locker manufacturing</w:t>
            </w:r>
          </w:p>
        </w:tc>
        <w:tc>
          <w:tcPr>
            <w:tcW w:w="2011" w:type="dxa"/>
            <w:tcBorders>
              <w:top w:val="single" w:sz="7" w:space="0" w:color="000000"/>
              <w:left w:val="single" w:sz="7" w:space="0" w:color="000000"/>
              <w:bottom w:val="single" w:sz="6" w:space="0" w:color="FFFFFF"/>
              <w:right w:val="single" w:sz="6" w:space="0" w:color="FFFFFF"/>
            </w:tcBorders>
          </w:tcPr>
          <w:p w14:paraId="34CF069D" w14:textId="77777777" w:rsidR="00A8417E" w:rsidRDefault="00A8417E" w:rsidP="00A8417E">
            <w:pPr>
              <w:spacing w:line="120" w:lineRule="exact"/>
              <w:jc w:val="center"/>
            </w:pPr>
          </w:p>
          <w:p w14:paraId="5A0BA3E0" w14:textId="4CDDEDC4"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2542, 3499, 3429</w:t>
            </w:r>
          </w:p>
        </w:tc>
        <w:tc>
          <w:tcPr>
            <w:tcW w:w="2430" w:type="dxa"/>
            <w:tcBorders>
              <w:top w:val="single" w:sz="7" w:space="0" w:color="000000"/>
              <w:left w:val="single" w:sz="7" w:space="0" w:color="000000"/>
              <w:bottom w:val="single" w:sz="6" w:space="0" w:color="FFFFFF"/>
              <w:right w:val="single" w:sz="7" w:space="0" w:color="000000"/>
            </w:tcBorders>
          </w:tcPr>
          <w:p w14:paraId="2431E979" w14:textId="77777777" w:rsidR="00A8417E" w:rsidRDefault="00A8417E" w:rsidP="00A8417E">
            <w:pPr>
              <w:spacing w:line="120" w:lineRule="exact"/>
              <w:jc w:val="center"/>
            </w:pPr>
          </w:p>
          <w:p w14:paraId="475EFD5E" w14:textId="78F7515D" w:rsidR="00A8417E" w:rsidRDefault="00A8417E" w:rsidP="00A8417E">
            <w:pPr>
              <w:pBdr>
                <w:top w:val="single" w:sz="6" w:space="0" w:color="FFFFFF"/>
                <w:left w:val="single" w:sz="6" w:space="0" w:color="FFFFFF"/>
                <w:bottom w:val="single" w:sz="6" w:space="0" w:color="FFFFFF"/>
                <w:right w:val="single" w:sz="6" w:space="0" w:color="FFFFFF"/>
              </w:pBdr>
              <w:spacing w:after="54"/>
              <w:rPr>
                <w:color w:val="000000"/>
              </w:rPr>
            </w:pPr>
            <w:r>
              <w:t>337215</w:t>
            </w:r>
          </w:p>
        </w:tc>
      </w:tr>
      <w:tr w:rsidR="00A8417E" w14:paraId="581E12B2" w14:textId="77777777" w:rsidTr="009328A3">
        <w:tc>
          <w:tcPr>
            <w:tcW w:w="4919" w:type="dxa"/>
            <w:tcBorders>
              <w:top w:val="single" w:sz="7" w:space="0" w:color="000000"/>
              <w:left w:val="single" w:sz="7" w:space="0" w:color="000000"/>
              <w:bottom w:val="single" w:sz="7" w:space="0" w:color="000000"/>
              <w:right w:val="single" w:sz="6" w:space="0" w:color="FFFFFF"/>
            </w:tcBorders>
          </w:tcPr>
          <w:p w14:paraId="27C43C3A" w14:textId="77777777" w:rsidR="00A8417E" w:rsidRDefault="00A8417E" w:rsidP="00A8417E">
            <w:pPr>
              <w:spacing w:line="120" w:lineRule="exact"/>
              <w:rPr>
                <w:color w:val="000000"/>
              </w:rPr>
            </w:pPr>
          </w:p>
          <w:p w14:paraId="50E6CAA7" w14:textId="42F962D5" w:rsidR="00A8417E"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rPr>
                <w:color w:val="000000"/>
              </w:rPr>
              <w:t>Metal stamping</w:t>
            </w:r>
          </w:p>
        </w:tc>
        <w:tc>
          <w:tcPr>
            <w:tcW w:w="2011" w:type="dxa"/>
            <w:tcBorders>
              <w:top w:val="single" w:sz="7" w:space="0" w:color="000000"/>
              <w:left w:val="single" w:sz="7" w:space="0" w:color="000000"/>
              <w:bottom w:val="single" w:sz="7" w:space="0" w:color="000000"/>
              <w:right w:val="single" w:sz="6" w:space="0" w:color="FFFFFF"/>
            </w:tcBorders>
          </w:tcPr>
          <w:p w14:paraId="7DCA8942" w14:textId="77777777" w:rsidR="00A8417E" w:rsidRDefault="00A8417E" w:rsidP="00A8417E">
            <w:pPr>
              <w:spacing w:line="120" w:lineRule="exact"/>
              <w:jc w:val="center"/>
            </w:pPr>
          </w:p>
          <w:p w14:paraId="38FFDE4A" w14:textId="74515D91" w:rsidR="00A8417E"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3469</w:t>
            </w:r>
          </w:p>
        </w:tc>
        <w:tc>
          <w:tcPr>
            <w:tcW w:w="2430" w:type="dxa"/>
            <w:tcBorders>
              <w:top w:val="single" w:sz="7" w:space="0" w:color="000000"/>
              <w:left w:val="single" w:sz="7" w:space="0" w:color="000000"/>
              <w:bottom w:val="single" w:sz="7" w:space="0" w:color="000000"/>
              <w:right w:val="single" w:sz="7" w:space="0" w:color="000000"/>
            </w:tcBorders>
          </w:tcPr>
          <w:p w14:paraId="5A4D3CB2" w14:textId="77777777" w:rsidR="00A8417E" w:rsidRDefault="00A8417E" w:rsidP="00A8417E">
            <w:pPr>
              <w:spacing w:line="120" w:lineRule="exact"/>
              <w:jc w:val="center"/>
            </w:pPr>
          </w:p>
          <w:p w14:paraId="4BC177CF" w14:textId="707F7BDC" w:rsidR="00A8417E"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332116</w:t>
            </w:r>
          </w:p>
        </w:tc>
      </w:tr>
      <w:tr w:rsidR="00A8417E" w14:paraId="0B694CB2" w14:textId="77777777" w:rsidTr="009328A3">
        <w:tc>
          <w:tcPr>
            <w:tcW w:w="4919" w:type="dxa"/>
            <w:tcBorders>
              <w:top w:val="single" w:sz="7" w:space="0" w:color="000000"/>
              <w:left w:val="single" w:sz="7" w:space="0" w:color="000000"/>
              <w:bottom w:val="single" w:sz="7" w:space="0" w:color="000000"/>
              <w:right w:val="single" w:sz="6" w:space="0" w:color="FFFFFF"/>
            </w:tcBorders>
          </w:tcPr>
          <w:p w14:paraId="08247B75" w14:textId="77777777" w:rsidR="00A8417E" w:rsidRDefault="00A8417E" w:rsidP="00A8417E">
            <w:pPr>
              <w:spacing w:line="120" w:lineRule="exact"/>
              <w:rPr>
                <w:color w:val="000000"/>
              </w:rPr>
            </w:pPr>
          </w:p>
          <w:p w14:paraId="62D96B00" w14:textId="7AA0FD55"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rPr>
                <w:color w:val="000000"/>
              </w:rPr>
              <w:t>Spring (light gauge) manufacturing</w:t>
            </w:r>
          </w:p>
        </w:tc>
        <w:tc>
          <w:tcPr>
            <w:tcW w:w="2011" w:type="dxa"/>
            <w:tcBorders>
              <w:top w:val="single" w:sz="7" w:space="0" w:color="000000"/>
              <w:left w:val="single" w:sz="7" w:space="0" w:color="000000"/>
              <w:bottom w:val="single" w:sz="7" w:space="0" w:color="000000"/>
              <w:right w:val="single" w:sz="6" w:space="0" w:color="FFFFFF"/>
            </w:tcBorders>
          </w:tcPr>
          <w:p w14:paraId="0D23B12D" w14:textId="77777777" w:rsidR="00A8417E" w:rsidRDefault="00A8417E" w:rsidP="00A8417E">
            <w:pPr>
              <w:spacing w:line="120" w:lineRule="exact"/>
              <w:jc w:val="center"/>
            </w:pPr>
          </w:p>
          <w:p w14:paraId="49EACC05" w14:textId="2D50B23D"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3495</w:t>
            </w:r>
          </w:p>
        </w:tc>
        <w:tc>
          <w:tcPr>
            <w:tcW w:w="2430" w:type="dxa"/>
            <w:tcBorders>
              <w:top w:val="single" w:sz="7" w:space="0" w:color="000000"/>
              <w:left w:val="single" w:sz="7" w:space="0" w:color="000000"/>
              <w:bottom w:val="single" w:sz="7" w:space="0" w:color="000000"/>
              <w:right w:val="single" w:sz="7" w:space="0" w:color="000000"/>
            </w:tcBorders>
          </w:tcPr>
          <w:p w14:paraId="0BD28C0E" w14:textId="77777777" w:rsidR="00A8417E" w:rsidRDefault="00A8417E" w:rsidP="00A8417E">
            <w:pPr>
              <w:spacing w:line="120" w:lineRule="exact"/>
              <w:jc w:val="center"/>
            </w:pPr>
          </w:p>
          <w:p w14:paraId="4FA1C0AB" w14:textId="2753A9EA"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332612</w:t>
            </w:r>
          </w:p>
        </w:tc>
      </w:tr>
      <w:tr w:rsidR="00A8417E" w14:paraId="0A60ECC9" w14:textId="77777777" w:rsidTr="009328A3">
        <w:tc>
          <w:tcPr>
            <w:tcW w:w="4919" w:type="dxa"/>
            <w:tcBorders>
              <w:top w:val="single" w:sz="7" w:space="0" w:color="000000"/>
              <w:left w:val="single" w:sz="7" w:space="0" w:color="000000"/>
              <w:bottom w:val="single" w:sz="7" w:space="0" w:color="000000"/>
              <w:right w:val="single" w:sz="6" w:space="0" w:color="FFFFFF"/>
            </w:tcBorders>
          </w:tcPr>
          <w:p w14:paraId="4FAA2BA8" w14:textId="77777777" w:rsidR="00A8417E" w:rsidRDefault="00A8417E" w:rsidP="00A8417E">
            <w:pPr>
              <w:spacing w:line="120" w:lineRule="exact"/>
              <w:rPr>
                <w:color w:val="000000"/>
              </w:rPr>
            </w:pPr>
          </w:p>
          <w:p w14:paraId="61B003B5" w14:textId="4E59A7F8"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rPr>
                <w:color w:val="000000"/>
              </w:rPr>
              <w:t>Residential electric lighting fixture manufacturing</w:t>
            </w:r>
          </w:p>
        </w:tc>
        <w:tc>
          <w:tcPr>
            <w:tcW w:w="2011" w:type="dxa"/>
            <w:tcBorders>
              <w:top w:val="single" w:sz="7" w:space="0" w:color="000000"/>
              <w:left w:val="single" w:sz="7" w:space="0" w:color="000000"/>
              <w:bottom w:val="single" w:sz="7" w:space="0" w:color="000000"/>
              <w:right w:val="single" w:sz="6" w:space="0" w:color="FFFFFF"/>
            </w:tcBorders>
          </w:tcPr>
          <w:p w14:paraId="608DAA10" w14:textId="77777777" w:rsidR="00A8417E" w:rsidRDefault="00A8417E" w:rsidP="00A8417E">
            <w:pPr>
              <w:spacing w:line="120" w:lineRule="exact"/>
              <w:jc w:val="center"/>
            </w:pPr>
          </w:p>
          <w:p w14:paraId="388B15B0" w14:textId="35C200E7"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3645</w:t>
            </w:r>
          </w:p>
        </w:tc>
        <w:tc>
          <w:tcPr>
            <w:tcW w:w="2430" w:type="dxa"/>
            <w:tcBorders>
              <w:top w:val="single" w:sz="7" w:space="0" w:color="000000"/>
              <w:left w:val="single" w:sz="7" w:space="0" w:color="000000"/>
              <w:bottom w:val="single" w:sz="7" w:space="0" w:color="000000"/>
              <w:right w:val="single" w:sz="7" w:space="0" w:color="000000"/>
            </w:tcBorders>
          </w:tcPr>
          <w:p w14:paraId="6EA976A1" w14:textId="77777777" w:rsidR="00A8417E" w:rsidRDefault="00A8417E" w:rsidP="00A8417E">
            <w:pPr>
              <w:spacing w:line="120" w:lineRule="exact"/>
              <w:jc w:val="center"/>
            </w:pPr>
          </w:p>
          <w:p w14:paraId="4ACBE019" w14:textId="76390116"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335121</w:t>
            </w:r>
          </w:p>
        </w:tc>
      </w:tr>
      <w:tr w:rsidR="00A8417E" w14:paraId="1F5E3198" w14:textId="77777777" w:rsidTr="009328A3">
        <w:tc>
          <w:tcPr>
            <w:tcW w:w="4919" w:type="dxa"/>
            <w:tcBorders>
              <w:top w:val="single" w:sz="7" w:space="0" w:color="000000"/>
              <w:left w:val="single" w:sz="7" w:space="0" w:color="000000"/>
              <w:bottom w:val="single" w:sz="7" w:space="0" w:color="000000"/>
              <w:right w:val="single" w:sz="6" w:space="0" w:color="FFFFFF"/>
            </w:tcBorders>
          </w:tcPr>
          <w:p w14:paraId="03EB99EA" w14:textId="77777777" w:rsidR="00A8417E" w:rsidRDefault="00A8417E" w:rsidP="00A8417E">
            <w:pPr>
              <w:spacing w:line="120" w:lineRule="exact"/>
              <w:rPr>
                <w:color w:val="000000"/>
              </w:rPr>
            </w:pPr>
          </w:p>
          <w:p w14:paraId="43689C5B" w14:textId="007C4F4C"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rPr>
                <w:color w:val="000000"/>
              </w:rPr>
              <w:t>Commercial, industrial, and institutional electric lighting fixture manufacturing</w:t>
            </w:r>
          </w:p>
        </w:tc>
        <w:tc>
          <w:tcPr>
            <w:tcW w:w="2011" w:type="dxa"/>
            <w:tcBorders>
              <w:top w:val="single" w:sz="7" w:space="0" w:color="000000"/>
              <w:left w:val="single" w:sz="7" w:space="0" w:color="000000"/>
              <w:bottom w:val="single" w:sz="7" w:space="0" w:color="000000"/>
              <w:right w:val="single" w:sz="6" w:space="0" w:color="FFFFFF"/>
            </w:tcBorders>
          </w:tcPr>
          <w:p w14:paraId="3BFACD4F" w14:textId="77777777" w:rsidR="00A8417E" w:rsidRDefault="00A8417E" w:rsidP="00A8417E">
            <w:pPr>
              <w:spacing w:line="120" w:lineRule="exact"/>
              <w:jc w:val="center"/>
            </w:pPr>
          </w:p>
          <w:p w14:paraId="1F4337E3" w14:textId="1FA31A1B"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3646</w:t>
            </w:r>
          </w:p>
        </w:tc>
        <w:tc>
          <w:tcPr>
            <w:tcW w:w="2430" w:type="dxa"/>
            <w:tcBorders>
              <w:top w:val="single" w:sz="7" w:space="0" w:color="000000"/>
              <w:left w:val="single" w:sz="7" w:space="0" w:color="000000"/>
              <w:bottom w:val="single" w:sz="7" w:space="0" w:color="000000"/>
              <w:right w:val="single" w:sz="7" w:space="0" w:color="000000"/>
            </w:tcBorders>
          </w:tcPr>
          <w:p w14:paraId="4F2D4AE9" w14:textId="77777777" w:rsidR="00A8417E" w:rsidRDefault="00A8417E" w:rsidP="00A8417E">
            <w:pPr>
              <w:spacing w:line="120" w:lineRule="exact"/>
              <w:jc w:val="center"/>
            </w:pPr>
          </w:p>
          <w:p w14:paraId="70C3B75C" w14:textId="179FA2F7"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335122</w:t>
            </w:r>
          </w:p>
        </w:tc>
      </w:tr>
      <w:tr w:rsidR="00A8417E" w14:paraId="7D9D55DF" w14:textId="77777777" w:rsidTr="009328A3">
        <w:tc>
          <w:tcPr>
            <w:tcW w:w="4919" w:type="dxa"/>
            <w:tcBorders>
              <w:top w:val="single" w:sz="7" w:space="0" w:color="000000"/>
              <w:left w:val="single" w:sz="7" w:space="0" w:color="000000"/>
              <w:bottom w:val="single" w:sz="7" w:space="0" w:color="000000"/>
              <w:right w:val="single" w:sz="6" w:space="0" w:color="FFFFFF"/>
            </w:tcBorders>
          </w:tcPr>
          <w:p w14:paraId="623B9ACC" w14:textId="77777777" w:rsidR="00A8417E" w:rsidRDefault="00A8417E" w:rsidP="00A8417E">
            <w:pPr>
              <w:spacing w:line="120" w:lineRule="exact"/>
              <w:rPr>
                <w:color w:val="000000"/>
              </w:rPr>
            </w:pPr>
          </w:p>
          <w:p w14:paraId="7BA160B8" w14:textId="23AE5F60"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rPr>
                <w:color w:val="000000"/>
              </w:rPr>
              <w:t>Laboratory apparatus and furniture manufacturing</w:t>
            </w:r>
          </w:p>
        </w:tc>
        <w:tc>
          <w:tcPr>
            <w:tcW w:w="2011" w:type="dxa"/>
            <w:tcBorders>
              <w:top w:val="single" w:sz="7" w:space="0" w:color="000000"/>
              <w:left w:val="single" w:sz="7" w:space="0" w:color="000000"/>
              <w:bottom w:val="single" w:sz="7" w:space="0" w:color="000000"/>
              <w:right w:val="single" w:sz="6" w:space="0" w:color="FFFFFF"/>
            </w:tcBorders>
          </w:tcPr>
          <w:p w14:paraId="738DA27D" w14:textId="77777777" w:rsidR="00A8417E" w:rsidRDefault="00A8417E" w:rsidP="00A8417E">
            <w:pPr>
              <w:spacing w:line="120" w:lineRule="exact"/>
              <w:jc w:val="center"/>
            </w:pPr>
          </w:p>
          <w:p w14:paraId="79085E23" w14:textId="1B9F9398"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3821, 3841</w:t>
            </w:r>
          </w:p>
        </w:tc>
        <w:tc>
          <w:tcPr>
            <w:tcW w:w="2430" w:type="dxa"/>
            <w:tcBorders>
              <w:top w:val="single" w:sz="7" w:space="0" w:color="000000"/>
              <w:left w:val="single" w:sz="7" w:space="0" w:color="000000"/>
              <w:bottom w:val="single" w:sz="7" w:space="0" w:color="000000"/>
              <w:right w:val="single" w:sz="7" w:space="0" w:color="000000"/>
            </w:tcBorders>
          </w:tcPr>
          <w:p w14:paraId="53EDDD33" w14:textId="77777777" w:rsidR="00A8417E" w:rsidRDefault="00A8417E" w:rsidP="00A8417E">
            <w:pPr>
              <w:spacing w:line="120" w:lineRule="exact"/>
              <w:jc w:val="center"/>
            </w:pPr>
          </w:p>
          <w:p w14:paraId="5110691D" w14:textId="674BC318"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339111</w:t>
            </w:r>
          </w:p>
        </w:tc>
      </w:tr>
      <w:tr w:rsidR="00A8417E" w14:paraId="6FEC4479" w14:textId="77777777" w:rsidTr="009328A3">
        <w:tc>
          <w:tcPr>
            <w:tcW w:w="4919" w:type="dxa"/>
            <w:tcBorders>
              <w:top w:val="single" w:sz="7" w:space="0" w:color="000000"/>
              <w:left w:val="single" w:sz="7" w:space="0" w:color="000000"/>
              <w:bottom w:val="single" w:sz="7" w:space="0" w:color="000000"/>
              <w:right w:val="single" w:sz="6" w:space="0" w:color="FFFFFF"/>
            </w:tcBorders>
          </w:tcPr>
          <w:p w14:paraId="60885A31" w14:textId="77777777" w:rsidR="00A8417E" w:rsidRDefault="00A8417E" w:rsidP="00A8417E">
            <w:pPr>
              <w:spacing w:line="120" w:lineRule="exact"/>
              <w:rPr>
                <w:color w:val="000000"/>
              </w:rPr>
            </w:pPr>
          </w:p>
          <w:p w14:paraId="17F45223" w14:textId="69F8E7E9"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rPr>
                <w:color w:val="000000"/>
              </w:rPr>
              <w:t>Reupholstery and furniture repair</w:t>
            </w:r>
          </w:p>
        </w:tc>
        <w:tc>
          <w:tcPr>
            <w:tcW w:w="2011" w:type="dxa"/>
            <w:tcBorders>
              <w:top w:val="single" w:sz="7" w:space="0" w:color="000000"/>
              <w:left w:val="single" w:sz="7" w:space="0" w:color="000000"/>
              <w:bottom w:val="single" w:sz="7" w:space="0" w:color="000000"/>
              <w:right w:val="single" w:sz="6" w:space="0" w:color="FFFFFF"/>
            </w:tcBorders>
          </w:tcPr>
          <w:p w14:paraId="0CE5B4E2" w14:textId="77777777" w:rsidR="00A8417E" w:rsidRDefault="00A8417E" w:rsidP="00A8417E">
            <w:pPr>
              <w:spacing w:line="120" w:lineRule="exact"/>
              <w:jc w:val="center"/>
            </w:pPr>
          </w:p>
          <w:p w14:paraId="12FFC197" w14:textId="6358F068"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7641</w:t>
            </w:r>
          </w:p>
        </w:tc>
        <w:tc>
          <w:tcPr>
            <w:tcW w:w="2430" w:type="dxa"/>
            <w:tcBorders>
              <w:top w:val="single" w:sz="7" w:space="0" w:color="000000"/>
              <w:left w:val="single" w:sz="7" w:space="0" w:color="000000"/>
              <w:bottom w:val="single" w:sz="7" w:space="0" w:color="000000"/>
              <w:right w:val="single" w:sz="7" w:space="0" w:color="000000"/>
            </w:tcBorders>
          </w:tcPr>
          <w:p w14:paraId="660BA95C" w14:textId="77777777" w:rsidR="00A8417E" w:rsidRDefault="00A8417E" w:rsidP="00A8417E">
            <w:pPr>
              <w:spacing w:line="120" w:lineRule="exact"/>
              <w:jc w:val="center"/>
            </w:pPr>
          </w:p>
          <w:p w14:paraId="78B26C28" w14:textId="686D179E" w:rsidR="00A8417E" w:rsidDel="00E4706C" w:rsidRDefault="00A8417E" w:rsidP="00A8417E">
            <w:pPr>
              <w:pBdr>
                <w:top w:val="single" w:sz="6" w:space="0" w:color="FFFFFF"/>
                <w:left w:val="single" w:sz="6" w:space="0" w:color="FFFFFF"/>
                <w:bottom w:val="single" w:sz="6" w:space="0" w:color="FFFFFF"/>
                <w:right w:val="single" w:sz="6" w:space="0" w:color="FFFFFF"/>
              </w:pBdr>
              <w:spacing w:after="73"/>
              <w:rPr>
                <w:color w:val="000000"/>
              </w:rPr>
            </w:pPr>
            <w:r>
              <w:t>81142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CBEAD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5AA1DD8"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F6585F">
        <w:rPr>
          <w:color w:val="000000"/>
        </w:rPr>
        <w:t xml:space="preserve"> the</w:t>
      </w:r>
      <w:r w:rsidR="00CA4CD6">
        <w:rPr>
          <w:color w:val="FF0000"/>
        </w:rPr>
        <w:t xml:space="preserve"> </w:t>
      </w:r>
      <w:r w:rsidR="00A8417E" w:rsidRPr="001962AC">
        <w:t>NESHAP for Metal Furniture Surface Coating (40 CFR Part 63, Subpart RRRR)</w:t>
      </w:r>
      <w:r w:rsidR="00A8417E">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8417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8417E" w:rsidRPr="00CF2B37" w14:paraId="3C77EC7A" w14:textId="77777777" w:rsidTr="009328A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9EFF86B"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1619EC67"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63.4910(b), 63.9(b)</w:t>
            </w:r>
          </w:p>
        </w:tc>
      </w:tr>
      <w:tr w:rsidR="00A8417E" w:rsidRPr="00CF2B37" w14:paraId="74DBFC89" w14:textId="77777777" w:rsidTr="009328A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7B8EE27D"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3393C2A8"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63.4910(c), 63.9(h)</w:t>
            </w:r>
          </w:p>
        </w:tc>
      </w:tr>
      <w:tr w:rsidR="00A8417E" w:rsidRPr="00CF2B37" w14:paraId="1357996C" w14:textId="77777777" w:rsidTr="009328A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469F7A9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6F2E478B"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63.5</w:t>
            </w:r>
          </w:p>
        </w:tc>
      </w:tr>
      <w:tr w:rsidR="00A8417E" w:rsidRPr="00CF2B37" w14:paraId="082A3A3E" w14:textId="77777777" w:rsidTr="009328A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D7BA026"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6ABBA6FF"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63.9(b)</w:t>
            </w:r>
          </w:p>
        </w:tc>
      </w:tr>
      <w:tr w:rsidR="00A8417E" w:rsidRPr="00CF2B37" w14:paraId="64305F2C" w14:textId="77777777" w:rsidTr="009328A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3C0272A2"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44F47D3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63.7(b)</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A8417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8417E" w:rsidRPr="00CF2B37" w14:paraId="46D42E18" w14:textId="77777777" w:rsidTr="00E5361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22C5CA97"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Semiannual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18F9BBF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63.4920(a)</w:t>
            </w:r>
          </w:p>
        </w:tc>
      </w:tr>
      <w:tr w:rsidR="00A8417E" w:rsidRPr="00CF2B37" w14:paraId="0547B59A" w14:textId="77777777" w:rsidTr="00E5361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0588D4A3" w14:textId="3FAC42DA"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Excess emissions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6D5231A7" w14:textId="4E8D7C69"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63.4920(a)(4-7)</w:t>
            </w:r>
          </w:p>
        </w:tc>
      </w:tr>
      <w:tr w:rsidR="00A8417E" w:rsidRPr="00CF2B37" w14:paraId="27CA75D7" w14:textId="77777777" w:rsidTr="00E5361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24EAB278"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Report of performance test</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5ACD75C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63.4920(b)</w:t>
            </w:r>
          </w:p>
        </w:tc>
      </w:tr>
      <w:tr w:rsidR="00A8417E" w:rsidRPr="00CF2B37" w14:paraId="1B825826" w14:textId="77777777" w:rsidTr="00E5361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172BC7AF"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Startup, shutdown, malfunction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05983222"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63.4920(c)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A8417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8417E" w:rsidRPr="00CF2B37" w14:paraId="245994D8"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F307175" w14:textId="176BD51E"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Five year retention of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407D5CB0" w14:textId="1EDB8B96"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63.4930(b), 63.10(b)</w:t>
            </w:r>
          </w:p>
        </w:tc>
      </w:tr>
      <w:tr w:rsidR="00A8417E" w:rsidRPr="00CF2B37" w14:paraId="231722AA"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BAFF232" w14:textId="6786A8FF"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Material formulation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47EB25D4" w14:textId="340E1E9F"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63.4930(b)</w:t>
            </w:r>
          </w:p>
        </w:tc>
      </w:tr>
      <w:tr w:rsidR="00A8417E" w:rsidRPr="00CF2B37" w14:paraId="1B5745C6"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99995C5" w14:textId="1CB9876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Records of HAP content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24138162" w14:textId="148BC1B3"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63.4930(c)</w:t>
            </w:r>
          </w:p>
        </w:tc>
      </w:tr>
      <w:tr w:rsidR="00A8417E" w:rsidRPr="00CF2B37" w14:paraId="4414EB7A"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E1C871B" w14:textId="5092B69C"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Copies of notifications and reports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7781045" w14:textId="27745C8F"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63.4930(a)</w:t>
            </w:r>
          </w:p>
        </w:tc>
      </w:tr>
      <w:tr w:rsidR="00A8417E" w:rsidRPr="00CF2B37" w14:paraId="0341E638"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19A7AF0" w14:textId="360FA447"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Records of names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4E6B3E4D" w14:textId="111E18D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63.4930(d)</w:t>
            </w:r>
          </w:p>
        </w:tc>
      </w:tr>
      <w:tr w:rsidR="00A8417E" w:rsidRPr="00CF2B37" w14:paraId="62B8BF6E"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81ABBD6" w14:textId="4AAB391C"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HAP fractions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24A4D62A" w14:textId="25BAB493"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63.4930(e)</w:t>
            </w:r>
          </w:p>
        </w:tc>
      </w:tr>
      <w:tr w:rsidR="00A8417E" w:rsidRPr="00CF2B37" w14:paraId="6CEB1292"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494C550" w14:textId="06AE373C"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Coating solids fraction in each material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3A626C8C" w14:textId="6489A561"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63.4930(f)</w:t>
            </w:r>
          </w:p>
        </w:tc>
      </w:tr>
      <w:tr w:rsidR="00A8417E" w:rsidRPr="00CF2B37" w14:paraId="15D01C0A"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1345178" w14:textId="0F9A5701"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Density of materials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1F2627C3" w14:textId="2F086FE5"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63.4930(g)</w:t>
            </w:r>
          </w:p>
        </w:tc>
      </w:tr>
      <w:tr w:rsidR="00A8417E" w:rsidRPr="00CF2B37" w14:paraId="28FFB4F5"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BD067F3" w14:textId="71B9764F"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vAlign w:val="center"/>
          </w:tcPr>
          <w:p w14:paraId="3530B796" w14:textId="72FCB7E5"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63.4930(h)</w:t>
            </w:r>
          </w:p>
        </w:tc>
      </w:tr>
      <w:tr w:rsidR="00A8417E" w:rsidRPr="00CF2B37" w14:paraId="534768F6"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4CDEF12" w14:textId="6427CE7D"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Start-up,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1B597E1A" w14:textId="66298CD1"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63.4930(k), 63.6(e)</w:t>
            </w:r>
          </w:p>
        </w:tc>
      </w:tr>
      <w:tr w:rsidR="00A8417E" w:rsidRPr="00CF2B37" w14:paraId="5FA3A522"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30C0DFB"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60815124"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63.4930(k), 63.10(b)</w:t>
            </w:r>
          </w:p>
        </w:tc>
      </w:tr>
      <w:tr w:rsidR="00A8417E" w:rsidRPr="00CF2B37" w14:paraId="36691C85"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5C12AEB0"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Values measured by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53C48342"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63.4930(k)</w:t>
            </w:r>
          </w:p>
        </w:tc>
      </w:tr>
      <w:tr w:rsidR="00A8417E" w:rsidRPr="00CF2B37" w14:paraId="7B98B13A"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34EC5557"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Monitoring system calibrations,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6992C6B1"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63.4930(k)</w:t>
            </w:r>
          </w:p>
        </w:tc>
      </w:tr>
      <w:tr w:rsidR="00A8417E" w:rsidRPr="00CF2B37" w14:paraId="32AE5640"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3EDD5735"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Periods of monitoring system failure/shutdown</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4C675D1A"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63.4930(j), 63.4930(k)</w:t>
            </w:r>
          </w:p>
        </w:tc>
      </w:tr>
      <w:tr w:rsidR="00A8417E" w:rsidRPr="00CF2B37" w14:paraId="157FC910" w14:textId="77777777" w:rsidTr="009328A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346B87E9"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Work practice plan and implementation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C49CAD7" w:rsidR="00A8417E" w:rsidRPr="00CF2B37" w:rsidRDefault="00A8417E" w:rsidP="00A8417E">
            <w:pPr>
              <w:pBdr>
                <w:top w:val="single" w:sz="6" w:space="0" w:color="FFFFFF"/>
                <w:left w:val="single" w:sz="6" w:space="0" w:color="FFFFFF"/>
                <w:bottom w:val="single" w:sz="6" w:space="0" w:color="FFFFFF"/>
                <w:right w:val="single" w:sz="6" w:space="0" w:color="FFFFFF"/>
              </w:pBdr>
              <w:spacing w:after="58"/>
            </w:pPr>
            <w:r>
              <w:t>63.4930(k)</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DC37A2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A8417E">
              <w:t>oxidizer, carbon adsorber, condenser, concentrator, or capture system.</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F3195C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A8417E">
              <w:t>1, 1A, 2, 2A, 2C, 2D, 2F, 2G, 3, 3A, 3B, 4, 24, 25, 25A, 204, 204A, 204B, 204C, 204D, 204E, 204F, 311, or ASTM Method D1475-90, D2697–86, D6093-97</w:t>
            </w:r>
            <w:r>
              <w:rPr>
                <w:color w:val="FF0000"/>
              </w:rPr>
              <w:t xml:space="preserve"> </w:t>
            </w:r>
            <w:r>
              <w:rPr>
                <w:color w:val="000000"/>
              </w:rPr>
              <w:t>test</w:t>
            </w:r>
            <w:r w:rsidR="00A8417E">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C4C30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5A2E54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B2B7BF6" w:rsidR="00CA4CD6" w:rsidRPr="009328A3" w:rsidRDefault="00CA4CD6">
      <w:pPr>
        <w:pBdr>
          <w:top w:val="single" w:sz="6" w:space="0" w:color="FFFFFF"/>
          <w:left w:val="single" w:sz="6" w:space="0" w:color="FFFFFF"/>
          <w:bottom w:val="single" w:sz="6" w:space="0" w:color="FFFFFF"/>
          <w:right w:val="single" w:sz="6" w:space="0" w:color="FFFFFF"/>
        </w:pBdr>
        <w:ind w:firstLine="720"/>
      </w:pPr>
      <w:r w:rsidRPr="009328A3">
        <w:t xml:space="preserve">Following notification of startup, the reviewing authority </w:t>
      </w:r>
      <w:r w:rsidR="002B29A7" w:rsidRPr="009328A3">
        <w:t xml:space="preserve">could </w:t>
      </w:r>
      <w:r w:rsidRPr="009328A3">
        <w:t>inspect the source to determine whether the pollution control devices are properly installed and operated.</w:t>
      </w:r>
      <w:r w:rsidR="00A2118C" w:rsidRPr="009328A3">
        <w:t xml:space="preserve">  </w:t>
      </w:r>
      <w:r w:rsidRPr="009328A3">
        <w:t>Performance test reports are used by the Agency to discern a source</w:t>
      </w:r>
      <w:r w:rsidR="004C701D" w:rsidRPr="009328A3">
        <w:t>’</w:t>
      </w:r>
      <w:r w:rsidRPr="009328A3">
        <w:t>s initial capability to comply with the emission standard</w:t>
      </w:r>
      <w:r w:rsidR="00393DC0">
        <w:t>s</w:t>
      </w:r>
      <w:r w:rsidR="00A2118C" w:rsidRPr="009328A3">
        <w:t xml:space="preserve"> and </w:t>
      </w:r>
      <w:r w:rsidRPr="009328A3">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F858A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F6585F">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0FBDC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Pr="009328A3">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E3F872D" w:rsidR="00CA4CD6" w:rsidRPr="003F1AFC" w:rsidRDefault="00CA4CD6" w:rsidP="009328A3">
      <w:pPr>
        <w:pBdr>
          <w:top w:val="single" w:sz="6" w:space="0" w:color="FFFFFF"/>
          <w:left w:val="single" w:sz="6" w:space="0" w:color="FFFFFF"/>
          <w:bottom w:val="single" w:sz="6" w:space="0" w:color="FFFFFF"/>
          <w:right w:val="single" w:sz="6" w:space="0" w:color="FFFFFF"/>
        </w:pBdr>
        <w:ind w:firstLine="720"/>
        <w:rPr>
          <w:color w:val="FF0000"/>
        </w:rPr>
      </w:pPr>
      <w:r w:rsidRPr="009328A3">
        <w:t>A majority of the respondents are large entities (i.e., large businesses).  However, the impact on small entities (i.e., small businesses) was taken into consideration during the development of the regulation.</w:t>
      </w:r>
      <w:r w:rsidR="00A8417E" w:rsidRPr="009328A3">
        <w:t xml:space="preserve">  </w:t>
      </w:r>
      <w:r w:rsidRPr="009328A3">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9328A3">
        <w:t xml:space="preserve">to be the minimum </w:t>
      </w:r>
      <w:r w:rsidRPr="009328A3">
        <w:t>requirements needed to ensure compliance and, therefore, cannot reduce them further for small entities.  To the extent that larger businesses can use economies of scale to reduce their burden, the overall burden will be reduced</w:t>
      </w:r>
      <w:r w:rsidRPr="003F1AFC">
        <w:rPr>
          <w:color w:val="FF0000"/>
        </w:rPr>
        <w:t>.</w:t>
      </w:r>
      <w:r w:rsidR="00A8417E" w:rsidRPr="00A8417E">
        <w:t xml:space="preserve"> </w:t>
      </w:r>
      <w:r w:rsidR="00A8417E">
        <w:t>According to the Background Information for the</w:t>
      </w:r>
      <w:r w:rsidR="00A8417E" w:rsidRPr="00936FD3">
        <w:t xml:space="preserve"> </w:t>
      </w:r>
      <w:r w:rsidR="00A8417E">
        <w:t>NESHAP for Metal Furniture Surface Coating</w:t>
      </w:r>
      <w:r w:rsidR="00A8417E" w:rsidRPr="00893D5F">
        <w:rPr>
          <w:rStyle w:val="FootnoteReference"/>
          <w:vertAlign w:val="superscript"/>
        </w:rPr>
        <w:footnoteReference w:id="1"/>
      </w:r>
      <w:r w:rsidR="00A8417E">
        <w:t xml:space="preserve">, 42 percent of the parent companies affected by proposed </w:t>
      </w:r>
      <w:r w:rsidR="00A8417E">
        <w:lastRenderedPageBreak/>
        <w:t>action were estimated to be small entities as defined by the Small Business Administration. The Agency assumes that 42 per</w:t>
      </w:r>
      <w:r w:rsidR="00393DC0">
        <w:t xml:space="preserve"> </w:t>
      </w:r>
      <w:r w:rsidR="00A8417E">
        <w:t>cent of the 583</w:t>
      </w:r>
      <w:r w:rsidR="00A8417E" w:rsidRPr="00D26807">
        <w:t xml:space="preserve"> facilities affected </w:t>
      </w:r>
      <w:r w:rsidR="00A8417E">
        <w:t>by this ICR, or 245</w:t>
      </w:r>
      <w:r w:rsidR="00A8417E" w:rsidRPr="00D26807">
        <w:t xml:space="preserve"> facilities, are small entities.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9D63A5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393DC0">
        <w:rPr>
          <w:color w:val="000000"/>
        </w:rPr>
        <w:t xml:space="preserve"> in</w:t>
      </w:r>
      <w:r w:rsidR="007A458D">
        <w:rPr>
          <w:color w:val="000000"/>
        </w:rPr>
        <w:t xml:space="preserve"> </w:t>
      </w:r>
      <w:r w:rsidR="00E103CA" w:rsidRPr="00FE0B49">
        <w:t xml:space="preserve">Table 1: Annual Respondent Burden and Cost – </w:t>
      </w:r>
      <w:r w:rsidR="00E103CA" w:rsidRPr="00FE0B49">
        <w:rPr>
          <w:bCs/>
        </w:rPr>
        <w:t>NESHAP for Metal Furniture Surface Coating (40 CFR Part 63, Subpart RRRR)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F74CDA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A2118C">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117A2E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E4078">
        <w:rPr>
          <w:color w:val="000000"/>
        </w:rPr>
        <w:t>190,000</w:t>
      </w:r>
      <w:r w:rsidR="004C701D">
        <w:rPr>
          <w:color w:val="000000"/>
        </w:rPr>
        <w:t xml:space="preserve"> </w:t>
      </w:r>
      <w:r w:rsidR="0074511A">
        <w:rPr>
          <w:color w:val="000000"/>
        </w:rPr>
        <w:t xml:space="preserve">hours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9328A3">
        <w:t>the NESHAP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w:t>
      </w:r>
      <w:r>
        <w:rPr>
          <w:color w:val="000000"/>
        </w:rPr>
        <w:lastRenderedPageBreak/>
        <w:t>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46E7C358" w14:textId="77777777" w:rsidR="00E103CA" w:rsidRDefault="00E103CA">
      <w:pPr>
        <w:pBdr>
          <w:top w:val="single" w:sz="6" w:space="0" w:color="FFFFFF"/>
          <w:left w:val="single" w:sz="6" w:space="0" w:color="FFFFFF"/>
          <w:bottom w:val="single" w:sz="6" w:space="0" w:color="FFFFFF"/>
          <w:right w:val="single" w:sz="6" w:space="0" w:color="FFFFFF"/>
        </w:pBdr>
        <w:ind w:firstLine="720"/>
        <w:rPr>
          <w:color w:val="FF0000"/>
        </w:rPr>
      </w:pPr>
    </w:p>
    <w:p w14:paraId="728A7CA7" w14:textId="010CA781" w:rsidR="00CA4CD6" w:rsidRPr="009328A3" w:rsidRDefault="00CA4CD6">
      <w:pPr>
        <w:pBdr>
          <w:top w:val="single" w:sz="6" w:space="0" w:color="FFFFFF"/>
          <w:left w:val="single" w:sz="6" w:space="0" w:color="FFFFFF"/>
          <w:bottom w:val="single" w:sz="6" w:space="0" w:color="FFFFFF"/>
          <w:right w:val="single" w:sz="6" w:space="0" w:color="FFFFFF"/>
        </w:pBdr>
        <w:ind w:firstLine="720"/>
      </w:pPr>
      <w:r w:rsidRPr="009328A3">
        <w:t>The type of industry costs associated with the information collection activities in the subject standard are both labor costs which are addressed elsewhere in this ICR and the costs associated with continuous monitoring.  The capital/startup costs are one</w:t>
      </w:r>
      <w:r w:rsidR="00F6585F">
        <w:t>-</w:t>
      </w:r>
      <w:r w:rsidRPr="009328A3">
        <w:t>time costs when a facility becomes subject to the regulation.  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E103CA">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328A3">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6AA08882"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r w:rsidR="009D0EEA" w:rsidRPr="008A0D13">
              <w:rPr>
                <w:color w:val="000000"/>
                <w:sz w:val="20"/>
                <w:szCs w:val="20"/>
                <w:vertAlign w:val="superscript"/>
              </w:rPr>
              <w:t xml:space="preserve"> 1</w:t>
            </w:r>
          </w:p>
        </w:tc>
      </w:tr>
      <w:tr w:rsidR="00E103CA" w14:paraId="4AA20F59" w14:textId="77777777" w:rsidTr="009328A3">
        <w:tc>
          <w:tcPr>
            <w:tcW w:w="1170" w:type="dxa"/>
            <w:tcBorders>
              <w:top w:val="single" w:sz="8" w:space="0" w:color="000000"/>
              <w:left w:val="single" w:sz="8" w:space="0" w:color="000000"/>
              <w:bottom w:val="single" w:sz="8" w:space="0" w:color="000000"/>
              <w:right w:val="single" w:sz="8" w:space="0" w:color="000000"/>
            </w:tcBorders>
            <w:vAlign w:val="center"/>
          </w:tcPr>
          <w:p w14:paraId="2113507C" w14:textId="04698DC3" w:rsidR="00E103CA" w:rsidRDefault="00E103CA" w:rsidP="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CEM</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607020E5" w:rsidR="00E103CA" w:rsidRDefault="00E103CA" w:rsidP="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$16,000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1B77751D" w14:textId="48AACDBA" w:rsidR="00E103CA" w:rsidRDefault="00E103CA" w:rsidP="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5BA33EEC" w:rsidR="00E103CA" w:rsidRDefault="00E103CA" w:rsidP="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20B1C239" w:rsidR="00E103CA" w:rsidRDefault="00E103CA" w:rsidP="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$1,200</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5E74BA0E" w:rsidR="00E103CA" w:rsidRDefault="00E103CA" w:rsidP="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583</w:t>
            </w:r>
          </w:p>
        </w:tc>
        <w:tc>
          <w:tcPr>
            <w:tcW w:w="1350" w:type="dxa"/>
            <w:tcBorders>
              <w:top w:val="single" w:sz="8" w:space="0" w:color="000000"/>
              <w:left w:val="single" w:sz="8" w:space="0" w:color="000000"/>
              <w:bottom w:val="single" w:sz="8" w:space="0" w:color="000000"/>
              <w:right w:val="single" w:sz="8" w:space="0" w:color="000000"/>
            </w:tcBorders>
            <w:vAlign w:val="center"/>
          </w:tcPr>
          <w:p w14:paraId="38C7234D" w14:textId="1D92025D" w:rsidR="00E103CA" w:rsidRDefault="00E103CA">
            <w:pPr>
              <w:pBdr>
                <w:top w:val="single" w:sz="6" w:space="0" w:color="FFFFFF"/>
                <w:left w:val="single" w:sz="6" w:space="0" w:color="FFFFFF"/>
                <w:bottom w:val="single" w:sz="6" w:space="0" w:color="FFFFFF"/>
                <w:right w:val="single" w:sz="6" w:space="0" w:color="FFFFFF"/>
              </w:pBdr>
              <w:rPr>
                <w:color w:val="000000"/>
                <w:sz w:val="20"/>
                <w:szCs w:val="20"/>
              </w:rPr>
            </w:pPr>
            <w:r>
              <w:rPr>
                <w:sz w:val="20"/>
              </w:rPr>
              <w:t>$</w:t>
            </w:r>
            <w:r w:rsidR="009D0EEA">
              <w:rPr>
                <w:sz w:val="20"/>
              </w:rPr>
              <w:t>700,000</w:t>
            </w:r>
          </w:p>
        </w:tc>
      </w:tr>
    </w:tbl>
    <w:p w14:paraId="01B1561B" w14:textId="6DAB57DE" w:rsidR="00CA4CD6" w:rsidRPr="009328A3"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Pr>
          <w:color w:val="000000"/>
        </w:rPr>
        <w:tab/>
      </w:r>
      <w:r w:rsidR="009D0EEA" w:rsidRPr="009328A3">
        <w:rPr>
          <w:color w:val="000000"/>
          <w:sz w:val="20"/>
          <w:szCs w:val="20"/>
          <w:vertAlign w:val="superscript"/>
        </w:rPr>
        <w:t>1</w:t>
      </w:r>
      <w:r w:rsidR="009D0EEA" w:rsidRPr="009328A3">
        <w:rPr>
          <w:color w:val="000000"/>
          <w:sz w:val="20"/>
          <w:szCs w:val="20"/>
        </w:rPr>
        <w:t xml:space="preserve"> Totals have been rounded to 3 significant values.  Figures may not add exactly due to rounding.</w:t>
      </w:r>
    </w:p>
    <w:p w14:paraId="2BA1C323" w14:textId="77777777" w:rsidR="009D0EEA" w:rsidRDefault="009D0EEA">
      <w:pPr>
        <w:pBdr>
          <w:top w:val="single" w:sz="6" w:space="0" w:color="FFFFFF"/>
          <w:left w:val="single" w:sz="6" w:space="0" w:color="FFFFFF"/>
          <w:bottom w:val="single" w:sz="6" w:space="0" w:color="FFFFFF"/>
          <w:right w:val="single" w:sz="6" w:space="0" w:color="FFFFFF"/>
        </w:pBdr>
        <w:ind w:firstLine="720"/>
        <w:rPr>
          <w:color w:val="000000"/>
        </w:rPr>
      </w:pPr>
    </w:p>
    <w:p w14:paraId="0B40F409" w14:textId="16E7D0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02EDF">
        <w:rPr>
          <w:color w:val="000000"/>
        </w:rPr>
        <w:t>0</w:t>
      </w:r>
      <w:r>
        <w:rPr>
          <w:color w:val="000000"/>
        </w:rPr>
        <w:t>.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06AC4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9D0EEA">
        <w:rPr>
          <w:color w:val="000000"/>
        </w:rPr>
        <w:t>700,000</w:t>
      </w:r>
      <w:r>
        <w:rPr>
          <w:color w:val="000000"/>
        </w:rPr>
        <w:t xml:space="preserve">.  </w:t>
      </w:r>
      <w:r w:rsidR="00507EC5">
        <w:rPr>
          <w:color w:val="000000"/>
        </w:rPr>
        <w:t xml:space="preserve">This is </w:t>
      </w:r>
      <w:r w:rsidR="00D15D26">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A890D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9D0EEA">
        <w:rPr>
          <w:color w:val="000000"/>
        </w:rPr>
        <w:t>700,000</w:t>
      </w:r>
      <w:r>
        <w:rPr>
          <w:color w:val="000000"/>
        </w:rPr>
        <w:t xml:space="preserve">. </w:t>
      </w:r>
      <w:r w:rsidR="001C5991">
        <w:rPr>
          <w:color w:val="000000"/>
        </w:rPr>
        <w:t xml:space="preserve"> These are </w:t>
      </w:r>
      <w:r w:rsidR="00D15D26">
        <w:rPr>
          <w:color w:val="000000"/>
        </w:rPr>
        <w:t xml:space="preserve">the costs    of </w:t>
      </w:r>
      <w:r w:rsidR="001C5991">
        <w:rPr>
          <w:color w:val="000000"/>
        </w:rPr>
        <w:t>record</w:t>
      </w:r>
      <w:r w:rsidR="00D15D26">
        <w:rPr>
          <w:color w:val="000000"/>
        </w:rPr>
        <w:t>-</w:t>
      </w:r>
      <w:r w:rsidR="001C5991">
        <w:rPr>
          <w:color w:val="000000"/>
        </w:rPr>
        <w:t>keeping.</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3794C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F6A63">
        <w:rPr>
          <w:color w:val="000000"/>
        </w:rPr>
        <w:t>976,000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lastRenderedPageBreak/>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763DAF85"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3F6A63">
        <w:rPr>
          <w:color w:val="000000"/>
        </w:rPr>
        <w:t xml:space="preserve">2015 </w:t>
      </w:r>
      <w:r>
        <w:rPr>
          <w:color w:val="000000"/>
        </w:rPr>
        <w:t>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802EDF" w:rsidRPr="00FE0B49">
        <w:t xml:space="preserve">Table 2: Average Annual EPA Burden and Cost – </w:t>
      </w:r>
      <w:r w:rsidR="00802EDF" w:rsidRPr="00FE0B49">
        <w:rPr>
          <w:bCs/>
        </w:rPr>
        <w:t>NESHAP for Metal Furniture Surface Coating (40 CFR Part 63, Subpart RRRR) (Renewal)</w:t>
      </w:r>
      <w:r w:rsidR="00802EDF" w:rsidRPr="00FE0B49">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6DD5E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B311C">
        <w:rPr>
          <w:color w:val="000000"/>
        </w:rPr>
        <w:t>583</w:t>
      </w:r>
      <w:r>
        <w:rPr>
          <w:color w:val="000000"/>
        </w:rPr>
        <w:t xml:space="preserve"> existing respondents will be subject to the</w:t>
      </w:r>
      <w:r w:rsidR="00D15D26">
        <w:rPr>
          <w:color w:val="000000"/>
        </w:rPr>
        <w:t>se</w:t>
      </w:r>
      <w:r>
        <w:rPr>
          <w:color w:val="000000"/>
        </w:rPr>
        <w:t xml:space="preserve"> standard</w:t>
      </w:r>
      <w:r w:rsidR="00D15D26">
        <w:rPr>
          <w:color w:val="000000"/>
        </w:rPr>
        <w:t>s</w:t>
      </w:r>
      <w:r>
        <w:rPr>
          <w:color w:val="000000"/>
        </w:rPr>
        <w:t xml:space="preserve">.  It is estimated that </w:t>
      </w:r>
      <w:r w:rsidR="004B311C">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4B311C">
        <w:rPr>
          <w:color w:val="000000"/>
        </w:rPr>
        <w:t>583</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57808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15D26">
        <w:rPr>
          <w:color w:val="000000"/>
        </w:rPr>
        <w:t>:</w:t>
      </w:r>
      <w:r>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4B311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4B311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4B311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B311C" w14:paraId="1525732D" w14:textId="77777777" w:rsidTr="004B311C">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6A0B49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E3BE3D5"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AA05552"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3F5F6B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E05BE36"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r>
      <w:tr w:rsidR="004B311C" w14:paraId="75ED52D9" w14:textId="77777777" w:rsidTr="004B311C">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D5F1C9F"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4D9D51C"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3D1426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DEC4758"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C79FF7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r>
      <w:tr w:rsidR="004B311C" w14:paraId="0C60FE4C" w14:textId="77777777" w:rsidTr="004B311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F497149"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F8BD243"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20E3EE4"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78F6F8B"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4B7029B"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r>
      <w:tr w:rsidR="004B311C" w14:paraId="6B3C1DEA" w14:textId="77777777" w:rsidTr="004B311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BEBEFB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5581F8B"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0BEC5BB"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1B44D2E"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AB82C09"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r>
    </w:tbl>
    <w:p w14:paraId="7C547DF5" w14:textId="167E2496"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04E390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4B311C">
        <w:rPr>
          <w:color w:val="000000"/>
        </w:rPr>
        <w:t>583</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7B94C65A"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B311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B311C">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w:t>
            </w:r>
            <w:r>
              <w:rPr>
                <w:color w:val="000000"/>
                <w:sz w:val="18"/>
                <w:szCs w:val="18"/>
              </w:rPr>
              <w:lastRenderedPageBreak/>
              <w:t>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E=(BxC)+D</w:t>
            </w:r>
          </w:p>
        </w:tc>
      </w:tr>
      <w:tr w:rsidR="004B311C" w14:paraId="1B422CCB" w14:textId="77777777" w:rsidTr="004B311C">
        <w:trPr>
          <w:trHeight w:val="366"/>
        </w:trPr>
        <w:tc>
          <w:tcPr>
            <w:tcW w:w="2700" w:type="dxa"/>
            <w:vAlign w:val="center"/>
          </w:tcPr>
          <w:p w14:paraId="1B3E7721" w14:textId="50598FA8"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lastRenderedPageBreak/>
              <w:t>Initial notification</w:t>
            </w:r>
          </w:p>
        </w:tc>
        <w:tc>
          <w:tcPr>
            <w:tcW w:w="1260" w:type="dxa"/>
            <w:vAlign w:val="center"/>
          </w:tcPr>
          <w:p w14:paraId="466CF3F2" w14:textId="16E910CD"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5CD76547" w14:textId="06364A1D"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4E5530E1" w14:textId="6BC5F28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35410AA5" w14:textId="23F5330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4B311C" w14:paraId="402AB63E" w14:textId="77777777" w:rsidTr="004B311C">
        <w:trPr>
          <w:trHeight w:val="366"/>
        </w:trPr>
        <w:tc>
          <w:tcPr>
            <w:tcW w:w="2700" w:type="dxa"/>
            <w:vAlign w:val="center"/>
          </w:tcPr>
          <w:p w14:paraId="54BD1AD9" w14:textId="10B275D2"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Notification of compliance status</w:t>
            </w:r>
          </w:p>
        </w:tc>
        <w:tc>
          <w:tcPr>
            <w:tcW w:w="1260" w:type="dxa"/>
            <w:vAlign w:val="center"/>
          </w:tcPr>
          <w:p w14:paraId="75BBCC06" w14:textId="295EC59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408EF02D" w14:textId="33CE2212"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46A0BAB3" w14:textId="05FDD094"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1F274264" w14:textId="75376E8B"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4B311C" w14:paraId="25FC6AC9" w14:textId="77777777" w:rsidTr="004B311C">
        <w:trPr>
          <w:trHeight w:val="366"/>
        </w:trPr>
        <w:tc>
          <w:tcPr>
            <w:tcW w:w="2700" w:type="dxa"/>
            <w:vAlign w:val="center"/>
          </w:tcPr>
          <w:p w14:paraId="419E400A" w14:textId="6A98ADD9"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Notification of construction/reconstruction</w:t>
            </w:r>
          </w:p>
        </w:tc>
        <w:tc>
          <w:tcPr>
            <w:tcW w:w="1260" w:type="dxa"/>
            <w:vAlign w:val="center"/>
          </w:tcPr>
          <w:p w14:paraId="6F0B9F77" w14:textId="7E5258A3"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vAlign w:val="center"/>
          </w:tcPr>
          <w:p w14:paraId="2BF17E49" w14:textId="381F5A4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6A867947" w14:textId="25D63EF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43E792ED" w14:textId="273A4AEC"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4B311C" w14:paraId="7AB0B48D" w14:textId="77777777" w:rsidTr="009328A3">
        <w:trPr>
          <w:trHeight w:val="366"/>
        </w:trPr>
        <w:tc>
          <w:tcPr>
            <w:tcW w:w="2700" w:type="dxa"/>
            <w:vAlign w:val="center"/>
          </w:tcPr>
          <w:p w14:paraId="5F996EF1" w14:textId="0258F443"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Notification of actual startup</w:t>
            </w:r>
            <w:r>
              <w:rPr>
                <w:sz w:val="18"/>
                <w:lang w:val="en-CA"/>
              </w:rPr>
              <w:t xml:space="preserve"> </w:t>
            </w:r>
          </w:p>
        </w:tc>
        <w:tc>
          <w:tcPr>
            <w:tcW w:w="1260" w:type="dxa"/>
            <w:vAlign w:val="center"/>
          </w:tcPr>
          <w:p w14:paraId="1C421029" w14:textId="299F6E7B"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tcPr>
          <w:p w14:paraId="2D72AAFF" w14:textId="645E2ABE"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2316B1A9" w14:textId="0B9AA580"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38AA5CA3" w14:textId="46CBD73F"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4B311C" w14:paraId="16C1203F" w14:textId="77777777" w:rsidTr="009328A3">
        <w:trPr>
          <w:trHeight w:val="366"/>
        </w:trPr>
        <w:tc>
          <w:tcPr>
            <w:tcW w:w="2700" w:type="dxa"/>
            <w:vAlign w:val="center"/>
          </w:tcPr>
          <w:p w14:paraId="7DB8FBDE" w14:textId="150D6B20"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Notification of performance test</w:t>
            </w:r>
            <w:r>
              <w:rPr>
                <w:sz w:val="18"/>
                <w:lang w:val="en-CA"/>
              </w:rPr>
              <w:t xml:space="preserve"> </w:t>
            </w:r>
          </w:p>
        </w:tc>
        <w:tc>
          <w:tcPr>
            <w:tcW w:w="1260" w:type="dxa"/>
            <w:vAlign w:val="center"/>
          </w:tcPr>
          <w:p w14:paraId="63308014" w14:textId="3ED358EE"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tcPr>
          <w:p w14:paraId="7D6BA6A3" w14:textId="4D07860A"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1.2</w:t>
            </w:r>
          </w:p>
        </w:tc>
        <w:tc>
          <w:tcPr>
            <w:tcW w:w="1890" w:type="dxa"/>
            <w:vAlign w:val="center"/>
          </w:tcPr>
          <w:p w14:paraId="508145DD" w14:textId="34AE16D5"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70F8E048" w14:textId="15AEC41F"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4B311C" w14:paraId="300564D1" w14:textId="77777777" w:rsidTr="009328A3">
        <w:trPr>
          <w:trHeight w:val="366"/>
        </w:trPr>
        <w:tc>
          <w:tcPr>
            <w:tcW w:w="2700" w:type="dxa"/>
            <w:vAlign w:val="center"/>
          </w:tcPr>
          <w:p w14:paraId="0F46E3DF" w14:textId="6CA68B76"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Report of performance test</w:t>
            </w:r>
          </w:p>
        </w:tc>
        <w:tc>
          <w:tcPr>
            <w:tcW w:w="1260" w:type="dxa"/>
            <w:vAlign w:val="center"/>
          </w:tcPr>
          <w:p w14:paraId="06C154FF" w14:textId="4C412288"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1260" w:type="dxa"/>
          </w:tcPr>
          <w:p w14:paraId="40F59661" w14:textId="79D68E33"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1.2</w:t>
            </w:r>
          </w:p>
        </w:tc>
        <w:tc>
          <w:tcPr>
            <w:tcW w:w="1890" w:type="dxa"/>
            <w:vAlign w:val="center"/>
          </w:tcPr>
          <w:p w14:paraId="3E42D994" w14:textId="371A2FB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4B9F0EBE" w14:textId="02A55C9F"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r>
      <w:tr w:rsidR="004B311C" w14:paraId="4FB1550D" w14:textId="77777777" w:rsidTr="009328A3">
        <w:trPr>
          <w:trHeight w:val="366"/>
        </w:trPr>
        <w:tc>
          <w:tcPr>
            <w:tcW w:w="2700" w:type="dxa"/>
            <w:vAlign w:val="center"/>
          </w:tcPr>
          <w:p w14:paraId="5387B54C" w14:textId="1CDEEAC6"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 xml:space="preserve">Semiannual report </w:t>
            </w:r>
          </w:p>
        </w:tc>
        <w:tc>
          <w:tcPr>
            <w:tcW w:w="1260" w:type="dxa"/>
            <w:vAlign w:val="center"/>
          </w:tcPr>
          <w:p w14:paraId="5E226832" w14:textId="2EE16B73"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1260" w:type="dxa"/>
          </w:tcPr>
          <w:p w14:paraId="61FE4D7C" w14:textId="18E3EA2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890" w:type="dxa"/>
            <w:vAlign w:val="center"/>
          </w:tcPr>
          <w:p w14:paraId="4628B654" w14:textId="7A99B52C"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2ACB2E06" w14:textId="75C85A3C"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1,166</w:t>
            </w:r>
          </w:p>
        </w:tc>
      </w:tr>
      <w:tr w:rsidR="004B311C" w14:paraId="083E1D2F" w14:textId="77777777" w:rsidTr="009328A3">
        <w:trPr>
          <w:trHeight w:val="366"/>
        </w:trPr>
        <w:tc>
          <w:tcPr>
            <w:tcW w:w="2700" w:type="dxa"/>
          </w:tcPr>
          <w:p w14:paraId="0A00E7E9" w14:textId="223A9660"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Excess emissions report</w:t>
            </w:r>
          </w:p>
        </w:tc>
        <w:tc>
          <w:tcPr>
            <w:tcW w:w="1260" w:type="dxa"/>
            <w:vAlign w:val="center"/>
          </w:tcPr>
          <w:p w14:paraId="6D5F816B" w14:textId="3CA7ADFA"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1260" w:type="dxa"/>
          </w:tcPr>
          <w:p w14:paraId="64FA5AEC" w14:textId="07CA2624"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0.5</w:t>
            </w:r>
          </w:p>
        </w:tc>
        <w:tc>
          <w:tcPr>
            <w:tcW w:w="1890" w:type="dxa"/>
            <w:vAlign w:val="center"/>
          </w:tcPr>
          <w:p w14:paraId="67D9124E" w14:textId="7125F024"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526F05CB" w14:textId="577A96B4"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291.5</w:t>
            </w:r>
          </w:p>
        </w:tc>
      </w:tr>
      <w:tr w:rsidR="004B311C" w14:paraId="4F2DCCF3" w14:textId="77777777" w:rsidTr="004B311C">
        <w:trPr>
          <w:trHeight w:val="366"/>
        </w:trPr>
        <w:tc>
          <w:tcPr>
            <w:tcW w:w="2700" w:type="dxa"/>
            <w:vAlign w:val="center"/>
          </w:tcPr>
          <w:p w14:paraId="555F6D06" w14:textId="14F45A86"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r>
              <w:rPr>
                <w:sz w:val="18"/>
              </w:rPr>
              <w:t>Startup, shutdown, malfunction report</w:t>
            </w:r>
          </w:p>
        </w:tc>
        <w:tc>
          <w:tcPr>
            <w:tcW w:w="1260" w:type="dxa"/>
            <w:vAlign w:val="center"/>
          </w:tcPr>
          <w:p w14:paraId="4B2521A1" w14:textId="7D418611"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583</w:t>
            </w:r>
          </w:p>
        </w:tc>
        <w:tc>
          <w:tcPr>
            <w:tcW w:w="1260" w:type="dxa"/>
            <w:vAlign w:val="center"/>
          </w:tcPr>
          <w:p w14:paraId="7F4D2A7C" w14:textId="55C12DA4"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0.5</w:t>
            </w:r>
          </w:p>
        </w:tc>
        <w:tc>
          <w:tcPr>
            <w:tcW w:w="1890" w:type="dxa"/>
            <w:vAlign w:val="center"/>
          </w:tcPr>
          <w:p w14:paraId="643A86F8" w14:textId="6F00C2F8"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070" w:type="dxa"/>
            <w:vAlign w:val="center"/>
          </w:tcPr>
          <w:p w14:paraId="4A4188E6" w14:textId="0B448E7F"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291.5</w:t>
            </w:r>
          </w:p>
        </w:tc>
      </w:tr>
      <w:tr w:rsidR="004B311C" w14:paraId="6C13DEF4" w14:textId="77777777" w:rsidTr="009328A3">
        <w:trPr>
          <w:trHeight w:val="366"/>
        </w:trPr>
        <w:tc>
          <w:tcPr>
            <w:tcW w:w="2700" w:type="dxa"/>
          </w:tcPr>
          <w:p w14:paraId="601B4EEA" w14:textId="77777777" w:rsidR="004B311C" w:rsidRDefault="004B311C" w:rsidP="004B311C">
            <w:pPr>
              <w:keepNext/>
              <w:keepLines/>
              <w:spacing w:line="120" w:lineRule="exact"/>
              <w:rPr>
                <w:color w:val="000000"/>
                <w:sz w:val="18"/>
                <w:szCs w:val="18"/>
              </w:rPr>
            </w:pPr>
          </w:p>
          <w:p w14:paraId="7BBFA3A2" w14:textId="77777777" w:rsidR="004B311C" w:rsidRDefault="004B311C" w:rsidP="004B311C">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12AF4A5E" w14:textId="77777777" w:rsidR="004B311C" w:rsidRDefault="004B311C" w:rsidP="004B311C">
            <w:pPr>
              <w:keepNext/>
              <w:keepLines/>
              <w:spacing w:line="120" w:lineRule="exact"/>
              <w:rPr>
                <w:color w:val="000000"/>
                <w:sz w:val="18"/>
                <w:szCs w:val="18"/>
              </w:rPr>
            </w:pPr>
          </w:p>
          <w:p w14:paraId="435BE08A" w14:textId="7777777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69C4A614" w14:textId="77777777" w:rsidR="004B311C" w:rsidRDefault="004B311C" w:rsidP="004B311C">
            <w:pPr>
              <w:keepNext/>
              <w:keepLines/>
              <w:spacing w:line="120" w:lineRule="exact"/>
              <w:rPr>
                <w:color w:val="000000"/>
                <w:sz w:val="18"/>
                <w:szCs w:val="18"/>
              </w:rPr>
            </w:pPr>
          </w:p>
          <w:p w14:paraId="45D39C51" w14:textId="77777777"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158A55FF" w:rsidR="004B311C" w:rsidRDefault="004B311C" w:rsidP="004B311C">
            <w:pPr>
              <w:pBdr>
                <w:top w:val="single" w:sz="6" w:space="0" w:color="FFFFFF"/>
                <w:left w:val="single" w:sz="6" w:space="0" w:color="FFFFFF"/>
                <w:bottom w:val="single" w:sz="6" w:space="0" w:color="FFFFFF"/>
                <w:right w:val="single" w:sz="6" w:space="0" w:color="FFFFFF"/>
              </w:pBdr>
              <w:jc w:val="center"/>
              <w:rPr>
                <w:color w:val="000000"/>
                <w:sz w:val="18"/>
                <w:szCs w:val="18"/>
              </w:rPr>
            </w:pPr>
            <w:r w:rsidRPr="00A62F9D">
              <w:rPr>
                <w:b/>
                <w:sz w:val="20"/>
              </w:rPr>
              <w:t>Total</w:t>
            </w:r>
          </w:p>
        </w:tc>
        <w:tc>
          <w:tcPr>
            <w:tcW w:w="2070" w:type="dxa"/>
            <w:vAlign w:val="center"/>
          </w:tcPr>
          <w:p w14:paraId="69A7F94D" w14:textId="7711CF4E" w:rsidR="004B311C" w:rsidRDefault="004B311C" w:rsidP="004B311C">
            <w:pPr>
              <w:pBdr>
                <w:top w:val="single" w:sz="6" w:space="0" w:color="FFFFFF"/>
                <w:left w:val="single" w:sz="6" w:space="0" w:color="FFFFFF"/>
                <w:bottom w:val="single" w:sz="6" w:space="0" w:color="FFFFFF"/>
                <w:right w:val="single" w:sz="6" w:space="0" w:color="FFFFFF"/>
              </w:pBdr>
              <w:jc w:val="center"/>
              <w:rPr>
                <w:color w:val="FF0000"/>
                <w:sz w:val="18"/>
                <w:szCs w:val="18"/>
              </w:rPr>
            </w:pPr>
            <w:r w:rsidRPr="00A62F9D">
              <w:rPr>
                <w:b/>
                <w:sz w:val="20"/>
              </w:rPr>
              <w:t>1,749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786FC851" w:rsidR="00CA4CD6" w:rsidRDefault="00CA4CD6" w:rsidP="009328A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4B311C">
        <w:rPr>
          <w:color w:val="000000"/>
        </w:rPr>
        <w:t>1,749</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4DD4A3F" w:rsidR="00CA4CD6" w:rsidRDefault="00CA4CD6" w:rsidP="009328A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3F6A63">
        <w:rPr>
          <w:color w:val="000000"/>
        </w:rPr>
        <w:t>$19,100,000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103CA" w:rsidRPr="00FE0B49">
        <w:t xml:space="preserve">Table 1: Annual Respondent Burden and Cost – </w:t>
      </w:r>
      <w:r w:rsidR="00E103CA" w:rsidRPr="00FE0B49">
        <w:rPr>
          <w:bCs/>
        </w:rPr>
        <w:t>NESHAP for Metal Furniture Surface Coating (40 CFR Part 63, Subpart RRRR)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6FB00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8DA485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F6A63">
        <w:rPr>
          <w:color w:val="000000"/>
        </w:rPr>
        <w:t>190,000</w:t>
      </w:r>
      <w:r w:rsidR="00D15D26">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D15D26">
        <w:rPr>
          <w:color w:val="000000"/>
        </w:rPr>
        <w:t xml:space="preserve">below </w:t>
      </w:r>
      <w:r>
        <w:rPr>
          <w:color w:val="000000"/>
        </w:rPr>
        <w:t xml:space="preserve">in </w:t>
      </w:r>
      <w:r w:rsidR="00E103CA" w:rsidRPr="00FE0B49">
        <w:t xml:space="preserve">Table 1: Annual Respondent Burden and Cost – </w:t>
      </w:r>
      <w:r w:rsidR="00E103CA" w:rsidRPr="00FE0B49">
        <w:rPr>
          <w:bCs/>
        </w:rPr>
        <w:t>NESHAP for Metal Furniture Surface Coating (40 CFR Part 63, Subpart RRRR) (Renewal)</w:t>
      </w:r>
      <w:r>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702664D9" w:rsidR="0049327D" w:rsidRPr="009328A3" w:rsidRDefault="0049327D" w:rsidP="0021722B">
      <w:pPr>
        <w:pBdr>
          <w:top w:val="single" w:sz="6" w:space="0" w:color="FFFFFF"/>
          <w:left w:val="single" w:sz="6" w:space="0" w:color="FFFFFF"/>
          <w:bottom w:val="single" w:sz="6" w:space="0" w:color="FFFFFF"/>
          <w:right w:val="single" w:sz="6" w:space="0" w:color="FFFFFF"/>
        </w:pBdr>
        <w:ind w:firstLine="720"/>
      </w:pPr>
      <w:r w:rsidRPr="009328A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796EDC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3F6A63">
        <w:rPr>
          <w:color w:val="000000"/>
        </w:rPr>
        <w:t>109</w:t>
      </w:r>
      <w:r>
        <w:rPr>
          <w:color w:val="000000"/>
        </w:rPr>
        <w:t xml:space="preserve"> hours per response</w:t>
      </w:r>
      <w:r w:rsidR="0021722B">
        <w:rPr>
          <w:color w:val="000000"/>
        </w:rPr>
        <w:t>.</w:t>
      </w:r>
    </w:p>
    <w:p w14:paraId="291B4E94" w14:textId="1A3F41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3F6A63">
        <w:rPr>
          <w:color w:val="000000"/>
        </w:rPr>
        <w:t>$700,000</w:t>
      </w:r>
      <w:r w:rsidR="00507EC5">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71EA5DF"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3F6A63">
        <w:rPr>
          <w:color w:val="000000"/>
        </w:rPr>
        <w:t>21,500</w:t>
      </w:r>
      <w:r>
        <w:rPr>
          <w:color w:val="000000"/>
        </w:rPr>
        <w:t xml:space="preserve"> labor hours at a cost of </w:t>
      </w:r>
      <w:r w:rsidR="003F6A63">
        <w:rPr>
          <w:color w:val="000000"/>
        </w:rPr>
        <w:t>$976,000</w:t>
      </w:r>
      <w:r w:rsidR="00144F35">
        <w:rPr>
          <w:color w:val="000000"/>
        </w:rPr>
        <w:t xml:space="preserve">.  See </w:t>
      </w:r>
      <w:r w:rsidR="00D15D26">
        <w:rPr>
          <w:color w:val="000000"/>
        </w:rPr>
        <w:t xml:space="preserve">below </w:t>
      </w:r>
      <w:r w:rsidR="00802EDF" w:rsidRPr="00FE0B49">
        <w:t xml:space="preserve">Table 2: Average Annual EPA Burden and Cost – </w:t>
      </w:r>
      <w:r w:rsidR="00802EDF" w:rsidRPr="00FE0B49">
        <w:rPr>
          <w:bCs/>
        </w:rPr>
        <w:t>NESHAP for Metal Furniture Surface Coating (40 CFR Part 63, Subpart RRRR) (Renewal)</w:t>
      </w:r>
      <w:r w:rsidR="00802EDF" w:rsidRPr="00FE0B49">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BF7CAF4" w:rsidR="0049327D" w:rsidRPr="009328A3" w:rsidRDefault="0049327D" w:rsidP="00144F35">
      <w:pPr>
        <w:pBdr>
          <w:top w:val="single" w:sz="6" w:space="0" w:color="FFFFFF"/>
          <w:left w:val="single" w:sz="6" w:space="0" w:color="FFFFFF"/>
          <w:bottom w:val="single" w:sz="6" w:space="0" w:color="FFFFFF"/>
          <w:right w:val="single" w:sz="6" w:space="0" w:color="FFFFFF"/>
        </w:pBdr>
        <w:ind w:firstLine="720"/>
      </w:pPr>
      <w:r w:rsidRPr="009328A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E861B0E" w14:textId="0799F537" w:rsidR="00C402A7" w:rsidRDefault="00C402A7" w:rsidP="009D61E6">
      <w:pPr>
        <w:pBdr>
          <w:top w:val="single" w:sz="6" w:space="0" w:color="FFFFFF"/>
          <w:left w:val="single" w:sz="6" w:space="0" w:color="FFFFFF"/>
          <w:bottom w:val="single" w:sz="6" w:space="0" w:color="FFFFFF"/>
          <w:right w:val="single" w:sz="6" w:space="0" w:color="FFFFFF"/>
        </w:pBdr>
        <w:ind w:firstLine="720"/>
      </w:pPr>
      <w:r>
        <w:t xml:space="preserve">There is a small decrease in the respondent labor hours </w:t>
      </w:r>
      <w:r w:rsidR="00810504" w:rsidRPr="00810504">
        <w:t xml:space="preserve">and an increase in the O&amp;M cost </w:t>
      </w:r>
      <w:r>
        <w:t xml:space="preserve">from the previous ICR due to rounding.  In this ICR, we have rounded total values to three significant digits. </w:t>
      </w:r>
    </w:p>
    <w:p w14:paraId="06FAE4CE" w14:textId="77777777" w:rsidR="00C402A7" w:rsidRDefault="00C402A7" w:rsidP="009D61E6">
      <w:pPr>
        <w:pBdr>
          <w:top w:val="single" w:sz="6" w:space="0" w:color="FFFFFF"/>
          <w:left w:val="single" w:sz="6" w:space="0" w:color="FFFFFF"/>
          <w:bottom w:val="single" w:sz="6" w:space="0" w:color="FFFFFF"/>
          <w:right w:val="single" w:sz="6" w:space="0" w:color="FFFFFF"/>
        </w:pBdr>
        <w:ind w:firstLine="720"/>
      </w:pPr>
    </w:p>
    <w:p w14:paraId="3905EDDB" w14:textId="3C97BFCE" w:rsidR="009D61E6" w:rsidRDefault="00C402A7" w:rsidP="009328A3">
      <w:pPr>
        <w:pBdr>
          <w:top w:val="single" w:sz="6" w:space="0" w:color="FFFFFF"/>
          <w:left w:val="single" w:sz="6" w:space="0" w:color="FFFFFF"/>
          <w:bottom w:val="single" w:sz="6" w:space="0" w:color="FFFFFF"/>
          <w:right w:val="single" w:sz="6" w:space="0" w:color="FFFFFF"/>
        </w:pBdr>
        <w:ind w:firstLine="720"/>
      </w:pPr>
      <w:r>
        <w:t xml:space="preserve">There is a decrease in the total estimated labor costs due to a correction. The previous ICR incorrectly referenced managerial labor rates when calculating technical labor cost, and vice versa, thereby overestimating total labor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32DE9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A19B8">
        <w:rPr>
          <w:color w:val="000000"/>
        </w:rPr>
        <w:t>109</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0E95253" w:rsidR="00354C15" w:rsidRDefault="00FB0650" w:rsidP="00354C15">
      <w:r w:rsidRPr="00354C15">
        <w:tab/>
      </w:r>
      <w:r w:rsidR="00CA4CD6" w:rsidRPr="00354C15">
        <w:t xml:space="preserve">To comment on the Agency's need for this information, the accuracy of the provided </w:t>
      </w:r>
      <w:r w:rsidR="00CA4CD6" w:rsidRPr="00354C15">
        <w:lastRenderedPageBreak/>
        <w:t xml:space="preserve">burden estimates, and any suggested methods for minimizing respondent burden, including the use of automated collection techniques, EPA has established a public docket for this ICR under Docket ID Number </w:t>
      </w:r>
      <w:r w:rsidR="0035325B">
        <w:t>EPA-HQ-OECA-</w:t>
      </w:r>
      <w:r w:rsidR="00656D49">
        <w:t>2012-0518</w:t>
      </w:r>
      <w:r w:rsidR="00656D49" w:rsidRPr="009328A3">
        <w:t>.</w:t>
      </w:r>
      <w:r w:rsidR="00354C15">
        <w:rPr>
          <w:color w:val="FF0000"/>
        </w:rPr>
        <w:t xml:space="preserve">  </w:t>
      </w:r>
      <w:r w:rsidR="00354C15" w:rsidRPr="00354C15">
        <w:t xml:space="preserve">An electronic version of the public docket is available </w:t>
      </w:r>
      <w:r w:rsidR="00354C15" w:rsidRPr="00DF4385">
        <w:t xml:space="preserve">at </w:t>
      </w:r>
      <w:hyperlink r:id="rId8" w:history="1">
        <w:r w:rsidR="00377D7F" w:rsidRPr="00DF4385">
          <w:rPr>
            <w:rStyle w:val="Hyperlink"/>
            <w:color w:val="auto"/>
          </w:rPr>
          <w:t>http://www.regulations.gov/</w:t>
        </w:r>
      </w:hyperlink>
      <w:r w:rsidR="00D15D2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70464">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70464">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DD5B25">
        <w:t>EPA-HQ-OECA-2012-0518</w:t>
      </w:r>
      <w:r w:rsidR="00CA4CD6">
        <w:t xml:space="preserve"> and OMB Control Number </w:t>
      </w:r>
      <w:r w:rsidR="00DD5B25">
        <w:t>2060-0518</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bookmarkStart w:id="0" w:name="_GoBack"/>
      <w:bookmarkEnd w:id="0"/>
    </w:p>
    <w:p w14:paraId="6CB24DB0" w14:textId="04E51549" w:rsidR="00144F35" w:rsidRDefault="00802EDF" w:rsidP="009328A3">
      <w:pPr>
        <w:jc w:val="center"/>
        <w:outlineLvl w:val="0"/>
        <w:rPr>
          <w:b/>
          <w:bCs/>
          <w:color w:val="000000"/>
        </w:rPr>
      </w:pPr>
      <w:r w:rsidRPr="00802EDF">
        <w:rPr>
          <w:b/>
          <w:bCs/>
          <w:color w:val="000000"/>
        </w:rPr>
        <w:lastRenderedPageBreak/>
        <w:t>Table 1: Annual Respondent Burden and Cost – NESHAP for Metal Furniture Surface Coating (40 CFR Part 63, Subpart RRRR) (Renewal)</w:t>
      </w:r>
    </w:p>
    <w:p w14:paraId="44152128" w14:textId="348F43BB" w:rsidR="00DF5449" w:rsidRDefault="00DF5449" w:rsidP="00DF5449">
      <w:pPr>
        <w:tabs>
          <w:tab w:val="left" w:pos="2702"/>
        </w:tabs>
        <w:outlineLvl w:val="0"/>
      </w:pPr>
    </w:p>
    <w:tbl>
      <w:tblPr>
        <w:tblW w:w="5173" w:type="pct"/>
        <w:tblLook w:val="04A0" w:firstRow="1" w:lastRow="0" w:firstColumn="1" w:lastColumn="0" w:noHBand="0" w:noVBand="1"/>
      </w:tblPr>
      <w:tblGrid>
        <w:gridCol w:w="4209"/>
        <w:gridCol w:w="1194"/>
        <w:gridCol w:w="1094"/>
        <w:gridCol w:w="1094"/>
        <w:gridCol w:w="1161"/>
        <w:gridCol w:w="1033"/>
        <w:gridCol w:w="1261"/>
        <w:gridCol w:w="1079"/>
        <w:gridCol w:w="1366"/>
      </w:tblGrid>
      <w:tr w:rsidR="00E5361B" w:rsidRPr="00DF5449" w14:paraId="2AA3E41F" w14:textId="77777777" w:rsidTr="00E5361B">
        <w:trPr>
          <w:trHeight w:val="1275"/>
          <w:tblHeader/>
        </w:trPr>
        <w:tc>
          <w:tcPr>
            <w:tcW w:w="1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5E481"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Burden Item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6C3C150F" w14:textId="65EB340E" w:rsidR="00DF5449" w:rsidRPr="00DF5449" w:rsidRDefault="00DF5449" w:rsidP="00DF5449">
            <w:pPr>
              <w:widowControl/>
              <w:autoSpaceDE/>
              <w:autoSpaceDN/>
              <w:adjustRightInd/>
              <w:jc w:val="center"/>
              <w:rPr>
                <w:color w:val="000000"/>
                <w:sz w:val="20"/>
                <w:szCs w:val="20"/>
              </w:rPr>
            </w:pPr>
            <w:r w:rsidRPr="00DF5449">
              <w:rPr>
                <w:color w:val="000000"/>
                <w:sz w:val="20"/>
                <w:szCs w:val="20"/>
              </w:rPr>
              <w:t>(A) Person</w:t>
            </w:r>
            <w:r w:rsidRPr="00DF5449">
              <w:rPr>
                <w:color w:val="000000"/>
                <w:sz w:val="20"/>
                <w:szCs w:val="20"/>
              </w:rPr>
              <w:noBreakHyphen/>
              <w:t>hour per occurrence</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5800C560" w14:textId="0B38EDEE" w:rsidR="00DF5449" w:rsidRPr="00DF5449" w:rsidRDefault="00DF5449" w:rsidP="00DF5449">
            <w:pPr>
              <w:widowControl/>
              <w:autoSpaceDE/>
              <w:autoSpaceDN/>
              <w:adjustRightInd/>
              <w:jc w:val="center"/>
              <w:rPr>
                <w:color w:val="000000"/>
                <w:sz w:val="20"/>
                <w:szCs w:val="20"/>
              </w:rPr>
            </w:pPr>
            <w:r w:rsidRPr="00DF5449">
              <w:rPr>
                <w:color w:val="000000"/>
                <w:sz w:val="20"/>
                <w:szCs w:val="20"/>
              </w:rPr>
              <w:t>(B)  Number of occurrence per year</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30A0E77E" w14:textId="220C8C12" w:rsidR="00DF5449" w:rsidRPr="00DF5449" w:rsidRDefault="00DF5449" w:rsidP="00DF5449">
            <w:pPr>
              <w:widowControl/>
              <w:autoSpaceDE/>
              <w:autoSpaceDN/>
              <w:adjustRightInd/>
              <w:jc w:val="center"/>
              <w:rPr>
                <w:color w:val="000000"/>
                <w:sz w:val="20"/>
                <w:szCs w:val="20"/>
              </w:rPr>
            </w:pPr>
            <w:r w:rsidRPr="00DF5449">
              <w:rPr>
                <w:color w:val="000000"/>
                <w:sz w:val="20"/>
                <w:szCs w:val="20"/>
              </w:rPr>
              <w:t>(C) Person</w:t>
            </w:r>
            <w:r w:rsidRPr="00DF5449">
              <w:rPr>
                <w:color w:val="000000"/>
                <w:sz w:val="20"/>
                <w:szCs w:val="20"/>
              </w:rPr>
              <w:noBreakHyphen/>
              <w:t>hr. per respondent per year  (C=AxB)</w:t>
            </w: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27DD8AAA" w14:textId="56664263" w:rsidR="00DF5449" w:rsidRPr="00DF5449" w:rsidRDefault="00DF5449" w:rsidP="00DF5449">
            <w:pPr>
              <w:widowControl/>
              <w:autoSpaceDE/>
              <w:autoSpaceDN/>
              <w:adjustRightInd/>
              <w:jc w:val="center"/>
              <w:rPr>
                <w:color w:val="000000"/>
                <w:sz w:val="20"/>
                <w:szCs w:val="20"/>
              </w:rPr>
            </w:pPr>
            <w:r w:rsidRPr="00DF5449">
              <w:rPr>
                <w:color w:val="000000"/>
                <w:sz w:val="20"/>
                <w:szCs w:val="20"/>
              </w:rPr>
              <w:t xml:space="preserve">(D) Respondent per year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791D76F1" w14:textId="2C0DC47B" w:rsidR="00DF5449" w:rsidRPr="00DF5449" w:rsidRDefault="00DF5449" w:rsidP="00DF5449">
            <w:pPr>
              <w:widowControl/>
              <w:autoSpaceDE/>
              <w:autoSpaceDN/>
              <w:adjustRightInd/>
              <w:jc w:val="center"/>
              <w:rPr>
                <w:color w:val="000000"/>
                <w:sz w:val="20"/>
                <w:szCs w:val="20"/>
              </w:rPr>
            </w:pPr>
            <w:r w:rsidRPr="00DF5449">
              <w:rPr>
                <w:color w:val="000000"/>
                <w:sz w:val="20"/>
                <w:szCs w:val="20"/>
              </w:rPr>
              <w:t>(E) Technical person</w:t>
            </w:r>
            <w:r w:rsidRPr="00DF5449">
              <w:rPr>
                <w:color w:val="000000"/>
                <w:sz w:val="20"/>
                <w:szCs w:val="20"/>
              </w:rPr>
              <w:noBreakHyphen/>
              <w:t>hr. per year (E=CxD)</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7A68FDEC" w14:textId="27376778" w:rsidR="00DF5449" w:rsidRPr="00DF5449" w:rsidRDefault="00DF5449" w:rsidP="00DF5449">
            <w:pPr>
              <w:widowControl/>
              <w:autoSpaceDE/>
              <w:autoSpaceDN/>
              <w:adjustRightInd/>
              <w:jc w:val="center"/>
              <w:rPr>
                <w:color w:val="000000"/>
                <w:sz w:val="20"/>
                <w:szCs w:val="20"/>
              </w:rPr>
            </w:pPr>
            <w:r w:rsidRPr="00DF5449">
              <w:rPr>
                <w:color w:val="000000"/>
                <w:sz w:val="20"/>
                <w:szCs w:val="20"/>
              </w:rPr>
              <w:t>(F) Management person</w:t>
            </w:r>
            <w:r w:rsidRPr="00DF5449">
              <w:rPr>
                <w:color w:val="000000"/>
                <w:sz w:val="20"/>
                <w:szCs w:val="20"/>
              </w:rPr>
              <w:noBreakHyphen/>
              <w:t>hr. per year  (F=Ex0.05)</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28E24909" w14:textId="138936B2" w:rsidR="00DF5449" w:rsidRPr="00DF5449" w:rsidRDefault="00DF5449" w:rsidP="00DF5449">
            <w:pPr>
              <w:widowControl/>
              <w:autoSpaceDE/>
              <w:autoSpaceDN/>
              <w:adjustRightInd/>
              <w:jc w:val="center"/>
              <w:rPr>
                <w:color w:val="000000"/>
                <w:sz w:val="20"/>
                <w:szCs w:val="20"/>
              </w:rPr>
            </w:pPr>
            <w:r w:rsidRPr="00DF5449">
              <w:rPr>
                <w:color w:val="000000"/>
                <w:sz w:val="20"/>
                <w:szCs w:val="20"/>
              </w:rPr>
              <w:t>(G) Clerical person</w:t>
            </w:r>
            <w:r w:rsidRPr="00DF5449">
              <w:rPr>
                <w:color w:val="000000"/>
                <w:sz w:val="20"/>
                <w:szCs w:val="20"/>
              </w:rPr>
              <w:noBreakHyphen/>
              <w:t>hr. per year (G=Ex0.1)</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604C3F18" w14:textId="77777777" w:rsidR="00075AFC" w:rsidRDefault="00DF5449" w:rsidP="00DF5449">
            <w:pPr>
              <w:widowControl/>
              <w:autoSpaceDE/>
              <w:autoSpaceDN/>
              <w:adjustRightInd/>
              <w:jc w:val="center"/>
              <w:rPr>
                <w:color w:val="000000"/>
                <w:sz w:val="20"/>
                <w:szCs w:val="20"/>
              </w:rPr>
            </w:pPr>
            <w:r w:rsidRPr="00DF5449">
              <w:rPr>
                <w:color w:val="000000"/>
                <w:sz w:val="20"/>
                <w:szCs w:val="20"/>
              </w:rPr>
              <w:t xml:space="preserve">(H) </w:t>
            </w:r>
          </w:p>
          <w:p w14:paraId="0C18B351" w14:textId="681D5734" w:rsidR="00DF5449" w:rsidRPr="00DF5449" w:rsidRDefault="00DF5449" w:rsidP="00DF5449">
            <w:pPr>
              <w:widowControl/>
              <w:autoSpaceDE/>
              <w:autoSpaceDN/>
              <w:adjustRightInd/>
              <w:jc w:val="center"/>
              <w:rPr>
                <w:color w:val="000000"/>
                <w:sz w:val="20"/>
                <w:szCs w:val="20"/>
              </w:rPr>
            </w:pPr>
            <w:r w:rsidRPr="00DF5449">
              <w:rPr>
                <w:color w:val="000000"/>
                <w:sz w:val="20"/>
                <w:szCs w:val="20"/>
              </w:rPr>
              <w:t>Annual costs ($)</w:t>
            </w:r>
          </w:p>
        </w:tc>
      </w:tr>
      <w:tr w:rsidR="00DF5449" w:rsidRPr="00DF5449" w14:paraId="7BE009F0"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6C734DDA"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1. Reporting requirements</w:t>
            </w:r>
          </w:p>
        </w:tc>
        <w:tc>
          <w:tcPr>
            <w:tcW w:w="3440" w:type="pct"/>
            <w:gridSpan w:val="8"/>
            <w:tcBorders>
              <w:top w:val="single" w:sz="4" w:space="0" w:color="auto"/>
              <w:left w:val="nil"/>
              <w:bottom w:val="single" w:sz="4" w:space="0" w:color="auto"/>
              <w:right w:val="single" w:sz="4" w:space="0" w:color="auto"/>
            </w:tcBorders>
            <w:shd w:val="clear" w:color="auto" w:fill="auto"/>
            <w:vAlign w:val="bottom"/>
            <w:hideMark/>
          </w:tcPr>
          <w:p w14:paraId="1E7EA72C"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w:t>
            </w:r>
          </w:p>
        </w:tc>
      </w:tr>
      <w:tr w:rsidR="00E5361B" w:rsidRPr="00DF5449" w14:paraId="7361946D"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5CEA3CEA" w14:textId="3F39513E"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 xml:space="preserve">a. </w:t>
            </w:r>
            <w:r>
              <w:rPr>
                <w:color w:val="000000"/>
                <w:sz w:val="20"/>
                <w:szCs w:val="20"/>
              </w:rPr>
              <w:t>Familiarize with rule requirements</w:t>
            </w:r>
          </w:p>
        </w:tc>
        <w:tc>
          <w:tcPr>
            <w:tcW w:w="443" w:type="pct"/>
            <w:tcBorders>
              <w:top w:val="nil"/>
              <w:left w:val="nil"/>
              <w:bottom w:val="single" w:sz="4" w:space="0" w:color="auto"/>
              <w:right w:val="single" w:sz="4" w:space="0" w:color="auto"/>
            </w:tcBorders>
            <w:shd w:val="clear" w:color="auto" w:fill="auto"/>
            <w:vAlign w:val="bottom"/>
            <w:hideMark/>
          </w:tcPr>
          <w:p w14:paraId="212FB93F"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05" w:type="pct"/>
            <w:tcBorders>
              <w:top w:val="nil"/>
              <w:left w:val="nil"/>
              <w:bottom w:val="single" w:sz="4" w:space="0" w:color="auto"/>
              <w:right w:val="single" w:sz="4" w:space="0" w:color="auto"/>
            </w:tcBorders>
            <w:shd w:val="clear" w:color="auto" w:fill="auto"/>
            <w:vAlign w:val="bottom"/>
            <w:hideMark/>
          </w:tcPr>
          <w:p w14:paraId="3EE2705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0FFD8EC2"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30" w:type="pct"/>
            <w:tcBorders>
              <w:top w:val="nil"/>
              <w:left w:val="nil"/>
              <w:bottom w:val="single" w:sz="4" w:space="0" w:color="auto"/>
              <w:right w:val="single" w:sz="4" w:space="0" w:color="auto"/>
            </w:tcBorders>
            <w:shd w:val="clear" w:color="auto" w:fill="auto"/>
            <w:vAlign w:val="bottom"/>
            <w:hideMark/>
          </w:tcPr>
          <w:p w14:paraId="0D5A5C5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5E94D0AA"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2,332</w:t>
            </w:r>
          </w:p>
        </w:tc>
        <w:tc>
          <w:tcPr>
            <w:tcW w:w="467" w:type="pct"/>
            <w:tcBorders>
              <w:top w:val="nil"/>
              <w:left w:val="nil"/>
              <w:bottom w:val="single" w:sz="4" w:space="0" w:color="auto"/>
              <w:right w:val="single" w:sz="4" w:space="0" w:color="auto"/>
            </w:tcBorders>
            <w:shd w:val="clear" w:color="auto" w:fill="auto"/>
            <w:vAlign w:val="bottom"/>
            <w:hideMark/>
          </w:tcPr>
          <w:p w14:paraId="0E15F4E9"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400" w:type="pct"/>
            <w:tcBorders>
              <w:top w:val="nil"/>
              <w:left w:val="nil"/>
              <w:bottom w:val="single" w:sz="4" w:space="0" w:color="auto"/>
              <w:right w:val="single" w:sz="4" w:space="0" w:color="auto"/>
            </w:tcBorders>
            <w:shd w:val="clear" w:color="auto" w:fill="auto"/>
            <w:vAlign w:val="bottom"/>
            <w:hideMark/>
          </w:tcPr>
          <w:p w14:paraId="7B61386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233.2</w:t>
            </w:r>
          </w:p>
        </w:tc>
        <w:tc>
          <w:tcPr>
            <w:tcW w:w="506" w:type="pct"/>
            <w:tcBorders>
              <w:top w:val="nil"/>
              <w:left w:val="nil"/>
              <w:bottom w:val="single" w:sz="4" w:space="0" w:color="auto"/>
              <w:right w:val="single" w:sz="4" w:space="0" w:color="auto"/>
            </w:tcBorders>
            <w:shd w:val="clear" w:color="auto" w:fill="auto"/>
            <w:vAlign w:val="bottom"/>
            <w:hideMark/>
          </w:tcPr>
          <w:p w14:paraId="5BBCC1BF" w14:textId="3F9979E7" w:rsidR="00E5361B" w:rsidRPr="00DF5449" w:rsidRDefault="00E5361B" w:rsidP="00E5361B">
            <w:pPr>
              <w:widowControl/>
              <w:autoSpaceDE/>
              <w:autoSpaceDN/>
              <w:adjustRightInd/>
              <w:jc w:val="right"/>
              <w:rPr>
                <w:color w:val="000000"/>
                <w:sz w:val="20"/>
                <w:szCs w:val="20"/>
              </w:rPr>
            </w:pPr>
            <w:r>
              <w:rPr>
                <w:color w:val="000000"/>
                <w:sz w:val="20"/>
                <w:szCs w:val="20"/>
              </w:rPr>
              <w:t xml:space="preserve">$269,686.36 </w:t>
            </w:r>
          </w:p>
        </w:tc>
      </w:tr>
      <w:tr w:rsidR="00E5361B" w:rsidRPr="00DF5449" w14:paraId="0D0341B6"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018803DA"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b. Process/review information</w:t>
            </w:r>
          </w:p>
        </w:tc>
        <w:tc>
          <w:tcPr>
            <w:tcW w:w="443" w:type="pct"/>
            <w:tcBorders>
              <w:top w:val="nil"/>
              <w:left w:val="nil"/>
              <w:bottom w:val="single" w:sz="4" w:space="0" w:color="auto"/>
              <w:right w:val="single" w:sz="4" w:space="0" w:color="auto"/>
            </w:tcBorders>
            <w:shd w:val="clear" w:color="auto" w:fill="auto"/>
            <w:vAlign w:val="bottom"/>
            <w:hideMark/>
          </w:tcPr>
          <w:p w14:paraId="5A08653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05" w:type="pct"/>
            <w:tcBorders>
              <w:top w:val="nil"/>
              <w:left w:val="nil"/>
              <w:bottom w:val="single" w:sz="4" w:space="0" w:color="auto"/>
              <w:right w:val="single" w:sz="4" w:space="0" w:color="auto"/>
            </w:tcBorders>
            <w:shd w:val="clear" w:color="auto" w:fill="auto"/>
            <w:vAlign w:val="bottom"/>
            <w:hideMark/>
          </w:tcPr>
          <w:p w14:paraId="0F1EB59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05" w:type="pct"/>
            <w:tcBorders>
              <w:top w:val="nil"/>
              <w:left w:val="nil"/>
              <w:bottom w:val="single" w:sz="4" w:space="0" w:color="auto"/>
              <w:right w:val="single" w:sz="4" w:space="0" w:color="auto"/>
            </w:tcBorders>
            <w:shd w:val="clear" w:color="auto" w:fill="auto"/>
            <w:vAlign w:val="bottom"/>
            <w:hideMark/>
          </w:tcPr>
          <w:p w14:paraId="2829F87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16</w:t>
            </w:r>
          </w:p>
        </w:tc>
        <w:tc>
          <w:tcPr>
            <w:tcW w:w="430" w:type="pct"/>
            <w:tcBorders>
              <w:top w:val="nil"/>
              <w:left w:val="nil"/>
              <w:bottom w:val="single" w:sz="4" w:space="0" w:color="auto"/>
              <w:right w:val="single" w:sz="4" w:space="0" w:color="auto"/>
            </w:tcBorders>
            <w:shd w:val="clear" w:color="auto" w:fill="auto"/>
            <w:vAlign w:val="bottom"/>
            <w:hideMark/>
          </w:tcPr>
          <w:p w14:paraId="6D2CC79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69F0C836"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9,328</w:t>
            </w:r>
          </w:p>
        </w:tc>
        <w:tc>
          <w:tcPr>
            <w:tcW w:w="467" w:type="pct"/>
            <w:tcBorders>
              <w:top w:val="nil"/>
              <w:left w:val="nil"/>
              <w:bottom w:val="single" w:sz="4" w:space="0" w:color="auto"/>
              <w:right w:val="single" w:sz="4" w:space="0" w:color="auto"/>
            </w:tcBorders>
            <w:shd w:val="clear" w:color="auto" w:fill="auto"/>
            <w:vAlign w:val="bottom"/>
            <w:hideMark/>
          </w:tcPr>
          <w:p w14:paraId="553DA4D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466.4</w:t>
            </w:r>
          </w:p>
        </w:tc>
        <w:tc>
          <w:tcPr>
            <w:tcW w:w="400" w:type="pct"/>
            <w:tcBorders>
              <w:top w:val="nil"/>
              <w:left w:val="nil"/>
              <w:bottom w:val="single" w:sz="4" w:space="0" w:color="auto"/>
              <w:right w:val="single" w:sz="4" w:space="0" w:color="auto"/>
            </w:tcBorders>
            <w:shd w:val="clear" w:color="auto" w:fill="auto"/>
            <w:vAlign w:val="bottom"/>
            <w:hideMark/>
          </w:tcPr>
          <w:p w14:paraId="38E9DB8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932.8</w:t>
            </w:r>
          </w:p>
        </w:tc>
        <w:tc>
          <w:tcPr>
            <w:tcW w:w="506" w:type="pct"/>
            <w:tcBorders>
              <w:top w:val="nil"/>
              <w:left w:val="nil"/>
              <w:bottom w:val="single" w:sz="4" w:space="0" w:color="auto"/>
              <w:right w:val="single" w:sz="4" w:space="0" w:color="auto"/>
            </w:tcBorders>
            <w:shd w:val="clear" w:color="auto" w:fill="auto"/>
            <w:vAlign w:val="bottom"/>
            <w:hideMark/>
          </w:tcPr>
          <w:p w14:paraId="7E974A1D" w14:textId="0A65F17B" w:rsidR="00E5361B" w:rsidRPr="00DF5449" w:rsidRDefault="00E5361B" w:rsidP="00E5361B">
            <w:pPr>
              <w:widowControl/>
              <w:autoSpaceDE/>
              <w:autoSpaceDN/>
              <w:adjustRightInd/>
              <w:jc w:val="right"/>
              <w:rPr>
                <w:color w:val="000000"/>
                <w:sz w:val="20"/>
                <w:szCs w:val="20"/>
              </w:rPr>
            </w:pPr>
            <w:r>
              <w:rPr>
                <w:color w:val="000000"/>
                <w:sz w:val="20"/>
                <w:szCs w:val="20"/>
              </w:rPr>
              <w:t xml:space="preserve">$1,078,745.42 </w:t>
            </w:r>
          </w:p>
        </w:tc>
      </w:tr>
      <w:tr w:rsidR="00DF5449" w:rsidRPr="00DF5449" w14:paraId="15A12C27"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50FC8A4E" w14:textId="77777777" w:rsidR="00DF5449" w:rsidRPr="00DF5449" w:rsidRDefault="00DF5449" w:rsidP="00DF5449">
            <w:pPr>
              <w:widowControl/>
              <w:autoSpaceDE/>
              <w:autoSpaceDN/>
              <w:adjustRightInd/>
              <w:ind w:firstLineChars="100" w:firstLine="200"/>
              <w:rPr>
                <w:color w:val="000000"/>
                <w:sz w:val="20"/>
                <w:szCs w:val="20"/>
              </w:rPr>
            </w:pPr>
            <w:r w:rsidRPr="00DF5449">
              <w:rPr>
                <w:color w:val="000000"/>
                <w:sz w:val="20"/>
                <w:szCs w:val="20"/>
              </w:rPr>
              <w:t>c. Write reports</w:t>
            </w:r>
          </w:p>
        </w:tc>
        <w:tc>
          <w:tcPr>
            <w:tcW w:w="3440" w:type="pct"/>
            <w:gridSpan w:val="8"/>
            <w:tcBorders>
              <w:top w:val="single" w:sz="4" w:space="0" w:color="auto"/>
              <w:left w:val="nil"/>
              <w:bottom w:val="single" w:sz="4" w:space="0" w:color="auto"/>
              <w:right w:val="single" w:sz="4" w:space="0" w:color="auto"/>
            </w:tcBorders>
            <w:shd w:val="clear" w:color="auto" w:fill="auto"/>
            <w:vAlign w:val="bottom"/>
            <w:hideMark/>
          </w:tcPr>
          <w:p w14:paraId="0352AC1B"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w:t>
            </w:r>
          </w:p>
        </w:tc>
      </w:tr>
      <w:tr w:rsidR="00DF5449" w:rsidRPr="00DF5449" w14:paraId="35C1429C"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63278B51" w14:textId="77777777" w:rsidR="00DF5449" w:rsidRPr="00DF5449" w:rsidRDefault="00DF5449" w:rsidP="00DF5449">
            <w:pPr>
              <w:widowControl/>
              <w:autoSpaceDE/>
              <w:autoSpaceDN/>
              <w:adjustRightInd/>
              <w:ind w:firstLineChars="200" w:firstLine="400"/>
              <w:rPr>
                <w:color w:val="000000"/>
                <w:sz w:val="20"/>
                <w:szCs w:val="20"/>
              </w:rPr>
            </w:pPr>
            <w:r w:rsidRPr="00DF5449">
              <w:rPr>
                <w:color w:val="000000"/>
                <w:sz w:val="20"/>
                <w:szCs w:val="20"/>
              </w:rPr>
              <w:t>i. Initial notification</w:t>
            </w:r>
          </w:p>
        </w:tc>
        <w:tc>
          <w:tcPr>
            <w:tcW w:w="443" w:type="pct"/>
            <w:tcBorders>
              <w:top w:val="nil"/>
              <w:left w:val="nil"/>
              <w:bottom w:val="single" w:sz="4" w:space="0" w:color="auto"/>
              <w:right w:val="single" w:sz="4" w:space="0" w:color="auto"/>
            </w:tcBorders>
            <w:shd w:val="clear" w:color="auto" w:fill="auto"/>
            <w:vAlign w:val="bottom"/>
            <w:hideMark/>
          </w:tcPr>
          <w:p w14:paraId="7F188747"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6B0A9B5D"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10F72045"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30" w:type="pct"/>
            <w:tcBorders>
              <w:top w:val="nil"/>
              <w:left w:val="nil"/>
              <w:bottom w:val="single" w:sz="4" w:space="0" w:color="auto"/>
              <w:right w:val="single" w:sz="4" w:space="0" w:color="auto"/>
            </w:tcBorders>
            <w:shd w:val="clear" w:color="auto" w:fill="auto"/>
            <w:vAlign w:val="bottom"/>
            <w:hideMark/>
          </w:tcPr>
          <w:p w14:paraId="739DB6AD"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383" w:type="pct"/>
            <w:tcBorders>
              <w:top w:val="nil"/>
              <w:left w:val="nil"/>
              <w:bottom w:val="single" w:sz="4" w:space="0" w:color="auto"/>
              <w:right w:val="single" w:sz="4" w:space="0" w:color="auto"/>
            </w:tcBorders>
            <w:shd w:val="clear" w:color="auto" w:fill="auto"/>
            <w:vAlign w:val="bottom"/>
            <w:hideMark/>
          </w:tcPr>
          <w:p w14:paraId="04761339"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67" w:type="pct"/>
            <w:tcBorders>
              <w:top w:val="nil"/>
              <w:left w:val="nil"/>
              <w:bottom w:val="single" w:sz="4" w:space="0" w:color="auto"/>
              <w:right w:val="single" w:sz="4" w:space="0" w:color="auto"/>
            </w:tcBorders>
            <w:shd w:val="clear" w:color="auto" w:fill="auto"/>
            <w:vAlign w:val="bottom"/>
            <w:hideMark/>
          </w:tcPr>
          <w:p w14:paraId="40CC154C"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00" w:type="pct"/>
            <w:tcBorders>
              <w:top w:val="nil"/>
              <w:left w:val="nil"/>
              <w:bottom w:val="single" w:sz="4" w:space="0" w:color="auto"/>
              <w:right w:val="single" w:sz="4" w:space="0" w:color="auto"/>
            </w:tcBorders>
            <w:shd w:val="clear" w:color="auto" w:fill="auto"/>
            <w:vAlign w:val="bottom"/>
            <w:hideMark/>
          </w:tcPr>
          <w:p w14:paraId="7059E929"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14:paraId="4452C0F5"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xml:space="preserve">$0 </w:t>
            </w:r>
          </w:p>
        </w:tc>
      </w:tr>
      <w:tr w:rsidR="00DF5449" w:rsidRPr="00DF5449" w14:paraId="2EF7EC93" w14:textId="77777777" w:rsidTr="00E5361B">
        <w:trPr>
          <w:trHeight w:val="510"/>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522518B6" w14:textId="77777777" w:rsidR="00DF5449" w:rsidRPr="00DF5449" w:rsidRDefault="00DF5449" w:rsidP="00DF5449">
            <w:pPr>
              <w:widowControl/>
              <w:autoSpaceDE/>
              <w:autoSpaceDN/>
              <w:adjustRightInd/>
              <w:ind w:firstLineChars="200" w:firstLine="400"/>
              <w:rPr>
                <w:color w:val="000000"/>
                <w:sz w:val="20"/>
                <w:szCs w:val="20"/>
              </w:rPr>
            </w:pPr>
            <w:r w:rsidRPr="00DF5449">
              <w:rPr>
                <w:color w:val="000000"/>
                <w:sz w:val="20"/>
                <w:szCs w:val="20"/>
              </w:rPr>
              <w:t>ii. Notification of compliance status</w:t>
            </w:r>
          </w:p>
        </w:tc>
        <w:tc>
          <w:tcPr>
            <w:tcW w:w="443" w:type="pct"/>
            <w:tcBorders>
              <w:top w:val="nil"/>
              <w:left w:val="nil"/>
              <w:bottom w:val="single" w:sz="4" w:space="0" w:color="auto"/>
              <w:right w:val="single" w:sz="4" w:space="0" w:color="auto"/>
            </w:tcBorders>
            <w:shd w:val="clear" w:color="auto" w:fill="auto"/>
            <w:vAlign w:val="bottom"/>
            <w:hideMark/>
          </w:tcPr>
          <w:p w14:paraId="7431E73D"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3981094B"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264E5F16"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30" w:type="pct"/>
            <w:tcBorders>
              <w:top w:val="nil"/>
              <w:left w:val="nil"/>
              <w:bottom w:val="single" w:sz="4" w:space="0" w:color="auto"/>
              <w:right w:val="single" w:sz="4" w:space="0" w:color="auto"/>
            </w:tcBorders>
            <w:shd w:val="clear" w:color="auto" w:fill="auto"/>
            <w:vAlign w:val="bottom"/>
            <w:hideMark/>
          </w:tcPr>
          <w:p w14:paraId="27A2847E"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383" w:type="pct"/>
            <w:tcBorders>
              <w:top w:val="nil"/>
              <w:left w:val="nil"/>
              <w:bottom w:val="single" w:sz="4" w:space="0" w:color="auto"/>
              <w:right w:val="single" w:sz="4" w:space="0" w:color="auto"/>
            </w:tcBorders>
            <w:shd w:val="clear" w:color="auto" w:fill="auto"/>
            <w:vAlign w:val="bottom"/>
            <w:hideMark/>
          </w:tcPr>
          <w:p w14:paraId="20C1A3C7"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67" w:type="pct"/>
            <w:tcBorders>
              <w:top w:val="nil"/>
              <w:left w:val="nil"/>
              <w:bottom w:val="single" w:sz="4" w:space="0" w:color="auto"/>
              <w:right w:val="single" w:sz="4" w:space="0" w:color="auto"/>
            </w:tcBorders>
            <w:shd w:val="clear" w:color="auto" w:fill="auto"/>
            <w:vAlign w:val="bottom"/>
            <w:hideMark/>
          </w:tcPr>
          <w:p w14:paraId="3FB4C024"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00" w:type="pct"/>
            <w:tcBorders>
              <w:top w:val="nil"/>
              <w:left w:val="nil"/>
              <w:bottom w:val="single" w:sz="4" w:space="0" w:color="auto"/>
              <w:right w:val="single" w:sz="4" w:space="0" w:color="auto"/>
            </w:tcBorders>
            <w:shd w:val="clear" w:color="auto" w:fill="auto"/>
            <w:vAlign w:val="bottom"/>
            <w:hideMark/>
          </w:tcPr>
          <w:p w14:paraId="143BFD6C"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14:paraId="5C75D1A1"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xml:space="preserve">$0 </w:t>
            </w:r>
          </w:p>
        </w:tc>
      </w:tr>
      <w:tr w:rsidR="00DF5449" w:rsidRPr="00DF5449" w14:paraId="4DDA1C9B" w14:textId="77777777" w:rsidTr="00E5361B">
        <w:trPr>
          <w:trHeight w:val="510"/>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783B8A22" w14:textId="77777777" w:rsidR="00DF5449" w:rsidRPr="00DF5449" w:rsidRDefault="00DF5449" w:rsidP="00DF5449">
            <w:pPr>
              <w:widowControl/>
              <w:autoSpaceDE/>
              <w:autoSpaceDN/>
              <w:adjustRightInd/>
              <w:ind w:firstLineChars="200" w:firstLine="400"/>
              <w:rPr>
                <w:color w:val="000000"/>
                <w:sz w:val="20"/>
                <w:szCs w:val="20"/>
              </w:rPr>
            </w:pPr>
            <w:r w:rsidRPr="00DF5449">
              <w:rPr>
                <w:color w:val="000000"/>
                <w:sz w:val="20"/>
                <w:szCs w:val="20"/>
              </w:rPr>
              <w:t>iii. Notification of construction/reconstruction</w:t>
            </w:r>
          </w:p>
        </w:tc>
        <w:tc>
          <w:tcPr>
            <w:tcW w:w="443" w:type="pct"/>
            <w:tcBorders>
              <w:top w:val="nil"/>
              <w:left w:val="nil"/>
              <w:bottom w:val="single" w:sz="4" w:space="0" w:color="auto"/>
              <w:right w:val="single" w:sz="4" w:space="0" w:color="auto"/>
            </w:tcBorders>
            <w:shd w:val="clear" w:color="auto" w:fill="auto"/>
            <w:vAlign w:val="bottom"/>
            <w:hideMark/>
          </w:tcPr>
          <w:p w14:paraId="1F2F262D"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6ED84E82"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7B48B9F9"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30" w:type="pct"/>
            <w:tcBorders>
              <w:top w:val="nil"/>
              <w:left w:val="nil"/>
              <w:bottom w:val="single" w:sz="4" w:space="0" w:color="auto"/>
              <w:right w:val="single" w:sz="4" w:space="0" w:color="auto"/>
            </w:tcBorders>
            <w:shd w:val="clear" w:color="auto" w:fill="auto"/>
            <w:vAlign w:val="bottom"/>
            <w:hideMark/>
          </w:tcPr>
          <w:p w14:paraId="30138343"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383" w:type="pct"/>
            <w:tcBorders>
              <w:top w:val="nil"/>
              <w:left w:val="nil"/>
              <w:bottom w:val="single" w:sz="4" w:space="0" w:color="auto"/>
              <w:right w:val="single" w:sz="4" w:space="0" w:color="auto"/>
            </w:tcBorders>
            <w:shd w:val="clear" w:color="auto" w:fill="auto"/>
            <w:vAlign w:val="bottom"/>
            <w:hideMark/>
          </w:tcPr>
          <w:p w14:paraId="779F7A47"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67" w:type="pct"/>
            <w:tcBorders>
              <w:top w:val="nil"/>
              <w:left w:val="nil"/>
              <w:bottom w:val="single" w:sz="4" w:space="0" w:color="auto"/>
              <w:right w:val="single" w:sz="4" w:space="0" w:color="auto"/>
            </w:tcBorders>
            <w:shd w:val="clear" w:color="auto" w:fill="auto"/>
            <w:vAlign w:val="bottom"/>
            <w:hideMark/>
          </w:tcPr>
          <w:p w14:paraId="3C22E6EF"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00" w:type="pct"/>
            <w:tcBorders>
              <w:top w:val="nil"/>
              <w:left w:val="nil"/>
              <w:bottom w:val="single" w:sz="4" w:space="0" w:color="auto"/>
              <w:right w:val="single" w:sz="4" w:space="0" w:color="auto"/>
            </w:tcBorders>
            <w:shd w:val="clear" w:color="auto" w:fill="auto"/>
            <w:vAlign w:val="bottom"/>
            <w:hideMark/>
          </w:tcPr>
          <w:p w14:paraId="22024374"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14:paraId="4BE290CE"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xml:space="preserve">$0 </w:t>
            </w:r>
          </w:p>
        </w:tc>
      </w:tr>
      <w:tr w:rsidR="00DF5449" w:rsidRPr="00DF5449" w14:paraId="4E5F8C6D"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4388441E" w14:textId="77777777" w:rsidR="00DF5449" w:rsidRPr="00DF5449" w:rsidRDefault="00DF5449" w:rsidP="00DF5449">
            <w:pPr>
              <w:widowControl/>
              <w:autoSpaceDE/>
              <w:autoSpaceDN/>
              <w:adjustRightInd/>
              <w:ind w:firstLineChars="200" w:firstLine="400"/>
              <w:rPr>
                <w:color w:val="000000"/>
                <w:sz w:val="20"/>
                <w:szCs w:val="20"/>
              </w:rPr>
            </w:pPr>
            <w:r w:rsidRPr="00DF5449">
              <w:rPr>
                <w:color w:val="000000"/>
                <w:sz w:val="20"/>
                <w:szCs w:val="20"/>
              </w:rPr>
              <w:t>iv. Notification of actual startup</w:t>
            </w:r>
          </w:p>
        </w:tc>
        <w:tc>
          <w:tcPr>
            <w:tcW w:w="443" w:type="pct"/>
            <w:tcBorders>
              <w:top w:val="nil"/>
              <w:left w:val="nil"/>
              <w:bottom w:val="single" w:sz="4" w:space="0" w:color="auto"/>
              <w:right w:val="single" w:sz="4" w:space="0" w:color="auto"/>
            </w:tcBorders>
            <w:shd w:val="clear" w:color="auto" w:fill="auto"/>
            <w:vAlign w:val="bottom"/>
            <w:hideMark/>
          </w:tcPr>
          <w:p w14:paraId="5DAA1C9F"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6218E4EA"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7012C716"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30" w:type="pct"/>
            <w:tcBorders>
              <w:top w:val="nil"/>
              <w:left w:val="nil"/>
              <w:bottom w:val="single" w:sz="4" w:space="0" w:color="auto"/>
              <w:right w:val="single" w:sz="4" w:space="0" w:color="auto"/>
            </w:tcBorders>
            <w:shd w:val="clear" w:color="auto" w:fill="auto"/>
            <w:vAlign w:val="bottom"/>
            <w:hideMark/>
          </w:tcPr>
          <w:p w14:paraId="1B6C8E48"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383" w:type="pct"/>
            <w:tcBorders>
              <w:top w:val="nil"/>
              <w:left w:val="nil"/>
              <w:bottom w:val="single" w:sz="4" w:space="0" w:color="auto"/>
              <w:right w:val="single" w:sz="4" w:space="0" w:color="auto"/>
            </w:tcBorders>
            <w:shd w:val="clear" w:color="auto" w:fill="auto"/>
            <w:vAlign w:val="bottom"/>
            <w:hideMark/>
          </w:tcPr>
          <w:p w14:paraId="2E9B1A3A"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67" w:type="pct"/>
            <w:tcBorders>
              <w:top w:val="nil"/>
              <w:left w:val="nil"/>
              <w:bottom w:val="single" w:sz="4" w:space="0" w:color="auto"/>
              <w:right w:val="single" w:sz="4" w:space="0" w:color="auto"/>
            </w:tcBorders>
            <w:shd w:val="clear" w:color="auto" w:fill="auto"/>
            <w:vAlign w:val="bottom"/>
            <w:hideMark/>
          </w:tcPr>
          <w:p w14:paraId="0F49F425"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00" w:type="pct"/>
            <w:tcBorders>
              <w:top w:val="nil"/>
              <w:left w:val="nil"/>
              <w:bottom w:val="single" w:sz="4" w:space="0" w:color="auto"/>
              <w:right w:val="single" w:sz="4" w:space="0" w:color="auto"/>
            </w:tcBorders>
            <w:shd w:val="clear" w:color="auto" w:fill="auto"/>
            <w:vAlign w:val="bottom"/>
            <w:hideMark/>
          </w:tcPr>
          <w:p w14:paraId="2327F773"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14:paraId="4F4CBF9B"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xml:space="preserve">$0 </w:t>
            </w:r>
          </w:p>
        </w:tc>
      </w:tr>
      <w:tr w:rsidR="00DF5449" w:rsidRPr="00DF5449" w14:paraId="08B74960" w14:textId="77777777" w:rsidTr="00E5361B">
        <w:trPr>
          <w:trHeight w:val="510"/>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429B19C0" w14:textId="77777777" w:rsidR="00DF5449" w:rsidRPr="00DF5449" w:rsidRDefault="00DF5449" w:rsidP="00DF5449">
            <w:pPr>
              <w:widowControl/>
              <w:autoSpaceDE/>
              <w:autoSpaceDN/>
              <w:adjustRightInd/>
              <w:ind w:firstLineChars="200" w:firstLine="400"/>
              <w:rPr>
                <w:color w:val="000000"/>
                <w:sz w:val="20"/>
                <w:szCs w:val="20"/>
              </w:rPr>
            </w:pPr>
            <w:r w:rsidRPr="00DF5449">
              <w:rPr>
                <w:color w:val="000000"/>
                <w:sz w:val="20"/>
                <w:szCs w:val="20"/>
              </w:rPr>
              <w:t>v. Notification of performance test</w:t>
            </w:r>
          </w:p>
        </w:tc>
        <w:tc>
          <w:tcPr>
            <w:tcW w:w="443" w:type="pct"/>
            <w:tcBorders>
              <w:top w:val="nil"/>
              <w:left w:val="nil"/>
              <w:bottom w:val="single" w:sz="4" w:space="0" w:color="auto"/>
              <w:right w:val="single" w:sz="4" w:space="0" w:color="auto"/>
            </w:tcBorders>
            <w:shd w:val="clear" w:color="auto" w:fill="auto"/>
            <w:vAlign w:val="bottom"/>
            <w:hideMark/>
          </w:tcPr>
          <w:p w14:paraId="5337A0A8"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181B38EE"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6763CB84"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2.4</w:t>
            </w:r>
          </w:p>
        </w:tc>
        <w:tc>
          <w:tcPr>
            <w:tcW w:w="430" w:type="pct"/>
            <w:tcBorders>
              <w:top w:val="nil"/>
              <w:left w:val="nil"/>
              <w:bottom w:val="single" w:sz="4" w:space="0" w:color="auto"/>
              <w:right w:val="single" w:sz="4" w:space="0" w:color="auto"/>
            </w:tcBorders>
            <w:shd w:val="clear" w:color="auto" w:fill="auto"/>
            <w:vAlign w:val="bottom"/>
            <w:hideMark/>
          </w:tcPr>
          <w:p w14:paraId="7A83649C"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383" w:type="pct"/>
            <w:tcBorders>
              <w:top w:val="nil"/>
              <w:left w:val="nil"/>
              <w:bottom w:val="single" w:sz="4" w:space="0" w:color="auto"/>
              <w:right w:val="single" w:sz="4" w:space="0" w:color="auto"/>
            </w:tcBorders>
            <w:shd w:val="clear" w:color="auto" w:fill="auto"/>
            <w:vAlign w:val="bottom"/>
            <w:hideMark/>
          </w:tcPr>
          <w:p w14:paraId="1DB7B6D3"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67" w:type="pct"/>
            <w:tcBorders>
              <w:top w:val="nil"/>
              <w:left w:val="nil"/>
              <w:bottom w:val="single" w:sz="4" w:space="0" w:color="auto"/>
              <w:right w:val="single" w:sz="4" w:space="0" w:color="auto"/>
            </w:tcBorders>
            <w:shd w:val="clear" w:color="auto" w:fill="auto"/>
            <w:vAlign w:val="bottom"/>
            <w:hideMark/>
          </w:tcPr>
          <w:p w14:paraId="2BED83C3"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00" w:type="pct"/>
            <w:tcBorders>
              <w:top w:val="nil"/>
              <w:left w:val="nil"/>
              <w:bottom w:val="single" w:sz="4" w:space="0" w:color="auto"/>
              <w:right w:val="single" w:sz="4" w:space="0" w:color="auto"/>
            </w:tcBorders>
            <w:shd w:val="clear" w:color="auto" w:fill="auto"/>
            <w:vAlign w:val="bottom"/>
            <w:hideMark/>
          </w:tcPr>
          <w:p w14:paraId="51E491C7"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14:paraId="48B95323"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xml:space="preserve">$0 </w:t>
            </w:r>
          </w:p>
        </w:tc>
      </w:tr>
      <w:tr w:rsidR="00DF5449" w:rsidRPr="00DF5449" w14:paraId="2EB6B1E2"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7A868B50" w14:textId="77777777" w:rsidR="00DF5449" w:rsidRPr="00DF5449" w:rsidRDefault="00DF5449" w:rsidP="00DF5449">
            <w:pPr>
              <w:widowControl/>
              <w:autoSpaceDE/>
              <w:autoSpaceDN/>
              <w:adjustRightInd/>
              <w:ind w:firstLineChars="200" w:firstLine="400"/>
              <w:rPr>
                <w:color w:val="000000"/>
                <w:sz w:val="20"/>
                <w:szCs w:val="20"/>
              </w:rPr>
            </w:pPr>
            <w:r w:rsidRPr="00DF5449">
              <w:rPr>
                <w:color w:val="000000"/>
                <w:sz w:val="20"/>
                <w:szCs w:val="20"/>
              </w:rPr>
              <w:t>vi. Report of performance test</w:t>
            </w:r>
          </w:p>
        </w:tc>
        <w:tc>
          <w:tcPr>
            <w:tcW w:w="443" w:type="pct"/>
            <w:tcBorders>
              <w:top w:val="nil"/>
              <w:left w:val="nil"/>
              <w:bottom w:val="single" w:sz="4" w:space="0" w:color="auto"/>
              <w:right w:val="single" w:sz="4" w:space="0" w:color="auto"/>
            </w:tcBorders>
            <w:shd w:val="clear" w:color="auto" w:fill="auto"/>
            <w:vAlign w:val="bottom"/>
            <w:hideMark/>
          </w:tcPr>
          <w:p w14:paraId="169B790C"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10</w:t>
            </w:r>
          </w:p>
        </w:tc>
        <w:tc>
          <w:tcPr>
            <w:tcW w:w="405" w:type="pct"/>
            <w:tcBorders>
              <w:top w:val="nil"/>
              <w:left w:val="nil"/>
              <w:bottom w:val="single" w:sz="4" w:space="0" w:color="auto"/>
              <w:right w:val="single" w:sz="4" w:space="0" w:color="auto"/>
            </w:tcBorders>
            <w:shd w:val="clear" w:color="auto" w:fill="auto"/>
            <w:vAlign w:val="bottom"/>
            <w:hideMark/>
          </w:tcPr>
          <w:p w14:paraId="657F73EF"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658F88F7"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12</w:t>
            </w:r>
          </w:p>
        </w:tc>
        <w:tc>
          <w:tcPr>
            <w:tcW w:w="430" w:type="pct"/>
            <w:tcBorders>
              <w:top w:val="nil"/>
              <w:left w:val="nil"/>
              <w:bottom w:val="single" w:sz="4" w:space="0" w:color="auto"/>
              <w:right w:val="single" w:sz="4" w:space="0" w:color="auto"/>
            </w:tcBorders>
            <w:shd w:val="clear" w:color="auto" w:fill="auto"/>
            <w:vAlign w:val="bottom"/>
            <w:hideMark/>
          </w:tcPr>
          <w:p w14:paraId="4E865035"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383" w:type="pct"/>
            <w:tcBorders>
              <w:top w:val="nil"/>
              <w:left w:val="nil"/>
              <w:bottom w:val="single" w:sz="4" w:space="0" w:color="auto"/>
              <w:right w:val="single" w:sz="4" w:space="0" w:color="auto"/>
            </w:tcBorders>
            <w:shd w:val="clear" w:color="auto" w:fill="auto"/>
            <w:vAlign w:val="bottom"/>
            <w:hideMark/>
          </w:tcPr>
          <w:p w14:paraId="11BFF15A"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67" w:type="pct"/>
            <w:tcBorders>
              <w:top w:val="nil"/>
              <w:left w:val="nil"/>
              <w:bottom w:val="single" w:sz="4" w:space="0" w:color="auto"/>
              <w:right w:val="single" w:sz="4" w:space="0" w:color="auto"/>
            </w:tcBorders>
            <w:shd w:val="clear" w:color="auto" w:fill="auto"/>
            <w:vAlign w:val="bottom"/>
            <w:hideMark/>
          </w:tcPr>
          <w:p w14:paraId="0B9AB2FC"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400" w:type="pct"/>
            <w:tcBorders>
              <w:top w:val="nil"/>
              <w:left w:val="nil"/>
              <w:bottom w:val="single" w:sz="4" w:space="0" w:color="auto"/>
              <w:right w:val="single" w:sz="4" w:space="0" w:color="auto"/>
            </w:tcBorders>
            <w:shd w:val="clear" w:color="auto" w:fill="auto"/>
            <w:vAlign w:val="bottom"/>
            <w:hideMark/>
          </w:tcPr>
          <w:p w14:paraId="48D1243F"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14:paraId="1A684F4B"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xml:space="preserve">$0 </w:t>
            </w:r>
          </w:p>
        </w:tc>
      </w:tr>
      <w:tr w:rsidR="00E5361B" w:rsidRPr="00DF5449" w14:paraId="3D97AD0B"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31D30970" w14:textId="77777777" w:rsidR="00E5361B" w:rsidRPr="00DF5449" w:rsidRDefault="00E5361B" w:rsidP="00E5361B">
            <w:pPr>
              <w:widowControl/>
              <w:autoSpaceDE/>
              <w:autoSpaceDN/>
              <w:adjustRightInd/>
              <w:ind w:firstLineChars="200" w:firstLine="400"/>
              <w:rPr>
                <w:color w:val="000000"/>
                <w:sz w:val="20"/>
                <w:szCs w:val="20"/>
              </w:rPr>
            </w:pPr>
            <w:r w:rsidRPr="00DF5449">
              <w:rPr>
                <w:color w:val="000000"/>
                <w:sz w:val="20"/>
                <w:szCs w:val="20"/>
              </w:rPr>
              <w:t>vii. Semiannual report</w:t>
            </w:r>
          </w:p>
        </w:tc>
        <w:tc>
          <w:tcPr>
            <w:tcW w:w="443" w:type="pct"/>
            <w:tcBorders>
              <w:top w:val="nil"/>
              <w:left w:val="nil"/>
              <w:bottom w:val="single" w:sz="4" w:space="0" w:color="auto"/>
              <w:right w:val="single" w:sz="4" w:space="0" w:color="auto"/>
            </w:tcBorders>
            <w:shd w:val="clear" w:color="auto" w:fill="auto"/>
            <w:vAlign w:val="bottom"/>
            <w:hideMark/>
          </w:tcPr>
          <w:p w14:paraId="081DDB7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w:t>
            </w:r>
          </w:p>
        </w:tc>
        <w:tc>
          <w:tcPr>
            <w:tcW w:w="405" w:type="pct"/>
            <w:tcBorders>
              <w:top w:val="nil"/>
              <w:left w:val="nil"/>
              <w:bottom w:val="single" w:sz="4" w:space="0" w:color="auto"/>
              <w:right w:val="single" w:sz="4" w:space="0" w:color="auto"/>
            </w:tcBorders>
            <w:shd w:val="clear" w:color="auto" w:fill="auto"/>
            <w:vAlign w:val="bottom"/>
            <w:hideMark/>
          </w:tcPr>
          <w:p w14:paraId="7C792C8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4FAE6879"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30" w:type="pct"/>
            <w:tcBorders>
              <w:top w:val="nil"/>
              <w:left w:val="nil"/>
              <w:bottom w:val="single" w:sz="4" w:space="0" w:color="auto"/>
              <w:right w:val="single" w:sz="4" w:space="0" w:color="auto"/>
            </w:tcBorders>
            <w:shd w:val="clear" w:color="auto" w:fill="auto"/>
            <w:vAlign w:val="bottom"/>
            <w:hideMark/>
          </w:tcPr>
          <w:p w14:paraId="70EAC897"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7A1E328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467" w:type="pct"/>
            <w:tcBorders>
              <w:top w:val="nil"/>
              <w:left w:val="nil"/>
              <w:bottom w:val="single" w:sz="4" w:space="0" w:color="auto"/>
              <w:right w:val="single" w:sz="4" w:space="0" w:color="auto"/>
            </w:tcBorders>
            <w:shd w:val="clear" w:color="auto" w:fill="auto"/>
            <w:vAlign w:val="bottom"/>
            <w:hideMark/>
          </w:tcPr>
          <w:p w14:paraId="73845D32"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349.8</w:t>
            </w:r>
          </w:p>
        </w:tc>
        <w:tc>
          <w:tcPr>
            <w:tcW w:w="400" w:type="pct"/>
            <w:tcBorders>
              <w:top w:val="nil"/>
              <w:left w:val="nil"/>
              <w:bottom w:val="single" w:sz="4" w:space="0" w:color="auto"/>
              <w:right w:val="single" w:sz="4" w:space="0" w:color="auto"/>
            </w:tcBorders>
            <w:shd w:val="clear" w:color="auto" w:fill="auto"/>
            <w:vAlign w:val="bottom"/>
            <w:hideMark/>
          </w:tcPr>
          <w:p w14:paraId="37F83B6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506" w:type="pct"/>
            <w:tcBorders>
              <w:top w:val="nil"/>
              <w:left w:val="nil"/>
              <w:bottom w:val="single" w:sz="4" w:space="0" w:color="auto"/>
              <w:right w:val="single" w:sz="4" w:space="0" w:color="auto"/>
            </w:tcBorders>
            <w:shd w:val="clear" w:color="auto" w:fill="auto"/>
            <w:vAlign w:val="bottom"/>
            <w:hideMark/>
          </w:tcPr>
          <w:p w14:paraId="490AC796" w14:textId="7CA2F902" w:rsidR="00E5361B" w:rsidRPr="00DF5449" w:rsidRDefault="00E5361B" w:rsidP="00E5361B">
            <w:pPr>
              <w:widowControl/>
              <w:autoSpaceDE/>
              <w:autoSpaceDN/>
              <w:adjustRightInd/>
              <w:jc w:val="right"/>
              <w:rPr>
                <w:color w:val="000000"/>
                <w:sz w:val="20"/>
                <w:szCs w:val="20"/>
              </w:rPr>
            </w:pPr>
            <w:r>
              <w:rPr>
                <w:color w:val="000000"/>
                <w:sz w:val="20"/>
                <w:szCs w:val="20"/>
              </w:rPr>
              <w:t xml:space="preserve">$809,059.07 </w:t>
            </w:r>
          </w:p>
        </w:tc>
      </w:tr>
      <w:tr w:rsidR="00E5361B" w:rsidRPr="00DF5449" w14:paraId="3BF021DC"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7ED659E1" w14:textId="0A08DF0A" w:rsidR="00E5361B" w:rsidRPr="00DF5449" w:rsidRDefault="00E5361B" w:rsidP="00E5361B">
            <w:pPr>
              <w:widowControl/>
              <w:autoSpaceDE/>
              <w:autoSpaceDN/>
              <w:adjustRightInd/>
              <w:rPr>
                <w:color w:val="000000"/>
                <w:sz w:val="20"/>
                <w:szCs w:val="20"/>
              </w:rPr>
            </w:pPr>
            <w:r>
              <w:rPr>
                <w:color w:val="000000"/>
                <w:sz w:val="20"/>
                <w:szCs w:val="20"/>
              </w:rPr>
              <w:t xml:space="preserve">        </w:t>
            </w:r>
            <w:r w:rsidRPr="00DF5449">
              <w:rPr>
                <w:color w:val="000000"/>
                <w:sz w:val="20"/>
                <w:szCs w:val="20"/>
              </w:rPr>
              <w:t>viii. Excess emissions report</w:t>
            </w:r>
          </w:p>
        </w:tc>
        <w:tc>
          <w:tcPr>
            <w:tcW w:w="443" w:type="pct"/>
            <w:tcBorders>
              <w:top w:val="nil"/>
              <w:left w:val="nil"/>
              <w:bottom w:val="single" w:sz="4" w:space="0" w:color="auto"/>
              <w:right w:val="single" w:sz="4" w:space="0" w:color="auto"/>
            </w:tcBorders>
            <w:shd w:val="clear" w:color="auto" w:fill="auto"/>
            <w:vAlign w:val="bottom"/>
            <w:hideMark/>
          </w:tcPr>
          <w:p w14:paraId="0043199C"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05" w:type="pct"/>
            <w:tcBorders>
              <w:top w:val="nil"/>
              <w:left w:val="nil"/>
              <w:bottom w:val="single" w:sz="4" w:space="0" w:color="auto"/>
              <w:right w:val="single" w:sz="4" w:space="0" w:color="auto"/>
            </w:tcBorders>
            <w:shd w:val="clear" w:color="auto" w:fill="auto"/>
            <w:vAlign w:val="bottom"/>
            <w:hideMark/>
          </w:tcPr>
          <w:p w14:paraId="293A155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0.5</w:t>
            </w:r>
          </w:p>
        </w:tc>
        <w:tc>
          <w:tcPr>
            <w:tcW w:w="405" w:type="pct"/>
            <w:tcBorders>
              <w:top w:val="nil"/>
              <w:left w:val="nil"/>
              <w:bottom w:val="single" w:sz="4" w:space="0" w:color="auto"/>
              <w:right w:val="single" w:sz="4" w:space="0" w:color="auto"/>
            </w:tcBorders>
            <w:shd w:val="clear" w:color="auto" w:fill="auto"/>
            <w:vAlign w:val="bottom"/>
            <w:hideMark/>
          </w:tcPr>
          <w:p w14:paraId="34528A9F"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w:t>
            </w:r>
          </w:p>
        </w:tc>
        <w:tc>
          <w:tcPr>
            <w:tcW w:w="430" w:type="pct"/>
            <w:tcBorders>
              <w:top w:val="nil"/>
              <w:left w:val="nil"/>
              <w:bottom w:val="single" w:sz="4" w:space="0" w:color="auto"/>
              <w:right w:val="single" w:sz="4" w:space="0" w:color="auto"/>
            </w:tcBorders>
            <w:shd w:val="clear" w:color="auto" w:fill="auto"/>
            <w:vAlign w:val="bottom"/>
            <w:hideMark/>
          </w:tcPr>
          <w:p w14:paraId="5D9CC4F6"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623CEAFB"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467" w:type="pct"/>
            <w:tcBorders>
              <w:top w:val="nil"/>
              <w:left w:val="nil"/>
              <w:bottom w:val="single" w:sz="4" w:space="0" w:color="auto"/>
              <w:right w:val="single" w:sz="4" w:space="0" w:color="auto"/>
            </w:tcBorders>
            <w:shd w:val="clear" w:color="auto" w:fill="auto"/>
            <w:vAlign w:val="bottom"/>
            <w:hideMark/>
          </w:tcPr>
          <w:p w14:paraId="560F825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400" w:type="pct"/>
            <w:tcBorders>
              <w:top w:val="nil"/>
              <w:left w:val="nil"/>
              <w:bottom w:val="single" w:sz="4" w:space="0" w:color="auto"/>
              <w:right w:val="single" w:sz="4" w:space="0" w:color="auto"/>
            </w:tcBorders>
            <w:shd w:val="clear" w:color="auto" w:fill="auto"/>
            <w:vAlign w:val="bottom"/>
            <w:hideMark/>
          </w:tcPr>
          <w:p w14:paraId="2C071CD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506" w:type="pct"/>
            <w:tcBorders>
              <w:top w:val="nil"/>
              <w:left w:val="nil"/>
              <w:bottom w:val="single" w:sz="4" w:space="0" w:color="auto"/>
              <w:right w:val="single" w:sz="4" w:space="0" w:color="auto"/>
            </w:tcBorders>
            <w:shd w:val="clear" w:color="auto" w:fill="auto"/>
            <w:vAlign w:val="bottom"/>
            <w:hideMark/>
          </w:tcPr>
          <w:p w14:paraId="27E94B07" w14:textId="5CEF5B04" w:rsidR="00E5361B" w:rsidRPr="00DF5449" w:rsidRDefault="00E5361B" w:rsidP="00E5361B">
            <w:pPr>
              <w:widowControl/>
              <w:autoSpaceDE/>
              <w:autoSpaceDN/>
              <w:adjustRightInd/>
              <w:jc w:val="right"/>
              <w:rPr>
                <w:color w:val="000000"/>
                <w:sz w:val="20"/>
                <w:szCs w:val="20"/>
              </w:rPr>
            </w:pPr>
            <w:r>
              <w:rPr>
                <w:color w:val="000000"/>
                <w:sz w:val="20"/>
                <w:szCs w:val="20"/>
              </w:rPr>
              <w:t xml:space="preserve">$134,843.18 </w:t>
            </w:r>
          </w:p>
        </w:tc>
      </w:tr>
      <w:tr w:rsidR="00E5361B" w:rsidRPr="00DF5449" w14:paraId="73614EBE" w14:textId="77777777" w:rsidTr="00E5361B">
        <w:trPr>
          <w:trHeight w:val="510"/>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064FD85B" w14:textId="77777777" w:rsidR="00E5361B" w:rsidRPr="00DF5449" w:rsidRDefault="00E5361B" w:rsidP="00E5361B">
            <w:pPr>
              <w:widowControl/>
              <w:autoSpaceDE/>
              <w:autoSpaceDN/>
              <w:adjustRightInd/>
              <w:ind w:firstLineChars="200" w:firstLine="400"/>
              <w:rPr>
                <w:color w:val="000000"/>
                <w:sz w:val="20"/>
                <w:szCs w:val="20"/>
              </w:rPr>
            </w:pPr>
            <w:r w:rsidRPr="00DF5449">
              <w:rPr>
                <w:color w:val="000000"/>
                <w:sz w:val="20"/>
                <w:szCs w:val="20"/>
              </w:rPr>
              <w:t>ix. Startup, shutdown, malfunction report</w:t>
            </w:r>
          </w:p>
        </w:tc>
        <w:tc>
          <w:tcPr>
            <w:tcW w:w="443" w:type="pct"/>
            <w:tcBorders>
              <w:top w:val="nil"/>
              <w:left w:val="nil"/>
              <w:bottom w:val="single" w:sz="4" w:space="0" w:color="auto"/>
              <w:right w:val="single" w:sz="4" w:space="0" w:color="auto"/>
            </w:tcBorders>
            <w:shd w:val="clear" w:color="auto" w:fill="auto"/>
            <w:vAlign w:val="bottom"/>
            <w:hideMark/>
          </w:tcPr>
          <w:p w14:paraId="402BCFF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05" w:type="pct"/>
            <w:tcBorders>
              <w:top w:val="nil"/>
              <w:left w:val="nil"/>
              <w:bottom w:val="single" w:sz="4" w:space="0" w:color="auto"/>
              <w:right w:val="single" w:sz="4" w:space="0" w:color="auto"/>
            </w:tcBorders>
            <w:shd w:val="clear" w:color="auto" w:fill="auto"/>
            <w:vAlign w:val="bottom"/>
            <w:hideMark/>
          </w:tcPr>
          <w:p w14:paraId="6BD5CCFB"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0.5</w:t>
            </w:r>
          </w:p>
        </w:tc>
        <w:tc>
          <w:tcPr>
            <w:tcW w:w="405" w:type="pct"/>
            <w:tcBorders>
              <w:top w:val="nil"/>
              <w:left w:val="nil"/>
              <w:bottom w:val="single" w:sz="4" w:space="0" w:color="auto"/>
              <w:right w:val="single" w:sz="4" w:space="0" w:color="auto"/>
            </w:tcBorders>
            <w:shd w:val="clear" w:color="auto" w:fill="auto"/>
            <w:vAlign w:val="bottom"/>
            <w:hideMark/>
          </w:tcPr>
          <w:p w14:paraId="0425B75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w:t>
            </w:r>
          </w:p>
        </w:tc>
        <w:tc>
          <w:tcPr>
            <w:tcW w:w="430" w:type="pct"/>
            <w:tcBorders>
              <w:top w:val="nil"/>
              <w:left w:val="nil"/>
              <w:bottom w:val="single" w:sz="4" w:space="0" w:color="auto"/>
              <w:right w:val="single" w:sz="4" w:space="0" w:color="auto"/>
            </w:tcBorders>
            <w:shd w:val="clear" w:color="auto" w:fill="auto"/>
            <w:vAlign w:val="bottom"/>
            <w:hideMark/>
          </w:tcPr>
          <w:p w14:paraId="35F8402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0FC1078F"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467" w:type="pct"/>
            <w:tcBorders>
              <w:top w:val="nil"/>
              <w:left w:val="nil"/>
              <w:bottom w:val="single" w:sz="4" w:space="0" w:color="auto"/>
              <w:right w:val="single" w:sz="4" w:space="0" w:color="auto"/>
            </w:tcBorders>
            <w:shd w:val="clear" w:color="auto" w:fill="auto"/>
            <w:vAlign w:val="bottom"/>
            <w:hideMark/>
          </w:tcPr>
          <w:p w14:paraId="7B4BBD0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400" w:type="pct"/>
            <w:tcBorders>
              <w:top w:val="nil"/>
              <w:left w:val="nil"/>
              <w:bottom w:val="single" w:sz="4" w:space="0" w:color="auto"/>
              <w:right w:val="single" w:sz="4" w:space="0" w:color="auto"/>
            </w:tcBorders>
            <w:shd w:val="clear" w:color="auto" w:fill="auto"/>
            <w:vAlign w:val="bottom"/>
            <w:hideMark/>
          </w:tcPr>
          <w:p w14:paraId="23A0C69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506" w:type="pct"/>
            <w:tcBorders>
              <w:top w:val="nil"/>
              <w:left w:val="nil"/>
              <w:bottom w:val="single" w:sz="4" w:space="0" w:color="auto"/>
              <w:right w:val="single" w:sz="4" w:space="0" w:color="auto"/>
            </w:tcBorders>
            <w:shd w:val="clear" w:color="auto" w:fill="auto"/>
            <w:vAlign w:val="bottom"/>
            <w:hideMark/>
          </w:tcPr>
          <w:p w14:paraId="69EE3B2E" w14:textId="0509FC4E" w:rsidR="00E5361B" w:rsidRPr="00DF5449" w:rsidRDefault="00E5361B" w:rsidP="00E5361B">
            <w:pPr>
              <w:widowControl/>
              <w:autoSpaceDE/>
              <w:autoSpaceDN/>
              <w:adjustRightInd/>
              <w:jc w:val="right"/>
              <w:rPr>
                <w:color w:val="000000"/>
                <w:sz w:val="20"/>
                <w:szCs w:val="20"/>
              </w:rPr>
            </w:pPr>
            <w:r>
              <w:rPr>
                <w:color w:val="000000"/>
                <w:sz w:val="20"/>
                <w:szCs w:val="20"/>
              </w:rPr>
              <w:t xml:space="preserve">$134,843.18 </w:t>
            </w:r>
          </w:p>
        </w:tc>
      </w:tr>
      <w:tr w:rsidR="00E5361B" w:rsidRPr="00DF5449" w14:paraId="554B2A08" w14:textId="77777777" w:rsidTr="00E5361B">
        <w:trPr>
          <w:trHeight w:val="270"/>
        </w:trPr>
        <w:tc>
          <w:tcPr>
            <w:tcW w:w="1560" w:type="pct"/>
            <w:tcBorders>
              <w:top w:val="nil"/>
              <w:left w:val="single" w:sz="4" w:space="0" w:color="auto"/>
              <w:bottom w:val="single" w:sz="4" w:space="0" w:color="auto"/>
              <w:right w:val="single" w:sz="4" w:space="0" w:color="auto"/>
            </w:tcBorders>
            <w:shd w:val="clear" w:color="auto" w:fill="auto"/>
            <w:noWrap/>
            <w:vAlign w:val="bottom"/>
            <w:hideMark/>
          </w:tcPr>
          <w:p w14:paraId="7716B29A" w14:textId="77777777" w:rsidR="00DF5449" w:rsidRPr="00DF5449" w:rsidRDefault="00DF5449" w:rsidP="00DF5449">
            <w:pPr>
              <w:widowControl/>
              <w:autoSpaceDE/>
              <w:autoSpaceDN/>
              <w:adjustRightInd/>
              <w:rPr>
                <w:b/>
                <w:bCs/>
                <w:i/>
                <w:iCs/>
                <w:color w:val="000000"/>
                <w:sz w:val="20"/>
                <w:szCs w:val="20"/>
              </w:rPr>
            </w:pPr>
            <w:r w:rsidRPr="00DF5449">
              <w:rPr>
                <w:b/>
                <w:bCs/>
                <w:i/>
                <w:iCs/>
                <w:color w:val="000000"/>
                <w:sz w:val="20"/>
                <w:szCs w:val="20"/>
              </w:rPr>
              <w:t>Subtotal for Reporting Requirements</w:t>
            </w:r>
          </w:p>
        </w:tc>
        <w:tc>
          <w:tcPr>
            <w:tcW w:w="443" w:type="pct"/>
            <w:tcBorders>
              <w:top w:val="nil"/>
              <w:left w:val="nil"/>
              <w:bottom w:val="single" w:sz="4" w:space="0" w:color="auto"/>
              <w:right w:val="single" w:sz="4" w:space="0" w:color="auto"/>
            </w:tcBorders>
            <w:shd w:val="clear" w:color="auto" w:fill="auto"/>
            <w:vAlign w:val="bottom"/>
            <w:hideMark/>
          </w:tcPr>
          <w:p w14:paraId="3CCEA738"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bottom"/>
            <w:hideMark/>
          </w:tcPr>
          <w:p w14:paraId="5EF1F120"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bottom"/>
            <w:hideMark/>
          </w:tcPr>
          <w:p w14:paraId="02BC340B"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bottom"/>
            <w:hideMark/>
          </w:tcPr>
          <w:p w14:paraId="09252E31"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 </w:t>
            </w:r>
          </w:p>
        </w:tc>
        <w:tc>
          <w:tcPr>
            <w:tcW w:w="1250" w:type="pct"/>
            <w:gridSpan w:val="3"/>
            <w:tcBorders>
              <w:top w:val="single" w:sz="4" w:space="0" w:color="auto"/>
              <w:left w:val="nil"/>
              <w:bottom w:val="single" w:sz="4" w:space="0" w:color="auto"/>
              <w:right w:val="single" w:sz="4" w:space="0" w:color="auto"/>
            </w:tcBorders>
            <w:shd w:val="clear" w:color="auto" w:fill="auto"/>
            <w:vAlign w:val="bottom"/>
            <w:hideMark/>
          </w:tcPr>
          <w:p w14:paraId="7269B703" w14:textId="77777777" w:rsidR="00DF5449" w:rsidRPr="00DF5449" w:rsidRDefault="00DF5449" w:rsidP="00DF5449">
            <w:pPr>
              <w:widowControl/>
              <w:autoSpaceDE/>
              <w:autoSpaceDN/>
              <w:adjustRightInd/>
              <w:jc w:val="center"/>
              <w:rPr>
                <w:b/>
                <w:bCs/>
                <w:color w:val="000000"/>
                <w:sz w:val="20"/>
                <w:szCs w:val="20"/>
              </w:rPr>
            </w:pPr>
            <w:r w:rsidRPr="00DF5449">
              <w:rPr>
                <w:b/>
                <w:bCs/>
                <w:color w:val="000000"/>
                <w:sz w:val="20"/>
                <w:szCs w:val="20"/>
              </w:rPr>
              <w:t>24,136</w:t>
            </w:r>
          </w:p>
        </w:tc>
        <w:tc>
          <w:tcPr>
            <w:tcW w:w="506" w:type="pct"/>
            <w:tcBorders>
              <w:top w:val="nil"/>
              <w:left w:val="nil"/>
              <w:bottom w:val="single" w:sz="4" w:space="0" w:color="auto"/>
              <w:right w:val="single" w:sz="4" w:space="0" w:color="auto"/>
            </w:tcBorders>
            <w:shd w:val="clear" w:color="auto" w:fill="auto"/>
            <w:vAlign w:val="bottom"/>
            <w:hideMark/>
          </w:tcPr>
          <w:p w14:paraId="5C9EDB2D" w14:textId="77777777" w:rsidR="00DF5449" w:rsidRPr="00DF5449" w:rsidRDefault="00DF5449" w:rsidP="00DF5449">
            <w:pPr>
              <w:widowControl/>
              <w:autoSpaceDE/>
              <w:autoSpaceDN/>
              <w:adjustRightInd/>
              <w:jc w:val="right"/>
              <w:rPr>
                <w:b/>
                <w:bCs/>
                <w:color w:val="000000"/>
                <w:sz w:val="20"/>
                <w:szCs w:val="20"/>
              </w:rPr>
            </w:pPr>
            <w:r w:rsidRPr="00DF5449">
              <w:rPr>
                <w:b/>
                <w:bCs/>
                <w:color w:val="000000"/>
                <w:sz w:val="20"/>
                <w:szCs w:val="20"/>
              </w:rPr>
              <w:t xml:space="preserve">$2,427,177 </w:t>
            </w:r>
          </w:p>
        </w:tc>
      </w:tr>
      <w:tr w:rsidR="00DF5449" w:rsidRPr="00DF5449" w14:paraId="4126673E"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3F986932"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2. Recordkeeping requirements</w:t>
            </w:r>
          </w:p>
        </w:tc>
        <w:tc>
          <w:tcPr>
            <w:tcW w:w="3440" w:type="pct"/>
            <w:gridSpan w:val="8"/>
            <w:tcBorders>
              <w:top w:val="single" w:sz="4" w:space="0" w:color="auto"/>
              <w:left w:val="nil"/>
              <w:bottom w:val="single" w:sz="4" w:space="0" w:color="auto"/>
              <w:right w:val="single" w:sz="4" w:space="0" w:color="auto"/>
            </w:tcBorders>
            <w:shd w:val="clear" w:color="auto" w:fill="auto"/>
            <w:vAlign w:val="bottom"/>
            <w:hideMark/>
          </w:tcPr>
          <w:p w14:paraId="55087968"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w:t>
            </w:r>
          </w:p>
        </w:tc>
      </w:tr>
      <w:tr w:rsidR="00E5361B" w:rsidRPr="00DF5449" w14:paraId="61C2E551"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795394E7" w14:textId="14EE7B69"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 xml:space="preserve">a. </w:t>
            </w:r>
            <w:r>
              <w:rPr>
                <w:color w:val="000000"/>
                <w:sz w:val="20"/>
                <w:szCs w:val="20"/>
              </w:rPr>
              <w:t>Familiarize with rule requirements</w:t>
            </w:r>
          </w:p>
        </w:tc>
        <w:tc>
          <w:tcPr>
            <w:tcW w:w="443" w:type="pct"/>
            <w:tcBorders>
              <w:top w:val="nil"/>
              <w:left w:val="nil"/>
              <w:bottom w:val="single" w:sz="4" w:space="0" w:color="auto"/>
              <w:right w:val="single" w:sz="4" w:space="0" w:color="auto"/>
            </w:tcBorders>
            <w:shd w:val="clear" w:color="auto" w:fill="auto"/>
            <w:vAlign w:val="bottom"/>
            <w:hideMark/>
          </w:tcPr>
          <w:p w14:paraId="16846AE4"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05" w:type="pct"/>
            <w:tcBorders>
              <w:top w:val="nil"/>
              <w:left w:val="nil"/>
              <w:bottom w:val="single" w:sz="4" w:space="0" w:color="auto"/>
              <w:right w:val="single" w:sz="4" w:space="0" w:color="auto"/>
            </w:tcBorders>
            <w:shd w:val="clear" w:color="auto" w:fill="auto"/>
            <w:vAlign w:val="bottom"/>
            <w:hideMark/>
          </w:tcPr>
          <w:p w14:paraId="710561C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7685DF6B"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4</w:t>
            </w:r>
          </w:p>
        </w:tc>
        <w:tc>
          <w:tcPr>
            <w:tcW w:w="430" w:type="pct"/>
            <w:tcBorders>
              <w:top w:val="nil"/>
              <w:left w:val="nil"/>
              <w:bottom w:val="single" w:sz="4" w:space="0" w:color="auto"/>
              <w:right w:val="single" w:sz="4" w:space="0" w:color="auto"/>
            </w:tcBorders>
            <w:shd w:val="clear" w:color="auto" w:fill="auto"/>
            <w:vAlign w:val="bottom"/>
            <w:hideMark/>
          </w:tcPr>
          <w:p w14:paraId="08D9061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08CB110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2,332</w:t>
            </w:r>
          </w:p>
        </w:tc>
        <w:tc>
          <w:tcPr>
            <w:tcW w:w="467" w:type="pct"/>
            <w:tcBorders>
              <w:top w:val="nil"/>
              <w:left w:val="nil"/>
              <w:bottom w:val="single" w:sz="4" w:space="0" w:color="auto"/>
              <w:right w:val="single" w:sz="4" w:space="0" w:color="auto"/>
            </w:tcBorders>
            <w:shd w:val="clear" w:color="auto" w:fill="auto"/>
            <w:vAlign w:val="bottom"/>
            <w:hideMark/>
          </w:tcPr>
          <w:p w14:paraId="7157D76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400" w:type="pct"/>
            <w:tcBorders>
              <w:top w:val="nil"/>
              <w:left w:val="nil"/>
              <w:bottom w:val="single" w:sz="4" w:space="0" w:color="auto"/>
              <w:right w:val="single" w:sz="4" w:space="0" w:color="auto"/>
            </w:tcBorders>
            <w:shd w:val="clear" w:color="auto" w:fill="auto"/>
            <w:vAlign w:val="bottom"/>
            <w:hideMark/>
          </w:tcPr>
          <w:p w14:paraId="51EFA9A4"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233.2</w:t>
            </w:r>
          </w:p>
        </w:tc>
        <w:tc>
          <w:tcPr>
            <w:tcW w:w="506" w:type="pct"/>
            <w:tcBorders>
              <w:top w:val="nil"/>
              <w:left w:val="nil"/>
              <w:bottom w:val="single" w:sz="4" w:space="0" w:color="auto"/>
              <w:right w:val="single" w:sz="4" w:space="0" w:color="auto"/>
            </w:tcBorders>
            <w:shd w:val="clear" w:color="auto" w:fill="auto"/>
            <w:vAlign w:val="bottom"/>
            <w:hideMark/>
          </w:tcPr>
          <w:p w14:paraId="724BD1F7" w14:textId="49A29933" w:rsidR="00E5361B" w:rsidRPr="00DF5449" w:rsidRDefault="00E5361B" w:rsidP="00E5361B">
            <w:pPr>
              <w:widowControl/>
              <w:autoSpaceDE/>
              <w:autoSpaceDN/>
              <w:adjustRightInd/>
              <w:jc w:val="right"/>
              <w:rPr>
                <w:color w:val="000000"/>
                <w:sz w:val="20"/>
                <w:szCs w:val="20"/>
              </w:rPr>
            </w:pPr>
            <w:r>
              <w:rPr>
                <w:color w:val="000000"/>
                <w:sz w:val="20"/>
                <w:szCs w:val="20"/>
              </w:rPr>
              <w:t xml:space="preserve">$269,686.36 </w:t>
            </w:r>
          </w:p>
        </w:tc>
      </w:tr>
      <w:tr w:rsidR="00E5361B" w:rsidRPr="00DF5449" w14:paraId="2B1C15EA"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0CE4468C"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b. Plan activities</w:t>
            </w:r>
          </w:p>
        </w:tc>
        <w:tc>
          <w:tcPr>
            <w:tcW w:w="443" w:type="pct"/>
            <w:tcBorders>
              <w:top w:val="nil"/>
              <w:left w:val="nil"/>
              <w:bottom w:val="single" w:sz="4" w:space="0" w:color="auto"/>
              <w:right w:val="single" w:sz="4" w:space="0" w:color="auto"/>
            </w:tcBorders>
            <w:shd w:val="clear" w:color="auto" w:fill="auto"/>
            <w:vAlign w:val="bottom"/>
            <w:hideMark/>
          </w:tcPr>
          <w:p w14:paraId="2C730E7A"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54FF18D7"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5968C4A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30" w:type="pct"/>
            <w:tcBorders>
              <w:top w:val="nil"/>
              <w:left w:val="nil"/>
              <w:bottom w:val="single" w:sz="4" w:space="0" w:color="auto"/>
              <w:right w:val="single" w:sz="4" w:space="0" w:color="auto"/>
            </w:tcBorders>
            <w:shd w:val="clear" w:color="auto" w:fill="auto"/>
            <w:vAlign w:val="bottom"/>
            <w:hideMark/>
          </w:tcPr>
          <w:p w14:paraId="234C03C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363967A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467" w:type="pct"/>
            <w:tcBorders>
              <w:top w:val="nil"/>
              <w:left w:val="nil"/>
              <w:bottom w:val="single" w:sz="4" w:space="0" w:color="auto"/>
              <w:right w:val="single" w:sz="4" w:space="0" w:color="auto"/>
            </w:tcBorders>
            <w:shd w:val="clear" w:color="auto" w:fill="auto"/>
            <w:vAlign w:val="bottom"/>
            <w:hideMark/>
          </w:tcPr>
          <w:p w14:paraId="5349FEE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349.8</w:t>
            </w:r>
          </w:p>
        </w:tc>
        <w:tc>
          <w:tcPr>
            <w:tcW w:w="400" w:type="pct"/>
            <w:tcBorders>
              <w:top w:val="nil"/>
              <w:left w:val="nil"/>
              <w:bottom w:val="single" w:sz="4" w:space="0" w:color="auto"/>
              <w:right w:val="single" w:sz="4" w:space="0" w:color="auto"/>
            </w:tcBorders>
            <w:shd w:val="clear" w:color="auto" w:fill="auto"/>
            <w:vAlign w:val="bottom"/>
            <w:hideMark/>
          </w:tcPr>
          <w:p w14:paraId="58C5D01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506" w:type="pct"/>
            <w:tcBorders>
              <w:top w:val="nil"/>
              <w:left w:val="nil"/>
              <w:bottom w:val="single" w:sz="4" w:space="0" w:color="auto"/>
              <w:right w:val="single" w:sz="4" w:space="0" w:color="auto"/>
            </w:tcBorders>
            <w:shd w:val="clear" w:color="auto" w:fill="auto"/>
            <w:vAlign w:val="bottom"/>
            <w:hideMark/>
          </w:tcPr>
          <w:p w14:paraId="37CC13B0" w14:textId="00D6D831" w:rsidR="00E5361B" w:rsidRPr="00DF5449" w:rsidRDefault="00E5361B" w:rsidP="00E5361B">
            <w:pPr>
              <w:widowControl/>
              <w:autoSpaceDE/>
              <w:autoSpaceDN/>
              <w:adjustRightInd/>
              <w:jc w:val="right"/>
              <w:rPr>
                <w:color w:val="000000"/>
                <w:sz w:val="20"/>
                <w:szCs w:val="20"/>
              </w:rPr>
            </w:pPr>
            <w:r>
              <w:rPr>
                <w:color w:val="000000"/>
                <w:sz w:val="20"/>
                <w:szCs w:val="20"/>
              </w:rPr>
              <w:t xml:space="preserve">$809,059.07 </w:t>
            </w:r>
          </w:p>
        </w:tc>
      </w:tr>
      <w:tr w:rsidR="00E5361B" w:rsidRPr="00DF5449" w14:paraId="415C37A4"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6F8176B7"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c. Implement activities</w:t>
            </w:r>
          </w:p>
        </w:tc>
        <w:tc>
          <w:tcPr>
            <w:tcW w:w="443" w:type="pct"/>
            <w:tcBorders>
              <w:top w:val="nil"/>
              <w:left w:val="nil"/>
              <w:bottom w:val="single" w:sz="4" w:space="0" w:color="auto"/>
              <w:right w:val="single" w:sz="4" w:space="0" w:color="auto"/>
            </w:tcBorders>
            <w:shd w:val="clear" w:color="auto" w:fill="auto"/>
            <w:vAlign w:val="bottom"/>
            <w:hideMark/>
          </w:tcPr>
          <w:p w14:paraId="54B439F9"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2120EA17"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06C125A9"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30" w:type="pct"/>
            <w:tcBorders>
              <w:top w:val="nil"/>
              <w:left w:val="nil"/>
              <w:bottom w:val="single" w:sz="4" w:space="0" w:color="auto"/>
              <w:right w:val="single" w:sz="4" w:space="0" w:color="auto"/>
            </w:tcBorders>
            <w:shd w:val="clear" w:color="auto" w:fill="auto"/>
            <w:vAlign w:val="bottom"/>
            <w:hideMark/>
          </w:tcPr>
          <w:p w14:paraId="3ACE8BC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20D61549"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467" w:type="pct"/>
            <w:tcBorders>
              <w:top w:val="nil"/>
              <w:left w:val="nil"/>
              <w:bottom w:val="single" w:sz="4" w:space="0" w:color="auto"/>
              <w:right w:val="single" w:sz="4" w:space="0" w:color="auto"/>
            </w:tcBorders>
            <w:shd w:val="clear" w:color="auto" w:fill="auto"/>
            <w:vAlign w:val="bottom"/>
            <w:hideMark/>
          </w:tcPr>
          <w:p w14:paraId="4FFB54E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349.8</w:t>
            </w:r>
          </w:p>
        </w:tc>
        <w:tc>
          <w:tcPr>
            <w:tcW w:w="400" w:type="pct"/>
            <w:tcBorders>
              <w:top w:val="nil"/>
              <w:left w:val="nil"/>
              <w:bottom w:val="single" w:sz="4" w:space="0" w:color="auto"/>
              <w:right w:val="single" w:sz="4" w:space="0" w:color="auto"/>
            </w:tcBorders>
            <w:shd w:val="clear" w:color="auto" w:fill="auto"/>
            <w:vAlign w:val="bottom"/>
            <w:hideMark/>
          </w:tcPr>
          <w:p w14:paraId="77F420E3"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506" w:type="pct"/>
            <w:tcBorders>
              <w:top w:val="nil"/>
              <w:left w:val="nil"/>
              <w:bottom w:val="single" w:sz="4" w:space="0" w:color="auto"/>
              <w:right w:val="single" w:sz="4" w:space="0" w:color="auto"/>
            </w:tcBorders>
            <w:shd w:val="clear" w:color="auto" w:fill="auto"/>
            <w:vAlign w:val="bottom"/>
            <w:hideMark/>
          </w:tcPr>
          <w:p w14:paraId="6B9EACE8" w14:textId="5A42BFCA" w:rsidR="00E5361B" w:rsidRPr="00DF5449" w:rsidRDefault="00E5361B" w:rsidP="00E5361B">
            <w:pPr>
              <w:widowControl/>
              <w:autoSpaceDE/>
              <w:autoSpaceDN/>
              <w:adjustRightInd/>
              <w:jc w:val="right"/>
              <w:rPr>
                <w:color w:val="000000"/>
                <w:sz w:val="20"/>
                <w:szCs w:val="20"/>
              </w:rPr>
            </w:pPr>
            <w:r>
              <w:rPr>
                <w:color w:val="000000"/>
                <w:sz w:val="20"/>
                <w:szCs w:val="20"/>
              </w:rPr>
              <w:t xml:space="preserve">$809,059.07 </w:t>
            </w:r>
          </w:p>
        </w:tc>
      </w:tr>
      <w:tr w:rsidR="00E5361B" w:rsidRPr="00DF5449" w14:paraId="44D6A657" w14:textId="77777777" w:rsidTr="00E5361B">
        <w:trPr>
          <w:trHeight w:val="510"/>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09CF760F"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d. Maintain record system for material used</w:t>
            </w:r>
          </w:p>
        </w:tc>
        <w:tc>
          <w:tcPr>
            <w:tcW w:w="443" w:type="pct"/>
            <w:tcBorders>
              <w:top w:val="nil"/>
              <w:left w:val="nil"/>
              <w:bottom w:val="single" w:sz="4" w:space="0" w:color="auto"/>
              <w:right w:val="single" w:sz="4" w:space="0" w:color="auto"/>
            </w:tcBorders>
            <w:shd w:val="clear" w:color="auto" w:fill="auto"/>
            <w:vAlign w:val="bottom"/>
            <w:hideMark/>
          </w:tcPr>
          <w:p w14:paraId="76F0CB0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20</w:t>
            </w:r>
          </w:p>
        </w:tc>
        <w:tc>
          <w:tcPr>
            <w:tcW w:w="405" w:type="pct"/>
            <w:tcBorders>
              <w:top w:val="nil"/>
              <w:left w:val="nil"/>
              <w:bottom w:val="single" w:sz="4" w:space="0" w:color="auto"/>
              <w:right w:val="single" w:sz="4" w:space="0" w:color="auto"/>
            </w:tcBorders>
            <w:shd w:val="clear" w:color="auto" w:fill="auto"/>
            <w:vAlign w:val="bottom"/>
            <w:hideMark/>
          </w:tcPr>
          <w:p w14:paraId="0EA8CFF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7D3FE2AA"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20</w:t>
            </w:r>
          </w:p>
        </w:tc>
        <w:tc>
          <w:tcPr>
            <w:tcW w:w="430" w:type="pct"/>
            <w:tcBorders>
              <w:top w:val="nil"/>
              <w:left w:val="nil"/>
              <w:bottom w:val="single" w:sz="4" w:space="0" w:color="auto"/>
              <w:right w:val="single" w:sz="4" w:space="0" w:color="auto"/>
            </w:tcBorders>
            <w:shd w:val="clear" w:color="auto" w:fill="auto"/>
            <w:vAlign w:val="bottom"/>
            <w:hideMark/>
          </w:tcPr>
          <w:p w14:paraId="16E79816"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4DC22F13"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11,660</w:t>
            </w:r>
          </w:p>
        </w:tc>
        <w:tc>
          <w:tcPr>
            <w:tcW w:w="467" w:type="pct"/>
            <w:tcBorders>
              <w:top w:val="nil"/>
              <w:left w:val="nil"/>
              <w:bottom w:val="single" w:sz="4" w:space="0" w:color="auto"/>
              <w:right w:val="single" w:sz="4" w:space="0" w:color="auto"/>
            </w:tcBorders>
            <w:shd w:val="clear" w:color="auto" w:fill="auto"/>
            <w:vAlign w:val="bottom"/>
            <w:hideMark/>
          </w:tcPr>
          <w:p w14:paraId="2D94D6C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400" w:type="pct"/>
            <w:tcBorders>
              <w:top w:val="nil"/>
              <w:left w:val="nil"/>
              <w:bottom w:val="single" w:sz="4" w:space="0" w:color="auto"/>
              <w:right w:val="single" w:sz="4" w:space="0" w:color="auto"/>
            </w:tcBorders>
            <w:shd w:val="clear" w:color="auto" w:fill="auto"/>
            <w:vAlign w:val="bottom"/>
            <w:hideMark/>
          </w:tcPr>
          <w:p w14:paraId="41FF5E57"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1166</w:t>
            </w:r>
          </w:p>
        </w:tc>
        <w:tc>
          <w:tcPr>
            <w:tcW w:w="506" w:type="pct"/>
            <w:tcBorders>
              <w:top w:val="nil"/>
              <w:left w:val="nil"/>
              <w:bottom w:val="single" w:sz="4" w:space="0" w:color="auto"/>
              <w:right w:val="single" w:sz="4" w:space="0" w:color="auto"/>
            </w:tcBorders>
            <w:shd w:val="clear" w:color="auto" w:fill="auto"/>
            <w:vAlign w:val="bottom"/>
            <w:hideMark/>
          </w:tcPr>
          <w:p w14:paraId="7CD2FA3B" w14:textId="0B22C413" w:rsidR="00E5361B" w:rsidRPr="00DF5449" w:rsidRDefault="00E5361B" w:rsidP="00E5361B">
            <w:pPr>
              <w:widowControl/>
              <w:autoSpaceDE/>
              <w:autoSpaceDN/>
              <w:adjustRightInd/>
              <w:jc w:val="right"/>
              <w:rPr>
                <w:color w:val="000000"/>
                <w:sz w:val="20"/>
                <w:szCs w:val="20"/>
              </w:rPr>
            </w:pPr>
            <w:r>
              <w:rPr>
                <w:color w:val="000000"/>
                <w:sz w:val="20"/>
                <w:szCs w:val="20"/>
              </w:rPr>
              <w:t xml:space="preserve">$1,348,431.78 </w:t>
            </w:r>
          </w:p>
        </w:tc>
      </w:tr>
      <w:tr w:rsidR="00DF5449" w:rsidRPr="00DF5449" w14:paraId="356784E7"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79B829A6" w14:textId="77777777" w:rsidR="00DF5449" w:rsidRPr="00DF5449" w:rsidRDefault="00DF5449" w:rsidP="00DF5449">
            <w:pPr>
              <w:widowControl/>
              <w:autoSpaceDE/>
              <w:autoSpaceDN/>
              <w:adjustRightInd/>
              <w:ind w:firstLineChars="100" w:firstLine="200"/>
              <w:rPr>
                <w:color w:val="000000"/>
                <w:sz w:val="20"/>
                <w:szCs w:val="20"/>
              </w:rPr>
            </w:pPr>
            <w:r w:rsidRPr="00DF5449">
              <w:rPr>
                <w:color w:val="000000"/>
                <w:sz w:val="20"/>
                <w:szCs w:val="20"/>
              </w:rPr>
              <w:lastRenderedPageBreak/>
              <w:t>e. Time to enter information</w:t>
            </w:r>
          </w:p>
        </w:tc>
        <w:tc>
          <w:tcPr>
            <w:tcW w:w="3440" w:type="pct"/>
            <w:gridSpan w:val="8"/>
            <w:tcBorders>
              <w:top w:val="single" w:sz="4" w:space="0" w:color="auto"/>
              <w:left w:val="nil"/>
              <w:bottom w:val="single" w:sz="4" w:space="0" w:color="auto"/>
              <w:right w:val="single" w:sz="4" w:space="0" w:color="auto"/>
            </w:tcBorders>
            <w:shd w:val="clear" w:color="auto" w:fill="auto"/>
            <w:vAlign w:val="bottom"/>
            <w:hideMark/>
          </w:tcPr>
          <w:p w14:paraId="2922C18A" w14:textId="77777777" w:rsidR="00DF5449" w:rsidRPr="00DF5449" w:rsidRDefault="00DF5449" w:rsidP="00DF5449">
            <w:pPr>
              <w:widowControl/>
              <w:autoSpaceDE/>
              <w:autoSpaceDN/>
              <w:adjustRightInd/>
              <w:jc w:val="right"/>
              <w:rPr>
                <w:color w:val="000000"/>
                <w:sz w:val="20"/>
                <w:szCs w:val="20"/>
              </w:rPr>
            </w:pPr>
            <w:r w:rsidRPr="00DF5449">
              <w:rPr>
                <w:color w:val="000000"/>
                <w:sz w:val="20"/>
                <w:szCs w:val="20"/>
              </w:rPr>
              <w:t> </w:t>
            </w:r>
          </w:p>
        </w:tc>
      </w:tr>
      <w:tr w:rsidR="00E5361B" w:rsidRPr="00DF5449" w14:paraId="456A2E22"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5F626D7B" w14:textId="77777777" w:rsidR="00E5361B" w:rsidRPr="00DF5449" w:rsidRDefault="00E5361B" w:rsidP="00E5361B">
            <w:pPr>
              <w:widowControl/>
              <w:autoSpaceDE/>
              <w:autoSpaceDN/>
              <w:adjustRightInd/>
              <w:ind w:firstLineChars="200" w:firstLine="400"/>
              <w:rPr>
                <w:color w:val="000000"/>
                <w:sz w:val="20"/>
                <w:szCs w:val="20"/>
              </w:rPr>
            </w:pPr>
            <w:r w:rsidRPr="00DF5449">
              <w:rPr>
                <w:color w:val="000000"/>
                <w:sz w:val="20"/>
                <w:szCs w:val="20"/>
              </w:rPr>
              <w:t>i. Material usage</w:t>
            </w:r>
          </w:p>
        </w:tc>
        <w:tc>
          <w:tcPr>
            <w:tcW w:w="443" w:type="pct"/>
            <w:tcBorders>
              <w:top w:val="nil"/>
              <w:left w:val="nil"/>
              <w:bottom w:val="single" w:sz="4" w:space="0" w:color="auto"/>
              <w:right w:val="single" w:sz="4" w:space="0" w:color="auto"/>
            </w:tcBorders>
            <w:shd w:val="clear" w:color="auto" w:fill="auto"/>
            <w:vAlign w:val="bottom"/>
            <w:hideMark/>
          </w:tcPr>
          <w:p w14:paraId="5E0EE02C"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0.5</w:t>
            </w:r>
          </w:p>
        </w:tc>
        <w:tc>
          <w:tcPr>
            <w:tcW w:w="405" w:type="pct"/>
            <w:tcBorders>
              <w:top w:val="nil"/>
              <w:left w:val="nil"/>
              <w:bottom w:val="single" w:sz="4" w:space="0" w:color="auto"/>
              <w:right w:val="single" w:sz="4" w:space="0" w:color="auto"/>
            </w:tcBorders>
            <w:shd w:val="clear" w:color="auto" w:fill="auto"/>
            <w:vAlign w:val="bottom"/>
            <w:hideMark/>
          </w:tcPr>
          <w:p w14:paraId="7BBAE5A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260</w:t>
            </w:r>
          </w:p>
        </w:tc>
        <w:tc>
          <w:tcPr>
            <w:tcW w:w="405" w:type="pct"/>
            <w:tcBorders>
              <w:top w:val="nil"/>
              <w:left w:val="nil"/>
              <w:bottom w:val="single" w:sz="4" w:space="0" w:color="auto"/>
              <w:right w:val="single" w:sz="4" w:space="0" w:color="auto"/>
            </w:tcBorders>
            <w:shd w:val="clear" w:color="auto" w:fill="auto"/>
            <w:vAlign w:val="bottom"/>
            <w:hideMark/>
          </w:tcPr>
          <w:p w14:paraId="4C0A1B0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130</w:t>
            </w:r>
          </w:p>
        </w:tc>
        <w:tc>
          <w:tcPr>
            <w:tcW w:w="430" w:type="pct"/>
            <w:tcBorders>
              <w:top w:val="nil"/>
              <w:left w:val="nil"/>
              <w:bottom w:val="single" w:sz="4" w:space="0" w:color="auto"/>
              <w:right w:val="single" w:sz="4" w:space="0" w:color="auto"/>
            </w:tcBorders>
            <w:shd w:val="clear" w:color="auto" w:fill="auto"/>
            <w:vAlign w:val="bottom"/>
            <w:hideMark/>
          </w:tcPr>
          <w:p w14:paraId="3ABCAFA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73AB1252"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75,790</w:t>
            </w:r>
          </w:p>
        </w:tc>
        <w:tc>
          <w:tcPr>
            <w:tcW w:w="467" w:type="pct"/>
            <w:tcBorders>
              <w:top w:val="nil"/>
              <w:left w:val="nil"/>
              <w:bottom w:val="single" w:sz="4" w:space="0" w:color="auto"/>
              <w:right w:val="single" w:sz="4" w:space="0" w:color="auto"/>
            </w:tcBorders>
            <w:shd w:val="clear" w:color="auto" w:fill="auto"/>
            <w:vAlign w:val="bottom"/>
            <w:hideMark/>
          </w:tcPr>
          <w:p w14:paraId="04EADBA3"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3789.5</w:t>
            </w:r>
          </w:p>
        </w:tc>
        <w:tc>
          <w:tcPr>
            <w:tcW w:w="400" w:type="pct"/>
            <w:tcBorders>
              <w:top w:val="nil"/>
              <w:left w:val="nil"/>
              <w:bottom w:val="single" w:sz="4" w:space="0" w:color="auto"/>
              <w:right w:val="single" w:sz="4" w:space="0" w:color="auto"/>
            </w:tcBorders>
            <w:shd w:val="clear" w:color="auto" w:fill="auto"/>
            <w:vAlign w:val="bottom"/>
            <w:hideMark/>
          </w:tcPr>
          <w:p w14:paraId="40F8BBD4"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7579</w:t>
            </w:r>
          </w:p>
        </w:tc>
        <w:tc>
          <w:tcPr>
            <w:tcW w:w="506" w:type="pct"/>
            <w:tcBorders>
              <w:top w:val="nil"/>
              <w:left w:val="nil"/>
              <w:bottom w:val="single" w:sz="4" w:space="0" w:color="auto"/>
              <w:right w:val="single" w:sz="4" w:space="0" w:color="auto"/>
            </w:tcBorders>
            <w:shd w:val="clear" w:color="auto" w:fill="auto"/>
            <w:vAlign w:val="bottom"/>
            <w:hideMark/>
          </w:tcPr>
          <w:p w14:paraId="214A9606" w14:textId="6B2ED3C7" w:rsidR="00E5361B" w:rsidRPr="00DF5449" w:rsidRDefault="00E5361B" w:rsidP="00E5361B">
            <w:pPr>
              <w:widowControl/>
              <w:autoSpaceDE/>
              <w:autoSpaceDN/>
              <w:adjustRightInd/>
              <w:jc w:val="right"/>
              <w:rPr>
                <w:color w:val="000000"/>
                <w:sz w:val="20"/>
                <w:szCs w:val="20"/>
              </w:rPr>
            </w:pPr>
            <w:r>
              <w:rPr>
                <w:color w:val="000000"/>
                <w:sz w:val="20"/>
                <w:szCs w:val="20"/>
              </w:rPr>
              <w:t xml:space="preserve">$8,764,806.55 </w:t>
            </w:r>
          </w:p>
        </w:tc>
      </w:tr>
      <w:tr w:rsidR="00E5361B" w:rsidRPr="00DF5449" w14:paraId="1D8AA475"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1578B2E9" w14:textId="77777777" w:rsidR="00E5361B" w:rsidRPr="00DF5449" w:rsidRDefault="00E5361B" w:rsidP="00E5361B">
            <w:pPr>
              <w:widowControl/>
              <w:autoSpaceDE/>
              <w:autoSpaceDN/>
              <w:adjustRightInd/>
              <w:ind w:firstLineChars="200" w:firstLine="400"/>
              <w:rPr>
                <w:color w:val="000000"/>
                <w:sz w:val="20"/>
                <w:szCs w:val="20"/>
              </w:rPr>
            </w:pPr>
            <w:r w:rsidRPr="00DF5449">
              <w:rPr>
                <w:color w:val="000000"/>
                <w:sz w:val="20"/>
                <w:szCs w:val="20"/>
              </w:rPr>
              <w:t>ii. Compliance calculation</w:t>
            </w:r>
          </w:p>
        </w:tc>
        <w:tc>
          <w:tcPr>
            <w:tcW w:w="443" w:type="pct"/>
            <w:tcBorders>
              <w:top w:val="nil"/>
              <w:left w:val="nil"/>
              <w:bottom w:val="single" w:sz="4" w:space="0" w:color="auto"/>
              <w:right w:val="single" w:sz="4" w:space="0" w:color="auto"/>
            </w:tcBorders>
            <w:shd w:val="clear" w:color="auto" w:fill="auto"/>
            <w:vAlign w:val="bottom"/>
            <w:hideMark/>
          </w:tcPr>
          <w:p w14:paraId="52743EFA"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50A0EEB6"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48F2998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24</w:t>
            </w:r>
          </w:p>
        </w:tc>
        <w:tc>
          <w:tcPr>
            <w:tcW w:w="430" w:type="pct"/>
            <w:tcBorders>
              <w:top w:val="nil"/>
              <w:left w:val="nil"/>
              <w:bottom w:val="single" w:sz="4" w:space="0" w:color="auto"/>
              <w:right w:val="single" w:sz="4" w:space="0" w:color="auto"/>
            </w:tcBorders>
            <w:shd w:val="clear" w:color="auto" w:fill="auto"/>
            <w:vAlign w:val="bottom"/>
            <w:hideMark/>
          </w:tcPr>
          <w:p w14:paraId="1DF9A37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0D0105F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13,992</w:t>
            </w:r>
          </w:p>
        </w:tc>
        <w:tc>
          <w:tcPr>
            <w:tcW w:w="467" w:type="pct"/>
            <w:tcBorders>
              <w:top w:val="nil"/>
              <w:left w:val="nil"/>
              <w:bottom w:val="single" w:sz="4" w:space="0" w:color="auto"/>
              <w:right w:val="single" w:sz="4" w:space="0" w:color="auto"/>
            </w:tcBorders>
            <w:shd w:val="clear" w:color="auto" w:fill="auto"/>
            <w:vAlign w:val="bottom"/>
            <w:hideMark/>
          </w:tcPr>
          <w:p w14:paraId="7B4F9B1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400" w:type="pct"/>
            <w:tcBorders>
              <w:top w:val="nil"/>
              <w:left w:val="nil"/>
              <w:bottom w:val="single" w:sz="4" w:space="0" w:color="auto"/>
              <w:right w:val="single" w:sz="4" w:space="0" w:color="auto"/>
            </w:tcBorders>
            <w:shd w:val="clear" w:color="auto" w:fill="auto"/>
            <w:vAlign w:val="bottom"/>
            <w:hideMark/>
          </w:tcPr>
          <w:p w14:paraId="37FEB06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1399.2</w:t>
            </w:r>
          </w:p>
        </w:tc>
        <w:tc>
          <w:tcPr>
            <w:tcW w:w="506" w:type="pct"/>
            <w:tcBorders>
              <w:top w:val="nil"/>
              <w:left w:val="nil"/>
              <w:bottom w:val="single" w:sz="4" w:space="0" w:color="auto"/>
              <w:right w:val="single" w:sz="4" w:space="0" w:color="auto"/>
            </w:tcBorders>
            <w:shd w:val="clear" w:color="auto" w:fill="auto"/>
            <w:vAlign w:val="bottom"/>
            <w:hideMark/>
          </w:tcPr>
          <w:p w14:paraId="40C34068" w14:textId="7A175DE2" w:rsidR="00E5361B" w:rsidRPr="00DF5449" w:rsidRDefault="00E5361B" w:rsidP="00E5361B">
            <w:pPr>
              <w:widowControl/>
              <w:autoSpaceDE/>
              <w:autoSpaceDN/>
              <w:adjustRightInd/>
              <w:jc w:val="right"/>
              <w:rPr>
                <w:color w:val="000000"/>
                <w:sz w:val="20"/>
                <w:szCs w:val="20"/>
              </w:rPr>
            </w:pPr>
            <w:r>
              <w:rPr>
                <w:color w:val="000000"/>
                <w:sz w:val="20"/>
                <w:szCs w:val="20"/>
              </w:rPr>
              <w:t xml:space="preserve">$1,618,118.13 </w:t>
            </w:r>
          </w:p>
        </w:tc>
      </w:tr>
      <w:tr w:rsidR="00E5361B" w:rsidRPr="00DF5449" w14:paraId="3DBE7223"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6AD3EBB3"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f. Time to train personnel</w:t>
            </w:r>
          </w:p>
        </w:tc>
        <w:tc>
          <w:tcPr>
            <w:tcW w:w="443" w:type="pct"/>
            <w:tcBorders>
              <w:top w:val="nil"/>
              <w:left w:val="nil"/>
              <w:bottom w:val="single" w:sz="4" w:space="0" w:color="auto"/>
              <w:right w:val="single" w:sz="4" w:space="0" w:color="auto"/>
            </w:tcBorders>
            <w:shd w:val="clear" w:color="auto" w:fill="auto"/>
            <w:vAlign w:val="bottom"/>
            <w:hideMark/>
          </w:tcPr>
          <w:p w14:paraId="5F063201"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10</w:t>
            </w:r>
          </w:p>
        </w:tc>
        <w:tc>
          <w:tcPr>
            <w:tcW w:w="405" w:type="pct"/>
            <w:tcBorders>
              <w:top w:val="nil"/>
              <w:left w:val="nil"/>
              <w:bottom w:val="single" w:sz="4" w:space="0" w:color="auto"/>
              <w:right w:val="single" w:sz="4" w:space="0" w:color="auto"/>
            </w:tcBorders>
            <w:shd w:val="clear" w:color="auto" w:fill="auto"/>
            <w:vAlign w:val="bottom"/>
            <w:hideMark/>
          </w:tcPr>
          <w:p w14:paraId="0BB9337F"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5AF94E86"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10</w:t>
            </w:r>
          </w:p>
        </w:tc>
        <w:tc>
          <w:tcPr>
            <w:tcW w:w="430" w:type="pct"/>
            <w:tcBorders>
              <w:top w:val="nil"/>
              <w:left w:val="nil"/>
              <w:bottom w:val="single" w:sz="4" w:space="0" w:color="auto"/>
              <w:right w:val="single" w:sz="4" w:space="0" w:color="auto"/>
            </w:tcBorders>
            <w:shd w:val="clear" w:color="auto" w:fill="auto"/>
            <w:vAlign w:val="bottom"/>
            <w:hideMark/>
          </w:tcPr>
          <w:p w14:paraId="29465E2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0B9687C3"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5,830</w:t>
            </w:r>
          </w:p>
        </w:tc>
        <w:tc>
          <w:tcPr>
            <w:tcW w:w="467" w:type="pct"/>
            <w:tcBorders>
              <w:top w:val="nil"/>
              <w:left w:val="nil"/>
              <w:bottom w:val="single" w:sz="4" w:space="0" w:color="auto"/>
              <w:right w:val="single" w:sz="4" w:space="0" w:color="auto"/>
            </w:tcBorders>
            <w:shd w:val="clear" w:color="auto" w:fill="auto"/>
            <w:vAlign w:val="bottom"/>
            <w:hideMark/>
          </w:tcPr>
          <w:p w14:paraId="28E300E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291.5</w:t>
            </w:r>
          </w:p>
        </w:tc>
        <w:tc>
          <w:tcPr>
            <w:tcW w:w="400" w:type="pct"/>
            <w:tcBorders>
              <w:top w:val="nil"/>
              <w:left w:val="nil"/>
              <w:bottom w:val="single" w:sz="4" w:space="0" w:color="auto"/>
              <w:right w:val="single" w:sz="4" w:space="0" w:color="auto"/>
            </w:tcBorders>
            <w:shd w:val="clear" w:color="auto" w:fill="auto"/>
            <w:vAlign w:val="bottom"/>
            <w:hideMark/>
          </w:tcPr>
          <w:p w14:paraId="27A69F8C"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506" w:type="pct"/>
            <w:tcBorders>
              <w:top w:val="nil"/>
              <w:left w:val="nil"/>
              <w:bottom w:val="single" w:sz="4" w:space="0" w:color="auto"/>
              <w:right w:val="single" w:sz="4" w:space="0" w:color="auto"/>
            </w:tcBorders>
            <w:shd w:val="clear" w:color="auto" w:fill="auto"/>
            <w:vAlign w:val="bottom"/>
            <w:hideMark/>
          </w:tcPr>
          <w:p w14:paraId="3E437A7A" w14:textId="6CF7C565" w:rsidR="00E5361B" w:rsidRPr="00DF5449" w:rsidRDefault="00E5361B" w:rsidP="00E5361B">
            <w:pPr>
              <w:widowControl/>
              <w:autoSpaceDE/>
              <w:autoSpaceDN/>
              <w:adjustRightInd/>
              <w:jc w:val="right"/>
              <w:rPr>
                <w:color w:val="000000"/>
                <w:sz w:val="20"/>
                <w:szCs w:val="20"/>
              </w:rPr>
            </w:pPr>
            <w:r>
              <w:rPr>
                <w:color w:val="000000"/>
                <w:sz w:val="20"/>
                <w:szCs w:val="20"/>
              </w:rPr>
              <w:t xml:space="preserve">$674,215.89 </w:t>
            </w:r>
          </w:p>
        </w:tc>
      </w:tr>
      <w:tr w:rsidR="00E5361B" w:rsidRPr="00DF5449" w14:paraId="0B3AC141"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4E2D7E0F"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g. Store, file, and maintain records</w:t>
            </w:r>
          </w:p>
        </w:tc>
        <w:tc>
          <w:tcPr>
            <w:tcW w:w="443" w:type="pct"/>
            <w:tcBorders>
              <w:top w:val="nil"/>
              <w:left w:val="nil"/>
              <w:bottom w:val="single" w:sz="4" w:space="0" w:color="auto"/>
              <w:right w:val="single" w:sz="4" w:space="0" w:color="auto"/>
            </w:tcBorders>
            <w:shd w:val="clear" w:color="auto" w:fill="auto"/>
            <w:vAlign w:val="bottom"/>
            <w:hideMark/>
          </w:tcPr>
          <w:p w14:paraId="4249DB04"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w:t>
            </w:r>
          </w:p>
        </w:tc>
        <w:tc>
          <w:tcPr>
            <w:tcW w:w="405" w:type="pct"/>
            <w:tcBorders>
              <w:top w:val="nil"/>
              <w:left w:val="nil"/>
              <w:bottom w:val="single" w:sz="4" w:space="0" w:color="auto"/>
              <w:right w:val="single" w:sz="4" w:space="0" w:color="auto"/>
            </w:tcBorders>
            <w:shd w:val="clear" w:color="auto" w:fill="auto"/>
            <w:vAlign w:val="bottom"/>
            <w:hideMark/>
          </w:tcPr>
          <w:p w14:paraId="266412E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6836EC3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24</w:t>
            </w:r>
          </w:p>
        </w:tc>
        <w:tc>
          <w:tcPr>
            <w:tcW w:w="430" w:type="pct"/>
            <w:tcBorders>
              <w:top w:val="nil"/>
              <w:left w:val="nil"/>
              <w:bottom w:val="single" w:sz="4" w:space="0" w:color="auto"/>
              <w:right w:val="single" w:sz="4" w:space="0" w:color="auto"/>
            </w:tcBorders>
            <w:shd w:val="clear" w:color="auto" w:fill="auto"/>
            <w:vAlign w:val="bottom"/>
            <w:hideMark/>
          </w:tcPr>
          <w:p w14:paraId="1E108C7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7BEA6C13"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13,992</w:t>
            </w:r>
          </w:p>
        </w:tc>
        <w:tc>
          <w:tcPr>
            <w:tcW w:w="467" w:type="pct"/>
            <w:tcBorders>
              <w:top w:val="nil"/>
              <w:left w:val="nil"/>
              <w:bottom w:val="single" w:sz="4" w:space="0" w:color="auto"/>
              <w:right w:val="single" w:sz="4" w:space="0" w:color="auto"/>
            </w:tcBorders>
            <w:shd w:val="clear" w:color="auto" w:fill="auto"/>
            <w:vAlign w:val="bottom"/>
            <w:hideMark/>
          </w:tcPr>
          <w:p w14:paraId="6B411ED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400" w:type="pct"/>
            <w:tcBorders>
              <w:top w:val="nil"/>
              <w:left w:val="nil"/>
              <w:bottom w:val="single" w:sz="4" w:space="0" w:color="auto"/>
              <w:right w:val="single" w:sz="4" w:space="0" w:color="auto"/>
            </w:tcBorders>
            <w:shd w:val="clear" w:color="auto" w:fill="auto"/>
            <w:vAlign w:val="bottom"/>
            <w:hideMark/>
          </w:tcPr>
          <w:p w14:paraId="3C492DBE"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1399.2</w:t>
            </w:r>
          </w:p>
        </w:tc>
        <w:tc>
          <w:tcPr>
            <w:tcW w:w="506" w:type="pct"/>
            <w:tcBorders>
              <w:top w:val="nil"/>
              <w:left w:val="nil"/>
              <w:bottom w:val="single" w:sz="4" w:space="0" w:color="auto"/>
              <w:right w:val="single" w:sz="4" w:space="0" w:color="auto"/>
            </w:tcBorders>
            <w:shd w:val="clear" w:color="auto" w:fill="auto"/>
            <w:vAlign w:val="bottom"/>
            <w:hideMark/>
          </w:tcPr>
          <w:p w14:paraId="5E6CB3CE" w14:textId="13CAD3D8" w:rsidR="00E5361B" w:rsidRPr="00DF5449" w:rsidRDefault="00E5361B" w:rsidP="00E5361B">
            <w:pPr>
              <w:widowControl/>
              <w:autoSpaceDE/>
              <w:autoSpaceDN/>
              <w:adjustRightInd/>
              <w:jc w:val="right"/>
              <w:rPr>
                <w:color w:val="000000"/>
                <w:sz w:val="20"/>
                <w:szCs w:val="20"/>
              </w:rPr>
            </w:pPr>
            <w:r>
              <w:rPr>
                <w:color w:val="000000"/>
                <w:sz w:val="20"/>
                <w:szCs w:val="20"/>
              </w:rPr>
              <w:t xml:space="preserve">$1,618,118.13 </w:t>
            </w:r>
          </w:p>
        </w:tc>
      </w:tr>
      <w:tr w:rsidR="00E5361B" w:rsidRPr="00DF5449" w14:paraId="443D00DC" w14:textId="77777777" w:rsidTr="00E5361B">
        <w:trPr>
          <w:trHeight w:val="255"/>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68147ECD" w14:textId="77777777" w:rsidR="00E5361B" w:rsidRPr="00DF5449" w:rsidRDefault="00E5361B" w:rsidP="00E5361B">
            <w:pPr>
              <w:widowControl/>
              <w:autoSpaceDE/>
              <w:autoSpaceDN/>
              <w:adjustRightInd/>
              <w:ind w:firstLineChars="100" w:firstLine="200"/>
              <w:rPr>
                <w:color w:val="000000"/>
                <w:sz w:val="20"/>
                <w:szCs w:val="20"/>
              </w:rPr>
            </w:pPr>
            <w:r w:rsidRPr="00DF5449">
              <w:rPr>
                <w:color w:val="000000"/>
                <w:sz w:val="20"/>
                <w:szCs w:val="20"/>
              </w:rPr>
              <w:t>h. Retrieve records/reports</w:t>
            </w:r>
          </w:p>
        </w:tc>
        <w:tc>
          <w:tcPr>
            <w:tcW w:w="443" w:type="pct"/>
            <w:tcBorders>
              <w:top w:val="nil"/>
              <w:left w:val="nil"/>
              <w:bottom w:val="single" w:sz="4" w:space="0" w:color="auto"/>
              <w:right w:val="single" w:sz="4" w:space="0" w:color="auto"/>
            </w:tcBorders>
            <w:shd w:val="clear" w:color="auto" w:fill="auto"/>
            <w:vAlign w:val="bottom"/>
            <w:hideMark/>
          </w:tcPr>
          <w:p w14:paraId="75517468"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w:t>
            </w:r>
          </w:p>
        </w:tc>
        <w:tc>
          <w:tcPr>
            <w:tcW w:w="405" w:type="pct"/>
            <w:tcBorders>
              <w:top w:val="nil"/>
              <w:left w:val="nil"/>
              <w:bottom w:val="single" w:sz="4" w:space="0" w:color="auto"/>
              <w:right w:val="single" w:sz="4" w:space="0" w:color="auto"/>
            </w:tcBorders>
            <w:shd w:val="clear" w:color="auto" w:fill="auto"/>
            <w:vAlign w:val="bottom"/>
            <w:hideMark/>
          </w:tcPr>
          <w:p w14:paraId="50EBB63D"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05" w:type="pct"/>
            <w:tcBorders>
              <w:top w:val="nil"/>
              <w:left w:val="nil"/>
              <w:bottom w:val="single" w:sz="4" w:space="0" w:color="auto"/>
              <w:right w:val="single" w:sz="4" w:space="0" w:color="auto"/>
            </w:tcBorders>
            <w:shd w:val="clear" w:color="auto" w:fill="auto"/>
            <w:vAlign w:val="bottom"/>
            <w:hideMark/>
          </w:tcPr>
          <w:p w14:paraId="7DBB10C2"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12</w:t>
            </w:r>
          </w:p>
        </w:tc>
        <w:tc>
          <w:tcPr>
            <w:tcW w:w="430" w:type="pct"/>
            <w:tcBorders>
              <w:top w:val="nil"/>
              <w:left w:val="nil"/>
              <w:bottom w:val="single" w:sz="4" w:space="0" w:color="auto"/>
              <w:right w:val="single" w:sz="4" w:space="0" w:color="auto"/>
            </w:tcBorders>
            <w:shd w:val="clear" w:color="auto" w:fill="auto"/>
            <w:vAlign w:val="bottom"/>
            <w:hideMark/>
          </w:tcPr>
          <w:p w14:paraId="0C7ED113"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583</w:t>
            </w:r>
          </w:p>
        </w:tc>
        <w:tc>
          <w:tcPr>
            <w:tcW w:w="383" w:type="pct"/>
            <w:tcBorders>
              <w:top w:val="nil"/>
              <w:left w:val="nil"/>
              <w:bottom w:val="single" w:sz="4" w:space="0" w:color="auto"/>
              <w:right w:val="single" w:sz="4" w:space="0" w:color="auto"/>
            </w:tcBorders>
            <w:shd w:val="clear" w:color="auto" w:fill="auto"/>
            <w:vAlign w:val="bottom"/>
            <w:hideMark/>
          </w:tcPr>
          <w:p w14:paraId="78277D45"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467" w:type="pct"/>
            <w:tcBorders>
              <w:top w:val="nil"/>
              <w:left w:val="nil"/>
              <w:bottom w:val="single" w:sz="4" w:space="0" w:color="auto"/>
              <w:right w:val="single" w:sz="4" w:space="0" w:color="auto"/>
            </w:tcBorders>
            <w:shd w:val="clear" w:color="auto" w:fill="auto"/>
            <w:vAlign w:val="bottom"/>
            <w:hideMark/>
          </w:tcPr>
          <w:p w14:paraId="1DFDC93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349.8</w:t>
            </w:r>
          </w:p>
        </w:tc>
        <w:tc>
          <w:tcPr>
            <w:tcW w:w="400" w:type="pct"/>
            <w:tcBorders>
              <w:top w:val="nil"/>
              <w:left w:val="nil"/>
              <w:bottom w:val="single" w:sz="4" w:space="0" w:color="auto"/>
              <w:right w:val="single" w:sz="4" w:space="0" w:color="auto"/>
            </w:tcBorders>
            <w:shd w:val="clear" w:color="auto" w:fill="auto"/>
            <w:vAlign w:val="bottom"/>
            <w:hideMark/>
          </w:tcPr>
          <w:p w14:paraId="2C1BF980" w14:textId="77777777" w:rsidR="00E5361B" w:rsidRPr="00DF5449" w:rsidRDefault="00E5361B" w:rsidP="00E5361B">
            <w:pPr>
              <w:widowControl/>
              <w:autoSpaceDE/>
              <w:autoSpaceDN/>
              <w:adjustRightInd/>
              <w:jc w:val="center"/>
              <w:rPr>
                <w:color w:val="000000"/>
                <w:sz w:val="20"/>
                <w:szCs w:val="20"/>
              </w:rPr>
            </w:pPr>
            <w:r w:rsidRPr="00DF5449">
              <w:rPr>
                <w:color w:val="000000"/>
                <w:sz w:val="20"/>
                <w:szCs w:val="20"/>
              </w:rPr>
              <w:t>699.6</w:t>
            </w:r>
          </w:p>
        </w:tc>
        <w:tc>
          <w:tcPr>
            <w:tcW w:w="506" w:type="pct"/>
            <w:tcBorders>
              <w:top w:val="nil"/>
              <w:left w:val="nil"/>
              <w:bottom w:val="single" w:sz="4" w:space="0" w:color="auto"/>
              <w:right w:val="single" w:sz="4" w:space="0" w:color="auto"/>
            </w:tcBorders>
            <w:shd w:val="clear" w:color="auto" w:fill="auto"/>
            <w:vAlign w:val="bottom"/>
            <w:hideMark/>
          </w:tcPr>
          <w:p w14:paraId="483F6CC8" w14:textId="5FFA6F23" w:rsidR="00E5361B" w:rsidRPr="00DF5449" w:rsidRDefault="00E5361B" w:rsidP="00E5361B">
            <w:pPr>
              <w:widowControl/>
              <w:autoSpaceDE/>
              <w:autoSpaceDN/>
              <w:adjustRightInd/>
              <w:jc w:val="right"/>
              <w:rPr>
                <w:color w:val="000000"/>
                <w:sz w:val="20"/>
                <w:szCs w:val="20"/>
              </w:rPr>
            </w:pPr>
            <w:r>
              <w:rPr>
                <w:color w:val="000000"/>
                <w:sz w:val="20"/>
                <w:szCs w:val="20"/>
              </w:rPr>
              <w:t xml:space="preserve">$809,059.07 </w:t>
            </w:r>
          </w:p>
        </w:tc>
      </w:tr>
      <w:tr w:rsidR="009328A3" w:rsidRPr="00DF5449" w14:paraId="44CC4E25" w14:textId="77777777" w:rsidTr="00E5361B">
        <w:trPr>
          <w:trHeight w:val="270"/>
        </w:trPr>
        <w:tc>
          <w:tcPr>
            <w:tcW w:w="1560" w:type="pct"/>
            <w:tcBorders>
              <w:top w:val="nil"/>
              <w:left w:val="single" w:sz="4" w:space="0" w:color="auto"/>
              <w:bottom w:val="single" w:sz="4" w:space="0" w:color="auto"/>
              <w:right w:val="single" w:sz="4" w:space="0" w:color="auto"/>
            </w:tcBorders>
            <w:shd w:val="clear" w:color="auto" w:fill="auto"/>
            <w:noWrap/>
            <w:vAlign w:val="bottom"/>
            <w:hideMark/>
          </w:tcPr>
          <w:p w14:paraId="7356C758" w14:textId="77777777" w:rsidR="00DF5449" w:rsidRPr="00DF5449" w:rsidRDefault="00DF5449" w:rsidP="00DF5449">
            <w:pPr>
              <w:widowControl/>
              <w:autoSpaceDE/>
              <w:autoSpaceDN/>
              <w:adjustRightInd/>
              <w:rPr>
                <w:b/>
                <w:bCs/>
                <w:i/>
                <w:iCs/>
                <w:sz w:val="20"/>
                <w:szCs w:val="20"/>
              </w:rPr>
            </w:pPr>
            <w:r w:rsidRPr="00DF5449">
              <w:rPr>
                <w:b/>
                <w:bCs/>
                <w:i/>
                <w:iCs/>
                <w:sz w:val="20"/>
                <w:szCs w:val="20"/>
              </w:rPr>
              <w:t>Subtotal for Recordkeeping Requirements</w:t>
            </w:r>
          </w:p>
        </w:tc>
        <w:tc>
          <w:tcPr>
            <w:tcW w:w="443" w:type="pct"/>
            <w:tcBorders>
              <w:top w:val="nil"/>
              <w:left w:val="nil"/>
              <w:bottom w:val="single" w:sz="4" w:space="0" w:color="auto"/>
              <w:right w:val="single" w:sz="4" w:space="0" w:color="auto"/>
            </w:tcBorders>
            <w:shd w:val="clear" w:color="auto" w:fill="auto"/>
            <w:vAlign w:val="bottom"/>
            <w:hideMark/>
          </w:tcPr>
          <w:p w14:paraId="632A697C"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bottom"/>
            <w:hideMark/>
          </w:tcPr>
          <w:p w14:paraId="6D1DB740"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bottom"/>
            <w:hideMark/>
          </w:tcPr>
          <w:p w14:paraId="280C0019"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30" w:type="pct"/>
            <w:tcBorders>
              <w:top w:val="nil"/>
              <w:left w:val="nil"/>
              <w:bottom w:val="single" w:sz="4" w:space="0" w:color="auto"/>
              <w:right w:val="single" w:sz="4" w:space="0" w:color="auto"/>
            </w:tcBorders>
            <w:shd w:val="clear" w:color="auto" w:fill="auto"/>
            <w:hideMark/>
          </w:tcPr>
          <w:p w14:paraId="6F6C7DA5"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1250" w:type="pct"/>
            <w:gridSpan w:val="3"/>
            <w:tcBorders>
              <w:top w:val="single" w:sz="4" w:space="0" w:color="auto"/>
              <w:left w:val="nil"/>
              <w:bottom w:val="single" w:sz="4" w:space="0" w:color="auto"/>
              <w:right w:val="single" w:sz="4" w:space="0" w:color="auto"/>
            </w:tcBorders>
            <w:shd w:val="clear" w:color="auto" w:fill="auto"/>
            <w:vAlign w:val="bottom"/>
            <w:hideMark/>
          </w:tcPr>
          <w:p w14:paraId="301D167B" w14:textId="77777777" w:rsidR="00DF5449" w:rsidRPr="00DF5449" w:rsidRDefault="00DF5449" w:rsidP="00DF5449">
            <w:pPr>
              <w:widowControl/>
              <w:autoSpaceDE/>
              <w:autoSpaceDN/>
              <w:adjustRightInd/>
              <w:jc w:val="center"/>
              <w:rPr>
                <w:b/>
                <w:bCs/>
                <w:color w:val="000000"/>
                <w:sz w:val="20"/>
                <w:szCs w:val="20"/>
              </w:rPr>
            </w:pPr>
            <w:r w:rsidRPr="00DF5449">
              <w:rPr>
                <w:b/>
                <w:bCs/>
                <w:color w:val="000000"/>
                <w:sz w:val="20"/>
                <w:szCs w:val="20"/>
              </w:rPr>
              <w:t>166,272</w:t>
            </w:r>
          </w:p>
        </w:tc>
        <w:tc>
          <w:tcPr>
            <w:tcW w:w="506" w:type="pct"/>
            <w:tcBorders>
              <w:top w:val="nil"/>
              <w:left w:val="nil"/>
              <w:bottom w:val="single" w:sz="4" w:space="0" w:color="auto"/>
              <w:right w:val="single" w:sz="4" w:space="0" w:color="auto"/>
            </w:tcBorders>
            <w:shd w:val="clear" w:color="auto" w:fill="auto"/>
            <w:noWrap/>
            <w:vAlign w:val="center"/>
            <w:hideMark/>
          </w:tcPr>
          <w:p w14:paraId="66F44A1E" w14:textId="77777777" w:rsidR="00DF5449" w:rsidRPr="00DF5449" w:rsidRDefault="00DF5449" w:rsidP="00DF5449">
            <w:pPr>
              <w:widowControl/>
              <w:autoSpaceDE/>
              <w:autoSpaceDN/>
              <w:adjustRightInd/>
              <w:jc w:val="right"/>
              <w:rPr>
                <w:b/>
                <w:bCs/>
                <w:color w:val="000000"/>
                <w:sz w:val="20"/>
                <w:szCs w:val="20"/>
              </w:rPr>
            </w:pPr>
            <w:r w:rsidRPr="00DF5449">
              <w:rPr>
                <w:b/>
                <w:bCs/>
                <w:color w:val="000000"/>
                <w:sz w:val="20"/>
                <w:szCs w:val="20"/>
              </w:rPr>
              <w:t xml:space="preserve">$16,720,554 </w:t>
            </w:r>
          </w:p>
        </w:tc>
      </w:tr>
      <w:tr w:rsidR="00E5361B" w:rsidRPr="00DF5449" w14:paraId="78BCAAFF" w14:textId="77777777" w:rsidTr="00E5361B">
        <w:trPr>
          <w:trHeight w:val="570"/>
        </w:trPr>
        <w:tc>
          <w:tcPr>
            <w:tcW w:w="1560" w:type="pct"/>
            <w:tcBorders>
              <w:top w:val="nil"/>
              <w:left w:val="single" w:sz="4" w:space="0" w:color="auto"/>
              <w:bottom w:val="single" w:sz="4" w:space="0" w:color="auto"/>
              <w:right w:val="single" w:sz="4" w:space="0" w:color="auto"/>
            </w:tcBorders>
            <w:shd w:val="clear" w:color="auto" w:fill="auto"/>
            <w:vAlign w:val="bottom"/>
            <w:hideMark/>
          </w:tcPr>
          <w:p w14:paraId="6CDEB4D6" w14:textId="77777777" w:rsidR="00DF5449" w:rsidRPr="00DF5449" w:rsidRDefault="00DF5449" w:rsidP="00DF5449">
            <w:pPr>
              <w:widowControl/>
              <w:autoSpaceDE/>
              <w:autoSpaceDN/>
              <w:adjustRightInd/>
              <w:rPr>
                <w:b/>
                <w:bCs/>
                <w:color w:val="000000"/>
                <w:sz w:val="20"/>
                <w:szCs w:val="20"/>
              </w:rPr>
            </w:pPr>
            <w:r w:rsidRPr="00DF5449">
              <w:rPr>
                <w:b/>
                <w:bCs/>
                <w:color w:val="000000"/>
                <w:sz w:val="20"/>
                <w:szCs w:val="20"/>
              </w:rPr>
              <w:t xml:space="preserve">TOTAL ANNUAL BURDEN AND COSTS (rounded): </w:t>
            </w:r>
            <w:r w:rsidRPr="00DF5449">
              <w:rPr>
                <w:b/>
                <w:bCs/>
                <w:color w:val="000000"/>
                <w:sz w:val="20"/>
                <w:szCs w:val="20"/>
                <w:vertAlign w:val="superscript"/>
              </w:rPr>
              <w:t>g</w:t>
            </w:r>
          </w:p>
        </w:tc>
        <w:tc>
          <w:tcPr>
            <w:tcW w:w="443" w:type="pct"/>
            <w:tcBorders>
              <w:top w:val="nil"/>
              <w:left w:val="nil"/>
              <w:bottom w:val="single" w:sz="4" w:space="0" w:color="auto"/>
              <w:right w:val="single" w:sz="4" w:space="0" w:color="auto"/>
            </w:tcBorders>
            <w:shd w:val="clear" w:color="auto" w:fill="auto"/>
            <w:vAlign w:val="bottom"/>
            <w:hideMark/>
          </w:tcPr>
          <w:p w14:paraId="36CC55F3"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bottom"/>
            <w:hideMark/>
          </w:tcPr>
          <w:p w14:paraId="580A2DCF"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bottom"/>
            <w:hideMark/>
          </w:tcPr>
          <w:p w14:paraId="198C3292"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30" w:type="pct"/>
            <w:tcBorders>
              <w:top w:val="nil"/>
              <w:left w:val="nil"/>
              <w:bottom w:val="single" w:sz="4" w:space="0" w:color="auto"/>
              <w:right w:val="single" w:sz="4" w:space="0" w:color="auto"/>
            </w:tcBorders>
            <w:shd w:val="clear" w:color="auto" w:fill="auto"/>
            <w:hideMark/>
          </w:tcPr>
          <w:p w14:paraId="327CD2BF"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1250" w:type="pct"/>
            <w:gridSpan w:val="3"/>
            <w:tcBorders>
              <w:top w:val="single" w:sz="4" w:space="0" w:color="auto"/>
              <w:left w:val="nil"/>
              <w:bottom w:val="single" w:sz="4" w:space="0" w:color="auto"/>
              <w:right w:val="single" w:sz="4" w:space="0" w:color="auto"/>
            </w:tcBorders>
            <w:shd w:val="clear" w:color="auto" w:fill="auto"/>
            <w:vAlign w:val="bottom"/>
            <w:hideMark/>
          </w:tcPr>
          <w:p w14:paraId="79ADBCB4" w14:textId="77777777" w:rsidR="00DF5449" w:rsidRPr="00DF5449" w:rsidRDefault="00DF5449" w:rsidP="00DF5449">
            <w:pPr>
              <w:widowControl/>
              <w:autoSpaceDE/>
              <w:autoSpaceDN/>
              <w:adjustRightInd/>
              <w:jc w:val="center"/>
              <w:rPr>
                <w:b/>
                <w:bCs/>
                <w:color w:val="000000"/>
                <w:sz w:val="20"/>
                <w:szCs w:val="20"/>
              </w:rPr>
            </w:pPr>
            <w:r w:rsidRPr="00DF5449">
              <w:rPr>
                <w:b/>
                <w:bCs/>
                <w:color w:val="000000"/>
                <w:sz w:val="20"/>
                <w:szCs w:val="20"/>
              </w:rPr>
              <w:t>190,000</w:t>
            </w:r>
          </w:p>
        </w:tc>
        <w:tc>
          <w:tcPr>
            <w:tcW w:w="506" w:type="pct"/>
            <w:tcBorders>
              <w:top w:val="nil"/>
              <w:left w:val="nil"/>
              <w:bottom w:val="single" w:sz="4" w:space="0" w:color="auto"/>
              <w:right w:val="single" w:sz="4" w:space="0" w:color="auto"/>
            </w:tcBorders>
            <w:shd w:val="clear" w:color="auto" w:fill="auto"/>
            <w:vAlign w:val="bottom"/>
            <w:hideMark/>
          </w:tcPr>
          <w:p w14:paraId="192D44FF" w14:textId="77777777" w:rsidR="00DF5449" w:rsidRPr="00DF5449" w:rsidRDefault="00DF5449" w:rsidP="00DF5449">
            <w:pPr>
              <w:widowControl/>
              <w:autoSpaceDE/>
              <w:autoSpaceDN/>
              <w:adjustRightInd/>
              <w:jc w:val="right"/>
              <w:rPr>
                <w:b/>
                <w:bCs/>
                <w:color w:val="000000"/>
                <w:sz w:val="20"/>
                <w:szCs w:val="20"/>
              </w:rPr>
            </w:pPr>
            <w:r w:rsidRPr="00DF5449">
              <w:rPr>
                <w:b/>
                <w:bCs/>
                <w:color w:val="000000"/>
                <w:sz w:val="20"/>
                <w:szCs w:val="20"/>
              </w:rPr>
              <w:t xml:space="preserve">$19,100,000 </w:t>
            </w:r>
          </w:p>
        </w:tc>
      </w:tr>
      <w:tr w:rsidR="00DF5449" w:rsidRPr="00DF5449" w14:paraId="7C4047DB" w14:textId="77777777" w:rsidTr="00E5361B">
        <w:trPr>
          <w:trHeight w:val="315"/>
        </w:trPr>
        <w:tc>
          <w:tcPr>
            <w:tcW w:w="1560" w:type="pct"/>
            <w:tcBorders>
              <w:top w:val="nil"/>
              <w:left w:val="single" w:sz="4" w:space="0" w:color="auto"/>
              <w:bottom w:val="single" w:sz="4" w:space="0" w:color="auto"/>
              <w:right w:val="single" w:sz="4" w:space="0" w:color="auto"/>
            </w:tcBorders>
            <w:shd w:val="clear" w:color="auto" w:fill="auto"/>
            <w:noWrap/>
            <w:vAlign w:val="center"/>
            <w:hideMark/>
          </w:tcPr>
          <w:p w14:paraId="78F8F9F6" w14:textId="77777777" w:rsidR="00DF5449" w:rsidRPr="00DF5449" w:rsidRDefault="00DF5449" w:rsidP="00DF5449">
            <w:pPr>
              <w:widowControl/>
              <w:autoSpaceDE/>
              <w:autoSpaceDN/>
              <w:adjustRightInd/>
              <w:rPr>
                <w:b/>
                <w:bCs/>
                <w:sz w:val="20"/>
                <w:szCs w:val="20"/>
              </w:rPr>
            </w:pPr>
            <w:r w:rsidRPr="00DF5449">
              <w:rPr>
                <w:b/>
                <w:bCs/>
                <w:sz w:val="20"/>
                <w:szCs w:val="20"/>
              </w:rPr>
              <w:t xml:space="preserve">Capital and O&amp;M Cost (see Section 6(b)(iii)): </w:t>
            </w:r>
            <w:r w:rsidRPr="00DF5449">
              <w:rPr>
                <w:b/>
                <w:bCs/>
                <w:sz w:val="20"/>
                <w:szCs w:val="20"/>
                <w:vertAlign w:val="superscript"/>
              </w:rPr>
              <w:t>g</w:t>
            </w:r>
          </w:p>
        </w:tc>
        <w:tc>
          <w:tcPr>
            <w:tcW w:w="443" w:type="pct"/>
            <w:tcBorders>
              <w:top w:val="nil"/>
              <w:left w:val="nil"/>
              <w:bottom w:val="single" w:sz="4" w:space="0" w:color="auto"/>
              <w:right w:val="single" w:sz="4" w:space="0" w:color="auto"/>
            </w:tcBorders>
            <w:shd w:val="clear" w:color="auto" w:fill="auto"/>
            <w:hideMark/>
          </w:tcPr>
          <w:p w14:paraId="029A3FFE"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hideMark/>
          </w:tcPr>
          <w:p w14:paraId="72959CDB"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hideMark/>
          </w:tcPr>
          <w:p w14:paraId="70AF767E"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30" w:type="pct"/>
            <w:tcBorders>
              <w:top w:val="nil"/>
              <w:left w:val="nil"/>
              <w:bottom w:val="single" w:sz="4" w:space="0" w:color="auto"/>
              <w:right w:val="single" w:sz="4" w:space="0" w:color="auto"/>
            </w:tcBorders>
            <w:shd w:val="clear" w:color="auto" w:fill="auto"/>
            <w:hideMark/>
          </w:tcPr>
          <w:p w14:paraId="1661B723"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383" w:type="pct"/>
            <w:tcBorders>
              <w:top w:val="nil"/>
              <w:left w:val="nil"/>
              <w:bottom w:val="single" w:sz="4" w:space="0" w:color="auto"/>
              <w:right w:val="single" w:sz="4" w:space="0" w:color="auto"/>
            </w:tcBorders>
            <w:shd w:val="clear" w:color="auto" w:fill="auto"/>
            <w:hideMark/>
          </w:tcPr>
          <w:p w14:paraId="3DBB7AD4"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bottom"/>
            <w:hideMark/>
          </w:tcPr>
          <w:p w14:paraId="5C63EAEF" w14:textId="77777777" w:rsidR="00DF5449" w:rsidRPr="00DF5449" w:rsidRDefault="00DF5449" w:rsidP="00DF5449">
            <w:pPr>
              <w:widowControl/>
              <w:autoSpaceDE/>
              <w:autoSpaceDN/>
              <w:adjustRightInd/>
              <w:jc w:val="center"/>
              <w:rPr>
                <w:color w:val="000000"/>
                <w:sz w:val="20"/>
                <w:szCs w:val="20"/>
              </w:rPr>
            </w:pPr>
            <w:r w:rsidRPr="00DF5449">
              <w:rPr>
                <w:color w:val="000000"/>
                <w:sz w:val="20"/>
                <w:szCs w:val="20"/>
              </w:rPr>
              <w:t> </w:t>
            </w:r>
          </w:p>
        </w:tc>
        <w:tc>
          <w:tcPr>
            <w:tcW w:w="400" w:type="pct"/>
            <w:tcBorders>
              <w:top w:val="nil"/>
              <w:left w:val="nil"/>
              <w:bottom w:val="single" w:sz="4" w:space="0" w:color="auto"/>
              <w:right w:val="single" w:sz="4" w:space="0" w:color="auto"/>
            </w:tcBorders>
            <w:shd w:val="clear" w:color="auto" w:fill="auto"/>
            <w:hideMark/>
          </w:tcPr>
          <w:p w14:paraId="0038BD74"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506" w:type="pct"/>
            <w:tcBorders>
              <w:top w:val="nil"/>
              <w:left w:val="nil"/>
              <w:bottom w:val="single" w:sz="4" w:space="0" w:color="auto"/>
              <w:right w:val="single" w:sz="4" w:space="0" w:color="auto"/>
            </w:tcBorders>
            <w:shd w:val="clear" w:color="auto" w:fill="auto"/>
            <w:hideMark/>
          </w:tcPr>
          <w:p w14:paraId="1BC8AA77" w14:textId="77777777" w:rsidR="00DF5449" w:rsidRPr="00DF5449" w:rsidRDefault="00DF5449" w:rsidP="00DF5449">
            <w:pPr>
              <w:widowControl/>
              <w:autoSpaceDE/>
              <w:autoSpaceDN/>
              <w:adjustRightInd/>
              <w:jc w:val="right"/>
              <w:rPr>
                <w:b/>
                <w:bCs/>
                <w:color w:val="000000"/>
                <w:sz w:val="20"/>
                <w:szCs w:val="20"/>
              </w:rPr>
            </w:pPr>
            <w:r w:rsidRPr="00DF5449">
              <w:rPr>
                <w:b/>
                <w:bCs/>
                <w:color w:val="000000"/>
                <w:sz w:val="20"/>
                <w:szCs w:val="20"/>
              </w:rPr>
              <w:t>$700,000</w:t>
            </w:r>
          </w:p>
        </w:tc>
      </w:tr>
      <w:tr w:rsidR="009328A3" w:rsidRPr="00DF5449" w14:paraId="2B9DE31F" w14:textId="77777777" w:rsidTr="00E5361B">
        <w:trPr>
          <w:trHeight w:val="315"/>
        </w:trPr>
        <w:tc>
          <w:tcPr>
            <w:tcW w:w="1560" w:type="pct"/>
            <w:tcBorders>
              <w:top w:val="nil"/>
              <w:left w:val="single" w:sz="4" w:space="0" w:color="auto"/>
              <w:bottom w:val="single" w:sz="4" w:space="0" w:color="auto"/>
              <w:right w:val="single" w:sz="4" w:space="0" w:color="auto"/>
            </w:tcBorders>
            <w:shd w:val="clear" w:color="auto" w:fill="auto"/>
            <w:noWrap/>
            <w:vAlign w:val="center"/>
            <w:hideMark/>
          </w:tcPr>
          <w:p w14:paraId="4911A6BA" w14:textId="77777777" w:rsidR="00DF5449" w:rsidRPr="00DF5449" w:rsidRDefault="00DF5449" w:rsidP="00DF5449">
            <w:pPr>
              <w:widowControl/>
              <w:autoSpaceDE/>
              <w:autoSpaceDN/>
              <w:adjustRightInd/>
              <w:rPr>
                <w:b/>
                <w:bCs/>
                <w:sz w:val="20"/>
                <w:szCs w:val="20"/>
              </w:rPr>
            </w:pPr>
            <w:r w:rsidRPr="00DF5449">
              <w:rPr>
                <w:b/>
                <w:bCs/>
                <w:sz w:val="20"/>
                <w:szCs w:val="20"/>
              </w:rPr>
              <w:t xml:space="preserve">TOTAL COST: </w:t>
            </w:r>
            <w:r w:rsidRPr="00DF5449">
              <w:rPr>
                <w:b/>
                <w:bCs/>
                <w:sz w:val="20"/>
                <w:szCs w:val="20"/>
                <w:vertAlign w:val="superscript"/>
              </w:rPr>
              <w:t>g</w:t>
            </w:r>
          </w:p>
        </w:tc>
        <w:tc>
          <w:tcPr>
            <w:tcW w:w="443" w:type="pct"/>
            <w:tcBorders>
              <w:top w:val="nil"/>
              <w:left w:val="nil"/>
              <w:bottom w:val="single" w:sz="4" w:space="0" w:color="auto"/>
              <w:right w:val="single" w:sz="4" w:space="0" w:color="auto"/>
            </w:tcBorders>
            <w:shd w:val="clear" w:color="auto" w:fill="auto"/>
            <w:noWrap/>
            <w:vAlign w:val="bottom"/>
            <w:hideMark/>
          </w:tcPr>
          <w:p w14:paraId="45360550"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bottom"/>
            <w:hideMark/>
          </w:tcPr>
          <w:p w14:paraId="44769C70"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bottom"/>
            <w:hideMark/>
          </w:tcPr>
          <w:p w14:paraId="155C4E61"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1137A2FA"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383" w:type="pct"/>
            <w:tcBorders>
              <w:top w:val="nil"/>
              <w:left w:val="nil"/>
              <w:bottom w:val="single" w:sz="4" w:space="0" w:color="auto"/>
              <w:right w:val="single" w:sz="4" w:space="0" w:color="auto"/>
            </w:tcBorders>
            <w:shd w:val="clear" w:color="auto" w:fill="auto"/>
            <w:noWrap/>
            <w:vAlign w:val="bottom"/>
            <w:hideMark/>
          </w:tcPr>
          <w:p w14:paraId="1E740C17"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14:paraId="65009BD4"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400" w:type="pct"/>
            <w:tcBorders>
              <w:top w:val="nil"/>
              <w:left w:val="nil"/>
              <w:bottom w:val="single" w:sz="4" w:space="0" w:color="auto"/>
              <w:right w:val="single" w:sz="4" w:space="0" w:color="auto"/>
            </w:tcBorders>
            <w:shd w:val="clear" w:color="auto" w:fill="auto"/>
            <w:noWrap/>
            <w:vAlign w:val="bottom"/>
            <w:hideMark/>
          </w:tcPr>
          <w:p w14:paraId="63670D2C" w14:textId="77777777" w:rsidR="00DF5449" w:rsidRPr="00DF5449" w:rsidRDefault="00DF5449" w:rsidP="00DF5449">
            <w:pPr>
              <w:widowControl/>
              <w:autoSpaceDE/>
              <w:autoSpaceDN/>
              <w:adjustRightInd/>
              <w:rPr>
                <w:color w:val="000000"/>
                <w:sz w:val="20"/>
                <w:szCs w:val="20"/>
              </w:rPr>
            </w:pPr>
            <w:r w:rsidRPr="00DF5449">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bottom"/>
            <w:hideMark/>
          </w:tcPr>
          <w:p w14:paraId="0371462D" w14:textId="77777777" w:rsidR="00DF5449" w:rsidRPr="00DF5449" w:rsidRDefault="00DF5449" w:rsidP="00DF5449">
            <w:pPr>
              <w:widowControl/>
              <w:autoSpaceDE/>
              <w:autoSpaceDN/>
              <w:adjustRightInd/>
              <w:jc w:val="right"/>
              <w:rPr>
                <w:b/>
                <w:bCs/>
                <w:color w:val="000000"/>
                <w:sz w:val="20"/>
                <w:szCs w:val="20"/>
              </w:rPr>
            </w:pPr>
            <w:r w:rsidRPr="00DF5449">
              <w:rPr>
                <w:b/>
                <w:bCs/>
                <w:color w:val="000000"/>
                <w:sz w:val="20"/>
                <w:szCs w:val="20"/>
              </w:rPr>
              <w:t xml:space="preserve">$19,800,000 </w:t>
            </w:r>
          </w:p>
        </w:tc>
      </w:tr>
    </w:tbl>
    <w:p w14:paraId="37247E7F" w14:textId="7077EEE8" w:rsidR="00DF5449" w:rsidRDefault="00DF5449" w:rsidP="009328A3">
      <w:pPr>
        <w:tabs>
          <w:tab w:val="left" w:pos="2702"/>
        </w:tabs>
        <w:outlineLvl w:val="0"/>
      </w:pPr>
    </w:p>
    <w:tbl>
      <w:tblPr>
        <w:tblW w:w="5000" w:type="pct"/>
        <w:tblLook w:val="04A0" w:firstRow="1" w:lastRow="0" w:firstColumn="1" w:lastColumn="0" w:noHBand="0" w:noVBand="1"/>
      </w:tblPr>
      <w:tblGrid>
        <w:gridCol w:w="13050"/>
      </w:tblGrid>
      <w:tr w:rsidR="00DF5449" w:rsidRPr="00DF5449" w14:paraId="107EDE4A" w14:textId="77777777" w:rsidTr="009328A3">
        <w:trPr>
          <w:trHeight w:val="255"/>
        </w:trPr>
        <w:tc>
          <w:tcPr>
            <w:tcW w:w="5000" w:type="pct"/>
            <w:tcBorders>
              <w:top w:val="nil"/>
              <w:left w:val="nil"/>
              <w:bottom w:val="nil"/>
              <w:right w:val="nil"/>
            </w:tcBorders>
            <w:shd w:val="clear" w:color="auto" w:fill="auto"/>
            <w:noWrap/>
            <w:vAlign w:val="bottom"/>
            <w:hideMark/>
          </w:tcPr>
          <w:p w14:paraId="6A606E93" w14:textId="77777777" w:rsidR="00DF5449" w:rsidRPr="00DF5449" w:rsidRDefault="00DF5449" w:rsidP="00DF5449">
            <w:pPr>
              <w:widowControl/>
              <w:autoSpaceDE/>
              <w:autoSpaceDN/>
              <w:adjustRightInd/>
              <w:rPr>
                <w:b/>
                <w:bCs/>
                <w:color w:val="000000"/>
                <w:sz w:val="20"/>
                <w:szCs w:val="20"/>
              </w:rPr>
            </w:pPr>
            <w:r w:rsidRPr="00DF5449">
              <w:rPr>
                <w:b/>
                <w:bCs/>
                <w:color w:val="000000"/>
                <w:sz w:val="20"/>
                <w:szCs w:val="20"/>
              </w:rPr>
              <w:t>Assumptions:</w:t>
            </w:r>
          </w:p>
        </w:tc>
      </w:tr>
      <w:tr w:rsidR="00DF5449" w:rsidRPr="00DF5449" w14:paraId="39713447" w14:textId="77777777" w:rsidTr="009328A3">
        <w:trPr>
          <w:trHeight w:val="255"/>
        </w:trPr>
        <w:tc>
          <w:tcPr>
            <w:tcW w:w="5000" w:type="pct"/>
            <w:tcBorders>
              <w:top w:val="nil"/>
              <w:left w:val="nil"/>
              <w:bottom w:val="nil"/>
              <w:right w:val="nil"/>
            </w:tcBorders>
            <w:shd w:val="clear" w:color="auto" w:fill="auto"/>
            <w:noWrap/>
            <w:vAlign w:val="bottom"/>
            <w:hideMark/>
          </w:tcPr>
          <w:p w14:paraId="6E226B09" w14:textId="77777777" w:rsidR="00DF5449" w:rsidRPr="00DF5449" w:rsidRDefault="00DF5449" w:rsidP="00DF5449">
            <w:pPr>
              <w:widowControl/>
              <w:autoSpaceDE/>
              <w:autoSpaceDN/>
              <w:adjustRightInd/>
              <w:rPr>
                <w:b/>
                <w:bCs/>
                <w:color w:val="000000"/>
                <w:sz w:val="20"/>
                <w:szCs w:val="20"/>
              </w:rPr>
            </w:pPr>
          </w:p>
        </w:tc>
      </w:tr>
      <w:tr w:rsidR="00DF5449" w:rsidRPr="00DF5449" w14:paraId="664DEEDF" w14:textId="77777777" w:rsidTr="009328A3">
        <w:trPr>
          <w:trHeight w:val="315"/>
        </w:trPr>
        <w:tc>
          <w:tcPr>
            <w:tcW w:w="5000" w:type="pct"/>
            <w:tcBorders>
              <w:top w:val="nil"/>
              <w:left w:val="nil"/>
              <w:bottom w:val="nil"/>
              <w:right w:val="nil"/>
            </w:tcBorders>
            <w:shd w:val="clear" w:color="auto" w:fill="auto"/>
            <w:noWrap/>
            <w:vAlign w:val="center"/>
            <w:hideMark/>
          </w:tcPr>
          <w:p w14:paraId="46EF52F2" w14:textId="77777777" w:rsidR="00DF5449" w:rsidRPr="00DF5449" w:rsidRDefault="00DF5449" w:rsidP="00DF5449">
            <w:pPr>
              <w:widowControl/>
              <w:autoSpaceDE/>
              <w:autoSpaceDN/>
              <w:adjustRightInd/>
              <w:rPr>
                <w:color w:val="000000"/>
                <w:sz w:val="20"/>
                <w:szCs w:val="20"/>
              </w:rPr>
            </w:pPr>
            <w:r w:rsidRPr="00DF5449">
              <w:rPr>
                <w:color w:val="000000"/>
                <w:sz w:val="20"/>
                <w:szCs w:val="20"/>
                <w:vertAlign w:val="superscript"/>
              </w:rPr>
              <w:t>a</w:t>
            </w:r>
            <w:r w:rsidRPr="00DF5449">
              <w:rPr>
                <w:color w:val="000000"/>
                <w:sz w:val="20"/>
                <w:szCs w:val="20"/>
              </w:rPr>
              <w:t xml:space="preserve">   We have assumed that there are approximately 583 respondents, with no additional new or reconstructed sources becoming subject to the rule over the next three years.</w:t>
            </w:r>
          </w:p>
        </w:tc>
      </w:tr>
      <w:tr w:rsidR="00DB3EE0" w:rsidRPr="00DF5449" w14:paraId="47394C06" w14:textId="77777777" w:rsidTr="0074511A">
        <w:trPr>
          <w:trHeight w:val="1196"/>
        </w:trPr>
        <w:tc>
          <w:tcPr>
            <w:tcW w:w="5000" w:type="pct"/>
            <w:tcBorders>
              <w:top w:val="nil"/>
              <w:left w:val="nil"/>
              <w:right w:val="nil"/>
            </w:tcBorders>
            <w:shd w:val="clear" w:color="auto" w:fill="auto"/>
            <w:noWrap/>
            <w:vAlign w:val="center"/>
            <w:hideMark/>
          </w:tcPr>
          <w:p w14:paraId="56D1BC80" w14:textId="04D81F0F" w:rsidR="00DB3EE0" w:rsidRPr="00DF5449" w:rsidRDefault="00DB3EE0" w:rsidP="009328A3">
            <w:pPr>
              <w:widowControl/>
              <w:autoSpaceDE/>
              <w:autoSpaceDN/>
              <w:adjustRightInd/>
              <w:rPr>
                <w:color w:val="000000"/>
              </w:rPr>
            </w:pPr>
            <w:r w:rsidRPr="00DF5449">
              <w:rPr>
                <w:color w:val="000000"/>
                <w:vertAlign w:val="superscript"/>
              </w:rPr>
              <w:t xml:space="preserve">b </w:t>
            </w:r>
            <w:r w:rsidRPr="00DF5449">
              <w:rPr>
                <w:color w:val="000000"/>
                <w:sz w:val="20"/>
                <w:szCs w:val="20"/>
              </w:rPr>
              <w:t xml:space="preserve"> This ICR uses the following labor rates:  $129.93 per hour for Executive, Administrative, and Managerial labor; $103.97 per hour for Technical labor, and $51.79</w:t>
            </w:r>
            <w:r>
              <w:rPr>
                <w:color w:val="000000"/>
              </w:rPr>
              <w:t xml:space="preserve"> </w:t>
            </w:r>
            <w:r w:rsidRPr="00DF5449">
              <w:rPr>
                <w:color w:val="000000"/>
                <w:sz w:val="20"/>
                <w:szCs w:val="20"/>
              </w:rPr>
              <w:t>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DF5449" w:rsidRPr="00DF5449" w14:paraId="55B98882" w14:textId="77777777" w:rsidTr="009328A3">
        <w:trPr>
          <w:trHeight w:val="315"/>
        </w:trPr>
        <w:tc>
          <w:tcPr>
            <w:tcW w:w="5000" w:type="pct"/>
            <w:tcBorders>
              <w:top w:val="nil"/>
              <w:left w:val="nil"/>
              <w:bottom w:val="nil"/>
              <w:right w:val="nil"/>
            </w:tcBorders>
            <w:shd w:val="clear" w:color="auto" w:fill="auto"/>
            <w:noWrap/>
            <w:vAlign w:val="center"/>
            <w:hideMark/>
          </w:tcPr>
          <w:p w14:paraId="2DCE12F2" w14:textId="77777777" w:rsidR="00DF5449" w:rsidRPr="00DF5449" w:rsidRDefault="00DF5449" w:rsidP="00DF5449">
            <w:pPr>
              <w:widowControl/>
              <w:autoSpaceDE/>
              <w:autoSpaceDN/>
              <w:adjustRightInd/>
              <w:rPr>
                <w:color w:val="000000"/>
                <w:sz w:val="20"/>
                <w:szCs w:val="20"/>
              </w:rPr>
            </w:pPr>
            <w:r w:rsidRPr="00DF5449">
              <w:rPr>
                <w:color w:val="000000"/>
                <w:sz w:val="20"/>
                <w:szCs w:val="20"/>
                <w:vertAlign w:val="superscript"/>
              </w:rPr>
              <w:t>c</w:t>
            </w:r>
            <w:r w:rsidRPr="00DF5449">
              <w:rPr>
                <w:color w:val="000000"/>
                <w:sz w:val="20"/>
                <w:szCs w:val="20"/>
              </w:rPr>
              <w:t xml:space="preserve">  We have assumed that each respondent will take six hours twice per year to complete the semiannual report.</w:t>
            </w:r>
          </w:p>
        </w:tc>
      </w:tr>
      <w:tr w:rsidR="00DF5449" w:rsidRPr="00DF5449" w14:paraId="02BF4402" w14:textId="77777777" w:rsidTr="009328A3">
        <w:trPr>
          <w:trHeight w:val="315"/>
        </w:trPr>
        <w:tc>
          <w:tcPr>
            <w:tcW w:w="5000" w:type="pct"/>
            <w:tcBorders>
              <w:top w:val="nil"/>
              <w:left w:val="nil"/>
              <w:bottom w:val="nil"/>
              <w:right w:val="nil"/>
            </w:tcBorders>
            <w:shd w:val="clear" w:color="auto" w:fill="auto"/>
            <w:noWrap/>
            <w:vAlign w:val="center"/>
            <w:hideMark/>
          </w:tcPr>
          <w:p w14:paraId="49B6BEB7" w14:textId="77777777" w:rsidR="00DF5449" w:rsidRPr="00DF5449" w:rsidRDefault="00DF5449" w:rsidP="00DF5449">
            <w:pPr>
              <w:widowControl/>
              <w:autoSpaceDE/>
              <w:autoSpaceDN/>
              <w:adjustRightInd/>
              <w:rPr>
                <w:color w:val="000000"/>
                <w:sz w:val="20"/>
                <w:szCs w:val="20"/>
              </w:rPr>
            </w:pPr>
            <w:r w:rsidRPr="00DF5449">
              <w:rPr>
                <w:color w:val="000000"/>
                <w:sz w:val="20"/>
                <w:szCs w:val="20"/>
                <w:vertAlign w:val="superscript"/>
              </w:rPr>
              <w:t>d</w:t>
            </w:r>
            <w:r w:rsidRPr="00DF5449">
              <w:rPr>
                <w:color w:val="000000"/>
                <w:sz w:val="20"/>
                <w:szCs w:val="20"/>
              </w:rPr>
              <w:t xml:space="preserve">  We have assumed that each respondent will take four hours twice per year to complete the excess emissions reports and also four hours twice per year for the SSM reports.</w:t>
            </w:r>
          </w:p>
        </w:tc>
      </w:tr>
      <w:tr w:rsidR="00DF5449" w:rsidRPr="00DF5449" w14:paraId="74061964" w14:textId="77777777" w:rsidTr="009328A3">
        <w:trPr>
          <w:trHeight w:val="315"/>
        </w:trPr>
        <w:tc>
          <w:tcPr>
            <w:tcW w:w="5000" w:type="pct"/>
            <w:tcBorders>
              <w:top w:val="nil"/>
              <w:left w:val="nil"/>
              <w:bottom w:val="nil"/>
              <w:right w:val="nil"/>
            </w:tcBorders>
            <w:shd w:val="clear" w:color="auto" w:fill="auto"/>
            <w:noWrap/>
            <w:vAlign w:val="center"/>
            <w:hideMark/>
          </w:tcPr>
          <w:p w14:paraId="7EA0A5D0" w14:textId="77777777" w:rsidR="00DF5449" w:rsidRPr="00DF5449" w:rsidRDefault="00DF5449" w:rsidP="00DF5449">
            <w:pPr>
              <w:widowControl/>
              <w:autoSpaceDE/>
              <w:autoSpaceDN/>
              <w:adjustRightInd/>
              <w:rPr>
                <w:color w:val="000000"/>
                <w:sz w:val="20"/>
                <w:szCs w:val="20"/>
              </w:rPr>
            </w:pPr>
            <w:r w:rsidRPr="00DF5449">
              <w:rPr>
                <w:color w:val="000000"/>
                <w:sz w:val="20"/>
                <w:szCs w:val="20"/>
                <w:vertAlign w:val="superscript"/>
              </w:rPr>
              <w:t>e</w:t>
            </w:r>
            <w:r w:rsidRPr="00DF5449">
              <w:rPr>
                <w:color w:val="000000"/>
                <w:sz w:val="20"/>
                <w:szCs w:val="20"/>
              </w:rPr>
              <w:t xml:space="preserve">  We have assumed that each respondent will take 0.5 hours 260 times per year to enter information.</w:t>
            </w:r>
          </w:p>
        </w:tc>
      </w:tr>
      <w:tr w:rsidR="00DF5449" w:rsidRPr="00DF5449" w14:paraId="5D2E91ED" w14:textId="77777777" w:rsidTr="009328A3">
        <w:trPr>
          <w:trHeight w:val="315"/>
        </w:trPr>
        <w:tc>
          <w:tcPr>
            <w:tcW w:w="5000" w:type="pct"/>
            <w:tcBorders>
              <w:top w:val="nil"/>
              <w:left w:val="nil"/>
              <w:bottom w:val="nil"/>
              <w:right w:val="nil"/>
            </w:tcBorders>
            <w:shd w:val="clear" w:color="auto" w:fill="auto"/>
            <w:noWrap/>
            <w:vAlign w:val="center"/>
            <w:hideMark/>
          </w:tcPr>
          <w:p w14:paraId="290919C6" w14:textId="77777777" w:rsidR="00DF5449" w:rsidRPr="00DF5449" w:rsidRDefault="00DF5449" w:rsidP="00DF5449">
            <w:pPr>
              <w:widowControl/>
              <w:autoSpaceDE/>
              <w:autoSpaceDN/>
              <w:adjustRightInd/>
              <w:rPr>
                <w:color w:val="000000"/>
                <w:sz w:val="20"/>
                <w:szCs w:val="20"/>
              </w:rPr>
            </w:pPr>
            <w:r w:rsidRPr="00DF5449">
              <w:rPr>
                <w:color w:val="000000"/>
                <w:sz w:val="20"/>
                <w:szCs w:val="20"/>
                <w:vertAlign w:val="superscript"/>
              </w:rPr>
              <w:t>f</w:t>
            </w:r>
            <w:r w:rsidRPr="00DF5449">
              <w:rPr>
                <w:color w:val="000000"/>
                <w:sz w:val="20"/>
                <w:szCs w:val="20"/>
              </w:rPr>
              <w:t xml:space="preserve">  We have assumed that each respondent will have to complete task once per month.</w:t>
            </w:r>
          </w:p>
        </w:tc>
      </w:tr>
      <w:tr w:rsidR="00DF5449" w:rsidRPr="00DF5449" w14:paraId="6535B373" w14:textId="77777777" w:rsidTr="009328A3">
        <w:trPr>
          <w:trHeight w:val="375"/>
        </w:trPr>
        <w:tc>
          <w:tcPr>
            <w:tcW w:w="5000" w:type="pct"/>
            <w:tcBorders>
              <w:top w:val="nil"/>
              <w:left w:val="nil"/>
              <w:bottom w:val="nil"/>
              <w:right w:val="nil"/>
            </w:tcBorders>
            <w:shd w:val="clear" w:color="auto" w:fill="auto"/>
            <w:noWrap/>
            <w:vAlign w:val="bottom"/>
            <w:hideMark/>
          </w:tcPr>
          <w:p w14:paraId="5EA1187F" w14:textId="77777777" w:rsidR="00DF5449" w:rsidRPr="00DF5449" w:rsidRDefault="00DF5449" w:rsidP="00DF5449">
            <w:pPr>
              <w:widowControl/>
              <w:autoSpaceDE/>
              <w:autoSpaceDN/>
              <w:adjustRightInd/>
              <w:rPr>
                <w:color w:val="000000"/>
              </w:rPr>
            </w:pPr>
            <w:r w:rsidRPr="00DF5449">
              <w:rPr>
                <w:color w:val="000000"/>
                <w:vertAlign w:val="superscript"/>
              </w:rPr>
              <w:lastRenderedPageBreak/>
              <w:t xml:space="preserve">g </w:t>
            </w:r>
            <w:r w:rsidRPr="00DF5449">
              <w:rPr>
                <w:color w:val="000000"/>
                <w:sz w:val="20"/>
                <w:szCs w:val="20"/>
              </w:rPr>
              <w:t>Totals have been rounded to 3 significant values.  Figures may not add exactly due to rounding.</w:t>
            </w:r>
          </w:p>
        </w:tc>
      </w:tr>
    </w:tbl>
    <w:p w14:paraId="6C0E5F34" w14:textId="514C628A" w:rsidR="00144F35" w:rsidRDefault="00144F35" w:rsidP="009328A3">
      <w:pPr>
        <w:jc w:val="center"/>
        <w:outlineLvl w:val="0"/>
        <w:rPr>
          <w:b/>
          <w:bCs/>
          <w:color w:val="000000"/>
        </w:rPr>
      </w:pPr>
      <w:r w:rsidRPr="009328A3">
        <w:br w:type="page"/>
      </w:r>
      <w:r w:rsidR="00802EDF" w:rsidRPr="00802EDF">
        <w:rPr>
          <w:b/>
          <w:bCs/>
          <w:color w:val="000000"/>
        </w:rPr>
        <w:lastRenderedPageBreak/>
        <w:t>Table 2: Average Annual EPA Burden and Cost – NESHAP for Metal Furniture Surface Coating (40 CFR Part 63, Subpart RRRR) (Renewal)</w:t>
      </w:r>
    </w:p>
    <w:p w14:paraId="3AD4E875" w14:textId="77777777" w:rsidR="00144F35" w:rsidRDefault="00144F35" w:rsidP="00F340DF">
      <w:pPr>
        <w:rPr>
          <w:b/>
          <w:bCs/>
          <w:color w:val="000000"/>
        </w:rPr>
      </w:pPr>
    </w:p>
    <w:tbl>
      <w:tblPr>
        <w:tblW w:w="13310" w:type="dxa"/>
        <w:jc w:val="center"/>
        <w:tblCellMar>
          <w:left w:w="0" w:type="dxa"/>
          <w:right w:w="0" w:type="dxa"/>
        </w:tblCellMar>
        <w:tblLook w:val="04A0" w:firstRow="1" w:lastRow="0" w:firstColumn="1" w:lastColumn="0" w:noHBand="0" w:noVBand="1"/>
      </w:tblPr>
      <w:tblGrid>
        <w:gridCol w:w="3890"/>
        <w:gridCol w:w="1660"/>
        <w:gridCol w:w="1580"/>
        <w:gridCol w:w="1720"/>
        <w:gridCol w:w="1580"/>
        <w:gridCol w:w="1530"/>
        <w:gridCol w:w="1350"/>
      </w:tblGrid>
      <w:tr w:rsidR="00DF5449" w14:paraId="1E200CDC" w14:textId="77777777" w:rsidTr="00E5361B">
        <w:trPr>
          <w:trHeight w:val="300"/>
          <w:jc w:val="center"/>
        </w:trPr>
        <w:tc>
          <w:tcPr>
            <w:tcW w:w="3890" w:type="dxa"/>
            <w:tcBorders>
              <w:top w:val="single" w:sz="4" w:space="0" w:color="auto"/>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15A22DEB" w14:textId="77777777" w:rsidR="00DF5449" w:rsidRPr="009328A3" w:rsidRDefault="00DF5449">
            <w:pPr>
              <w:widowControl/>
              <w:autoSpaceDE/>
              <w:autoSpaceDN/>
              <w:adjustRightInd/>
              <w:jc w:val="center"/>
              <w:rPr>
                <w:b/>
                <w:color w:val="000000"/>
                <w:sz w:val="20"/>
                <w:szCs w:val="20"/>
              </w:rPr>
            </w:pPr>
            <w:r w:rsidRPr="009328A3">
              <w:rPr>
                <w:b/>
                <w:color w:val="000000"/>
                <w:sz w:val="20"/>
                <w:szCs w:val="20"/>
              </w:rPr>
              <w:t>Burden Item</w:t>
            </w:r>
          </w:p>
        </w:tc>
        <w:tc>
          <w:tcPr>
            <w:tcW w:w="1660" w:type="dxa"/>
            <w:tcBorders>
              <w:top w:val="single" w:sz="4" w:space="0" w:color="auto"/>
              <w:left w:val="nil"/>
              <w:bottom w:val="nil"/>
              <w:right w:val="single" w:sz="8" w:space="0" w:color="000000"/>
            </w:tcBorders>
            <w:shd w:val="clear" w:color="auto" w:fill="auto"/>
            <w:tcMar>
              <w:top w:w="15" w:type="dxa"/>
              <w:left w:w="15" w:type="dxa"/>
              <w:bottom w:w="0" w:type="dxa"/>
              <w:right w:w="15" w:type="dxa"/>
            </w:tcMar>
            <w:hideMark/>
          </w:tcPr>
          <w:p w14:paraId="09C84905" w14:textId="77777777" w:rsidR="00DF5449" w:rsidRPr="009328A3" w:rsidRDefault="00DF5449">
            <w:pPr>
              <w:jc w:val="center"/>
              <w:rPr>
                <w:b/>
                <w:color w:val="000000"/>
                <w:sz w:val="20"/>
                <w:szCs w:val="20"/>
              </w:rPr>
            </w:pPr>
            <w:r w:rsidRPr="009328A3">
              <w:rPr>
                <w:b/>
                <w:color w:val="000000"/>
                <w:sz w:val="20"/>
                <w:szCs w:val="20"/>
              </w:rPr>
              <w:t>(A)</w:t>
            </w:r>
          </w:p>
        </w:tc>
        <w:tc>
          <w:tcPr>
            <w:tcW w:w="1580" w:type="dxa"/>
            <w:tcBorders>
              <w:top w:val="single" w:sz="4" w:space="0" w:color="auto"/>
              <w:left w:val="nil"/>
              <w:bottom w:val="nil"/>
              <w:right w:val="single" w:sz="8" w:space="0" w:color="000000"/>
            </w:tcBorders>
            <w:shd w:val="clear" w:color="auto" w:fill="auto"/>
            <w:tcMar>
              <w:top w:w="15" w:type="dxa"/>
              <w:left w:w="15" w:type="dxa"/>
              <w:bottom w:w="0" w:type="dxa"/>
              <w:right w:w="15" w:type="dxa"/>
            </w:tcMar>
            <w:hideMark/>
          </w:tcPr>
          <w:p w14:paraId="63A60494" w14:textId="77777777" w:rsidR="00DF5449" w:rsidRPr="009328A3" w:rsidRDefault="00DF5449">
            <w:pPr>
              <w:jc w:val="center"/>
              <w:rPr>
                <w:b/>
                <w:color w:val="000000"/>
                <w:sz w:val="20"/>
                <w:szCs w:val="20"/>
              </w:rPr>
            </w:pPr>
            <w:r w:rsidRPr="009328A3">
              <w:rPr>
                <w:b/>
                <w:color w:val="000000"/>
                <w:sz w:val="20"/>
                <w:szCs w:val="20"/>
              </w:rPr>
              <w:t>(B)</w:t>
            </w:r>
          </w:p>
        </w:tc>
        <w:tc>
          <w:tcPr>
            <w:tcW w:w="1720" w:type="dxa"/>
            <w:tcBorders>
              <w:top w:val="single" w:sz="4" w:space="0" w:color="auto"/>
              <w:left w:val="nil"/>
              <w:bottom w:val="nil"/>
              <w:right w:val="single" w:sz="8" w:space="0" w:color="000000"/>
            </w:tcBorders>
            <w:shd w:val="clear" w:color="auto" w:fill="auto"/>
            <w:tcMar>
              <w:top w:w="15" w:type="dxa"/>
              <w:left w:w="15" w:type="dxa"/>
              <w:bottom w:w="0" w:type="dxa"/>
              <w:right w:w="15" w:type="dxa"/>
            </w:tcMar>
            <w:hideMark/>
          </w:tcPr>
          <w:p w14:paraId="730A91B5" w14:textId="77777777" w:rsidR="00DF5449" w:rsidRPr="009328A3" w:rsidRDefault="00DF5449">
            <w:pPr>
              <w:jc w:val="center"/>
              <w:rPr>
                <w:b/>
                <w:color w:val="000000"/>
                <w:sz w:val="20"/>
                <w:szCs w:val="20"/>
              </w:rPr>
            </w:pPr>
            <w:r w:rsidRPr="009328A3">
              <w:rPr>
                <w:b/>
                <w:color w:val="000000"/>
                <w:sz w:val="20"/>
                <w:szCs w:val="20"/>
              </w:rPr>
              <w:t>(C)</w:t>
            </w:r>
          </w:p>
        </w:tc>
        <w:tc>
          <w:tcPr>
            <w:tcW w:w="1580" w:type="dxa"/>
            <w:tcBorders>
              <w:top w:val="single" w:sz="4" w:space="0" w:color="auto"/>
              <w:left w:val="nil"/>
              <w:bottom w:val="nil"/>
              <w:right w:val="single" w:sz="8" w:space="0" w:color="000000"/>
            </w:tcBorders>
            <w:shd w:val="clear" w:color="auto" w:fill="auto"/>
            <w:tcMar>
              <w:top w:w="15" w:type="dxa"/>
              <w:left w:w="15" w:type="dxa"/>
              <w:bottom w:w="0" w:type="dxa"/>
              <w:right w:w="15" w:type="dxa"/>
            </w:tcMar>
            <w:hideMark/>
          </w:tcPr>
          <w:p w14:paraId="7784B4D4" w14:textId="77777777" w:rsidR="00DF5449" w:rsidRPr="009328A3" w:rsidRDefault="00DF5449">
            <w:pPr>
              <w:jc w:val="center"/>
              <w:rPr>
                <w:b/>
                <w:color w:val="000000"/>
                <w:sz w:val="20"/>
                <w:szCs w:val="20"/>
              </w:rPr>
            </w:pPr>
            <w:r w:rsidRPr="009328A3">
              <w:rPr>
                <w:b/>
                <w:color w:val="000000"/>
                <w:sz w:val="20"/>
                <w:szCs w:val="20"/>
              </w:rPr>
              <w:t>(D)</w:t>
            </w:r>
          </w:p>
        </w:tc>
        <w:tc>
          <w:tcPr>
            <w:tcW w:w="1530" w:type="dxa"/>
            <w:tcBorders>
              <w:top w:val="single" w:sz="4" w:space="0" w:color="auto"/>
              <w:left w:val="nil"/>
              <w:bottom w:val="nil"/>
              <w:right w:val="single" w:sz="8" w:space="0" w:color="000000"/>
            </w:tcBorders>
            <w:shd w:val="clear" w:color="auto" w:fill="auto"/>
            <w:tcMar>
              <w:top w:w="15" w:type="dxa"/>
              <w:left w:w="15" w:type="dxa"/>
              <w:bottom w:w="0" w:type="dxa"/>
              <w:right w:w="15" w:type="dxa"/>
            </w:tcMar>
            <w:hideMark/>
          </w:tcPr>
          <w:p w14:paraId="391A0E65" w14:textId="77777777" w:rsidR="00DF5449" w:rsidRPr="009328A3" w:rsidRDefault="00DF5449">
            <w:pPr>
              <w:jc w:val="center"/>
              <w:rPr>
                <w:b/>
                <w:color w:val="000000"/>
                <w:sz w:val="20"/>
                <w:szCs w:val="20"/>
              </w:rPr>
            </w:pPr>
            <w:r w:rsidRPr="009328A3">
              <w:rPr>
                <w:b/>
                <w:color w:val="000000"/>
                <w:sz w:val="20"/>
                <w:szCs w:val="20"/>
              </w:rPr>
              <w:t>(E)</w:t>
            </w:r>
          </w:p>
        </w:tc>
        <w:tc>
          <w:tcPr>
            <w:tcW w:w="1350" w:type="dxa"/>
            <w:tcBorders>
              <w:top w:val="single" w:sz="4" w:space="0" w:color="auto"/>
              <w:left w:val="nil"/>
              <w:bottom w:val="nil"/>
              <w:right w:val="single" w:sz="8" w:space="0" w:color="000000"/>
            </w:tcBorders>
            <w:shd w:val="clear" w:color="auto" w:fill="auto"/>
            <w:tcMar>
              <w:top w:w="15" w:type="dxa"/>
              <w:left w:w="15" w:type="dxa"/>
              <w:bottom w:w="0" w:type="dxa"/>
              <w:right w:w="15" w:type="dxa"/>
            </w:tcMar>
            <w:hideMark/>
          </w:tcPr>
          <w:p w14:paraId="37A70964" w14:textId="77777777" w:rsidR="00DF5449" w:rsidRPr="009328A3" w:rsidRDefault="00DF5449">
            <w:pPr>
              <w:jc w:val="center"/>
              <w:rPr>
                <w:b/>
                <w:color w:val="000000"/>
                <w:sz w:val="20"/>
                <w:szCs w:val="20"/>
              </w:rPr>
            </w:pPr>
            <w:r w:rsidRPr="009328A3">
              <w:rPr>
                <w:b/>
                <w:color w:val="000000"/>
                <w:sz w:val="20"/>
                <w:szCs w:val="20"/>
              </w:rPr>
              <w:t>(F)</w:t>
            </w:r>
          </w:p>
        </w:tc>
      </w:tr>
      <w:tr w:rsidR="00DF5449" w14:paraId="70CBAF14" w14:textId="77777777" w:rsidTr="00E5361B">
        <w:trPr>
          <w:trHeight w:val="1020"/>
          <w:jc w:val="center"/>
        </w:trPr>
        <w:tc>
          <w:tcPr>
            <w:tcW w:w="3890"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vAlign w:val="bottom"/>
            <w:hideMark/>
          </w:tcPr>
          <w:p w14:paraId="4E9A0AFE" w14:textId="77777777" w:rsidR="00DF5449" w:rsidRPr="009328A3" w:rsidRDefault="00DF5449">
            <w:pPr>
              <w:rPr>
                <w:rFonts w:ascii="Calibri" w:hAnsi="Calibri"/>
                <w:b/>
                <w:color w:val="000000"/>
                <w:sz w:val="22"/>
                <w:szCs w:val="22"/>
              </w:rPr>
            </w:pPr>
            <w:r w:rsidRPr="009328A3">
              <w:rPr>
                <w:rFonts w:ascii="Calibri" w:hAnsi="Calibri"/>
                <w:b/>
                <w:color w:val="000000"/>
                <w:sz w:val="22"/>
                <w:szCs w:val="22"/>
              </w:rPr>
              <w:t> </w:t>
            </w:r>
          </w:p>
        </w:tc>
        <w:tc>
          <w:tcPr>
            <w:tcW w:w="1660" w:type="dxa"/>
            <w:tcBorders>
              <w:top w:val="nil"/>
              <w:left w:val="nil"/>
              <w:bottom w:val="nil"/>
              <w:right w:val="single" w:sz="8" w:space="0" w:color="000000"/>
            </w:tcBorders>
            <w:shd w:val="clear" w:color="auto" w:fill="auto"/>
            <w:tcMar>
              <w:top w:w="15" w:type="dxa"/>
              <w:left w:w="15" w:type="dxa"/>
              <w:bottom w:w="0" w:type="dxa"/>
              <w:right w:w="15" w:type="dxa"/>
            </w:tcMar>
            <w:hideMark/>
          </w:tcPr>
          <w:p w14:paraId="06A49F86" w14:textId="77777777" w:rsidR="00DF5449" w:rsidRPr="009328A3" w:rsidRDefault="00DF5449">
            <w:pPr>
              <w:jc w:val="center"/>
              <w:rPr>
                <w:b/>
                <w:color w:val="000000"/>
                <w:sz w:val="20"/>
                <w:szCs w:val="20"/>
              </w:rPr>
            </w:pPr>
            <w:r w:rsidRPr="009328A3">
              <w:rPr>
                <w:b/>
                <w:color w:val="000000"/>
                <w:sz w:val="20"/>
                <w:szCs w:val="20"/>
              </w:rPr>
              <w:t>Person</w:t>
            </w:r>
            <w:r w:rsidRPr="009328A3">
              <w:rPr>
                <w:b/>
                <w:color w:val="000000"/>
                <w:sz w:val="20"/>
                <w:szCs w:val="20"/>
              </w:rPr>
              <w:noBreakHyphen/>
              <w:t>hours per activity</w:t>
            </w:r>
          </w:p>
        </w:tc>
        <w:tc>
          <w:tcPr>
            <w:tcW w:w="1580" w:type="dxa"/>
            <w:tcBorders>
              <w:top w:val="nil"/>
              <w:left w:val="nil"/>
              <w:bottom w:val="nil"/>
              <w:right w:val="single" w:sz="8" w:space="0" w:color="000000"/>
            </w:tcBorders>
            <w:shd w:val="clear" w:color="auto" w:fill="auto"/>
            <w:tcMar>
              <w:top w:w="15" w:type="dxa"/>
              <w:left w:w="15" w:type="dxa"/>
              <w:bottom w:w="0" w:type="dxa"/>
              <w:right w:w="15" w:type="dxa"/>
            </w:tcMar>
            <w:hideMark/>
          </w:tcPr>
          <w:p w14:paraId="748884B5" w14:textId="77777777" w:rsidR="00DF5449" w:rsidRPr="009328A3" w:rsidRDefault="00DF5449">
            <w:pPr>
              <w:jc w:val="center"/>
              <w:rPr>
                <w:b/>
                <w:color w:val="000000"/>
                <w:sz w:val="20"/>
                <w:szCs w:val="20"/>
              </w:rPr>
            </w:pPr>
            <w:r w:rsidRPr="009328A3">
              <w:rPr>
                <w:b/>
                <w:color w:val="000000"/>
                <w:sz w:val="20"/>
                <w:szCs w:val="20"/>
              </w:rPr>
              <w:t>Number of activities per year</w:t>
            </w:r>
          </w:p>
        </w:tc>
        <w:tc>
          <w:tcPr>
            <w:tcW w:w="1720" w:type="dxa"/>
            <w:tcBorders>
              <w:top w:val="nil"/>
              <w:left w:val="nil"/>
              <w:bottom w:val="nil"/>
              <w:right w:val="single" w:sz="8" w:space="0" w:color="000000"/>
            </w:tcBorders>
            <w:shd w:val="clear" w:color="auto" w:fill="auto"/>
            <w:tcMar>
              <w:top w:w="15" w:type="dxa"/>
              <w:left w:w="15" w:type="dxa"/>
              <w:bottom w:w="0" w:type="dxa"/>
              <w:right w:w="15" w:type="dxa"/>
            </w:tcMar>
            <w:hideMark/>
          </w:tcPr>
          <w:p w14:paraId="59B95691" w14:textId="77777777" w:rsidR="00E5361B" w:rsidRDefault="00DF5449">
            <w:pPr>
              <w:jc w:val="center"/>
              <w:rPr>
                <w:b/>
                <w:color w:val="000000"/>
                <w:sz w:val="20"/>
                <w:szCs w:val="20"/>
              </w:rPr>
            </w:pPr>
            <w:r w:rsidRPr="009328A3">
              <w:rPr>
                <w:b/>
                <w:color w:val="000000"/>
                <w:sz w:val="20"/>
                <w:szCs w:val="20"/>
              </w:rPr>
              <w:t>Technical person</w:t>
            </w:r>
            <w:r w:rsidRPr="009328A3">
              <w:rPr>
                <w:b/>
                <w:color w:val="000000"/>
                <w:sz w:val="20"/>
                <w:szCs w:val="20"/>
              </w:rPr>
              <w:noBreakHyphen/>
              <w:t xml:space="preserve">hours per year </w:t>
            </w:r>
          </w:p>
          <w:p w14:paraId="34581A53" w14:textId="363AE3D3" w:rsidR="00DF5449" w:rsidRPr="009328A3" w:rsidRDefault="00DF5449">
            <w:pPr>
              <w:jc w:val="center"/>
              <w:rPr>
                <w:b/>
                <w:color w:val="000000"/>
                <w:sz w:val="20"/>
                <w:szCs w:val="20"/>
              </w:rPr>
            </w:pPr>
            <w:r w:rsidRPr="009328A3">
              <w:rPr>
                <w:b/>
                <w:color w:val="000000"/>
                <w:sz w:val="20"/>
                <w:szCs w:val="20"/>
              </w:rPr>
              <w:t>(C=AxB)</w:t>
            </w:r>
          </w:p>
        </w:tc>
        <w:tc>
          <w:tcPr>
            <w:tcW w:w="1580" w:type="dxa"/>
            <w:tcBorders>
              <w:top w:val="nil"/>
              <w:left w:val="nil"/>
              <w:bottom w:val="nil"/>
              <w:right w:val="single" w:sz="8" w:space="0" w:color="000000"/>
            </w:tcBorders>
            <w:shd w:val="clear" w:color="auto" w:fill="auto"/>
            <w:tcMar>
              <w:top w:w="15" w:type="dxa"/>
              <w:left w:w="15" w:type="dxa"/>
              <w:bottom w:w="0" w:type="dxa"/>
              <w:right w:w="15" w:type="dxa"/>
            </w:tcMar>
            <w:hideMark/>
          </w:tcPr>
          <w:p w14:paraId="45BFF91E" w14:textId="77777777" w:rsidR="00E5361B" w:rsidRDefault="00DF5449">
            <w:pPr>
              <w:jc w:val="center"/>
              <w:rPr>
                <w:b/>
                <w:color w:val="000000"/>
                <w:sz w:val="20"/>
                <w:szCs w:val="20"/>
              </w:rPr>
            </w:pPr>
            <w:r w:rsidRPr="009328A3">
              <w:rPr>
                <w:b/>
                <w:color w:val="000000"/>
                <w:sz w:val="20"/>
                <w:szCs w:val="20"/>
              </w:rPr>
              <w:t>Management person</w:t>
            </w:r>
            <w:r w:rsidRPr="009328A3">
              <w:rPr>
                <w:b/>
                <w:color w:val="000000"/>
                <w:sz w:val="20"/>
                <w:szCs w:val="20"/>
              </w:rPr>
              <w:noBreakHyphen/>
              <w:t xml:space="preserve">hours per year </w:t>
            </w:r>
          </w:p>
          <w:p w14:paraId="32F6C4AF" w14:textId="70C4DF6B" w:rsidR="00DF5449" w:rsidRPr="009328A3" w:rsidRDefault="00DF5449">
            <w:pPr>
              <w:jc w:val="center"/>
              <w:rPr>
                <w:b/>
                <w:color w:val="000000"/>
                <w:sz w:val="20"/>
                <w:szCs w:val="20"/>
              </w:rPr>
            </w:pPr>
            <w:r w:rsidRPr="009328A3">
              <w:rPr>
                <w:b/>
                <w:color w:val="000000"/>
                <w:sz w:val="20"/>
                <w:szCs w:val="20"/>
              </w:rPr>
              <w:t>(D=Cx0.05)</w:t>
            </w:r>
          </w:p>
        </w:tc>
        <w:tc>
          <w:tcPr>
            <w:tcW w:w="1530" w:type="dxa"/>
            <w:tcBorders>
              <w:top w:val="nil"/>
              <w:left w:val="nil"/>
              <w:bottom w:val="nil"/>
              <w:right w:val="single" w:sz="8" w:space="0" w:color="000000"/>
            </w:tcBorders>
            <w:shd w:val="clear" w:color="auto" w:fill="auto"/>
            <w:tcMar>
              <w:top w:w="15" w:type="dxa"/>
              <w:left w:w="15" w:type="dxa"/>
              <w:bottom w:w="0" w:type="dxa"/>
              <w:right w:w="15" w:type="dxa"/>
            </w:tcMar>
            <w:hideMark/>
          </w:tcPr>
          <w:p w14:paraId="76FDDC00" w14:textId="77777777" w:rsidR="00E5361B" w:rsidRDefault="00DF5449">
            <w:pPr>
              <w:jc w:val="center"/>
              <w:rPr>
                <w:b/>
                <w:color w:val="000000"/>
                <w:sz w:val="20"/>
                <w:szCs w:val="20"/>
              </w:rPr>
            </w:pPr>
            <w:r w:rsidRPr="009328A3">
              <w:rPr>
                <w:b/>
                <w:color w:val="000000"/>
                <w:sz w:val="20"/>
                <w:szCs w:val="20"/>
              </w:rPr>
              <w:t>Clerical person</w:t>
            </w:r>
            <w:r w:rsidRPr="009328A3">
              <w:rPr>
                <w:b/>
                <w:color w:val="000000"/>
                <w:sz w:val="20"/>
                <w:szCs w:val="20"/>
              </w:rPr>
              <w:noBreakHyphen/>
              <w:t xml:space="preserve">hours per year </w:t>
            </w:r>
          </w:p>
          <w:p w14:paraId="3FE441F2" w14:textId="03EDED68" w:rsidR="00DF5449" w:rsidRPr="009328A3" w:rsidRDefault="00DF5449">
            <w:pPr>
              <w:jc w:val="center"/>
              <w:rPr>
                <w:b/>
                <w:color w:val="000000"/>
                <w:sz w:val="20"/>
                <w:szCs w:val="20"/>
              </w:rPr>
            </w:pPr>
            <w:r w:rsidRPr="009328A3">
              <w:rPr>
                <w:b/>
                <w:color w:val="000000"/>
                <w:sz w:val="20"/>
                <w:szCs w:val="20"/>
              </w:rPr>
              <w:t>(E=Cx0.1)</w:t>
            </w:r>
          </w:p>
        </w:tc>
        <w:tc>
          <w:tcPr>
            <w:tcW w:w="1350" w:type="dxa"/>
            <w:tcBorders>
              <w:top w:val="nil"/>
              <w:left w:val="nil"/>
              <w:bottom w:val="nil"/>
              <w:right w:val="single" w:sz="8" w:space="0" w:color="000000"/>
            </w:tcBorders>
            <w:shd w:val="clear" w:color="auto" w:fill="auto"/>
            <w:tcMar>
              <w:top w:w="15" w:type="dxa"/>
              <w:left w:w="15" w:type="dxa"/>
              <w:bottom w:w="0" w:type="dxa"/>
              <w:right w:w="15" w:type="dxa"/>
            </w:tcMar>
            <w:hideMark/>
          </w:tcPr>
          <w:p w14:paraId="0C42E5C1" w14:textId="77777777" w:rsidR="00E5361B" w:rsidRDefault="00DF5449">
            <w:pPr>
              <w:jc w:val="center"/>
              <w:rPr>
                <w:b/>
                <w:color w:val="000000"/>
                <w:sz w:val="20"/>
                <w:szCs w:val="20"/>
              </w:rPr>
            </w:pPr>
            <w:r w:rsidRPr="009328A3">
              <w:rPr>
                <w:b/>
                <w:color w:val="000000"/>
                <w:sz w:val="20"/>
                <w:szCs w:val="20"/>
              </w:rPr>
              <w:t xml:space="preserve">Annual costs </w:t>
            </w:r>
          </w:p>
          <w:p w14:paraId="32C2A89F" w14:textId="7D74D741" w:rsidR="00DF5449" w:rsidRPr="009328A3" w:rsidRDefault="00DF5449">
            <w:pPr>
              <w:jc w:val="center"/>
              <w:rPr>
                <w:b/>
                <w:color w:val="000000"/>
                <w:sz w:val="20"/>
                <w:szCs w:val="20"/>
              </w:rPr>
            </w:pPr>
            <w:r w:rsidRPr="009328A3">
              <w:rPr>
                <w:b/>
                <w:color w:val="000000"/>
                <w:sz w:val="20"/>
                <w:szCs w:val="20"/>
              </w:rPr>
              <w:t>($/yr)</w:t>
            </w:r>
          </w:p>
        </w:tc>
      </w:tr>
      <w:tr w:rsidR="00DF5449" w14:paraId="3EBAE24C" w14:textId="77777777" w:rsidTr="00E5361B">
        <w:trPr>
          <w:trHeight w:val="300"/>
          <w:jc w:val="center"/>
        </w:trPr>
        <w:tc>
          <w:tcPr>
            <w:tcW w:w="38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10891DE" w14:textId="77777777" w:rsidR="00DF5449" w:rsidRDefault="00DF5449">
            <w:pPr>
              <w:rPr>
                <w:color w:val="000000"/>
                <w:sz w:val="20"/>
                <w:szCs w:val="20"/>
              </w:rPr>
            </w:pPr>
            <w:r>
              <w:rPr>
                <w:color w:val="000000"/>
                <w:sz w:val="20"/>
                <w:szCs w:val="20"/>
              </w:rPr>
              <w:t>1. Initial performance test</w:t>
            </w:r>
          </w:p>
        </w:tc>
        <w:tc>
          <w:tcPr>
            <w:tcW w:w="16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0D860" w14:textId="77777777" w:rsidR="00DF5449" w:rsidRDefault="00DF5449">
            <w:pPr>
              <w:jc w:val="center"/>
              <w:rPr>
                <w:color w:val="000000"/>
                <w:sz w:val="20"/>
                <w:szCs w:val="20"/>
              </w:rPr>
            </w:pPr>
            <w:r>
              <w:rPr>
                <w:color w:val="000000"/>
                <w:sz w:val="20"/>
                <w:szCs w:val="20"/>
              </w:rPr>
              <w:t>24</w:t>
            </w:r>
          </w:p>
        </w:tc>
        <w:tc>
          <w:tcPr>
            <w:tcW w:w="15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9B5D6" w14:textId="77777777" w:rsidR="00DF5449" w:rsidRDefault="00DF5449">
            <w:pPr>
              <w:jc w:val="center"/>
              <w:rPr>
                <w:color w:val="000000"/>
                <w:sz w:val="20"/>
                <w:szCs w:val="20"/>
              </w:rPr>
            </w:pPr>
            <w:r>
              <w:rPr>
                <w:color w:val="000000"/>
                <w:sz w:val="20"/>
                <w:szCs w:val="20"/>
              </w:rPr>
              <w:t>0</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1C036" w14:textId="77777777" w:rsidR="00DF5449" w:rsidRDefault="00DF5449">
            <w:pPr>
              <w:jc w:val="center"/>
              <w:rPr>
                <w:color w:val="000000"/>
                <w:sz w:val="20"/>
                <w:szCs w:val="20"/>
              </w:rPr>
            </w:pPr>
            <w:r>
              <w:rPr>
                <w:color w:val="000000"/>
                <w:sz w:val="20"/>
                <w:szCs w:val="20"/>
              </w:rPr>
              <w:t>0</w:t>
            </w:r>
          </w:p>
        </w:tc>
        <w:tc>
          <w:tcPr>
            <w:tcW w:w="15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7BFFE" w14:textId="77777777" w:rsidR="00DF5449" w:rsidRDefault="00DF5449" w:rsidP="009328A3">
            <w:pPr>
              <w:jc w:val="center"/>
              <w:rPr>
                <w:color w:val="000000"/>
                <w:sz w:val="20"/>
                <w:szCs w:val="20"/>
              </w:rPr>
            </w:pPr>
            <w:r>
              <w:rPr>
                <w:color w:val="000000"/>
                <w:sz w:val="20"/>
                <w:szCs w:val="20"/>
              </w:rPr>
              <w:t>0</w:t>
            </w:r>
          </w:p>
        </w:tc>
        <w:tc>
          <w:tcPr>
            <w:tcW w:w="153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D4E15" w14:textId="77777777" w:rsidR="00DF5449" w:rsidRDefault="00DF5449" w:rsidP="009328A3">
            <w:pPr>
              <w:jc w:val="center"/>
              <w:rPr>
                <w:color w:val="000000"/>
                <w:sz w:val="20"/>
                <w:szCs w:val="20"/>
              </w:rPr>
            </w:pPr>
            <w:r>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098187" w14:textId="77777777" w:rsidR="00DF5449" w:rsidRDefault="00DF5449">
            <w:pPr>
              <w:jc w:val="right"/>
              <w:rPr>
                <w:color w:val="000000"/>
                <w:sz w:val="20"/>
                <w:szCs w:val="20"/>
              </w:rPr>
            </w:pPr>
            <w:r>
              <w:rPr>
                <w:color w:val="000000"/>
                <w:sz w:val="20"/>
                <w:szCs w:val="20"/>
              </w:rPr>
              <w:t xml:space="preserve">$0 </w:t>
            </w:r>
          </w:p>
        </w:tc>
      </w:tr>
      <w:tr w:rsidR="00DF5449" w14:paraId="47CADD9C"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28857AD" w14:textId="77777777" w:rsidR="00DF5449" w:rsidRDefault="00DF5449">
            <w:pPr>
              <w:rPr>
                <w:color w:val="000000"/>
                <w:sz w:val="20"/>
                <w:szCs w:val="20"/>
              </w:rPr>
            </w:pPr>
            <w:r>
              <w:rPr>
                <w:color w:val="000000"/>
                <w:sz w:val="20"/>
                <w:szCs w:val="20"/>
              </w:rPr>
              <w:t>2. Repeat performance test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8480F" w14:textId="77777777" w:rsidR="00DF5449" w:rsidRDefault="00DF5449">
            <w:pPr>
              <w:jc w:val="center"/>
              <w:rPr>
                <w:color w:val="000000"/>
                <w:sz w:val="20"/>
                <w:szCs w:val="20"/>
              </w:rPr>
            </w:pPr>
            <w:r>
              <w:rPr>
                <w:color w:val="000000"/>
                <w:sz w:val="20"/>
                <w:szCs w:val="20"/>
              </w:rPr>
              <w:t>24</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15AD6"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6B975"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57EB1"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A2730"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62E42F0" w14:textId="77777777" w:rsidR="00DF5449" w:rsidRDefault="00DF5449">
            <w:pPr>
              <w:jc w:val="right"/>
              <w:rPr>
                <w:color w:val="000000"/>
                <w:sz w:val="20"/>
                <w:szCs w:val="20"/>
              </w:rPr>
            </w:pPr>
            <w:r>
              <w:rPr>
                <w:color w:val="000000"/>
                <w:sz w:val="20"/>
                <w:szCs w:val="20"/>
              </w:rPr>
              <w:t xml:space="preserve">$0 </w:t>
            </w:r>
          </w:p>
        </w:tc>
      </w:tr>
      <w:tr w:rsidR="00DF5449" w14:paraId="384FF9B0"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CA47D24" w14:textId="77777777" w:rsidR="00DF5449" w:rsidRDefault="00DF5449">
            <w:pPr>
              <w:rPr>
                <w:color w:val="000000"/>
                <w:sz w:val="20"/>
                <w:szCs w:val="20"/>
              </w:rPr>
            </w:pPr>
            <w:r>
              <w:rPr>
                <w:color w:val="000000"/>
                <w:sz w:val="20"/>
                <w:szCs w:val="20"/>
              </w:rPr>
              <w:t xml:space="preserve">3. Report review </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1B541" w14:textId="28E5C90B" w:rsidR="00DF5449" w:rsidRDefault="00DF5449" w:rsidP="009328A3">
            <w:pPr>
              <w:jc w:val="center"/>
              <w:rPr>
                <w:color w:val="000000"/>
                <w:sz w:val="20"/>
                <w:szCs w:val="20"/>
              </w:rPr>
            </w:pP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35D07" w14:textId="125E76C0" w:rsidR="00DF5449" w:rsidRDefault="00DF5449" w:rsidP="009328A3">
            <w:pPr>
              <w:jc w:val="center"/>
              <w:rPr>
                <w:color w:val="000000"/>
                <w:sz w:val="20"/>
                <w:szCs w:val="20"/>
              </w:rPr>
            </w:pP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483EC" w14:textId="4CFE6FBA" w:rsidR="00DF5449" w:rsidRDefault="00DF5449" w:rsidP="009328A3">
            <w:pPr>
              <w:jc w:val="center"/>
              <w:rPr>
                <w:color w:val="000000"/>
                <w:sz w:val="20"/>
                <w:szCs w:val="20"/>
              </w:rPr>
            </w:pP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5DF49" w14:textId="58111374" w:rsidR="00DF5449" w:rsidRDefault="00DF5449" w:rsidP="009328A3">
            <w:pPr>
              <w:jc w:val="center"/>
              <w:rPr>
                <w:color w:val="000000"/>
                <w:sz w:val="20"/>
                <w:szCs w:val="20"/>
              </w:rPr>
            </w:pP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3B23C" w14:textId="22241DA9" w:rsidR="00DF5449" w:rsidRDefault="00DF5449" w:rsidP="009328A3">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BE982E9" w14:textId="77777777" w:rsidR="00DF5449" w:rsidRDefault="00DF5449">
            <w:pPr>
              <w:rPr>
                <w:color w:val="000000"/>
                <w:sz w:val="20"/>
                <w:szCs w:val="20"/>
              </w:rPr>
            </w:pPr>
            <w:r>
              <w:rPr>
                <w:color w:val="000000"/>
                <w:sz w:val="20"/>
                <w:szCs w:val="20"/>
              </w:rPr>
              <w:t> </w:t>
            </w:r>
          </w:p>
        </w:tc>
      </w:tr>
      <w:tr w:rsidR="00DF5449" w14:paraId="055B4055"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F2AB4FE" w14:textId="77777777" w:rsidR="00DF5449" w:rsidRDefault="00DF5449">
            <w:pPr>
              <w:rPr>
                <w:color w:val="000000"/>
                <w:sz w:val="20"/>
                <w:szCs w:val="20"/>
              </w:rPr>
            </w:pPr>
            <w:r>
              <w:rPr>
                <w:color w:val="000000"/>
                <w:sz w:val="20"/>
                <w:szCs w:val="20"/>
              </w:rPr>
              <w:t xml:space="preserve">  a) Initial notification</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E6F3B"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E071F"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3FE30"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B4DAF"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FE8AB"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4BDEDDF" w14:textId="77777777" w:rsidR="00DF5449" w:rsidRDefault="00DF5449">
            <w:pPr>
              <w:jc w:val="right"/>
              <w:rPr>
                <w:color w:val="000000"/>
                <w:sz w:val="20"/>
                <w:szCs w:val="20"/>
              </w:rPr>
            </w:pPr>
            <w:r>
              <w:rPr>
                <w:color w:val="000000"/>
                <w:sz w:val="20"/>
                <w:szCs w:val="20"/>
              </w:rPr>
              <w:t xml:space="preserve">$0 </w:t>
            </w:r>
          </w:p>
        </w:tc>
      </w:tr>
      <w:tr w:rsidR="00DF5449" w14:paraId="6B810E54"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8BFB8D3" w14:textId="5CD2325E" w:rsidR="00DF5449" w:rsidRDefault="00075AFC">
            <w:pPr>
              <w:rPr>
                <w:color w:val="000000"/>
                <w:sz w:val="20"/>
                <w:szCs w:val="20"/>
              </w:rPr>
            </w:pPr>
            <w:r>
              <w:rPr>
                <w:color w:val="000000"/>
                <w:sz w:val="20"/>
                <w:szCs w:val="20"/>
              </w:rPr>
              <w:t xml:space="preserve">  </w:t>
            </w:r>
            <w:r w:rsidR="00DF5449">
              <w:rPr>
                <w:color w:val="000000"/>
                <w:sz w:val="20"/>
                <w:szCs w:val="20"/>
              </w:rPr>
              <w:t>b) Notification of performance test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2361F"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2F0F8"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32C4B"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6F6B0"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295AD"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450296" w14:textId="77777777" w:rsidR="00DF5449" w:rsidRDefault="00DF5449">
            <w:pPr>
              <w:jc w:val="right"/>
              <w:rPr>
                <w:color w:val="000000"/>
                <w:sz w:val="20"/>
                <w:szCs w:val="20"/>
              </w:rPr>
            </w:pPr>
            <w:r>
              <w:rPr>
                <w:color w:val="000000"/>
                <w:sz w:val="20"/>
                <w:szCs w:val="20"/>
              </w:rPr>
              <w:t xml:space="preserve">$0 </w:t>
            </w:r>
          </w:p>
        </w:tc>
      </w:tr>
      <w:tr w:rsidR="00DF5449" w14:paraId="2B030031"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10FA48D" w14:textId="06E31D83" w:rsidR="00DF5449" w:rsidRDefault="00075AFC">
            <w:pPr>
              <w:rPr>
                <w:color w:val="000000"/>
                <w:sz w:val="20"/>
                <w:szCs w:val="20"/>
              </w:rPr>
            </w:pPr>
            <w:r>
              <w:rPr>
                <w:color w:val="000000"/>
                <w:sz w:val="20"/>
                <w:szCs w:val="20"/>
              </w:rPr>
              <w:t xml:space="preserve">  </w:t>
            </w:r>
            <w:r w:rsidR="00DF5449">
              <w:rPr>
                <w:color w:val="000000"/>
                <w:sz w:val="20"/>
                <w:szCs w:val="20"/>
              </w:rPr>
              <w:t>c) Notification of compliance status</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88EC3"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9AB01"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208E0"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B461B"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D2D49"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3F1B31" w14:textId="77777777" w:rsidR="00DF5449" w:rsidRDefault="00DF5449">
            <w:pPr>
              <w:jc w:val="right"/>
              <w:rPr>
                <w:color w:val="000000"/>
                <w:sz w:val="20"/>
                <w:szCs w:val="20"/>
              </w:rPr>
            </w:pPr>
            <w:r>
              <w:rPr>
                <w:color w:val="000000"/>
                <w:sz w:val="20"/>
                <w:szCs w:val="20"/>
              </w:rPr>
              <w:t xml:space="preserve">$0 </w:t>
            </w:r>
          </w:p>
        </w:tc>
      </w:tr>
      <w:tr w:rsidR="00DF5449" w14:paraId="1390D785"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D2B2607" w14:textId="51EFEA81" w:rsidR="00DF5449" w:rsidRDefault="00075AFC">
            <w:pPr>
              <w:rPr>
                <w:color w:val="000000"/>
                <w:sz w:val="20"/>
                <w:szCs w:val="20"/>
              </w:rPr>
            </w:pPr>
            <w:r>
              <w:rPr>
                <w:color w:val="000000"/>
                <w:sz w:val="20"/>
                <w:szCs w:val="20"/>
              </w:rPr>
              <w:t xml:space="preserve">  </w:t>
            </w:r>
            <w:r w:rsidR="00DF5449">
              <w:rPr>
                <w:color w:val="000000"/>
                <w:sz w:val="20"/>
                <w:szCs w:val="20"/>
              </w:rPr>
              <w:t>d) Notification of construction/reconstruction</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EA64B"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E7D97"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4C487"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42B23"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7AB1D"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89C69BA" w14:textId="77777777" w:rsidR="00DF5449" w:rsidRDefault="00DF5449">
            <w:pPr>
              <w:jc w:val="right"/>
              <w:rPr>
                <w:color w:val="000000"/>
                <w:sz w:val="20"/>
                <w:szCs w:val="20"/>
              </w:rPr>
            </w:pPr>
            <w:r>
              <w:rPr>
                <w:color w:val="000000"/>
                <w:sz w:val="20"/>
                <w:szCs w:val="20"/>
              </w:rPr>
              <w:t xml:space="preserve">$0 </w:t>
            </w:r>
          </w:p>
        </w:tc>
      </w:tr>
      <w:tr w:rsidR="00DF5449" w14:paraId="3471D54F"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6A8BFB7" w14:textId="7C042E60" w:rsidR="00DF5449" w:rsidRDefault="00075AFC">
            <w:pPr>
              <w:rPr>
                <w:color w:val="000000"/>
                <w:sz w:val="20"/>
                <w:szCs w:val="20"/>
              </w:rPr>
            </w:pPr>
            <w:r>
              <w:rPr>
                <w:color w:val="000000"/>
                <w:sz w:val="20"/>
                <w:szCs w:val="20"/>
              </w:rPr>
              <w:t xml:space="preserve">  </w:t>
            </w:r>
            <w:r w:rsidR="00DF5449">
              <w:rPr>
                <w:color w:val="000000"/>
                <w:sz w:val="20"/>
                <w:szCs w:val="20"/>
              </w:rPr>
              <w:t>e)  Notification of actual startup</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FA461"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1C8FE"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8BB79"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D03D3"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87A96"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3C3AA86" w14:textId="77777777" w:rsidR="00DF5449" w:rsidRDefault="00DF5449">
            <w:pPr>
              <w:jc w:val="right"/>
              <w:rPr>
                <w:color w:val="000000"/>
                <w:sz w:val="20"/>
                <w:szCs w:val="20"/>
              </w:rPr>
            </w:pPr>
            <w:r>
              <w:rPr>
                <w:color w:val="000000"/>
                <w:sz w:val="20"/>
                <w:szCs w:val="20"/>
              </w:rPr>
              <w:t xml:space="preserve">$0 </w:t>
            </w:r>
          </w:p>
        </w:tc>
      </w:tr>
      <w:tr w:rsidR="00DF5449" w14:paraId="200418BA"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E1110A4" w14:textId="7A6D1F1F" w:rsidR="00DF5449" w:rsidRDefault="00075AFC">
            <w:pPr>
              <w:rPr>
                <w:color w:val="000000"/>
                <w:sz w:val="20"/>
                <w:szCs w:val="20"/>
              </w:rPr>
            </w:pPr>
            <w:r>
              <w:rPr>
                <w:color w:val="000000"/>
                <w:sz w:val="20"/>
                <w:szCs w:val="20"/>
              </w:rPr>
              <w:t xml:space="preserve">  f</w:t>
            </w:r>
            <w:r w:rsidR="00DF5449">
              <w:rPr>
                <w:color w:val="000000"/>
                <w:sz w:val="20"/>
                <w:szCs w:val="20"/>
              </w:rPr>
              <w:t>) Notification of performance test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82E5B"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3D8A"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0A0DD"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80DF0"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B66E2"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76DCDF" w14:textId="77777777" w:rsidR="00DF5449" w:rsidRDefault="00DF5449">
            <w:pPr>
              <w:jc w:val="right"/>
              <w:rPr>
                <w:color w:val="000000"/>
                <w:sz w:val="20"/>
                <w:szCs w:val="20"/>
              </w:rPr>
            </w:pPr>
            <w:r>
              <w:rPr>
                <w:color w:val="000000"/>
                <w:sz w:val="20"/>
                <w:szCs w:val="20"/>
              </w:rPr>
              <w:t xml:space="preserve">$0 </w:t>
            </w:r>
          </w:p>
        </w:tc>
      </w:tr>
      <w:tr w:rsidR="00DF5449" w14:paraId="56D662C6"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8355682" w14:textId="4E4371BF" w:rsidR="00DF5449" w:rsidRDefault="00075AFC">
            <w:pPr>
              <w:rPr>
                <w:color w:val="000000"/>
                <w:sz w:val="20"/>
                <w:szCs w:val="20"/>
              </w:rPr>
            </w:pPr>
            <w:r>
              <w:rPr>
                <w:color w:val="000000"/>
                <w:sz w:val="20"/>
                <w:szCs w:val="20"/>
              </w:rPr>
              <w:t xml:space="preserve">  </w:t>
            </w:r>
            <w:r w:rsidR="00DF5449">
              <w:rPr>
                <w:color w:val="000000"/>
                <w:sz w:val="20"/>
                <w:szCs w:val="20"/>
              </w:rPr>
              <w:t>g) Report of performance test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4A93F"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D9E92" w14:textId="77777777" w:rsidR="00DF5449" w:rsidRDefault="00DF5449">
            <w:pPr>
              <w:jc w:val="center"/>
              <w:rPr>
                <w:color w:val="000000"/>
                <w:sz w:val="20"/>
                <w:szCs w:val="20"/>
              </w:rPr>
            </w:pPr>
            <w:r>
              <w:rPr>
                <w:color w:val="000000"/>
                <w:sz w:val="20"/>
                <w:szCs w:val="20"/>
              </w:rPr>
              <w:t>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901DC" w14:textId="77777777" w:rsidR="00DF5449" w:rsidRDefault="00DF5449">
            <w:pPr>
              <w:jc w:val="center"/>
              <w:rPr>
                <w:color w:val="000000"/>
                <w:sz w:val="20"/>
                <w:szCs w:val="20"/>
              </w:rPr>
            </w:pPr>
            <w:r>
              <w:rPr>
                <w:color w:val="000000"/>
                <w:sz w:val="20"/>
                <w:szCs w:val="20"/>
              </w:rPr>
              <w:t>0</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91EF4" w14:textId="77777777" w:rsidR="00DF5449" w:rsidRDefault="00DF5449" w:rsidP="009328A3">
            <w:pPr>
              <w:jc w:val="center"/>
              <w:rPr>
                <w:color w:val="000000"/>
                <w:sz w:val="20"/>
                <w:szCs w:val="20"/>
              </w:rPr>
            </w:pPr>
            <w:r>
              <w:rPr>
                <w:color w:val="000000"/>
                <w:sz w:val="20"/>
                <w:szCs w:val="20"/>
              </w:rPr>
              <w:t>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53BCC" w14:textId="77777777" w:rsidR="00DF5449" w:rsidRDefault="00DF5449" w:rsidP="009328A3">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A3F40D" w14:textId="77777777" w:rsidR="00DF5449" w:rsidRDefault="00DF5449">
            <w:pPr>
              <w:jc w:val="right"/>
              <w:rPr>
                <w:color w:val="000000"/>
                <w:sz w:val="20"/>
                <w:szCs w:val="20"/>
              </w:rPr>
            </w:pPr>
            <w:r>
              <w:rPr>
                <w:color w:val="000000"/>
                <w:sz w:val="20"/>
                <w:szCs w:val="20"/>
              </w:rPr>
              <w:t xml:space="preserve">$0 </w:t>
            </w:r>
          </w:p>
        </w:tc>
      </w:tr>
      <w:tr w:rsidR="00DF5449" w14:paraId="51922718"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9982DC7" w14:textId="1D372E4C" w:rsidR="00DF5449" w:rsidRDefault="00075AFC">
            <w:pPr>
              <w:rPr>
                <w:color w:val="000000"/>
                <w:sz w:val="20"/>
                <w:szCs w:val="20"/>
              </w:rPr>
            </w:pPr>
            <w:r>
              <w:rPr>
                <w:color w:val="000000"/>
                <w:sz w:val="20"/>
                <w:szCs w:val="20"/>
              </w:rPr>
              <w:t xml:space="preserve">  </w:t>
            </w:r>
            <w:r w:rsidR="00DF5449">
              <w:rPr>
                <w:color w:val="000000"/>
                <w:sz w:val="20"/>
                <w:szCs w:val="20"/>
              </w:rPr>
              <w:t>h) Semiannual report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1220E" w14:textId="77777777" w:rsidR="00DF5449" w:rsidRDefault="00DF5449">
            <w:pPr>
              <w:jc w:val="center"/>
              <w:rPr>
                <w:color w:val="000000"/>
                <w:sz w:val="20"/>
                <w:szCs w:val="20"/>
              </w:rPr>
            </w:pPr>
            <w:r>
              <w:rPr>
                <w:color w:val="000000"/>
                <w:sz w:val="20"/>
                <w:szCs w:val="20"/>
              </w:rPr>
              <w:t>12</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492E" w14:textId="77777777" w:rsidR="00DF5449" w:rsidRDefault="00DF5449">
            <w:pPr>
              <w:jc w:val="center"/>
              <w:rPr>
                <w:color w:val="000000"/>
                <w:sz w:val="20"/>
                <w:szCs w:val="20"/>
              </w:rPr>
            </w:pPr>
            <w:r>
              <w:rPr>
                <w:color w:val="000000"/>
                <w:sz w:val="20"/>
                <w:szCs w:val="20"/>
              </w:rPr>
              <w:t>1,166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8383C" w14:textId="77777777" w:rsidR="00DF5449" w:rsidRDefault="00DF5449">
            <w:pPr>
              <w:jc w:val="center"/>
              <w:rPr>
                <w:color w:val="000000"/>
                <w:sz w:val="20"/>
                <w:szCs w:val="20"/>
              </w:rPr>
            </w:pPr>
            <w:r>
              <w:rPr>
                <w:color w:val="000000"/>
                <w:sz w:val="20"/>
                <w:szCs w:val="20"/>
              </w:rPr>
              <w:t>13,992</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23D6C" w14:textId="77777777" w:rsidR="00DF5449" w:rsidRDefault="00DF5449" w:rsidP="009328A3">
            <w:pPr>
              <w:jc w:val="center"/>
              <w:rPr>
                <w:color w:val="000000"/>
                <w:sz w:val="20"/>
                <w:szCs w:val="20"/>
              </w:rPr>
            </w:pPr>
            <w:r>
              <w:rPr>
                <w:color w:val="000000"/>
                <w:sz w:val="20"/>
                <w:szCs w:val="20"/>
              </w:rPr>
              <w:t>699.6</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B3A18" w14:textId="5E92B209" w:rsidR="00DF5449" w:rsidRDefault="00DF5449" w:rsidP="009328A3">
            <w:pPr>
              <w:jc w:val="center"/>
              <w:rPr>
                <w:color w:val="000000"/>
                <w:sz w:val="20"/>
                <w:szCs w:val="20"/>
              </w:rPr>
            </w:pPr>
            <w:r>
              <w:rPr>
                <w:color w:val="000000"/>
                <w:sz w:val="20"/>
                <w:szCs w:val="20"/>
              </w:rPr>
              <w:t>1,399.2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1A066BD" w14:textId="45CBBFF1" w:rsidR="00DF5449" w:rsidRDefault="00DF5449" w:rsidP="00E5361B">
            <w:pPr>
              <w:jc w:val="right"/>
              <w:rPr>
                <w:color w:val="000000"/>
                <w:sz w:val="20"/>
                <w:szCs w:val="20"/>
              </w:rPr>
            </w:pPr>
            <w:r>
              <w:rPr>
                <w:color w:val="000000"/>
                <w:sz w:val="20"/>
                <w:szCs w:val="20"/>
              </w:rPr>
              <w:t>$732,36</w:t>
            </w:r>
            <w:r w:rsidR="00E5361B">
              <w:rPr>
                <w:color w:val="000000"/>
                <w:sz w:val="20"/>
                <w:szCs w:val="20"/>
              </w:rPr>
              <w:t>3.67</w:t>
            </w:r>
            <w:r>
              <w:rPr>
                <w:color w:val="000000"/>
                <w:sz w:val="20"/>
                <w:szCs w:val="20"/>
              </w:rPr>
              <w:t xml:space="preserve"> </w:t>
            </w:r>
          </w:p>
        </w:tc>
      </w:tr>
      <w:tr w:rsidR="00DF5449" w14:paraId="644E6E77"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EF293AA" w14:textId="68F7E476" w:rsidR="00DF5449" w:rsidRDefault="00075AFC">
            <w:pPr>
              <w:rPr>
                <w:color w:val="000000"/>
                <w:sz w:val="20"/>
                <w:szCs w:val="20"/>
              </w:rPr>
            </w:pPr>
            <w:r>
              <w:rPr>
                <w:color w:val="000000"/>
                <w:sz w:val="20"/>
                <w:szCs w:val="20"/>
              </w:rPr>
              <w:t xml:space="preserve">  </w:t>
            </w:r>
            <w:r w:rsidR="00DF5449">
              <w:rPr>
                <w:color w:val="000000"/>
                <w:sz w:val="20"/>
                <w:szCs w:val="20"/>
              </w:rPr>
              <w:t>i) Excess emissions report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7D9B1"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73BBD" w14:textId="77777777" w:rsidR="00DF5449" w:rsidRDefault="00DF5449">
            <w:pPr>
              <w:jc w:val="center"/>
              <w:rPr>
                <w:color w:val="000000"/>
                <w:sz w:val="20"/>
                <w:szCs w:val="20"/>
              </w:rPr>
            </w:pPr>
            <w:r>
              <w:rPr>
                <w:color w:val="000000"/>
                <w:sz w:val="20"/>
                <w:szCs w:val="20"/>
              </w:rPr>
              <w:t>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B6C71" w14:textId="77777777" w:rsidR="00DF5449" w:rsidRDefault="00DF5449">
            <w:pPr>
              <w:jc w:val="center"/>
              <w:rPr>
                <w:color w:val="000000"/>
                <w:sz w:val="20"/>
                <w:szCs w:val="20"/>
              </w:rPr>
            </w:pPr>
            <w:r>
              <w:rPr>
                <w:color w:val="000000"/>
                <w:sz w:val="20"/>
                <w:szCs w:val="20"/>
              </w:rPr>
              <w:t>2,332</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C2064" w14:textId="77777777" w:rsidR="00DF5449" w:rsidRDefault="00DF5449" w:rsidP="009328A3">
            <w:pPr>
              <w:jc w:val="center"/>
              <w:rPr>
                <w:color w:val="000000"/>
                <w:sz w:val="20"/>
                <w:szCs w:val="20"/>
              </w:rPr>
            </w:pPr>
            <w:r>
              <w:rPr>
                <w:color w:val="000000"/>
                <w:sz w:val="20"/>
                <w:szCs w:val="20"/>
              </w:rPr>
              <w:t>116.6</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3610A" w14:textId="77777777" w:rsidR="00DF5449" w:rsidRDefault="00DF5449" w:rsidP="009328A3">
            <w:pPr>
              <w:jc w:val="center"/>
              <w:rPr>
                <w:color w:val="000000"/>
                <w:sz w:val="20"/>
                <w:szCs w:val="20"/>
              </w:rPr>
            </w:pPr>
            <w:r>
              <w:rPr>
                <w:color w:val="000000"/>
                <w:sz w:val="20"/>
                <w:szCs w:val="20"/>
              </w:rPr>
              <w:t>233.2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AE85C4" w14:textId="79101111" w:rsidR="00DF5449" w:rsidRDefault="00E5361B">
            <w:pPr>
              <w:jc w:val="right"/>
              <w:rPr>
                <w:color w:val="000000"/>
                <w:sz w:val="20"/>
                <w:szCs w:val="20"/>
              </w:rPr>
            </w:pPr>
            <w:r>
              <w:rPr>
                <w:color w:val="000000"/>
                <w:sz w:val="20"/>
                <w:szCs w:val="20"/>
              </w:rPr>
              <w:t>$122,060.61</w:t>
            </w:r>
            <w:r w:rsidR="00DF5449">
              <w:rPr>
                <w:color w:val="000000"/>
                <w:sz w:val="20"/>
                <w:szCs w:val="20"/>
              </w:rPr>
              <w:t xml:space="preserve"> </w:t>
            </w:r>
          </w:p>
        </w:tc>
      </w:tr>
      <w:tr w:rsidR="00DF5449" w14:paraId="1534679D"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FF0C943" w14:textId="09046E51" w:rsidR="00DF5449" w:rsidRDefault="00075AFC">
            <w:pPr>
              <w:rPr>
                <w:color w:val="000000"/>
                <w:sz w:val="20"/>
                <w:szCs w:val="20"/>
              </w:rPr>
            </w:pPr>
            <w:r>
              <w:rPr>
                <w:color w:val="000000"/>
                <w:sz w:val="20"/>
                <w:szCs w:val="20"/>
              </w:rPr>
              <w:t xml:space="preserve">  </w:t>
            </w:r>
            <w:r w:rsidR="00DF5449">
              <w:rPr>
                <w:color w:val="000000"/>
                <w:sz w:val="20"/>
                <w:szCs w:val="20"/>
              </w:rPr>
              <w:t>j) Startup, shutdown, malfunction report</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5D6BF" w14:textId="77777777" w:rsidR="00DF5449" w:rsidRDefault="00DF5449">
            <w:pPr>
              <w:jc w:val="center"/>
              <w:rPr>
                <w:color w:val="000000"/>
                <w:sz w:val="20"/>
                <w:szCs w:val="20"/>
              </w:rPr>
            </w:pPr>
            <w:r>
              <w:rPr>
                <w:color w:val="000000"/>
                <w:sz w:val="20"/>
                <w:szCs w:val="20"/>
              </w:rPr>
              <w:t>8</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C3B33" w14:textId="77777777" w:rsidR="00DF5449" w:rsidRDefault="00DF5449">
            <w:pPr>
              <w:jc w:val="center"/>
              <w:rPr>
                <w:color w:val="000000"/>
                <w:sz w:val="20"/>
                <w:szCs w:val="20"/>
              </w:rPr>
            </w:pPr>
            <w:r>
              <w:rPr>
                <w:color w:val="000000"/>
                <w:sz w:val="20"/>
                <w:szCs w:val="20"/>
              </w:rPr>
              <w:t>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7D6E3" w14:textId="77777777" w:rsidR="00DF5449" w:rsidRDefault="00DF5449">
            <w:pPr>
              <w:jc w:val="center"/>
              <w:rPr>
                <w:color w:val="000000"/>
                <w:sz w:val="20"/>
                <w:szCs w:val="20"/>
              </w:rPr>
            </w:pPr>
            <w:r>
              <w:rPr>
                <w:color w:val="000000"/>
                <w:sz w:val="20"/>
                <w:szCs w:val="20"/>
              </w:rPr>
              <w:t>2,332</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BA79E" w14:textId="77777777" w:rsidR="00DF5449" w:rsidRDefault="00DF5449" w:rsidP="009328A3">
            <w:pPr>
              <w:jc w:val="center"/>
              <w:rPr>
                <w:color w:val="000000"/>
                <w:sz w:val="20"/>
                <w:szCs w:val="20"/>
              </w:rPr>
            </w:pPr>
            <w:r>
              <w:rPr>
                <w:color w:val="000000"/>
                <w:sz w:val="20"/>
                <w:szCs w:val="20"/>
              </w:rPr>
              <w:t>116.6</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A3A7B" w14:textId="77777777" w:rsidR="00DF5449" w:rsidRDefault="00DF5449" w:rsidP="009328A3">
            <w:pPr>
              <w:jc w:val="center"/>
              <w:rPr>
                <w:color w:val="000000"/>
                <w:sz w:val="20"/>
                <w:szCs w:val="20"/>
              </w:rPr>
            </w:pPr>
            <w:r>
              <w:rPr>
                <w:color w:val="000000"/>
                <w:sz w:val="20"/>
                <w:szCs w:val="20"/>
              </w:rPr>
              <w:t>233.2</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2F251AF" w14:textId="58AAC4DD" w:rsidR="00DF5449" w:rsidRDefault="00E5361B">
            <w:pPr>
              <w:jc w:val="right"/>
              <w:rPr>
                <w:color w:val="000000"/>
                <w:sz w:val="20"/>
                <w:szCs w:val="20"/>
              </w:rPr>
            </w:pPr>
            <w:r>
              <w:rPr>
                <w:color w:val="000000"/>
                <w:sz w:val="20"/>
                <w:szCs w:val="20"/>
              </w:rPr>
              <w:t>$122,060.61</w:t>
            </w:r>
            <w:r w:rsidR="00DF5449">
              <w:rPr>
                <w:color w:val="000000"/>
                <w:sz w:val="20"/>
                <w:szCs w:val="20"/>
              </w:rPr>
              <w:t xml:space="preserve"> </w:t>
            </w:r>
          </w:p>
        </w:tc>
      </w:tr>
      <w:tr w:rsidR="00DF5449" w14:paraId="71873F78" w14:textId="77777777" w:rsidTr="00E5361B">
        <w:trPr>
          <w:trHeight w:val="300"/>
          <w:jc w:val="center"/>
        </w:trPr>
        <w:tc>
          <w:tcPr>
            <w:tcW w:w="38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677BEFD" w14:textId="6D8455CB" w:rsidR="00DF5449" w:rsidRDefault="00DF5449">
            <w:pPr>
              <w:rPr>
                <w:b/>
                <w:bCs/>
                <w:color w:val="000000"/>
                <w:sz w:val="20"/>
                <w:szCs w:val="20"/>
              </w:rPr>
            </w:pPr>
            <w:r>
              <w:rPr>
                <w:b/>
                <w:bCs/>
                <w:color w:val="000000"/>
                <w:sz w:val="20"/>
                <w:szCs w:val="20"/>
              </w:rPr>
              <w:t xml:space="preserve">Total Burden (Hrs) and Costs </w:t>
            </w:r>
            <w:r w:rsidRPr="009328A3">
              <w:rPr>
                <w:b/>
                <w:bCs/>
                <w:color w:val="000000"/>
                <w:sz w:val="20"/>
                <w:szCs w:val="20"/>
                <w:vertAlign w:val="superscript"/>
              </w:rPr>
              <w:t>c</w:t>
            </w:r>
          </w:p>
        </w:tc>
        <w:tc>
          <w:tcPr>
            <w:tcW w:w="16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AE6B84B" w14:textId="77777777" w:rsidR="00DF5449" w:rsidRDefault="00DF5449">
            <w:pPr>
              <w:rPr>
                <w:color w:val="000000"/>
                <w:sz w:val="20"/>
                <w:szCs w:val="20"/>
              </w:rPr>
            </w:pPr>
            <w:r>
              <w:rPr>
                <w:color w:val="000000"/>
                <w:sz w:val="20"/>
                <w:szCs w:val="20"/>
              </w:rPr>
              <w:t> </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038DA8E" w14:textId="77777777" w:rsidR="00DF5449" w:rsidRDefault="00DF5449">
            <w:pPr>
              <w:rPr>
                <w:color w:val="000000"/>
                <w:sz w:val="20"/>
                <w:szCs w:val="20"/>
              </w:rPr>
            </w:pPr>
            <w:r>
              <w:rPr>
                <w:color w:val="000000"/>
                <w:sz w:val="20"/>
                <w:szCs w:val="20"/>
              </w:rPr>
              <w:t> </w:t>
            </w:r>
          </w:p>
        </w:tc>
        <w:tc>
          <w:tcPr>
            <w:tcW w:w="483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25541A" w14:textId="77777777" w:rsidR="00DF5449" w:rsidRDefault="00DF5449">
            <w:pPr>
              <w:jc w:val="center"/>
              <w:rPr>
                <w:b/>
                <w:bCs/>
                <w:color w:val="000000"/>
                <w:sz w:val="20"/>
                <w:szCs w:val="20"/>
              </w:rPr>
            </w:pPr>
            <w:r>
              <w:rPr>
                <w:b/>
                <w:bCs/>
                <w:color w:val="000000"/>
                <w:sz w:val="20"/>
                <w:szCs w:val="20"/>
              </w:rPr>
              <w:t>21,500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182D1C" w14:textId="77777777" w:rsidR="00DF5449" w:rsidRDefault="00DF5449">
            <w:pPr>
              <w:jc w:val="right"/>
              <w:rPr>
                <w:b/>
                <w:bCs/>
                <w:color w:val="000000"/>
                <w:sz w:val="20"/>
                <w:szCs w:val="20"/>
              </w:rPr>
            </w:pPr>
            <w:r>
              <w:rPr>
                <w:b/>
                <w:bCs/>
                <w:color w:val="000000"/>
                <w:sz w:val="20"/>
                <w:szCs w:val="20"/>
              </w:rPr>
              <w:t xml:space="preserve">$976,000 </w:t>
            </w:r>
          </w:p>
        </w:tc>
      </w:tr>
    </w:tbl>
    <w:p w14:paraId="0B25D816" w14:textId="77777777" w:rsidR="00DF5449" w:rsidRDefault="00DF5449" w:rsidP="00F340DF">
      <w:pPr>
        <w:rPr>
          <w:bCs/>
          <w:color w:val="FF0000"/>
        </w:rPr>
      </w:pPr>
      <w:r w:rsidRPr="00144F35" w:rsidDel="00DF5449">
        <w:rPr>
          <w:bCs/>
          <w:color w:val="FF0000"/>
        </w:rPr>
        <w:t xml:space="preserve"> </w:t>
      </w:r>
    </w:p>
    <w:tbl>
      <w:tblPr>
        <w:tblW w:w="13050" w:type="dxa"/>
        <w:tblCellMar>
          <w:left w:w="0" w:type="dxa"/>
          <w:right w:w="0" w:type="dxa"/>
        </w:tblCellMar>
        <w:tblLook w:val="04A0" w:firstRow="1" w:lastRow="0" w:firstColumn="1" w:lastColumn="0" w:noHBand="0" w:noVBand="1"/>
      </w:tblPr>
      <w:tblGrid>
        <w:gridCol w:w="13050"/>
      </w:tblGrid>
      <w:tr w:rsidR="00DF5449" w14:paraId="461ECD1B" w14:textId="77777777" w:rsidTr="009328A3">
        <w:trPr>
          <w:trHeight w:val="300"/>
        </w:trPr>
        <w:tc>
          <w:tcPr>
            <w:tcW w:w="13050" w:type="dxa"/>
            <w:tcBorders>
              <w:top w:val="nil"/>
              <w:left w:val="nil"/>
              <w:bottom w:val="nil"/>
              <w:right w:val="nil"/>
            </w:tcBorders>
            <w:shd w:val="clear" w:color="auto" w:fill="auto"/>
            <w:noWrap/>
            <w:tcMar>
              <w:top w:w="15" w:type="dxa"/>
              <w:left w:w="15" w:type="dxa"/>
              <w:bottom w:w="0" w:type="dxa"/>
              <w:right w:w="15" w:type="dxa"/>
            </w:tcMar>
            <w:vAlign w:val="bottom"/>
            <w:hideMark/>
          </w:tcPr>
          <w:p w14:paraId="5B2C1B43" w14:textId="77777777" w:rsidR="00DF5449" w:rsidRDefault="00DF5449">
            <w:pPr>
              <w:widowControl/>
              <w:autoSpaceDE/>
              <w:autoSpaceDN/>
              <w:adjustRightInd/>
              <w:rPr>
                <w:b/>
                <w:bCs/>
                <w:color w:val="000000"/>
                <w:sz w:val="20"/>
                <w:szCs w:val="20"/>
              </w:rPr>
            </w:pPr>
            <w:r>
              <w:rPr>
                <w:b/>
                <w:bCs/>
                <w:color w:val="000000"/>
                <w:sz w:val="20"/>
                <w:szCs w:val="20"/>
              </w:rPr>
              <w:t>Assumptions:</w:t>
            </w:r>
          </w:p>
        </w:tc>
      </w:tr>
      <w:tr w:rsidR="00DF5449" w14:paraId="7B9F2EEC" w14:textId="77777777" w:rsidTr="009328A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D111A7" w14:textId="77777777" w:rsidR="00DF5449" w:rsidRDefault="00DF5449">
            <w:pPr>
              <w:rPr>
                <w:color w:val="000000"/>
              </w:rPr>
            </w:pPr>
            <w:r>
              <w:rPr>
                <w:color w:val="000000"/>
                <w:vertAlign w:val="superscript"/>
              </w:rPr>
              <w:t>a</w:t>
            </w:r>
            <w:r>
              <w:rPr>
                <w:color w:val="000000"/>
                <w:sz w:val="20"/>
                <w:szCs w:val="20"/>
              </w:rPr>
              <w:t xml:space="preserve">  This cost is based on the following labor rates which incorporates a 1.6 benefits multiplication factor to account for government overhead expenses: $62.90 (GS-13, Step 5, $39.31 + 60%) for Managerial, $46.67 (GS-12, Step 1, $29.17 + 60%) for Technical, and $25.25 (GS-6, Step 3, $15.78 + 60%) for Clerical.  These rates are from the Office of Personnel Management (OPM) “2015 General Schedule” which excludes locality rates of pay.</w:t>
            </w:r>
          </w:p>
        </w:tc>
      </w:tr>
      <w:tr w:rsidR="00DF5449" w14:paraId="0F5C7D21" w14:textId="77777777" w:rsidTr="009328A3">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4D80C4C" w14:textId="77777777" w:rsidR="00DF5449" w:rsidRDefault="00DF5449">
            <w:pPr>
              <w:rPr>
                <w:color w:val="000000"/>
                <w:sz w:val="20"/>
                <w:szCs w:val="20"/>
              </w:rPr>
            </w:pPr>
            <w:r>
              <w:rPr>
                <w:color w:val="000000"/>
                <w:sz w:val="20"/>
                <w:szCs w:val="20"/>
                <w:vertAlign w:val="superscript"/>
              </w:rPr>
              <w:t>b</w:t>
            </w:r>
            <w:r>
              <w:rPr>
                <w:color w:val="000000"/>
                <w:sz w:val="20"/>
                <w:szCs w:val="20"/>
              </w:rPr>
              <w:t xml:space="preserve">  The semiannual report would have to be completed twice per year.</w:t>
            </w:r>
          </w:p>
        </w:tc>
      </w:tr>
      <w:tr w:rsidR="00DF5449" w14:paraId="2AA7947F" w14:textId="77777777" w:rsidTr="009328A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391355" w14:textId="2EF1ADE9" w:rsidR="00DF5449" w:rsidRDefault="00DF5449">
            <w:pPr>
              <w:rPr>
                <w:color w:val="000000"/>
              </w:rPr>
            </w:pPr>
            <w:r>
              <w:rPr>
                <w:color w:val="000000"/>
                <w:vertAlign w:val="superscript"/>
              </w:rPr>
              <w:lastRenderedPageBreak/>
              <w:t xml:space="preserve">c </w:t>
            </w:r>
            <w:r>
              <w:rPr>
                <w:color w:val="000000"/>
                <w:sz w:val="20"/>
                <w:szCs w:val="20"/>
              </w:rPr>
              <w:t>Totals have been rounded to 3 significant values.  Figures may not add exactly due to rounding.</w:t>
            </w:r>
          </w:p>
        </w:tc>
      </w:tr>
    </w:tbl>
    <w:p w14:paraId="29F78B96" w14:textId="03DE5EBC" w:rsidR="00162ECC" w:rsidRDefault="00DF5449" w:rsidP="00F340DF">
      <w:pPr>
        <w:rPr>
          <w:color w:val="000000"/>
        </w:rPr>
      </w:pPr>
      <w:r w:rsidRPr="00144F35" w:rsidDel="00DF5449">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16D2" w14:textId="77777777" w:rsidR="0074511A" w:rsidRDefault="0074511A">
      <w:r>
        <w:separator/>
      </w:r>
    </w:p>
  </w:endnote>
  <w:endnote w:type="continuationSeparator" w:id="0">
    <w:p w14:paraId="1F67D072" w14:textId="77777777" w:rsidR="0074511A" w:rsidRDefault="0074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7C43D" w14:textId="77777777" w:rsidR="0074511A" w:rsidRDefault="0074511A">
      <w:r>
        <w:separator/>
      </w:r>
    </w:p>
  </w:footnote>
  <w:footnote w:type="continuationSeparator" w:id="0">
    <w:p w14:paraId="155C3AE6" w14:textId="77777777" w:rsidR="0074511A" w:rsidRDefault="0074511A">
      <w:r>
        <w:continuationSeparator/>
      </w:r>
    </w:p>
  </w:footnote>
  <w:footnote w:id="1">
    <w:p w14:paraId="1B0D2712" w14:textId="77777777" w:rsidR="0074511A" w:rsidRPr="00893D5F" w:rsidRDefault="0074511A" w:rsidP="00A8417E">
      <w:pPr>
        <w:pStyle w:val="FootnoteText"/>
      </w:pPr>
      <w:r w:rsidRPr="00893D5F">
        <w:rPr>
          <w:rStyle w:val="FootnoteReference"/>
          <w:vertAlign w:val="superscript"/>
        </w:rPr>
        <w:footnoteRef/>
      </w:r>
      <w:r w:rsidRPr="00893D5F">
        <w:rPr>
          <w:vertAlign w:val="superscript"/>
        </w:rPr>
        <w:t xml:space="preserve"> </w:t>
      </w:r>
      <w:r>
        <w:t>National Emission Standards for Hazardous Air Pollutants (NESHAP) for Source Category: Metal Furniture Surface Coating – Background Information for Proposed Standards, U.S. EPA, October 2001, EPA-453/R-01-010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74511A" w:rsidRDefault="0074511A">
    <w:pPr>
      <w:framePr w:w="9361" w:wrap="notBeside" w:vAnchor="text" w:hAnchor="text" w:x="1" w:y="1"/>
      <w:jc w:val="center"/>
    </w:pPr>
    <w:r>
      <w:fldChar w:fldCharType="begin"/>
    </w:r>
    <w:r>
      <w:instrText xml:space="preserve">PAGE </w:instrText>
    </w:r>
    <w:r>
      <w:fldChar w:fldCharType="separate"/>
    </w:r>
    <w:r w:rsidR="001C6672">
      <w:rPr>
        <w:noProof/>
      </w:rPr>
      <w:t>15</w:t>
    </w:r>
    <w:r>
      <w:rPr>
        <w:noProof/>
      </w:rPr>
      <w:fldChar w:fldCharType="end"/>
    </w:r>
  </w:p>
  <w:p w14:paraId="5B65F028" w14:textId="77777777" w:rsidR="0074511A" w:rsidRDefault="0074511A"/>
  <w:p w14:paraId="70BB230B" w14:textId="77777777" w:rsidR="0074511A" w:rsidRDefault="0074511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75AFC"/>
    <w:rsid w:val="000A1FBB"/>
    <w:rsid w:val="000A687C"/>
    <w:rsid w:val="000C68B8"/>
    <w:rsid w:val="000D2272"/>
    <w:rsid w:val="000E4078"/>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7124B"/>
    <w:rsid w:val="00186DA3"/>
    <w:rsid w:val="00195753"/>
    <w:rsid w:val="001A0B41"/>
    <w:rsid w:val="001A42F6"/>
    <w:rsid w:val="001A5A67"/>
    <w:rsid w:val="001B0B9A"/>
    <w:rsid w:val="001B35F2"/>
    <w:rsid w:val="001C5991"/>
    <w:rsid w:val="001C6672"/>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A5363"/>
    <w:rsid w:val="002B29A5"/>
    <w:rsid w:val="002B29A7"/>
    <w:rsid w:val="002B517F"/>
    <w:rsid w:val="002B6993"/>
    <w:rsid w:val="002C1F95"/>
    <w:rsid w:val="002C416A"/>
    <w:rsid w:val="002C77DF"/>
    <w:rsid w:val="002D7683"/>
    <w:rsid w:val="002E4899"/>
    <w:rsid w:val="002F674B"/>
    <w:rsid w:val="002F6DB3"/>
    <w:rsid w:val="00301814"/>
    <w:rsid w:val="003139FC"/>
    <w:rsid w:val="00341540"/>
    <w:rsid w:val="003511C6"/>
    <w:rsid w:val="0035325B"/>
    <w:rsid w:val="00354C15"/>
    <w:rsid w:val="00377D7F"/>
    <w:rsid w:val="00393DC0"/>
    <w:rsid w:val="003B1E92"/>
    <w:rsid w:val="003B384B"/>
    <w:rsid w:val="003C4B46"/>
    <w:rsid w:val="003C5023"/>
    <w:rsid w:val="003D6951"/>
    <w:rsid w:val="003E30B5"/>
    <w:rsid w:val="003E3BD0"/>
    <w:rsid w:val="003E47DB"/>
    <w:rsid w:val="003E4C18"/>
    <w:rsid w:val="003F1AFC"/>
    <w:rsid w:val="003F6A63"/>
    <w:rsid w:val="0040391F"/>
    <w:rsid w:val="0044133C"/>
    <w:rsid w:val="00455557"/>
    <w:rsid w:val="00470464"/>
    <w:rsid w:val="00484A45"/>
    <w:rsid w:val="0049327D"/>
    <w:rsid w:val="004A084D"/>
    <w:rsid w:val="004A4B25"/>
    <w:rsid w:val="004B311C"/>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56D49"/>
    <w:rsid w:val="006741F7"/>
    <w:rsid w:val="006810C3"/>
    <w:rsid w:val="00694B55"/>
    <w:rsid w:val="006D1B12"/>
    <w:rsid w:val="006D4046"/>
    <w:rsid w:val="006D4402"/>
    <w:rsid w:val="006E4A6E"/>
    <w:rsid w:val="006E642B"/>
    <w:rsid w:val="00724BC7"/>
    <w:rsid w:val="0074511A"/>
    <w:rsid w:val="00763160"/>
    <w:rsid w:val="00780612"/>
    <w:rsid w:val="00786A20"/>
    <w:rsid w:val="007A0634"/>
    <w:rsid w:val="007A16F4"/>
    <w:rsid w:val="007A458D"/>
    <w:rsid w:val="007C0FAA"/>
    <w:rsid w:val="007E03B7"/>
    <w:rsid w:val="007E6FF4"/>
    <w:rsid w:val="007F07FB"/>
    <w:rsid w:val="00802EDF"/>
    <w:rsid w:val="00810504"/>
    <w:rsid w:val="00810507"/>
    <w:rsid w:val="00813E69"/>
    <w:rsid w:val="00817E8B"/>
    <w:rsid w:val="00824921"/>
    <w:rsid w:val="008338D4"/>
    <w:rsid w:val="00837642"/>
    <w:rsid w:val="0084255D"/>
    <w:rsid w:val="00850ACF"/>
    <w:rsid w:val="00852038"/>
    <w:rsid w:val="00861489"/>
    <w:rsid w:val="0086382E"/>
    <w:rsid w:val="00866451"/>
    <w:rsid w:val="0088639E"/>
    <w:rsid w:val="008A46EB"/>
    <w:rsid w:val="008B407C"/>
    <w:rsid w:val="008D4A1E"/>
    <w:rsid w:val="008E11AC"/>
    <w:rsid w:val="008E65E6"/>
    <w:rsid w:val="008F285B"/>
    <w:rsid w:val="008F4564"/>
    <w:rsid w:val="009018EC"/>
    <w:rsid w:val="00906EDB"/>
    <w:rsid w:val="00910FF4"/>
    <w:rsid w:val="00912E00"/>
    <w:rsid w:val="00923C46"/>
    <w:rsid w:val="009328A3"/>
    <w:rsid w:val="00952863"/>
    <w:rsid w:val="009711DB"/>
    <w:rsid w:val="009737C0"/>
    <w:rsid w:val="00981C20"/>
    <w:rsid w:val="009903E5"/>
    <w:rsid w:val="009A0F50"/>
    <w:rsid w:val="009A16CD"/>
    <w:rsid w:val="009C06F5"/>
    <w:rsid w:val="009D0EEA"/>
    <w:rsid w:val="009D61E6"/>
    <w:rsid w:val="009D6567"/>
    <w:rsid w:val="009E0F31"/>
    <w:rsid w:val="00A007F5"/>
    <w:rsid w:val="00A038EC"/>
    <w:rsid w:val="00A145B0"/>
    <w:rsid w:val="00A15172"/>
    <w:rsid w:val="00A2118C"/>
    <w:rsid w:val="00A26EF7"/>
    <w:rsid w:val="00A277D6"/>
    <w:rsid w:val="00A379F8"/>
    <w:rsid w:val="00A51A9E"/>
    <w:rsid w:val="00A54EEA"/>
    <w:rsid w:val="00A56BFF"/>
    <w:rsid w:val="00A6150A"/>
    <w:rsid w:val="00A73600"/>
    <w:rsid w:val="00A74C1E"/>
    <w:rsid w:val="00A7661C"/>
    <w:rsid w:val="00A8417E"/>
    <w:rsid w:val="00A949F7"/>
    <w:rsid w:val="00A95BC7"/>
    <w:rsid w:val="00A962DF"/>
    <w:rsid w:val="00AA4008"/>
    <w:rsid w:val="00AB3A62"/>
    <w:rsid w:val="00AF70A1"/>
    <w:rsid w:val="00B07F79"/>
    <w:rsid w:val="00B16C07"/>
    <w:rsid w:val="00B41FFF"/>
    <w:rsid w:val="00B46A57"/>
    <w:rsid w:val="00B65754"/>
    <w:rsid w:val="00B66231"/>
    <w:rsid w:val="00B769F1"/>
    <w:rsid w:val="00B82025"/>
    <w:rsid w:val="00B93FDD"/>
    <w:rsid w:val="00BA0A91"/>
    <w:rsid w:val="00BA19B8"/>
    <w:rsid w:val="00BA4887"/>
    <w:rsid w:val="00BB3390"/>
    <w:rsid w:val="00BB3C1A"/>
    <w:rsid w:val="00BC6DEF"/>
    <w:rsid w:val="00BD7CAE"/>
    <w:rsid w:val="00BE2989"/>
    <w:rsid w:val="00BE32D4"/>
    <w:rsid w:val="00BE7A11"/>
    <w:rsid w:val="00BF722F"/>
    <w:rsid w:val="00C13FE8"/>
    <w:rsid w:val="00C22DE3"/>
    <w:rsid w:val="00C30A60"/>
    <w:rsid w:val="00C33ABA"/>
    <w:rsid w:val="00C3408E"/>
    <w:rsid w:val="00C37BB6"/>
    <w:rsid w:val="00C402A7"/>
    <w:rsid w:val="00C52EFD"/>
    <w:rsid w:val="00C64378"/>
    <w:rsid w:val="00C6495D"/>
    <w:rsid w:val="00C75CF0"/>
    <w:rsid w:val="00C808B5"/>
    <w:rsid w:val="00C82DB6"/>
    <w:rsid w:val="00CA4CD6"/>
    <w:rsid w:val="00CA7DA0"/>
    <w:rsid w:val="00CC48AB"/>
    <w:rsid w:val="00CC58F6"/>
    <w:rsid w:val="00CC5B39"/>
    <w:rsid w:val="00CD2069"/>
    <w:rsid w:val="00CD280D"/>
    <w:rsid w:val="00CF2B37"/>
    <w:rsid w:val="00D13D9A"/>
    <w:rsid w:val="00D14A8D"/>
    <w:rsid w:val="00D15D26"/>
    <w:rsid w:val="00D21198"/>
    <w:rsid w:val="00D2273E"/>
    <w:rsid w:val="00D36757"/>
    <w:rsid w:val="00D42D52"/>
    <w:rsid w:val="00D46FA2"/>
    <w:rsid w:val="00D5080D"/>
    <w:rsid w:val="00D56F5F"/>
    <w:rsid w:val="00D61B37"/>
    <w:rsid w:val="00D63B96"/>
    <w:rsid w:val="00D85C38"/>
    <w:rsid w:val="00D91C34"/>
    <w:rsid w:val="00D92F66"/>
    <w:rsid w:val="00D95819"/>
    <w:rsid w:val="00DA7285"/>
    <w:rsid w:val="00DB3EE0"/>
    <w:rsid w:val="00DB59E1"/>
    <w:rsid w:val="00DB786E"/>
    <w:rsid w:val="00DD0312"/>
    <w:rsid w:val="00DD1AC1"/>
    <w:rsid w:val="00DD5B25"/>
    <w:rsid w:val="00DD7D49"/>
    <w:rsid w:val="00DF4385"/>
    <w:rsid w:val="00DF5449"/>
    <w:rsid w:val="00DF5C4E"/>
    <w:rsid w:val="00E103CA"/>
    <w:rsid w:val="00E10DA7"/>
    <w:rsid w:val="00E1168D"/>
    <w:rsid w:val="00E1538C"/>
    <w:rsid w:val="00E25DB6"/>
    <w:rsid w:val="00E276CD"/>
    <w:rsid w:val="00E32EDA"/>
    <w:rsid w:val="00E53137"/>
    <w:rsid w:val="00E5361B"/>
    <w:rsid w:val="00E702F6"/>
    <w:rsid w:val="00E72D70"/>
    <w:rsid w:val="00E77D5E"/>
    <w:rsid w:val="00E868BB"/>
    <w:rsid w:val="00EA37A9"/>
    <w:rsid w:val="00EA7026"/>
    <w:rsid w:val="00EC4074"/>
    <w:rsid w:val="00ED741E"/>
    <w:rsid w:val="00EE489B"/>
    <w:rsid w:val="00EF113F"/>
    <w:rsid w:val="00F02EB3"/>
    <w:rsid w:val="00F033F0"/>
    <w:rsid w:val="00F03803"/>
    <w:rsid w:val="00F066C9"/>
    <w:rsid w:val="00F17898"/>
    <w:rsid w:val="00F20822"/>
    <w:rsid w:val="00F340DF"/>
    <w:rsid w:val="00F538BC"/>
    <w:rsid w:val="00F6585F"/>
    <w:rsid w:val="00F87E6A"/>
    <w:rsid w:val="00F9092B"/>
    <w:rsid w:val="00F92D22"/>
    <w:rsid w:val="00FB0650"/>
    <w:rsid w:val="00FB4D98"/>
    <w:rsid w:val="00FB6378"/>
    <w:rsid w:val="00FB7BCE"/>
    <w:rsid w:val="00FC4E09"/>
    <w:rsid w:val="00FD72B2"/>
    <w:rsid w:val="00FE2099"/>
    <w:rsid w:val="00FE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A8417E"/>
    <w:rPr>
      <w:sz w:val="20"/>
      <w:szCs w:val="20"/>
    </w:rPr>
  </w:style>
  <w:style w:type="character" w:customStyle="1" w:styleId="FootnoteTextChar">
    <w:name w:val="Footnote Text Char"/>
    <w:basedOn w:val="DefaultParagraphFont"/>
    <w:link w:val="FootnoteText"/>
    <w:rsid w:val="00A8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8590270">
      <w:bodyDiv w:val="1"/>
      <w:marLeft w:val="0"/>
      <w:marRight w:val="0"/>
      <w:marTop w:val="0"/>
      <w:marBottom w:val="0"/>
      <w:divBdr>
        <w:top w:val="none" w:sz="0" w:space="0" w:color="auto"/>
        <w:left w:val="none" w:sz="0" w:space="0" w:color="auto"/>
        <w:bottom w:val="none" w:sz="0" w:space="0" w:color="auto"/>
        <w:right w:val="none" w:sz="0" w:space="0" w:color="auto"/>
      </w:divBdr>
    </w:div>
    <w:div w:id="55312499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82766986">
      <w:bodyDiv w:val="1"/>
      <w:marLeft w:val="0"/>
      <w:marRight w:val="0"/>
      <w:marTop w:val="0"/>
      <w:marBottom w:val="0"/>
      <w:divBdr>
        <w:top w:val="none" w:sz="0" w:space="0" w:color="auto"/>
        <w:left w:val="none" w:sz="0" w:space="0" w:color="auto"/>
        <w:bottom w:val="none" w:sz="0" w:space="0" w:color="auto"/>
        <w:right w:val="none" w:sz="0" w:space="0" w:color="auto"/>
      </w:divBdr>
    </w:div>
    <w:div w:id="873036834">
      <w:bodyDiv w:val="1"/>
      <w:marLeft w:val="0"/>
      <w:marRight w:val="0"/>
      <w:marTop w:val="0"/>
      <w:marBottom w:val="0"/>
      <w:divBdr>
        <w:top w:val="none" w:sz="0" w:space="0" w:color="auto"/>
        <w:left w:val="none" w:sz="0" w:space="0" w:color="auto"/>
        <w:bottom w:val="none" w:sz="0" w:space="0" w:color="auto"/>
        <w:right w:val="none" w:sz="0" w:space="0" w:color="auto"/>
      </w:divBdr>
    </w:div>
    <w:div w:id="1226918321">
      <w:bodyDiv w:val="1"/>
      <w:marLeft w:val="0"/>
      <w:marRight w:val="0"/>
      <w:marTop w:val="0"/>
      <w:marBottom w:val="0"/>
      <w:divBdr>
        <w:top w:val="none" w:sz="0" w:space="0" w:color="auto"/>
        <w:left w:val="none" w:sz="0" w:space="0" w:color="auto"/>
        <w:bottom w:val="none" w:sz="0" w:space="0" w:color="auto"/>
        <w:right w:val="none" w:sz="0" w:space="0" w:color="auto"/>
      </w:divBdr>
    </w:div>
    <w:div w:id="14959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96BE-3930-4B89-9888-096C5C24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5193</Words>
  <Characters>29407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2015-12-08T17:30:00Z</cp:lastPrinted>
  <dcterms:created xsi:type="dcterms:W3CDTF">2015-12-08T18:31:00Z</dcterms:created>
  <dcterms:modified xsi:type="dcterms:W3CDTF">2015-12-08T18:31:00Z</dcterms:modified>
</cp:coreProperties>
</file>