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F060F" w14:textId="77777777" w:rsidR="00AA1CD5" w:rsidRDefault="00AA1CD5">
      <w:pPr>
        <w:widowControl/>
        <w:rPr>
          <w:rFonts w:ascii="Times New Roman" w:hAnsi="Times New Roman"/>
          <w:sz w:val="22"/>
          <w:szCs w:val="22"/>
        </w:rPr>
      </w:pPr>
    </w:p>
    <w:p w14:paraId="69DC1F11" w14:textId="77777777" w:rsidR="003B75B9" w:rsidRDefault="003B75B9" w:rsidP="001F45F8">
      <w:pPr>
        <w:widowControl/>
        <w:jc w:val="center"/>
        <w:rPr>
          <w:rFonts w:ascii="Times New Roman" w:hAnsi="Times New Roman"/>
          <w:b/>
          <w:sz w:val="22"/>
          <w:szCs w:val="22"/>
        </w:rPr>
      </w:pPr>
      <w:r w:rsidRPr="001F45F8">
        <w:rPr>
          <w:rFonts w:ascii="Times New Roman" w:hAnsi="Times New Roman"/>
          <w:b/>
          <w:sz w:val="22"/>
          <w:szCs w:val="22"/>
        </w:rPr>
        <w:t>ICR SUPPORTING STATEMENT</w:t>
      </w:r>
    </w:p>
    <w:p w14:paraId="5931AFF9" w14:textId="0A88B98C" w:rsidR="003B75B9" w:rsidRPr="001F45F8" w:rsidRDefault="00AA1CD5" w:rsidP="001F45F8">
      <w:pPr>
        <w:widowControl/>
        <w:jc w:val="center"/>
        <w:rPr>
          <w:rFonts w:ascii="Times New Roman" w:hAnsi="Times New Roman"/>
          <w:b/>
          <w:strike/>
          <w:sz w:val="22"/>
          <w:szCs w:val="22"/>
        </w:rPr>
      </w:pPr>
      <w:r w:rsidRPr="001F45F8">
        <w:rPr>
          <w:rFonts w:ascii="Times New Roman" w:hAnsi="Times New Roman"/>
          <w:b/>
          <w:sz w:val="22"/>
          <w:szCs w:val="22"/>
        </w:rPr>
        <w:tab/>
      </w:r>
    </w:p>
    <w:p w14:paraId="74995AB9" w14:textId="77777777" w:rsidR="003B75B9" w:rsidRPr="001F45F8" w:rsidRDefault="003B75B9" w:rsidP="001F45F8">
      <w:pPr>
        <w:widowControl/>
        <w:rPr>
          <w:rFonts w:ascii="Times New Roman" w:hAnsi="Times New Roman"/>
          <w:b/>
          <w:sz w:val="22"/>
          <w:szCs w:val="22"/>
        </w:rPr>
      </w:pPr>
    </w:p>
    <w:p w14:paraId="719858CF" w14:textId="6238D1D3" w:rsidR="003B75B9" w:rsidRPr="003B75B9" w:rsidRDefault="003B75B9" w:rsidP="001F45F8">
      <w:pPr>
        <w:widowControl/>
        <w:rPr>
          <w:rFonts w:ascii="Times New Roman" w:hAnsi="Times New Roman"/>
          <w:sz w:val="22"/>
          <w:szCs w:val="22"/>
        </w:rPr>
      </w:pPr>
      <w:r w:rsidRPr="001F45F8">
        <w:rPr>
          <w:rFonts w:ascii="Times New Roman" w:hAnsi="Times New Roman"/>
          <w:b/>
          <w:sz w:val="22"/>
          <w:szCs w:val="22"/>
        </w:rPr>
        <w:t>1.</w:t>
      </w:r>
      <w:r w:rsidRPr="001F45F8">
        <w:rPr>
          <w:rFonts w:ascii="Times New Roman" w:hAnsi="Times New Roman"/>
          <w:b/>
          <w:sz w:val="22"/>
          <w:szCs w:val="22"/>
        </w:rPr>
        <w:tab/>
      </w:r>
      <w:r w:rsidRPr="001F45F8">
        <w:rPr>
          <w:rFonts w:ascii="Times New Roman" w:hAnsi="Times New Roman"/>
          <w:b/>
          <w:sz w:val="22"/>
          <w:szCs w:val="22"/>
          <w:u w:val="single"/>
        </w:rPr>
        <w:t>IDENTIFICATION OF THE INFORMATION COLLECTION</w:t>
      </w:r>
    </w:p>
    <w:p w14:paraId="083FBD35" w14:textId="77777777" w:rsidR="003B75B9" w:rsidRPr="003B75B9" w:rsidRDefault="003B75B9" w:rsidP="003B75B9">
      <w:pPr>
        <w:widowControl/>
        <w:ind w:left="720"/>
        <w:rPr>
          <w:rFonts w:ascii="Times New Roman" w:hAnsi="Times New Roman"/>
          <w:sz w:val="22"/>
          <w:szCs w:val="22"/>
        </w:rPr>
      </w:pPr>
      <w:r w:rsidRPr="003B75B9">
        <w:rPr>
          <w:rFonts w:ascii="Times New Roman" w:hAnsi="Times New Roman"/>
          <w:sz w:val="22"/>
          <w:szCs w:val="22"/>
        </w:rPr>
        <w:t xml:space="preserve"> </w:t>
      </w:r>
    </w:p>
    <w:p w14:paraId="50B26539" w14:textId="0A18D3D7" w:rsidR="003B75B9" w:rsidRPr="001F45F8" w:rsidRDefault="003B75B9" w:rsidP="003B75B9">
      <w:pPr>
        <w:widowControl/>
        <w:ind w:left="720"/>
        <w:rPr>
          <w:rFonts w:ascii="Times New Roman" w:hAnsi="Times New Roman"/>
          <w:b/>
          <w:sz w:val="22"/>
          <w:szCs w:val="22"/>
        </w:rPr>
      </w:pPr>
      <w:r w:rsidRPr="001F45F8">
        <w:rPr>
          <w:rFonts w:ascii="Times New Roman" w:hAnsi="Times New Roman"/>
          <w:b/>
          <w:sz w:val="22"/>
          <w:szCs w:val="22"/>
        </w:rPr>
        <w:t>1(a)</w:t>
      </w:r>
      <w:r w:rsidRPr="001F45F8">
        <w:rPr>
          <w:rFonts w:ascii="Times New Roman" w:hAnsi="Times New Roman"/>
          <w:b/>
          <w:sz w:val="22"/>
          <w:szCs w:val="22"/>
        </w:rPr>
        <w:tab/>
        <w:t>TITLE AND NUMBER OF THE INFORMATION COLLECTION</w:t>
      </w:r>
    </w:p>
    <w:p w14:paraId="66E215FE" w14:textId="77777777" w:rsidR="003B75B9" w:rsidRPr="003B75B9" w:rsidRDefault="003B75B9" w:rsidP="003B75B9">
      <w:pPr>
        <w:widowControl/>
        <w:ind w:left="720"/>
        <w:rPr>
          <w:rFonts w:ascii="Times New Roman" w:hAnsi="Times New Roman"/>
          <w:sz w:val="22"/>
          <w:szCs w:val="22"/>
        </w:rPr>
      </w:pPr>
    </w:p>
    <w:p w14:paraId="0A72ACC2" w14:textId="77777777" w:rsidR="003B75B9" w:rsidRPr="003B75B9" w:rsidRDefault="003B75B9" w:rsidP="003B75B9">
      <w:pPr>
        <w:widowControl/>
        <w:ind w:left="720"/>
        <w:rPr>
          <w:rFonts w:ascii="Times New Roman" w:hAnsi="Times New Roman"/>
          <w:sz w:val="22"/>
          <w:szCs w:val="22"/>
        </w:rPr>
      </w:pPr>
      <w:r w:rsidRPr="003B75B9">
        <w:rPr>
          <w:rFonts w:ascii="Times New Roman" w:hAnsi="Times New Roman"/>
          <w:sz w:val="22"/>
          <w:szCs w:val="22"/>
        </w:rPr>
        <w:t>National Water Quality Inventory Reports (Renewal).</w:t>
      </w:r>
    </w:p>
    <w:p w14:paraId="6C5A4F23" w14:textId="77777777" w:rsidR="003B75B9" w:rsidRPr="003B75B9" w:rsidRDefault="003B75B9" w:rsidP="003B75B9">
      <w:pPr>
        <w:widowControl/>
        <w:ind w:left="720"/>
        <w:rPr>
          <w:rFonts w:ascii="Times New Roman" w:hAnsi="Times New Roman"/>
          <w:sz w:val="22"/>
          <w:szCs w:val="22"/>
        </w:rPr>
      </w:pPr>
    </w:p>
    <w:p w14:paraId="5F9AE88D" w14:textId="5C9A9221" w:rsidR="003B75B9" w:rsidRPr="003B75B9" w:rsidRDefault="003B75B9" w:rsidP="003B75B9">
      <w:pPr>
        <w:widowControl/>
        <w:ind w:left="720"/>
        <w:rPr>
          <w:rFonts w:ascii="Times New Roman" w:hAnsi="Times New Roman"/>
          <w:sz w:val="22"/>
          <w:szCs w:val="22"/>
        </w:rPr>
      </w:pPr>
      <w:r w:rsidRPr="003B75B9">
        <w:rPr>
          <w:rFonts w:ascii="Times New Roman" w:hAnsi="Times New Roman"/>
          <w:sz w:val="22"/>
          <w:szCs w:val="22"/>
        </w:rPr>
        <w:t>EPA ICR No. 1560.</w:t>
      </w:r>
      <w:r w:rsidR="0060654D">
        <w:rPr>
          <w:rFonts w:ascii="Times New Roman" w:hAnsi="Times New Roman"/>
          <w:sz w:val="22"/>
          <w:szCs w:val="22"/>
        </w:rPr>
        <w:t>11</w:t>
      </w:r>
    </w:p>
    <w:p w14:paraId="54D8465C" w14:textId="77777777" w:rsidR="003B75B9" w:rsidRPr="003B75B9" w:rsidRDefault="003B75B9" w:rsidP="003B75B9">
      <w:pPr>
        <w:widowControl/>
        <w:ind w:left="720"/>
        <w:rPr>
          <w:rFonts w:ascii="Times New Roman" w:hAnsi="Times New Roman"/>
          <w:sz w:val="22"/>
          <w:szCs w:val="22"/>
        </w:rPr>
      </w:pPr>
    </w:p>
    <w:p w14:paraId="0F56AC5D" w14:textId="758382FE" w:rsidR="003B75B9" w:rsidRPr="001F45F8" w:rsidRDefault="003B75B9" w:rsidP="003B75B9">
      <w:pPr>
        <w:widowControl/>
        <w:ind w:left="720"/>
        <w:rPr>
          <w:rFonts w:ascii="Times New Roman" w:hAnsi="Times New Roman"/>
          <w:b/>
          <w:sz w:val="22"/>
          <w:szCs w:val="22"/>
        </w:rPr>
      </w:pPr>
      <w:r w:rsidRPr="001F45F8">
        <w:rPr>
          <w:rFonts w:ascii="Times New Roman" w:hAnsi="Times New Roman"/>
          <w:b/>
          <w:sz w:val="22"/>
          <w:szCs w:val="22"/>
        </w:rPr>
        <w:t>1(b)</w:t>
      </w:r>
      <w:r w:rsidRPr="001F45F8">
        <w:rPr>
          <w:rFonts w:ascii="Times New Roman" w:hAnsi="Times New Roman"/>
          <w:b/>
          <w:sz w:val="22"/>
          <w:szCs w:val="22"/>
        </w:rPr>
        <w:tab/>
        <w:t>SHORT CHARACTERIZATION</w:t>
      </w:r>
    </w:p>
    <w:p w14:paraId="6A2E37A0" w14:textId="77777777" w:rsidR="003B75B9" w:rsidRDefault="003B75B9" w:rsidP="003B75B9">
      <w:pPr>
        <w:widowControl/>
        <w:ind w:left="720"/>
        <w:rPr>
          <w:rFonts w:ascii="Times New Roman" w:hAnsi="Times New Roman"/>
          <w:sz w:val="22"/>
          <w:szCs w:val="22"/>
        </w:rPr>
      </w:pPr>
    </w:p>
    <w:p w14:paraId="5D8BABA8" w14:textId="587CDF46" w:rsidR="003B75B9" w:rsidRPr="003B75B9" w:rsidRDefault="003B75B9" w:rsidP="003B75B9">
      <w:pPr>
        <w:widowControl/>
        <w:ind w:left="720"/>
        <w:rPr>
          <w:rFonts w:ascii="Times New Roman" w:hAnsi="Times New Roman"/>
          <w:sz w:val="22"/>
          <w:szCs w:val="22"/>
        </w:rPr>
      </w:pPr>
      <w:r w:rsidRPr="003B75B9">
        <w:rPr>
          <w:rFonts w:ascii="Times New Roman" w:hAnsi="Times New Roman"/>
          <w:sz w:val="22"/>
          <w:szCs w:val="22"/>
        </w:rPr>
        <w:t xml:space="preserve">Section 303(d) of the Clean Water Act requires States to identify and rank waters which cannot meet water quality standards (WQS) following the implementation of technology-based controls.  Under Section 303(d), States are also required to establish total maximum daily loads (TMDLs) for </w:t>
      </w:r>
      <w:r w:rsidR="00F96E4A">
        <w:rPr>
          <w:rFonts w:ascii="Times New Roman" w:hAnsi="Times New Roman"/>
          <w:sz w:val="22"/>
          <w:szCs w:val="22"/>
        </w:rPr>
        <w:t xml:space="preserve">those </w:t>
      </w:r>
      <w:r w:rsidRPr="003B75B9">
        <w:rPr>
          <w:rFonts w:ascii="Times New Roman" w:hAnsi="Times New Roman"/>
          <w:sz w:val="22"/>
          <w:szCs w:val="22"/>
        </w:rPr>
        <w:t xml:space="preserve">listed waters </w:t>
      </w:r>
      <w:r w:rsidRPr="003B75B9">
        <w:rPr>
          <w:rFonts w:ascii="Times New Roman" w:hAnsi="Times New Roman"/>
          <w:sz w:val="22"/>
          <w:szCs w:val="22"/>
        </w:rPr>
        <w:t>n</w:t>
      </w:r>
      <w:r w:rsidR="006D4202">
        <w:rPr>
          <w:rFonts w:ascii="Times New Roman" w:hAnsi="Times New Roman"/>
          <w:sz w:val="22"/>
          <w:szCs w:val="22"/>
        </w:rPr>
        <w:t>ot meeting standards as a result of pollutant discharges</w:t>
      </w:r>
      <w:r w:rsidRPr="003B75B9">
        <w:rPr>
          <w:rFonts w:ascii="Times New Roman" w:hAnsi="Times New Roman"/>
          <w:sz w:val="22"/>
          <w:szCs w:val="22"/>
        </w:rPr>
        <w:t>.</w:t>
      </w:r>
      <w:r w:rsidRPr="003B75B9">
        <w:rPr>
          <w:rFonts w:ascii="Times New Roman" w:hAnsi="Times New Roman"/>
          <w:sz w:val="22"/>
          <w:szCs w:val="22"/>
        </w:rPr>
        <w:t xml:space="preserve">  In developing the Section 303(d) lists, States are required to consider various sources of water-quality related data and information, including the Section 305(b) State water quality reports.  The State Section 305(b) reports contain information on the </w:t>
      </w:r>
      <w:r w:rsidR="006E4C76">
        <w:rPr>
          <w:rFonts w:ascii="Times New Roman" w:hAnsi="Times New Roman"/>
          <w:sz w:val="22"/>
          <w:szCs w:val="22"/>
        </w:rPr>
        <w:t xml:space="preserve">attainment status of assessed waters, including </w:t>
      </w:r>
      <w:r w:rsidRPr="003B75B9">
        <w:rPr>
          <w:rFonts w:ascii="Times New Roman" w:hAnsi="Times New Roman"/>
          <w:sz w:val="22"/>
          <w:szCs w:val="22"/>
        </w:rPr>
        <w:t xml:space="preserve">extent of water quality degradation, the pollutants and sources affecting water quality, and State progress in controlling water pollution. </w:t>
      </w:r>
    </w:p>
    <w:p w14:paraId="524524F8" w14:textId="77777777" w:rsidR="003B75B9" w:rsidRPr="003B75B9" w:rsidRDefault="003B75B9" w:rsidP="003B75B9">
      <w:pPr>
        <w:widowControl/>
        <w:ind w:left="720"/>
        <w:rPr>
          <w:rFonts w:ascii="Times New Roman" w:hAnsi="Times New Roman"/>
          <w:sz w:val="22"/>
          <w:szCs w:val="22"/>
        </w:rPr>
      </w:pPr>
    </w:p>
    <w:p w14:paraId="503FA40E" w14:textId="1F59D3F9" w:rsidR="00D90E64" w:rsidRDefault="003B75B9">
      <w:pPr>
        <w:widowControl/>
        <w:ind w:left="720"/>
        <w:rPr>
          <w:rFonts w:ascii="Times New Roman" w:hAnsi="Times New Roman"/>
          <w:color w:val="FF0000"/>
          <w:sz w:val="22"/>
          <w:szCs w:val="22"/>
        </w:rPr>
      </w:pPr>
      <w:r w:rsidRPr="003B75B9">
        <w:rPr>
          <w:rFonts w:ascii="Times New Roman" w:hAnsi="Times New Roman"/>
          <w:sz w:val="22"/>
          <w:szCs w:val="22"/>
        </w:rPr>
        <w:t>EPA’s Assessment and Watershed Protection Division (AWPD) works with its Regional counterparts to review and approve or disapprove State Section 303(d) lists and TMDLs from 56 respondents (the 50 States, the District of Columbia, and the five Territories).  Section 303(d) specifically requires States to develop lists and TMDLs “from time to time” and EPA to review and approve or disapprove the lists and the TMDLs.  EPA collects State 305(b) reports from 59 respondents (the 50 States, the District of Columbia, five Territories, and 3 River Basin commissions).</w:t>
      </w:r>
      <w:r w:rsidR="007C3EE2">
        <w:rPr>
          <w:rFonts w:ascii="Times New Roman" w:hAnsi="Times New Roman"/>
          <w:sz w:val="22"/>
          <w:szCs w:val="22"/>
        </w:rPr>
        <w:t xml:space="preserve"> </w:t>
      </w:r>
      <w:r w:rsidRPr="003B75B9">
        <w:rPr>
          <w:rFonts w:ascii="Times New Roman" w:hAnsi="Times New Roman"/>
          <w:sz w:val="22"/>
          <w:szCs w:val="22"/>
        </w:rPr>
        <w:t xml:space="preserve">The agency encourages integration of reporting for 305(b) and 303(d) into one report.  </w:t>
      </w:r>
    </w:p>
    <w:p w14:paraId="1C632375" w14:textId="77777777" w:rsidR="003B75B9" w:rsidRDefault="003B75B9">
      <w:pPr>
        <w:widowControl/>
        <w:ind w:left="720"/>
        <w:rPr>
          <w:rFonts w:ascii="Times New Roman" w:hAnsi="Times New Roman"/>
          <w:color w:val="FF0000"/>
          <w:sz w:val="22"/>
          <w:szCs w:val="22"/>
        </w:rPr>
      </w:pPr>
    </w:p>
    <w:p w14:paraId="20AB76D5" w14:textId="77777777" w:rsidR="00AA1CD5" w:rsidRDefault="00AA1CD5">
      <w:pPr>
        <w:widowControl/>
        <w:ind w:left="720"/>
        <w:rPr>
          <w:rFonts w:ascii="Times New Roman" w:hAnsi="Times New Roman"/>
          <w:sz w:val="22"/>
          <w:szCs w:val="22"/>
        </w:rPr>
      </w:pPr>
      <w:r>
        <w:rPr>
          <w:rFonts w:ascii="Times New Roman" w:hAnsi="Times New Roman"/>
          <w:sz w:val="22"/>
          <w:szCs w:val="22"/>
        </w:rPr>
        <w:t>During the period covered by this ICR renewal, ongoing current activities include:</w:t>
      </w:r>
    </w:p>
    <w:p w14:paraId="6CFA9A86" w14:textId="77777777" w:rsidR="00AA1CD5" w:rsidRDefault="00AA1CD5">
      <w:pPr>
        <w:widowControl/>
        <w:rPr>
          <w:rFonts w:ascii="Times New Roman" w:hAnsi="Times New Roman"/>
          <w:sz w:val="22"/>
          <w:szCs w:val="22"/>
        </w:rPr>
      </w:pPr>
    </w:p>
    <w:p w14:paraId="7B9B00FB" w14:textId="77777777" w:rsidR="001F45F8" w:rsidRPr="001F45F8" w:rsidRDefault="001F45F8" w:rsidP="001F45F8">
      <w:pPr>
        <w:rPr>
          <w:sz w:val="22"/>
          <w:szCs w:val="22"/>
        </w:rPr>
      </w:pPr>
    </w:p>
    <w:p w14:paraId="3A2DEAC8" w14:textId="0E94C01E" w:rsidR="00AA1CD5" w:rsidRPr="001F45F8" w:rsidRDefault="00AA1CD5" w:rsidP="001F45F8">
      <w:pPr>
        <w:rPr>
          <w:sz w:val="22"/>
          <w:szCs w:val="22"/>
        </w:rPr>
        <w:sectPr w:rsidR="00AA1CD5" w:rsidRPr="001F45F8">
          <w:headerReference w:type="default" r:id="rId8"/>
          <w:footerReference w:type="default" r:id="rId9"/>
          <w:type w:val="continuous"/>
          <w:pgSz w:w="12240" w:h="15840"/>
          <w:pgMar w:top="1987" w:right="1440" w:bottom="844" w:left="1440" w:header="1728" w:footer="1440" w:gutter="0"/>
          <w:cols w:space="720"/>
          <w:noEndnote/>
        </w:sectPr>
      </w:pPr>
    </w:p>
    <w:p w14:paraId="57FF10AD" w14:textId="51631911"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Pr>
          <w:rFonts w:ascii="Times New Roman" w:hAnsi="Times New Roman"/>
          <w:sz w:val="22"/>
          <w:szCs w:val="22"/>
        </w:rPr>
        <w:t>resp</w:t>
      </w:r>
      <w:r w:rsidR="00D90E64">
        <w:rPr>
          <w:rFonts w:ascii="Times New Roman" w:hAnsi="Times New Roman"/>
          <w:sz w:val="22"/>
          <w:szCs w:val="22"/>
        </w:rPr>
        <w:t xml:space="preserve">ondents will complete their </w:t>
      </w:r>
      <w:r w:rsidR="00D90E64" w:rsidRPr="00CD07C2">
        <w:rPr>
          <w:rFonts w:ascii="Times New Roman" w:hAnsi="Times New Roman"/>
          <w:sz w:val="22"/>
          <w:szCs w:val="22"/>
        </w:rPr>
        <w:t>20</w:t>
      </w:r>
      <w:r w:rsidR="00F41ED2">
        <w:rPr>
          <w:rFonts w:ascii="Times New Roman" w:hAnsi="Times New Roman"/>
          <w:sz w:val="22"/>
          <w:szCs w:val="22"/>
        </w:rPr>
        <w:t>1</w:t>
      </w:r>
      <w:r w:rsidR="00996A8F">
        <w:rPr>
          <w:rFonts w:ascii="Times New Roman" w:hAnsi="Times New Roman"/>
          <w:sz w:val="22"/>
          <w:szCs w:val="22"/>
        </w:rPr>
        <w:t>6</w:t>
      </w:r>
      <w:r w:rsidR="00D90E64" w:rsidRPr="00CD07C2">
        <w:rPr>
          <w:rFonts w:ascii="Times New Roman" w:hAnsi="Times New Roman"/>
          <w:sz w:val="22"/>
          <w:szCs w:val="22"/>
        </w:rPr>
        <w:t xml:space="preserve"> 305(b) reports and 20</w:t>
      </w:r>
      <w:r w:rsidR="00F41ED2">
        <w:rPr>
          <w:rFonts w:ascii="Times New Roman" w:hAnsi="Times New Roman"/>
          <w:sz w:val="22"/>
          <w:szCs w:val="22"/>
        </w:rPr>
        <w:t>1</w:t>
      </w:r>
      <w:r w:rsidR="00996A8F">
        <w:rPr>
          <w:rFonts w:ascii="Times New Roman" w:hAnsi="Times New Roman"/>
          <w:sz w:val="22"/>
          <w:szCs w:val="22"/>
        </w:rPr>
        <w:t>6</w:t>
      </w:r>
      <w:r w:rsidRPr="00CD07C2">
        <w:rPr>
          <w:rFonts w:ascii="Times New Roman" w:hAnsi="Times New Roman"/>
          <w:sz w:val="22"/>
          <w:szCs w:val="22"/>
        </w:rPr>
        <w:t xml:space="preserve"> 303(d) lists; </w:t>
      </w:r>
    </w:p>
    <w:p w14:paraId="6F2F93E9" w14:textId="77777777" w:rsidR="00AA1CD5" w:rsidRPr="00CD07C2" w:rsidRDefault="00AA1CD5" w:rsidP="00AA1CD5">
      <w:pPr>
        <w:widowControl/>
        <w:numPr>
          <w:ilvl w:val="12"/>
          <w:numId w:val="0"/>
        </w:numPr>
        <w:rPr>
          <w:rFonts w:ascii="Times New Roman" w:hAnsi="Times New Roman"/>
          <w:sz w:val="22"/>
          <w:szCs w:val="22"/>
        </w:rPr>
      </w:pPr>
    </w:p>
    <w:p w14:paraId="0F4A5466" w14:textId="73461501"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respondents will complete</w:t>
      </w:r>
      <w:r w:rsidR="00D90E64" w:rsidRPr="00CD07C2">
        <w:rPr>
          <w:rFonts w:ascii="Times New Roman" w:hAnsi="Times New Roman"/>
          <w:sz w:val="22"/>
          <w:szCs w:val="22"/>
        </w:rPr>
        <w:t xml:space="preserve"> their 201</w:t>
      </w:r>
      <w:r w:rsidR="00996A8F">
        <w:rPr>
          <w:rFonts w:ascii="Times New Roman" w:hAnsi="Times New Roman"/>
          <w:sz w:val="22"/>
          <w:szCs w:val="22"/>
        </w:rPr>
        <w:t>8</w:t>
      </w:r>
      <w:r w:rsidR="00D90E64" w:rsidRPr="00CD07C2">
        <w:rPr>
          <w:rFonts w:ascii="Times New Roman" w:hAnsi="Times New Roman"/>
          <w:sz w:val="22"/>
          <w:szCs w:val="22"/>
        </w:rPr>
        <w:t xml:space="preserve"> 305(b) reports and 201</w:t>
      </w:r>
      <w:r w:rsidR="00996A8F">
        <w:rPr>
          <w:rFonts w:ascii="Times New Roman" w:hAnsi="Times New Roman"/>
          <w:sz w:val="22"/>
          <w:szCs w:val="22"/>
        </w:rPr>
        <w:t>8</w:t>
      </w:r>
      <w:r w:rsidRPr="00CD07C2">
        <w:rPr>
          <w:rFonts w:ascii="Times New Roman" w:hAnsi="Times New Roman"/>
          <w:sz w:val="22"/>
          <w:szCs w:val="22"/>
        </w:rPr>
        <w:t xml:space="preserve"> 303(d) lists;</w:t>
      </w:r>
    </w:p>
    <w:p w14:paraId="31947F2F" w14:textId="77777777" w:rsidR="00AA1CD5" w:rsidRPr="00CD07C2" w:rsidRDefault="00AA1CD5" w:rsidP="00AA1CD5">
      <w:pPr>
        <w:widowControl/>
        <w:numPr>
          <w:ilvl w:val="12"/>
          <w:numId w:val="0"/>
        </w:numPr>
        <w:rPr>
          <w:rFonts w:ascii="Times New Roman" w:hAnsi="Times New Roman"/>
          <w:sz w:val="22"/>
          <w:szCs w:val="22"/>
        </w:rPr>
      </w:pPr>
    </w:p>
    <w:p w14:paraId="28DFF568" w14:textId="4DFDACDF"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respondents will transmit annual electronic updates o</w:t>
      </w:r>
      <w:r w:rsidR="00D90E64" w:rsidRPr="00CD07C2">
        <w:rPr>
          <w:rFonts w:ascii="Times New Roman" w:hAnsi="Times New Roman"/>
          <w:sz w:val="22"/>
          <w:szCs w:val="22"/>
        </w:rPr>
        <w:t>f their 305(b) databases in 20</w:t>
      </w:r>
      <w:r w:rsidR="00F41ED2">
        <w:rPr>
          <w:rFonts w:ascii="Times New Roman" w:hAnsi="Times New Roman"/>
          <w:sz w:val="22"/>
          <w:szCs w:val="22"/>
        </w:rPr>
        <w:t>1</w:t>
      </w:r>
      <w:r w:rsidR="00996A8F">
        <w:rPr>
          <w:rFonts w:ascii="Times New Roman" w:hAnsi="Times New Roman"/>
          <w:sz w:val="22"/>
          <w:szCs w:val="22"/>
        </w:rPr>
        <w:t>6</w:t>
      </w:r>
      <w:r w:rsidR="00D90E64" w:rsidRPr="00CD07C2">
        <w:rPr>
          <w:rFonts w:ascii="Times New Roman" w:hAnsi="Times New Roman"/>
          <w:sz w:val="22"/>
          <w:szCs w:val="22"/>
        </w:rPr>
        <w:t xml:space="preserve"> through 201</w:t>
      </w:r>
      <w:r w:rsidR="00996A8F">
        <w:rPr>
          <w:rFonts w:ascii="Times New Roman" w:hAnsi="Times New Roman"/>
          <w:sz w:val="22"/>
          <w:szCs w:val="22"/>
        </w:rPr>
        <w:t>8</w:t>
      </w:r>
      <w:r w:rsidRPr="00CD07C2">
        <w:rPr>
          <w:rFonts w:ascii="Times New Roman" w:hAnsi="Times New Roman"/>
          <w:sz w:val="22"/>
          <w:szCs w:val="22"/>
        </w:rPr>
        <w:t xml:space="preserve">; and </w:t>
      </w:r>
    </w:p>
    <w:p w14:paraId="32D66DA0" w14:textId="77777777" w:rsidR="00AA1CD5" w:rsidRPr="00CD07C2" w:rsidRDefault="00AA1CD5" w:rsidP="00AA1CD5">
      <w:pPr>
        <w:widowControl/>
        <w:numPr>
          <w:ilvl w:val="12"/>
          <w:numId w:val="0"/>
        </w:numPr>
        <w:ind w:left="1440"/>
        <w:rPr>
          <w:rFonts w:ascii="Times New Roman" w:hAnsi="Times New Roman"/>
          <w:sz w:val="22"/>
          <w:szCs w:val="22"/>
        </w:rPr>
      </w:pPr>
    </w:p>
    <w:p w14:paraId="67385A9B" w14:textId="77777777"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respondents will continue to develop TMDLs according t</w:t>
      </w:r>
      <w:r w:rsidR="003D6447" w:rsidRPr="00CD07C2">
        <w:rPr>
          <w:rFonts w:ascii="Times New Roman" w:hAnsi="Times New Roman"/>
          <w:sz w:val="22"/>
          <w:szCs w:val="22"/>
        </w:rPr>
        <w:t>o their established schedules;</w:t>
      </w:r>
    </w:p>
    <w:p w14:paraId="77F8D116" w14:textId="77777777" w:rsidR="003D6447" w:rsidRPr="00CD07C2" w:rsidRDefault="003D6447" w:rsidP="003D6447">
      <w:pPr>
        <w:pStyle w:val="Level1"/>
        <w:widowControl/>
        <w:tabs>
          <w:tab w:val="left" w:pos="720"/>
          <w:tab w:val="left" w:pos="1440"/>
        </w:tabs>
        <w:ind w:left="0"/>
        <w:jc w:val="left"/>
        <w:rPr>
          <w:rFonts w:ascii="Times New Roman" w:hAnsi="Times New Roman"/>
          <w:sz w:val="22"/>
          <w:szCs w:val="22"/>
        </w:rPr>
      </w:pPr>
    </w:p>
    <w:p w14:paraId="1F7A1E99" w14:textId="77777777" w:rsidR="003D6447" w:rsidRPr="00CD07C2" w:rsidRDefault="003D6447"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EPA will update electronic state data on the Web;</w:t>
      </w:r>
    </w:p>
    <w:p w14:paraId="2AF492C0" w14:textId="77777777" w:rsidR="00AA1CD5" w:rsidRDefault="00AA1CD5" w:rsidP="00AA1CD5">
      <w:pPr>
        <w:widowControl/>
        <w:numPr>
          <w:ilvl w:val="12"/>
          <w:numId w:val="0"/>
        </w:numPr>
        <w:rPr>
          <w:rFonts w:ascii="Times New Roman" w:hAnsi="Times New Roman"/>
          <w:sz w:val="22"/>
          <w:szCs w:val="22"/>
        </w:rPr>
      </w:pPr>
    </w:p>
    <w:p w14:paraId="03AE87F3" w14:textId="77777777" w:rsidR="00AA1CD5" w:rsidRPr="00D90E64" w:rsidRDefault="003D6447" w:rsidP="00D90E64">
      <w:pPr>
        <w:pStyle w:val="Level1"/>
        <w:widowControl/>
        <w:numPr>
          <w:ilvl w:val="0"/>
          <w:numId w:val="1"/>
        </w:numPr>
        <w:tabs>
          <w:tab w:val="left" w:pos="720"/>
          <w:tab w:val="left" w:pos="1440"/>
        </w:tabs>
        <w:ind w:left="2160" w:hanging="720"/>
        <w:jc w:val="left"/>
        <w:rPr>
          <w:rFonts w:ascii="Times New Roman" w:hAnsi="Times New Roman"/>
        </w:rPr>
      </w:pPr>
      <w:r>
        <w:rPr>
          <w:rFonts w:ascii="Times New Roman" w:hAnsi="Times New Roman"/>
        </w:rPr>
        <w:t xml:space="preserve">EPA will prepare </w:t>
      </w:r>
      <w:r w:rsidR="00AA1CD5" w:rsidRPr="00D90E64">
        <w:rPr>
          <w:rFonts w:ascii="Times New Roman" w:hAnsi="Times New Roman"/>
        </w:rPr>
        <w:t>biennial R</w:t>
      </w:r>
      <w:r w:rsidR="00D90E64" w:rsidRPr="00D90E64">
        <w:rPr>
          <w:rFonts w:ascii="Times New Roman" w:hAnsi="Times New Roman"/>
        </w:rPr>
        <w:t>eports to C</w:t>
      </w:r>
      <w:r>
        <w:rPr>
          <w:rFonts w:ascii="Times New Roman" w:hAnsi="Times New Roman"/>
        </w:rPr>
        <w:t xml:space="preserve">ongress, post them on the Web, </w:t>
      </w:r>
      <w:r w:rsidR="00D90E64" w:rsidRPr="00D90E64">
        <w:rPr>
          <w:rFonts w:ascii="Times New Roman" w:hAnsi="Times New Roman"/>
        </w:rPr>
        <w:t>and transmit them to Congress</w:t>
      </w:r>
      <w:r>
        <w:rPr>
          <w:rFonts w:ascii="Times New Roman" w:hAnsi="Times New Roman"/>
        </w:rPr>
        <w:t>’</w:t>
      </w:r>
    </w:p>
    <w:p w14:paraId="59A23198" w14:textId="77777777" w:rsidR="00D90E64" w:rsidRDefault="00D90E64" w:rsidP="00D90E64">
      <w:pPr>
        <w:pStyle w:val="Level1"/>
        <w:widowControl/>
        <w:tabs>
          <w:tab w:val="left" w:pos="720"/>
          <w:tab w:val="left" w:pos="1440"/>
        </w:tabs>
        <w:ind w:left="0"/>
        <w:jc w:val="left"/>
      </w:pPr>
    </w:p>
    <w:p w14:paraId="3E557686" w14:textId="77777777" w:rsidR="00AA1CD5"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Pr>
          <w:rFonts w:ascii="Times New Roman" w:hAnsi="Times New Roman"/>
          <w:sz w:val="22"/>
          <w:szCs w:val="22"/>
        </w:rPr>
        <w:t>EPA will review TMDL submissions from respondents.</w:t>
      </w:r>
    </w:p>
    <w:p w14:paraId="6FB0D881" w14:textId="77777777" w:rsidR="007B6B58" w:rsidRDefault="007B6B58" w:rsidP="001F45F8">
      <w:pPr>
        <w:pStyle w:val="ListParagraph"/>
        <w:rPr>
          <w:rFonts w:ascii="Times New Roman" w:hAnsi="Times New Roman"/>
          <w:sz w:val="22"/>
          <w:szCs w:val="22"/>
        </w:rPr>
      </w:pPr>
    </w:p>
    <w:p w14:paraId="6E6EC74B" w14:textId="35826A89" w:rsidR="007B6B58" w:rsidRDefault="007C3EE2" w:rsidP="001F45F8">
      <w:pPr>
        <w:pStyle w:val="Level1"/>
        <w:widowControl/>
        <w:tabs>
          <w:tab w:val="left" w:pos="720"/>
          <w:tab w:val="left" w:pos="1440"/>
        </w:tabs>
        <w:jc w:val="left"/>
        <w:rPr>
          <w:rFonts w:ascii="Times New Roman" w:hAnsi="Times New Roman"/>
          <w:sz w:val="22"/>
          <w:szCs w:val="22"/>
        </w:rPr>
      </w:pPr>
      <w:r>
        <w:rPr>
          <w:rFonts w:ascii="Times New Roman" w:hAnsi="Times New Roman"/>
          <w:sz w:val="22"/>
          <w:szCs w:val="22"/>
        </w:rPr>
        <w:t xml:space="preserve">In 2014 </w:t>
      </w:r>
      <w:r w:rsidR="006243D4">
        <w:rPr>
          <w:rFonts w:ascii="Times New Roman" w:hAnsi="Times New Roman"/>
          <w:sz w:val="22"/>
          <w:szCs w:val="22"/>
        </w:rPr>
        <w:t xml:space="preserve">EPA </w:t>
      </w:r>
      <w:r>
        <w:rPr>
          <w:rFonts w:ascii="Times New Roman" w:hAnsi="Times New Roman"/>
          <w:sz w:val="22"/>
          <w:szCs w:val="22"/>
        </w:rPr>
        <w:t>initiated</w:t>
      </w:r>
      <w:r w:rsidR="006243D4">
        <w:rPr>
          <w:rFonts w:ascii="Times New Roman" w:hAnsi="Times New Roman"/>
          <w:sz w:val="22"/>
          <w:szCs w:val="22"/>
        </w:rPr>
        <w:t xml:space="preserve"> activities under the Water Quality Framework </w:t>
      </w:r>
      <w:r>
        <w:rPr>
          <w:rFonts w:ascii="Times New Roman" w:hAnsi="Times New Roman"/>
          <w:sz w:val="22"/>
          <w:szCs w:val="22"/>
        </w:rPr>
        <w:t xml:space="preserve">to </w:t>
      </w:r>
      <w:r w:rsidR="006F6FD2">
        <w:rPr>
          <w:rFonts w:ascii="Times New Roman" w:hAnsi="Times New Roman"/>
          <w:sz w:val="22"/>
          <w:szCs w:val="22"/>
        </w:rPr>
        <w:t xml:space="preserve">engage with states to </w:t>
      </w:r>
      <w:r>
        <w:rPr>
          <w:rFonts w:ascii="Times New Roman" w:hAnsi="Times New Roman"/>
          <w:sz w:val="22"/>
          <w:szCs w:val="22"/>
        </w:rPr>
        <w:t>streamline state reporting and EPA processing of CWA Section 303(d) and 305(b) Integrated Reports.  However</w:t>
      </w:r>
      <w:r w:rsidR="006243D4">
        <w:rPr>
          <w:rFonts w:ascii="Times New Roman" w:hAnsi="Times New Roman"/>
          <w:sz w:val="22"/>
          <w:szCs w:val="22"/>
        </w:rPr>
        <w:t xml:space="preserve"> the changes under the Framework that will </w:t>
      </w:r>
      <w:r>
        <w:rPr>
          <w:rFonts w:ascii="Times New Roman" w:hAnsi="Times New Roman"/>
          <w:sz w:val="22"/>
          <w:szCs w:val="22"/>
        </w:rPr>
        <w:t>reduce future burden estimates for this ICR</w:t>
      </w:r>
      <w:r w:rsidR="006243D4">
        <w:rPr>
          <w:rFonts w:ascii="Times New Roman" w:hAnsi="Times New Roman"/>
          <w:sz w:val="22"/>
          <w:szCs w:val="22"/>
        </w:rPr>
        <w:t xml:space="preserve"> will not be implemented until 2018.  The Framework </w:t>
      </w:r>
      <w:r w:rsidR="007B6B58" w:rsidRPr="007B6B58">
        <w:rPr>
          <w:rFonts w:ascii="Times New Roman" w:hAnsi="Times New Roman"/>
          <w:sz w:val="22"/>
          <w:szCs w:val="22"/>
        </w:rPr>
        <w:t xml:space="preserve">is a new way of integrating EPA’s data and information systems to more effectively support reporting and tracking water quality protection and restoration actions.  </w:t>
      </w:r>
      <w:r w:rsidR="007B6B58">
        <w:rPr>
          <w:rFonts w:ascii="Times New Roman" w:hAnsi="Times New Roman"/>
          <w:sz w:val="22"/>
          <w:szCs w:val="22"/>
        </w:rPr>
        <w:t xml:space="preserve">The Framework will streamline water quality assessment and reporting </w:t>
      </w:r>
      <w:r w:rsidR="007B6B58" w:rsidRPr="007B6B58">
        <w:rPr>
          <w:rFonts w:ascii="Times New Roman" w:hAnsi="Times New Roman"/>
          <w:sz w:val="22"/>
          <w:szCs w:val="22"/>
        </w:rPr>
        <w:t xml:space="preserve">by reducing transactions associated with paper copy reviews and increasing electronic data exchange. </w:t>
      </w:r>
      <w:r w:rsidR="00B4163C">
        <w:rPr>
          <w:rFonts w:ascii="Times New Roman" w:hAnsi="Times New Roman"/>
          <w:sz w:val="22"/>
          <w:szCs w:val="22"/>
        </w:rPr>
        <w:t>EPA expects that there will be a burden reduction as result of these activities, principally through redesign of the Assessment TMDL Tracking and Implementation System (ATTAINS).</w:t>
      </w:r>
    </w:p>
    <w:p w14:paraId="2AE080F5" w14:textId="77777777" w:rsidR="007B6B58" w:rsidRDefault="007B6B58" w:rsidP="001F45F8">
      <w:pPr>
        <w:pStyle w:val="Level1"/>
        <w:widowControl/>
        <w:tabs>
          <w:tab w:val="left" w:pos="720"/>
          <w:tab w:val="left" w:pos="1440"/>
        </w:tabs>
        <w:jc w:val="left"/>
        <w:rPr>
          <w:rFonts w:ascii="Times New Roman" w:hAnsi="Times New Roman"/>
          <w:sz w:val="22"/>
          <w:szCs w:val="22"/>
        </w:rPr>
      </w:pPr>
    </w:p>
    <w:p w14:paraId="01C00276" w14:textId="0EE9EA2F" w:rsidR="00A11650" w:rsidRDefault="007B6B58" w:rsidP="00A11650">
      <w:pPr>
        <w:pStyle w:val="Level1"/>
        <w:widowControl/>
        <w:tabs>
          <w:tab w:val="left" w:pos="720"/>
          <w:tab w:val="left" w:pos="1440"/>
        </w:tabs>
        <w:jc w:val="left"/>
        <w:rPr>
          <w:rFonts w:ascii="Times New Roman" w:hAnsi="Times New Roman"/>
          <w:sz w:val="22"/>
          <w:szCs w:val="22"/>
        </w:rPr>
      </w:pPr>
      <w:r>
        <w:rPr>
          <w:rFonts w:ascii="Times New Roman" w:hAnsi="Times New Roman"/>
          <w:sz w:val="22"/>
          <w:szCs w:val="22"/>
        </w:rPr>
        <w:t xml:space="preserve">The Framework has scheduled activities to occur in two Phases:  Phase 1 </w:t>
      </w:r>
      <w:r w:rsidR="006243D4">
        <w:rPr>
          <w:rFonts w:ascii="Times New Roman" w:hAnsi="Times New Roman"/>
          <w:sz w:val="22"/>
          <w:szCs w:val="22"/>
        </w:rPr>
        <w:t>includes the redesign of the ATTAINS system</w:t>
      </w:r>
      <w:r w:rsidR="00B4163C">
        <w:rPr>
          <w:rFonts w:ascii="Times New Roman" w:hAnsi="Times New Roman"/>
          <w:sz w:val="22"/>
          <w:szCs w:val="22"/>
        </w:rPr>
        <w:t xml:space="preserve"> in 2016</w:t>
      </w:r>
      <w:r w:rsidR="006243D4">
        <w:rPr>
          <w:rFonts w:ascii="Times New Roman" w:hAnsi="Times New Roman"/>
          <w:sz w:val="22"/>
          <w:szCs w:val="22"/>
        </w:rPr>
        <w:t>, which will ultimately replace the current methods for submitting 305(b) and 303(d) data</w:t>
      </w:r>
      <w:r>
        <w:rPr>
          <w:rFonts w:ascii="Times New Roman" w:hAnsi="Times New Roman"/>
          <w:sz w:val="22"/>
          <w:szCs w:val="22"/>
        </w:rPr>
        <w:t xml:space="preserve">. Because development for the system will not be completed until the </w:t>
      </w:r>
      <w:r w:rsidR="006243D4">
        <w:rPr>
          <w:rFonts w:ascii="Times New Roman" w:hAnsi="Times New Roman"/>
          <w:sz w:val="22"/>
          <w:szCs w:val="22"/>
        </w:rPr>
        <w:t>2016</w:t>
      </w:r>
      <w:r>
        <w:rPr>
          <w:rFonts w:ascii="Times New Roman" w:hAnsi="Times New Roman"/>
          <w:sz w:val="22"/>
          <w:szCs w:val="22"/>
        </w:rPr>
        <w:t xml:space="preserve">, states will </w:t>
      </w:r>
      <w:r w:rsidR="00B4163C">
        <w:rPr>
          <w:rFonts w:ascii="Times New Roman" w:hAnsi="Times New Roman"/>
          <w:sz w:val="22"/>
          <w:szCs w:val="22"/>
        </w:rPr>
        <w:t xml:space="preserve">not </w:t>
      </w:r>
      <w:r>
        <w:rPr>
          <w:rFonts w:ascii="Times New Roman" w:hAnsi="Times New Roman"/>
          <w:sz w:val="22"/>
          <w:szCs w:val="22"/>
        </w:rPr>
        <w:t>use the new system for the official IR submission to EPA for 201</w:t>
      </w:r>
      <w:r w:rsidR="006243D4">
        <w:rPr>
          <w:rFonts w:ascii="Times New Roman" w:hAnsi="Times New Roman"/>
          <w:sz w:val="22"/>
          <w:szCs w:val="22"/>
        </w:rPr>
        <w:t>6.</w:t>
      </w:r>
      <w:r>
        <w:rPr>
          <w:rFonts w:ascii="Times New Roman" w:hAnsi="Times New Roman"/>
          <w:sz w:val="22"/>
          <w:szCs w:val="22"/>
        </w:rPr>
        <w:t xml:space="preserve"> </w:t>
      </w:r>
      <w:r w:rsidR="006243D4">
        <w:rPr>
          <w:rFonts w:ascii="Times New Roman" w:hAnsi="Times New Roman"/>
          <w:sz w:val="22"/>
          <w:szCs w:val="22"/>
        </w:rPr>
        <w:t xml:space="preserve"> States </w:t>
      </w:r>
      <w:r w:rsidR="00B4163C">
        <w:rPr>
          <w:rFonts w:ascii="Times New Roman" w:hAnsi="Times New Roman"/>
          <w:sz w:val="22"/>
          <w:szCs w:val="22"/>
        </w:rPr>
        <w:t>may</w:t>
      </w:r>
      <w:r w:rsidR="006243D4">
        <w:rPr>
          <w:rFonts w:ascii="Times New Roman" w:hAnsi="Times New Roman"/>
          <w:sz w:val="22"/>
          <w:szCs w:val="22"/>
        </w:rPr>
        <w:t xml:space="preserve"> pilot the new system</w:t>
      </w:r>
      <w:r>
        <w:rPr>
          <w:rFonts w:ascii="Times New Roman" w:hAnsi="Times New Roman"/>
          <w:sz w:val="22"/>
          <w:szCs w:val="22"/>
        </w:rPr>
        <w:t xml:space="preserve"> using the 2016 IR information </w:t>
      </w:r>
      <w:r w:rsidR="00B4163C">
        <w:rPr>
          <w:rFonts w:ascii="Times New Roman" w:hAnsi="Times New Roman"/>
          <w:sz w:val="22"/>
          <w:szCs w:val="22"/>
        </w:rPr>
        <w:t>and provide EPA feedback about</w:t>
      </w:r>
      <w:r>
        <w:rPr>
          <w:rFonts w:ascii="Times New Roman" w:hAnsi="Times New Roman"/>
          <w:sz w:val="22"/>
          <w:szCs w:val="22"/>
        </w:rPr>
        <w:t xml:space="preserve"> improvement</w:t>
      </w:r>
      <w:r w:rsidR="006243D4">
        <w:rPr>
          <w:rFonts w:ascii="Times New Roman" w:hAnsi="Times New Roman"/>
          <w:sz w:val="22"/>
          <w:szCs w:val="22"/>
        </w:rPr>
        <w:t>s</w:t>
      </w:r>
      <w:r>
        <w:rPr>
          <w:rFonts w:ascii="Times New Roman" w:hAnsi="Times New Roman"/>
          <w:sz w:val="22"/>
          <w:szCs w:val="22"/>
        </w:rPr>
        <w:t xml:space="preserve"> </w:t>
      </w:r>
      <w:r w:rsidR="00B4163C">
        <w:rPr>
          <w:rFonts w:ascii="Times New Roman" w:hAnsi="Times New Roman"/>
          <w:sz w:val="22"/>
          <w:szCs w:val="22"/>
        </w:rPr>
        <w:t xml:space="preserve">that </w:t>
      </w:r>
      <w:r>
        <w:rPr>
          <w:rFonts w:ascii="Times New Roman" w:hAnsi="Times New Roman"/>
          <w:sz w:val="22"/>
          <w:szCs w:val="22"/>
        </w:rPr>
        <w:t xml:space="preserve">should be made in advance of the 2018 IR cycle. During the 2016 IR cycle, EPA will continue to support </w:t>
      </w:r>
      <w:r w:rsidR="00B4163C">
        <w:rPr>
          <w:rFonts w:ascii="Times New Roman" w:hAnsi="Times New Roman"/>
          <w:sz w:val="22"/>
          <w:szCs w:val="22"/>
        </w:rPr>
        <w:t xml:space="preserve">existing </w:t>
      </w:r>
      <w:r>
        <w:rPr>
          <w:rFonts w:ascii="Times New Roman" w:hAnsi="Times New Roman"/>
          <w:sz w:val="22"/>
          <w:szCs w:val="22"/>
        </w:rPr>
        <w:t>data systems for tracking assessment decisions outlined in the 2014 IR memo.  Phase 2 will occur during the 2018 IR cycle and will serve as the transition to the new ATTAINS for all states.</w:t>
      </w:r>
      <w:r w:rsidR="00A11650" w:rsidRPr="00A11650">
        <w:rPr>
          <w:rFonts w:ascii="Times New Roman" w:hAnsi="Times New Roman"/>
          <w:sz w:val="22"/>
          <w:szCs w:val="22"/>
        </w:rPr>
        <w:t xml:space="preserve"> </w:t>
      </w:r>
      <w:r w:rsidR="00A11650" w:rsidRPr="007B6B58">
        <w:rPr>
          <w:rFonts w:ascii="Times New Roman" w:hAnsi="Times New Roman"/>
          <w:sz w:val="22"/>
          <w:szCs w:val="22"/>
        </w:rPr>
        <w:t xml:space="preserve">EPA will revise the ICR burden after the new information system is implemented for the 2018 reporting cycle. </w:t>
      </w:r>
    </w:p>
    <w:p w14:paraId="3E2B18F9" w14:textId="77777777" w:rsidR="007B6B58" w:rsidRDefault="007B6B58" w:rsidP="001F45F8">
      <w:pPr>
        <w:pStyle w:val="Level1"/>
        <w:widowControl/>
        <w:tabs>
          <w:tab w:val="left" w:pos="720"/>
          <w:tab w:val="left" w:pos="1440"/>
        </w:tabs>
        <w:jc w:val="left"/>
        <w:rPr>
          <w:rFonts w:ascii="Times New Roman" w:hAnsi="Times New Roman"/>
          <w:sz w:val="22"/>
          <w:szCs w:val="22"/>
        </w:rPr>
      </w:pPr>
    </w:p>
    <w:p w14:paraId="1669D377" w14:textId="77777777" w:rsidR="00AA1CD5" w:rsidRDefault="00AA1CD5" w:rsidP="00AA1CD5">
      <w:pPr>
        <w:widowControl/>
        <w:numPr>
          <w:ilvl w:val="12"/>
          <w:numId w:val="0"/>
        </w:numPr>
        <w:rPr>
          <w:rFonts w:ascii="Times New Roman" w:hAnsi="Times New Roman"/>
          <w:sz w:val="22"/>
          <w:szCs w:val="22"/>
        </w:rPr>
      </w:pPr>
    </w:p>
    <w:p w14:paraId="74E23FE3" w14:textId="77777777" w:rsidR="00AA1CD5" w:rsidRDefault="00AA1CD5" w:rsidP="00AA1CD5">
      <w:pPr>
        <w:widowControl/>
        <w:numPr>
          <w:ilvl w:val="12"/>
          <w:numId w:val="0"/>
        </w:numPr>
        <w:ind w:left="720"/>
        <w:rPr>
          <w:rFonts w:ascii="Times New Roman" w:hAnsi="Times New Roman"/>
          <w:sz w:val="22"/>
          <w:szCs w:val="22"/>
        </w:rPr>
      </w:pPr>
    </w:p>
    <w:p w14:paraId="26B9E87E" w14:textId="77777777" w:rsidR="00AA1CD5" w:rsidRDefault="00AA1CD5" w:rsidP="00AA1CD5">
      <w:pPr>
        <w:widowControl/>
        <w:numPr>
          <w:ilvl w:val="12"/>
          <w:numId w:val="0"/>
        </w:numPr>
        <w:rPr>
          <w:rFonts w:ascii="Times New Roman" w:hAnsi="Times New Roman"/>
          <w:b/>
          <w:bCs/>
          <w:sz w:val="22"/>
          <w:szCs w:val="22"/>
        </w:rPr>
      </w:pPr>
    </w:p>
    <w:p w14:paraId="4518FB85" w14:textId="77777777" w:rsidR="00AA1CD5" w:rsidRDefault="00AA1CD5" w:rsidP="00AA1CD5">
      <w:pPr>
        <w:widowControl/>
        <w:numPr>
          <w:ilvl w:val="12"/>
          <w:numId w:val="0"/>
        </w:numPr>
        <w:rPr>
          <w:rFonts w:ascii="Times New Roman" w:hAnsi="Times New Roman"/>
          <w:sz w:val="22"/>
          <w:szCs w:val="22"/>
        </w:rPr>
      </w:pPr>
      <w:r>
        <w:rPr>
          <w:sz w:val="22"/>
          <w:szCs w:val="22"/>
        </w:rPr>
        <w:br w:type="page"/>
      </w:r>
      <w:r>
        <w:rPr>
          <w:rFonts w:ascii="Times New Roman" w:hAnsi="Times New Roman"/>
          <w:b/>
          <w:bCs/>
          <w:sz w:val="22"/>
          <w:szCs w:val="22"/>
        </w:rPr>
        <w:t>2.</w:t>
      </w:r>
      <w:r>
        <w:rPr>
          <w:rFonts w:ascii="Times New Roman" w:hAnsi="Times New Roman"/>
          <w:b/>
          <w:bCs/>
          <w:sz w:val="22"/>
          <w:szCs w:val="22"/>
        </w:rPr>
        <w:tab/>
      </w:r>
      <w:r>
        <w:rPr>
          <w:rFonts w:ascii="Times New Roman" w:hAnsi="Times New Roman"/>
          <w:b/>
          <w:bCs/>
          <w:sz w:val="22"/>
          <w:szCs w:val="22"/>
          <w:u w:val="single"/>
        </w:rPr>
        <w:t>NEED FOR AND USE OF THE COLLECTION</w:t>
      </w:r>
    </w:p>
    <w:p w14:paraId="6A75FDAC" w14:textId="77777777" w:rsidR="00AA1CD5" w:rsidRDefault="00AA1CD5" w:rsidP="00AA1CD5">
      <w:pPr>
        <w:widowControl/>
        <w:numPr>
          <w:ilvl w:val="12"/>
          <w:numId w:val="0"/>
        </w:numPr>
        <w:rPr>
          <w:rFonts w:ascii="Times New Roman" w:hAnsi="Times New Roman"/>
          <w:sz w:val="22"/>
          <w:szCs w:val="22"/>
        </w:rPr>
      </w:pPr>
    </w:p>
    <w:p w14:paraId="4B919FF4" w14:textId="77777777" w:rsidR="00AA1CD5" w:rsidRDefault="00AA1CD5" w:rsidP="00AA1CD5">
      <w:pPr>
        <w:widowControl/>
        <w:numPr>
          <w:ilvl w:val="12"/>
          <w:numId w:val="0"/>
        </w:numPr>
        <w:ind w:left="720"/>
        <w:rPr>
          <w:rFonts w:ascii="Times New Roman" w:hAnsi="Times New Roman"/>
          <w:sz w:val="22"/>
          <w:szCs w:val="22"/>
        </w:rPr>
      </w:pPr>
      <w:r>
        <w:rPr>
          <w:rFonts w:ascii="Times New Roman" w:hAnsi="Times New Roman"/>
          <w:b/>
          <w:bCs/>
          <w:sz w:val="22"/>
          <w:szCs w:val="22"/>
        </w:rPr>
        <w:t>2(a)</w:t>
      </w:r>
      <w:r>
        <w:rPr>
          <w:rFonts w:ascii="Times New Roman" w:hAnsi="Times New Roman"/>
          <w:b/>
          <w:bCs/>
          <w:sz w:val="22"/>
          <w:szCs w:val="22"/>
        </w:rPr>
        <w:tab/>
        <w:t>NEED/AUTHORITY FOR THE COLLECTION</w:t>
      </w:r>
    </w:p>
    <w:p w14:paraId="2CB21FC5" w14:textId="77777777" w:rsidR="00AA1CD5" w:rsidRDefault="00AA1CD5" w:rsidP="00AA1CD5">
      <w:pPr>
        <w:widowControl/>
        <w:numPr>
          <w:ilvl w:val="12"/>
          <w:numId w:val="0"/>
        </w:numPr>
        <w:rPr>
          <w:rFonts w:ascii="Times New Roman" w:hAnsi="Times New Roman"/>
          <w:sz w:val="22"/>
          <w:szCs w:val="22"/>
        </w:rPr>
      </w:pPr>
    </w:p>
    <w:p w14:paraId="48799106" w14:textId="77777777" w:rsidR="00AA1CD5" w:rsidRDefault="00AA1CD5" w:rsidP="00AA1CD5">
      <w:pPr>
        <w:widowControl/>
        <w:numPr>
          <w:ilvl w:val="12"/>
          <w:numId w:val="0"/>
        </w:numPr>
        <w:ind w:left="720"/>
        <w:rPr>
          <w:rFonts w:ascii="Times New Roman" w:hAnsi="Times New Roman"/>
          <w:sz w:val="22"/>
          <w:szCs w:val="22"/>
        </w:rPr>
      </w:pPr>
      <w:r>
        <w:rPr>
          <w:rFonts w:ascii="Times New Roman" w:hAnsi="Times New Roman"/>
          <w:sz w:val="22"/>
          <w:szCs w:val="22"/>
        </w:rPr>
        <w:t xml:space="preserve">Section 303(d) of the CWA establishes the total maximum daily load (TMDL) process to provide for more stringent water-quality based controls when required controls are inadequate to achieve State water quality standards. States must identify waters that do not or are not expected to meet applicable water quality standards solely through the implementation of technology based controls. These waters are referred to as water-quality limited waters. </w:t>
      </w:r>
    </w:p>
    <w:p w14:paraId="7ABD5F74" w14:textId="77777777" w:rsidR="00AA1CD5" w:rsidRDefault="00AA1CD5" w:rsidP="00AA1CD5">
      <w:pPr>
        <w:widowControl/>
        <w:numPr>
          <w:ilvl w:val="12"/>
          <w:numId w:val="0"/>
        </w:numPr>
        <w:rPr>
          <w:rFonts w:ascii="Times New Roman" w:hAnsi="Times New Roman"/>
          <w:sz w:val="22"/>
          <w:szCs w:val="22"/>
        </w:rPr>
      </w:pPr>
    </w:p>
    <w:p w14:paraId="4E03E1E5"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“(d)(1)(A)</w:t>
      </w:r>
      <w:r>
        <w:rPr>
          <w:rFonts w:ascii="Times New Roman" w:hAnsi="Times New Roman"/>
          <w:sz w:val="22"/>
          <w:szCs w:val="22"/>
        </w:rPr>
        <w:tab/>
        <w:t>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 waters.</w:t>
      </w:r>
    </w:p>
    <w:p w14:paraId="05FDF8AB"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396FDD"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 xml:space="preserve">           (B)</w:t>
      </w:r>
      <w:r>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14:paraId="658576E1"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C2E90D8"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 xml:space="preserve">           (C)</w:t>
      </w:r>
      <w:r>
        <w:rPr>
          <w:rFonts w:ascii="Times New Roman" w:hAnsi="Times New Roman"/>
          <w:sz w:val="22"/>
          <w:szCs w:val="22"/>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14:paraId="31779905"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4361388"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 xml:space="preserve">           (D)</w:t>
      </w:r>
      <w:r>
        <w:rPr>
          <w:rFonts w:ascii="Times New Roman" w:hAnsi="Times New Roman"/>
          <w:sz w:val="22"/>
          <w:szCs w:val="22"/>
        </w:rPr>
        <w:tab/>
        <w:t>Each State shall estimate for the waters identified in paragraph (1)(B) of this subsection the total maximum daily thermal load required to assure protection and propagation of a balanced, indigenous population of shellfish, fish, and wildlife...”</w:t>
      </w:r>
    </w:p>
    <w:p w14:paraId="39982385"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C977A5D"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Section 303(d)(2) requires States to submit the lists of water-quality limited waters and associated TMDLs to the EPA “from time to time.”  </w:t>
      </w:r>
    </w:p>
    <w:p w14:paraId="7A3DFB7A"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6E57247"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304(a)(2)(D), for his approval the waters identified and the loads established under paragraphs (1)(A), (1)(B), (1)(C), and (1)(D) of this subsection...”</w:t>
      </w:r>
    </w:p>
    <w:p w14:paraId="1B5DEA7B"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F93E9B"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 EPA’s Water Quality Planning and Management regulation (40 CFR 130) defines “from time to time” as a biennial reporting requirement for submitting prioritized lists of water-quality limited waters still requiring TMDLs.  (Note that the regulatory revisions pertain exclusively to 303(d) lists of waters requiring TMDLs and do </w:t>
      </w:r>
      <w:r>
        <w:rPr>
          <w:rFonts w:ascii="Times New Roman" w:hAnsi="Times New Roman"/>
          <w:sz w:val="22"/>
          <w:szCs w:val="22"/>
          <w:u w:val="single"/>
        </w:rPr>
        <w:t>not</w:t>
      </w:r>
      <w:r>
        <w:rPr>
          <w:rFonts w:ascii="Times New Roman" w:hAnsi="Times New Roman"/>
          <w:sz w:val="22"/>
          <w:szCs w:val="22"/>
        </w:rPr>
        <w:t xml:space="preserve"> require biennial submittals of TMDLs.) The regulations also specify that the State submittals under Section 303(d) coincide with State submittals under Section 305(b).</w:t>
      </w:r>
    </w:p>
    <w:p w14:paraId="00E3BCEB"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8F6C1C7" w14:textId="406CFAD9" w:rsidR="0064035F" w:rsidRDefault="00AA1CD5" w:rsidP="001F45F8">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TMDLs are required for 303(d)-listed waters when other Federal, State and local controls will not lead to the achievement of water quality standards. TMDLs provide a rational method for weighing competing water quality concerns and developing an integrated strategy for point and nonpoint sources. TMDLs encourage a holistic view of water quality problems considering all contributions to stream water quality and provides a method to allocate those contributions so that water quality standards will be met.</w:t>
      </w:r>
      <w:r w:rsidR="0064035F" w:rsidRPr="00411CB9">
        <w:rPr>
          <w:rFonts w:ascii="Times New Roman" w:hAnsi="Times New Roman"/>
          <w:sz w:val="22"/>
          <w:szCs w:val="22"/>
        </w:rPr>
        <w:t xml:space="preserve"> </w:t>
      </w:r>
      <w:r w:rsidR="0064035F">
        <w:rPr>
          <w:rFonts w:ascii="Times New Roman" w:hAnsi="Times New Roman"/>
          <w:sz w:val="22"/>
          <w:szCs w:val="22"/>
        </w:rPr>
        <w:t>EPA</w:t>
      </w:r>
      <w:r w:rsidR="0064035F" w:rsidRPr="00411CB9">
        <w:rPr>
          <w:rFonts w:ascii="Times New Roman" w:hAnsi="Times New Roman"/>
          <w:sz w:val="22"/>
          <w:szCs w:val="22"/>
        </w:rPr>
        <w:t xml:space="preserve"> is tasked to evaluate not only the actions related to listing impaired waters and developing TMDLs, but also how these actions translate to meeting water quality standards.  </w:t>
      </w:r>
    </w:p>
    <w:p w14:paraId="5D74E95A" w14:textId="77777777" w:rsidR="0064035F" w:rsidRDefault="0064035F"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28F769"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Section 305(b)(1) requires States to prepare and submit a biennial water quality assessment report:</w:t>
      </w:r>
    </w:p>
    <w:p w14:paraId="63A86F8D" w14:textId="77777777"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FCC7074"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Each State shall prepare and submit to the Administrator by April 1, 1975, and shall bring up to date by April 1, 1976, and biennially thereafter, a report which shall include -</w:t>
      </w:r>
      <w:r>
        <w:rPr>
          <w:rFonts w:ascii="Times New Roman" w:hAnsi="Times New Roman"/>
          <w:sz w:val="22"/>
          <w:szCs w:val="22"/>
        </w:rPr>
        <w:softHyphen/>
      </w:r>
    </w:p>
    <w:p w14:paraId="7102F21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90F8341"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paragraph;</w:t>
      </w:r>
    </w:p>
    <w:p w14:paraId="032B0EFD"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5EAA022"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an analysis of the extent to which all navigable waters of such State provide for the protection and propagation of a balanced population of shellfish, fish, and wildlife, and allow recreational activities in and on the water;</w:t>
      </w:r>
    </w:p>
    <w:p w14:paraId="350DEFE0"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2B845B4"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necessary;</w:t>
      </w:r>
    </w:p>
    <w:p w14:paraId="225708B9"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FF65E45"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an estimate of (i) the environmental impact, (ii) the economic and social costs necessary to achieve the objective of this Act in such State, (iii) the economic and social benefits of such achievement, and (iv) an estimate of the date of such achievement; and</w:t>
      </w:r>
    </w:p>
    <w:p w14:paraId="298B7EB2"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7882F6E"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a description of the nature and extent of nonpoint sources of pollutants and recommendations as to the programs which must be undertaken to control each category of such sources, including an estimate of the costs of implementing such programs.”</w:t>
      </w:r>
    </w:p>
    <w:p w14:paraId="6E9074B6"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6DA5D95"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Under Section 314(a)(2), States must incorporate their Clean Lakes Report into the 305(b) reports.  Section 314(a)(1) specifies the contents of the Clean Lakes Reports:</w:t>
      </w:r>
    </w:p>
    <w:p w14:paraId="7244F385"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A3F1FB7" w14:textId="7AA77801" w:rsidR="00AA1CD5" w:rsidRDefault="00EF1F21"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sz w:val="22"/>
          <w:szCs w:val="22"/>
        </w:rPr>
      </w:pPr>
      <w:r>
        <w:rPr>
          <w:rFonts w:ascii="Times New Roman" w:hAnsi="Times New Roman"/>
          <w:sz w:val="22"/>
          <w:szCs w:val="22"/>
        </w:rPr>
        <w:t xml:space="preserve">“(1) </w:t>
      </w:r>
      <w:r w:rsidR="00AA1CD5">
        <w:rPr>
          <w:rFonts w:ascii="Times New Roman" w:hAnsi="Times New Roman"/>
          <w:sz w:val="22"/>
          <w:szCs w:val="22"/>
        </w:rPr>
        <w:t xml:space="preserve">State program requirements.  – Each State on a biennial basis shall prepare and submit to the Administrator for his approval  – </w:t>
      </w:r>
    </w:p>
    <w:p w14:paraId="42B0869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929651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an identification and classification according to eutrophic condition of all publicly owned lakes in such State;</w:t>
      </w:r>
    </w:p>
    <w:p w14:paraId="14190432"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EC2B2E8"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 description of the procedures, processes, and methods (including land use requirements) to control sources of pollution of such lakes;</w:t>
      </w:r>
    </w:p>
    <w:p w14:paraId="2E561F5C"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8FDE54A"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a description of the methods and procedures, in conjunction with appropriate Federal agencies, to restore the quality of such lakes;</w:t>
      </w:r>
    </w:p>
    <w:p w14:paraId="7F520BB0"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9976DE8"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methods and procedures to mitigate the harmful effects of high acidity, including innovative methods of neutralizing and restoring buffering capacity of lakes and methods of removing from lakes toxic metals and other toxic substances mobilized by acidity;</w:t>
      </w:r>
    </w:p>
    <w:p w14:paraId="11600047"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F7509A"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as a result of high acidity that may reasonably be due to acid deposition; and</w:t>
      </w:r>
    </w:p>
    <w:p w14:paraId="6CDBEF3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C7632C8"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an assessment of the status and trends of water quality in lakes in such State, including but not limited to, the nature and extent of pollution loading from point and nonpoint sources and the extent to which the use of lakes is impaired as a result of such pollution, particularly with respect to toxic pollution.</w:t>
      </w:r>
    </w:p>
    <w:p w14:paraId="6D86F5E6"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D947130"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Submission as Part 305(b)(1) Report. –  The information required under paragraph (1) shall be included in the report required under section 305(b)(1) of this Act, beginning with the report required under such section by April 1, 1988.”</w:t>
      </w:r>
    </w:p>
    <w:p w14:paraId="72C7295B"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D8A900D" w14:textId="2FE02D00"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Section 106(e) </w:t>
      </w:r>
      <w:r w:rsidR="00993D8C">
        <w:rPr>
          <w:rFonts w:ascii="Times New Roman" w:hAnsi="Times New Roman"/>
          <w:sz w:val="22"/>
          <w:szCs w:val="22"/>
        </w:rPr>
        <w:t xml:space="preserve">establishes water quality monitoring as an eligibility requirement for the 106 grant program and </w:t>
      </w:r>
      <w:r>
        <w:rPr>
          <w:rFonts w:ascii="Times New Roman" w:hAnsi="Times New Roman"/>
          <w:sz w:val="22"/>
          <w:szCs w:val="22"/>
        </w:rPr>
        <w:t xml:space="preserve">requires States to </w:t>
      </w:r>
      <w:r w:rsidR="00993D8C">
        <w:rPr>
          <w:rFonts w:ascii="Times New Roman" w:hAnsi="Times New Roman"/>
          <w:sz w:val="22"/>
          <w:szCs w:val="22"/>
        </w:rPr>
        <w:t xml:space="preserve">provide annual updates of water quality monitoring data and to use the data in the </w:t>
      </w:r>
      <w:r w:rsidR="00D00C6D">
        <w:rPr>
          <w:rFonts w:ascii="Times New Roman" w:hAnsi="Times New Roman"/>
          <w:sz w:val="22"/>
          <w:szCs w:val="22"/>
        </w:rPr>
        <w:t xml:space="preserve">biennial </w:t>
      </w:r>
      <w:r w:rsidR="00993D8C">
        <w:rPr>
          <w:rFonts w:ascii="Times New Roman" w:hAnsi="Times New Roman"/>
          <w:sz w:val="22"/>
          <w:szCs w:val="22"/>
        </w:rPr>
        <w:t xml:space="preserve">report required under </w:t>
      </w:r>
      <w:r w:rsidR="00D00C6D">
        <w:rPr>
          <w:rFonts w:ascii="Times New Roman" w:hAnsi="Times New Roman"/>
          <w:sz w:val="22"/>
          <w:szCs w:val="22"/>
        </w:rPr>
        <w:t>section 305(b)</w:t>
      </w:r>
      <w:r>
        <w:rPr>
          <w:rFonts w:ascii="Times New Roman" w:hAnsi="Times New Roman"/>
          <w:sz w:val="22"/>
          <w:szCs w:val="22"/>
        </w:rPr>
        <w:t>:</w:t>
      </w:r>
    </w:p>
    <w:p w14:paraId="27C536A3"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3CDE4FA" w14:textId="77777777" w:rsidR="00AA1CD5" w:rsidRDefault="00EF1F2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Pr>
          <w:rFonts w:ascii="Times New Roman" w:hAnsi="Times New Roman"/>
          <w:sz w:val="22"/>
          <w:szCs w:val="22"/>
        </w:rPr>
        <w:t xml:space="preserve">“(e)  </w:t>
      </w:r>
      <w:r w:rsidR="00AA1CD5">
        <w:rPr>
          <w:rFonts w:ascii="Times New Roman" w:hAnsi="Times New Roman"/>
          <w:sz w:val="22"/>
          <w:szCs w:val="22"/>
        </w:rPr>
        <w:t>Beginning in fiscal year 1974 the Administrator shall not make any grant under this section to any State which has not provided or is not carrying</w:t>
      </w:r>
      <w:r>
        <w:rPr>
          <w:rFonts w:ascii="Times New Roman" w:hAnsi="Times New Roman"/>
          <w:sz w:val="22"/>
          <w:szCs w:val="22"/>
        </w:rPr>
        <w:t xml:space="preserve"> out as a part of its program </w:t>
      </w:r>
    </w:p>
    <w:p w14:paraId="1CD63BE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1C450F9" w14:textId="77777777" w:rsidR="00AA1CD5" w:rsidRDefault="00EF1F2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sz w:val="22"/>
          <w:szCs w:val="22"/>
        </w:rPr>
      </w:pPr>
      <w:r>
        <w:rPr>
          <w:rFonts w:ascii="Times New Roman" w:hAnsi="Times New Roman"/>
          <w:sz w:val="22"/>
          <w:szCs w:val="22"/>
        </w:rPr>
        <w:t xml:space="preserve">(1) </w:t>
      </w:r>
      <w:r w:rsidR="00AA1CD5">
        <w:rPr>
          <w:rFonts w:ascii="Times New Roman" w:hAnsi="Times New Roman"/>
          <w:sz w:val="22"/>
          <w:szCs w:val="22"/>
        </w:rPr>
        <w:t>the establishment and operation of the appropriate devices, methods, systems, and procedures necessary to monitor, and to compile and analyze data on (including classification according to eutrophic condition), the quality of navigable waters and to the extent practicable, ground waters including biological monitoring; and provision for annually updating such data and including it in the report required under section 305 of this Act;”</w:t>
      </w:r>
    </w:p>
    <w:p w14:paraId="436354A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4B419C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2(b) USE / USERS OF THE DATA</w:t>
      </w:r>
    </w:p>
    <w:p w14:paraId="1C4D081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3B0675" w14:textId="01A37B48"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w:t>
      </w:r>
      <w:r w:rsidR="003F3806">
        <w:rPr>
          <w:rFonts w:ascii="Times New Roman" w:hAnsi="Times New Roman"/>
          <w:sz w:val="22"/>
          <w:szCs w:val="22"/>
        </w:rPr>
        <w:t>water quality monitoring, assessment, and</w:t>
      </w:r>
      <w:r>
        <w:rPr>
          <w:rFonts w:ascii="Times New Roman" w:hAnsi="Times New Roman"/>
          <w:sz w:val="22"/>
          <w:szCs w:val="22"/>
        </w:rPr>
        <w:t xml:space="preserve"> reporting process</w:t>
      </w:r>
      <w:r w:rsidR="003F3806">
        <w:rPr>
          <w:rFonts w:ascii="Times New Roman" w:hAnsi="Times New Roman"/>
          <w:sz w:val="22"/>
          <w:szCs w:val="22"/>
        </w:rPr>
        <w:t xml:space="preserve"> called for in the CWA</w:t>
      </w:r>
      <w:r>
        <w:rPr>
          <w:rFonts w:ascii="Times New Roman" w:hAnsi="Times New Roman"/>
          <w:sz w:val="22"/>
          <w:szCs w:val="22"/>
        </w:rPr>
        <w:t xml:space="preserve"> is an essential component of the EPA water pollution control program.  EPA’s Assessment and Watershed Protection Division (AWPD) uses the State reports </w:t>
      </w:r>
      <w:r w:rsidR="003F3806">
        <w:rPr>
          <w:rFonts w:ascii="Times New Roman" w:hAnsi="Times New Roman"/>
          <w:sz w:val="22"/>
          <w:szCs w:val="22"/>
        </w:rPr>
        <w:t xml:space="preserve">in conjunction with National Aquatic Resource Surveys </w:t>
      </w:r>
      <w:r>
        <w:rPr>
          <w:rFonts w:ascii="Times New Roman" w:hAnsi="Times New Roman"/>
          <w:sz w:val="22"/>
          <w:szCs w:val="22"/>
        </w:rPr>
        <w:t>for assessing nationwide water quality, the progress made in maintaining and restoring water quality, and the extent of remaining water pollution problems.  AWPD prepares the National Water Quality Inventory Report to Congress and evaluates impacts of EPA’s water pollution control programs with the information and data supplied in the State 305(b) reports</w:t>
      </w:r>
      <w:r w:rsidR="006C33A6">
        <w:rPr>
          <w:rFonts w:ascii="Times New Roman" w:hAnsi="Times New Roman"/>
          <w:sz w:val="22"/>
          <w:szCs w:val="22"/>
        </w:rPr>
        <w:t>, via</w:t>
      </w:r>
      <w:r w:rsidR="0079318B">
        <w:rPr>
          <w:rFonts w:ascii="Times New Roman" w:hAnsi="Times New Roman"/>
          <w:sz w:val="22"/>
          <w:szCs w:val="22"/>
        </w:rPr>
        <w:t xml:space="preserve"> </w:t>
      </w:r>
      <w:r>
        <w:rPr>
          <w:rFonts w:ascii="Times New Roman" w:hAnsi="Times New Roman"/>
          <w:sz w:val="22"/>
          <w:szCs w:val="22"/>
        </w:rPr>
        <w:t xml:space="preserve">the Assessment </w:t>
      </w:r>
      <w:r w:rsidR="0079318B">
        <w:rPr>
          <w:rFonts w:ascii="Times New Roman" w:hAnsi="Times New Roman"/>
          <w:sz w:val="22"/>
          <w:szCs w:val="22"/>
        </w:rPr>
        <w:t xml:space="preserve"> </w:t>
      </w:r>
      <w:r>
        <w:rPr>
          <w:rFonts w:ascii="Times New Roman" w:hAnsi="Times New Roman"/>
          <w:sz w:val="22"/>
          <w:szCs w:val="22"/>
        </w:rPr>
        <w:t>Database (ADB)</w:t>
      </w:r>
      <w:r w:rsidR="006C33A6">
        <w:rPr>
          <w:rFonts w:ascii="Times New Roman" w:hAnsi="Times New Roman"/>
          <w:sz w:val="22"/>
          <w:szCs w:val="22"/>
        </w:rPr>
        <w:t>, and presented  in the ATTAINS database available on the EPA website.</w:t>
      </w:r>
      <w:r w:rsidR="0079318B">
        <w:rPr>
          <w:rFonts w:ascii="Times New Roman" w:hAnsi="Times New Roman"/>
          <w:sz w:val="22"/>
          <w:szCs w:val="22"/>
        </w:rPr>
        <w:t xml:space="preserve">  </w:t>
      </w:r>
      <w:r>
        <w:rPr>
          <w:rFonts w:ascii="Times New Roman" w:hAnsi="Times New Roman"/>
          <w:sz w:val="22"/>
          <w:szCs w:val="22"/>
        </w:rPr>
        <w:t>The Office of Water uses the Report to Congress to target persistent and emerging water quality problems with new initiatives and to improve or eliminate ineffective programs.</w:t>
      </w:r>
    </w:p>
    <w:p w14:paraId="3D739CA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9F2E94" w14:textId="4ACC9A26"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In addition to AWPD, </w:t>
      </w:r>
      <w:r w:rsidR="00A73F79">
        <w:rPr>
          <w:rFonts w:ascii="Times New Roman" w:hAnsi="Times New Roman"/>
          <w:sz w:val="22"/>
          <w:szCs w:val="22"/>
        </w:rPr>
        <w:t>other offices within EPA and across the Federal government</w:t>
      </w:r>
      <w:r>
        <w:rPr>
          <w:rFonts w:ascii="Times New Roman" w:hAnsi="Times New Roman"/>
          <w:sz w:val="22"/>
          <w:szCs w:val="22"/>
        </w:rPr>
        <w:t xml:space="preserve"> utilize the</w:t>
      </w:r>
      <w:r w:rsidR="0079318B">
        <w:rPr>
          <w:rFonts w:ascii="Times New Roman" w:hAnsi="Times New Roman"/>
          <w:sz w:val="22"/>
          <w:szCs w:val="22"/>
        </w:rPr>
        <w:t xml:space="preserve"> </w:t>
      </w:r>
      <w:r w:rsidR="006C33A6">
        <w:rPr>
          <w:rFonts w:ascii="Times New Roman" w:hAnsi="Times New Roman"/>
          <w:sz w:val="22"/>
          <w:szCs w:val="22"/>
        </w:rPr>
        <w:t>state data</w:t>
      </w:r>
      <w:r w:rsidR="00931085" w:rsidRPr="00931085">
        <w:rPr>
          <w:rFonts w:ascii="Times New Roman" w:hAnsi="Times New Roman"/>
          <w:sz w:val="22"/>
          <w:szCs w:val="22"/>
        </w:rPr>
        <w:t xml:space="preserve"> </w:t>
      </w:r>
      <w:r w:rsidR="00931085">
        <w:rPr>
          <w:rFonts w:ascii="Times New Roman" w:hAnsi="Times New Roman"/>
          <w:sz w:val="22"/>
          <w:szCs w:val="22"/>
        </w:rPr>
        <w:t>to help inform decision making on improving water quality conditions nationwide</w:t>
      </w:r>
      <w:r w:rsidR="006C33A6">
        <w:rPr>
          <w:rFonts w:ascii="Times New Roman" w:hAnsi="Times New Roman"/>
          <w:sz w:val="22"/>
          <w:szCs w:val="22"/>
        </w:rPr>
        <w:t>.</w:t>
      </w:r>
      <w:r>
        <w:rPr>
          <w:rFonts w:ascii="Times New Roman" w:hAnsi="Times New Roman"/>
          <w:sz w:val="22"/>
          <w:szCs w:val="22"/>
        </w:rPr>
        <w:t xml:space="preserve">  EPA Regional permit</w:t>
      </w:r>
      <w:r w:rsidR="00A73F79">
        <w:rPr>
          <w:rFonts w:ascii="Times New Roman" w:hAnsi="Times New Roman"/>
          <w:sz w:val="22"/>
          <w:szCs w:val="22"/>
        </w:rPr>
        <w:t>ting and</w:t>
      </w:r>
      <w:r>
        <w:rPr>
          <w:rFonts w:ascii="Times New Roman" w:hAnsi="Times New Roman"/>
          <w:sz w:val="22"/>
          <w:szCs w:val="22"/>
        </w:rPr>
        <w:t xml:space="preserve"> enforcement branches have used the </w:t>
      </w:r>
      <w:r w:rsidR="006C33A6">
        <w:rPr>
          <w:rFonts w:ascii="Times New Roman" w:hAnsi="Times New Roman"/>
          <w:sz w:val="22"/>
          <w:szCs w:val="22"/>
        </w:rPr>
        <w:t xml:space="preserve">data </w:t>
      </w:r>
      <w:r>
        <w:rPr>
          <w:rFonts w:ascii="Times New Roman" w:hAnsi="Times New Roman"/>
          <w:sz w:val="22"/>
          <w:szCs w:val="22"/>
        </w:rPr>
        <w:t xml:space="preserve">to verify that State NPDES (National Pollutant Discharge Elimination System) permits address causes and sources of pollution in degraded waters.  </w:t>
      </w:r>
      <w:r w:rsidR="00267B34">
        <w:rPr>
          <w:rFonts w:ascii="Times New Roman" w:hAnsi="Times New Roman"/>
          <w:sz w:val="22"/>
          <w:szCs w:val="22"/>
        </w:rPr>
        <w:t>The U</w:t>
      </w:r>
      <w:r w:rsidR="00931085">
        <w:rPr>
          <w:rFonts w:ascii="Times New Roman" w:hAnsi="Times New Roman"/>
          <w:sz w:val="22"/>
          <w:szCs w:val="22"/>
        </w:rPr>
        <w:t>.S. Geological Survey</w:t>
      </w:r>
      <w:r w:rsidR="00267B34">
        <w:rPr>
          <w:rFonts w:ascii="Times New Roman" w:hAnsi="Times New Roman"/>
          <w:sz w:val="22"/>
          <w:szCs w:val="22"/>
        </w:rPr>
        <w:t xml:space="preserve"> uses state monitoring data to examine trends at sites with long term monitoring.  </w:t>
      </w:r>
      <w:r>
        <w:rPr>
          <w:rFonts w:ascii="Times New Roman" w:hAnsi="Times New Roman"/>
          <w:sz w:val="22"/>
          <w:szCs w:val="22"/>
        </w:rPr>
        <w:t>Also, the</w:t>
      </w:r>
      <w:r w:rsidR="00931085">
        <w:rPr>
          <w:rFonts w:ascii="Times New Roman" w:hAnsi="Times New Roman"/>
          <w:sz w:val="22"/>
          <w:szCs w:val="22"/>
        </w:rPr>
        <w:t xml:space="preserve"> state</w:t>
      </w:r>
      <w:r>
        <w:rPr>
          <w:rFonts w:ascii="Times New Roman" w:hAnsi="Times New Roman"/>
          <w:sz w:val="22"/>
          <w:szCs w:val="22"/>
        </w:rPr>
        <w:t xml:space="preserve"> respondents use </w:t>
      </w:r>
      <w:r w:rsidR="006C33A6">
        <w:rPr>
          <w:rFonts w:ascii="Times New Roman" w:hAnsi="Times New Roman"/>
          <w:sz w:val="22"/>
          <w:szCs w:val="22"/>
        </w:rPr>
        <w:t xml:space="preserve">ATTAINs </w:t>
      </w:r>
      <w:r>
        <w:rPr>
          <w:rFonts w:ascii="Times New Roman" w:hAnsi="Times New Roman"/>
          <w:sz w:val="22"/>
          <w:szCs w:val="22"/>
        </w:rPr>
        <w:t>and other assessment databases in their water quality management programs to identify problem areas, track progress in pollution control, and to set priorities.</w:t>
      </w:r>
    </w:p>
    <w:p w14:paraId="00CA871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866BA2D" w14:textId="01A502BF" w:rsidR="00AA1CD5" w:rsidRDefault="00AA1CD5" w:rsidP="004E75A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AWPD uses the information submitted under Section 303(d) to track State progress in preparing TMDLs for water-quality limited waters still requiring TMDLs. Consistent with the requirements of Section 303(d), AWPD and its Regional counterparts review the Section 303(d) lists submitted by the States to review whether they comply with the requirements of the statute and EPA’s regulations and reflect an accurate State-by-State accounting of waters not meeting water quality standards (WQS) after the application of technology-based controls. Also as required by Section 303(d), EPA reviews TMDLs developed and submitted by the States to determine their technical sufficiency and whether they otherwise comply with the requirements of Section 303(d) and the EPA regulations. </w:t>
      </w:r>
      <w:r w:rsidR="003F750E">
        <w:rPr>
          <w:rFonts w:ascii="Times New Roman" w:hAnsi="Times New Roman"/>
          <w:sz w:val="22"/>
          <w:szCs w:val="22"/>
        </w:rPr>
        <w:t xml:space="preserve">Occasionally, EPA also </w:t>
      </w:r>
      <w:r w:rsidR="003F750E" w:rsidRPr="00626FB1">
        <w:rPr>
          <w:rFonts w:ascii="Times New Roman" w:hAnsi="Times New Roman"/>
          <w:sz w:val="22"/>
          <w:szCs w:val="22"/>
        </w:rPr>
        <w:t>report</w:t>
      </w:r>
      <w:r w:rsidR="003F750E">
        <w:rPr>
          <w:rFonts w:ascii="Times New Roman" w:hAnsi="Times New Roman"/>
          <w:sz w:val="22"/>
          <w:szCs w:val="22"/>
        </w:rPr>
        <w:t>s</w:t>
      </w:r>
      <w:r w:rsidR="003F750E" w:rsidRPr="00626FB1">
        <w:rPr>
          <w:rFonts w:ascii="Times New Roman" w:hAnsi="Times New Roman"/>
          <w:sz w:val="22"/>
          <w:szCs w:val="22"/>
        </w:rPr>
        <w:t xml:space="preserve"> to </w:t>
      </w:r>
      <w:r w:rsidR="003F750E">
        <w:rPr>
          <w:rFonts w:ascii="Times New Roman" w:hAnsi="Times New Roman"/>
          <w:sz w:val="22"/>
          <w:szCs w:val="22"/>
        </w:rPr>
        <w:t>internal and external parties</w:t>
      </w:r>
      <w:r w:rsidR="003F750E" w:rsidRPr="00626FB1">
        <w:rPr>
          <w:rFonts w:ascii="Times New Roman" w:hAnsi="Times New Roman"/>
          <w:sz w:val="22"/>
          <w:szCs w:val="22"/>
        </w:rPr>
        <w:t xml:space="preserve"> on the effectiveness of the TMDL program.</w:t>
      </w:r>
    </w:p>
    <w:p w14:paraId="7903FA36" w14:textId="77777777" w:rsidR="00CD4D9F" w:rsidRDefault="00CD4D9F" w:rsidP="004E75A0">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3622E4E1" w14:textId="498E73F9" w:rsidR="00CD4D9F" w:rsidRDefault="00CD4D9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095B8E92" w14:textId="326BAB8B"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3.</w:t>
      </w:r>
      <w:r>
        <w:rPr>
          <w:rFonts w:ascii="Times New Roman" w:hAnsi="Times New Roman"/>
          <w:b/>
          <w:bCs/>
          <w:sz w:val="22"/>
          <w:szCs w:val="22"/>
        </w:rPr>
        <w:tab/>
      </w:r>
      <w:r>
        <w:rPr>
          <w:rFonts w:ascii="Times New Roman" w:hAnsi="Times New Roman"/>
          <w:b/>
          <w:bCs/>
          <w:sz w:val="22"/>
          <w:szCs w:val="22"/>
          <w:u w:val="single"/>
        </w:rPr>
        <w:t>THE RESPONDENTS AND THE INFORMATION REQUESTED</w:t>
      </w:r>
    </w:p>
    <w:p w14:paraId="18792AA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669B5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b/>
          <w:bCs/>
          <w:sz w:val="22"/>
          <w:szCs w:val="22"/>
        </w:rPr>
        <w:t>3(a)</w:t>
      </w:r>
      <w:r>
        <w:rPr>
          <w:rFonts w:ascii="Times New Roman" w:hAnsi="Times New Roman"/>
          <w:b/>
          <w:bCs/>
          <w:sz w:val="22"/>
          <w:szCs w:val="22"/>
        </w:rPr>
        <w:tab/>
        <w:t xml:space="preserve">RESPONDENTS / </w:t>
      </w:r>
      <w:r w:rsidR="00D913D0">
        <w:rPr>
          <w:rFonts w:ascii="Times New Roman" w:hAnsi="Times New Roman"/>
          <w:b/>
          <w:bCs/>
          <w:sz w:val="22"/>
          <w:szCs w:val="22"/>
        </w:rPr>
        <w:t xml:space="preserve">NAICS </w:t>
      </w:r>
      <w:r>
        <w:rPr>
          <w:rFonts w:ascii="Times New Roman" w:hAnsi="Times New Roman"/>
          <w:b/>
          <w:bCs/>
          <w:sz w:val="22"/>
          <w:szCs w:val="22"/>
        </w:rPr>
        <w:t>CODES</w:t>
      </w:r>
    </w:p>
    <w:p w14:paraId="2A63364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494C47A" w14:textId="7638844A" w:rsidR="004078E1" w:rsidRDefault="004078E1"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respondent community for 303(d) activities consists of 50 States, the District of Columbia, and 5 Territories (Puerto Rico, the Virgin Islands, Guam, American Samoa, and the Northern Mariana Islands).</w:t>
      </w:r>
      <w:r>
        <w:rPr>
          <w:vertAlign w:val="superscript"/>
        </w:rPr>
        <w:footnoteReference w:customMarkFollows="1" w:id="2"/>
        <w:t>2</w:t>
      </w:r>
      <w:r>
        <w:rPr>
          <w:rFonts w:ascii="Times New Roman" w:hAnsi="Times New Roman"/>
          <w:sz w:val="22"/>
          <w:szCs w:val="22"/>
        </w:rPr>
        <w:t xml:space="preserve"> </w:t>
      </w:r>
      <w:r w:rsidR="00AA1CD5">
        <w:rPr>
          <w:rFonts w:ascii="Times New Roman" w:hAnsi="Times New Roman"/>
          <w:sz w:val="22"/>
          <w:szCs w:val="22"/>
        </w:rPr>
        <w:t xml:space="preserve">The respondent community for 305(b) reporting consists of 50 States, the District of Columbia, 5 Territories (Puerto Rico, the Virgin Islands, Guam, American Samoa, and the Northern Mariana Islands), and 3 River Basin Commissions.  The Ohio River Valley Sanitation Commission, the Delaware River Basin Commission, and the Interstate Sanitation Commission have jurisdiction over basins that lie in multiple States for the purposes of 305(b) reporting only.  </w:t>
      </w:r>
      <w:r w:rsidR="00EF1F21">
        <w:rPr>
          <w:rFonts w:ascii="Times New Roman" w:hAnsi="Times New Roman"/>
          <w:sz w:val="22"/>
          <w:szCs w:val="22"/>
        </w:rPr>
        <w:t xml:space="preserve">The </w:t>
      </w:r>
      <w:r w:rsidR="00D913D0">
        <w:rPr>
          <w:rFonts w:ascii="Times New Roman" w:hAnsi="Times New Roman"/>
          <w:sz w:val="22"/>
          <w:szCs w:val="22"/>
        </w:rPr>
        <w:t xml:space="preserve">NAICS </w:t>
      </w:r>
      <w:r w:rsidR="00EF1F21">
        <w:rPr>
          <w:rFonts w:ascii="Times New Roman" w:hAnsi="Times New Roman"/>
          <w:sz w:val="22"/>
          <w:szCs w:val="22"/>
        </w:rPr>
        <w:t xml:space="preserve">code for respondents is </w:t>
      </w:r>
      <w:r w:rsidR="00D913D0">
        <w:rPr>
          <w:rFonts w:ascii="Times New Roman" w:hAnsi="Times New Roman"/>
          <w:sz w:val="22"/>
          <w:szCs w:val="22"/>
        </w:rPr>
        <w:t xml:space="preserve">92411 </w:t>
      </w:r>
      <w:r w:rsidR="00EF1F21">
        <w:rPr>
          <w:rFonts w:ascii="Times New Roman" w:hAnsi="Times New Roman"/>
          <w:sz w:val="22"/>
          <w:szCs w:val="22"/>
        </w:rPr>
        <w:t xml:space="preserve">(Administration of Environmental Quality Programs: Air and Water Resources and Solid Waste Management).  </w:t>
      </w:r>
    </w:p>
    <w:p w14:paraId="6A1EE089" w14:textId="77777777" w:rsidR="004078E1" w:rsidRDefault="004078E1"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3B26D0A9" w14:textId="2933750C" w:rsidR="00EF1F21" w:rsidRPr="00CD07C2" w:rsidRDefault="00EF1F21"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CD07C2">
        <w:rPr>
          <w:rFonts w:ascii="Times New Roman" w:hAnsi="Times New Roman"/>
        </w:rPr>
        <w:t>Tribes are not required to submit 305(b) reports. However, to meet the needs of Tribes at all levels of development, EPA has prepared Guidance that presents the basic steps a Tribe should take to collect the water quality information it needs to make effective decisions about its program, its goals, and its future directions.</w:t>
      </w:r>
      <w:r w:rsidRPr="00CD07C2">
        <w:rPr>
          <w:rFonts w:ascii="Times New Roman" w:hAnsi="Times New Roman"/>
          <w:sz w:val="22"/>
          <w:szCs w:val="22"/>
        </w:rPr>
        <w:t xml:space="preserve">  </w:t>
      </w:r>
      <w:r w:rsidR="004078E1">
        <w:rPr>
          <w:rFonts w:ascii="Times New Roman" w:hAnsi="Times New Roman"/>
          <w:sz w:val="22"/>
          <w:szCs w:val="22"/>
        </w:rPr>
        <w:t xml:space="preserve">Although Indian Tribes can be authorized to meet 303(d) requirements, none are currently authorized nor have applied for authorization. </w:t>
      </w:r>
      <w:r w:rsidRPr="00CD07C2">
        <w:rPr>
          <w:rFonts w:ascii="Times New Roman" w:hAnsi="Times New Roman"/>
          <w:sz w:val="22"/>
          <w:szCs w:val="22"/>
        </w:rPr>
        <w:t>Tribal water quality monitoring and reporting activities are covered under the Section 106 Tribal Grants Program and not included in the burden estimates for this ICR.</w:t>
      </w:r>
      <w:r w:rsidR="004078E1">
        <w:rPr>
          <w:rFonts w:ascii="Times New Roman" w:hAnsi="Times New Roman"/>
          <w:sz w:val="22"/>
          <w:szCs w:val="22"/>
        </w:rPr>
        <w:t xml:space="preserve">  </w:t>
      </w:r>
    </w:p>
    <w:p w14:paraId="5B1FAF12" w14:textId="77777777" w:rsidR="00AA1CD5" w:rsidRPr="00CD07C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2BF977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 summary, there are 56 respondents for 303(d) activities (including TMDL development activi</w:t>
      </w:r>
      <w:r w:rsidR="00067218">
        <w:rPr>
          <w:rFonts w:ascii="Times New Roman" w:hAnsi="Times New Roman"/>
          <w:sz w:val="22"/>
          <w:szCs w:val="22"/>
        </w:rPr>
        <w:t>ties) and 59 respondents for 305</w:t>
      </w:r>
      <w:r>
        <w:rPr>
          <w:rFonts w:ascii="Times New Roman" w:hAnsi="Times New Roman"/>
          <w:sz w:val="22"/>
          <w:szCs w:val="22"/>
        </w:rPr>
        <w:t>(b) reporting (56 respondents, plus 3 River Basins with only 305(b) reporting requirements).</w:t>
      </w:r>
    </w:p>
    <w:p w14:paraId="4B21EFF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FFED03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b/>
          <w:bCs/>
          <w:sz w:val="22"/>
          <w:szCs w:val="22"/>
        </w:rPr>
        <w:t>3(b)</w:t>
      </w:r>
      <w:r>
        <w:rPr>
          <w:rFonts w:ascii="Times New Roman" w:hAnsi="Times New Roman"/>
          <w:b/>
          <w:bCs/>
          <w:sz w:val="22"/>
          <w:szCs w:val="22"/>
        </w:rPr>
        <w:tab/>
        <w:t>INFORMATION REQUESTED</w:t>
      </w:r>
    </w:p>
    <w:p w14:paraId="1D8765E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E5D8CD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(i)</w:t>
      </w:r>
      <w:r>
        <w:rPr>
          <w:rFonts w:ascii="Times New Roman" w:hAnsi="Times New Roman"/>
          <w:b/>
          <w:bCs/>
          <w:sz w:val="22"/>
          <w:szCs w:val="22"/>
        </w:rPr>
        <w:tab/>
        <w:t>Data Items</w:t>
      </w:r>
    </w:p>
    <w:p w14:paraId="15F1BF5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647654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305(b) report can serve as an “umbrella” to encompass a broad range of information and data on water quality required by the CWA.  The respondents will report on the following items in their 305(b) reports (the CWA section requiring each item is highlighted in brackets):</w:t>
      </w:r>
    </w:p>
    <w:p w14:paraId="2C04E60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F96BFD" w14:textId="7B974528"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A description of the State’s water quality [Section 305(b)(1)(A)].  Respondents will include both narrative descriptions and numerical summary tables for this item, as specified in EPA’s </w:t>
      </w:r>
      <w:r>
        <w:rPr>
          <w:rFonts w:ascii="Times New Roman" w:hAnsi="Times New Roman"/>
          <w:i/>
          <w:iCs/>
          <w:sz w:val="22"/>
          <w:szCs w:val="22"/>
        </w:rPr>
        <w:t>Guidance for 2004 Assessment, Listing and Reporting Requirements Pursuant to Sections 303(d) and 305(b) of the Clean Water Act</w:t>
      </w:r>
      <w:r>
        <w:rPr>
          <w:rFonts w:ascii="Times New Roman" w:hAnsi="Times New Roman"/>
          <w:sz w:val="22"/>
          <w:szCs w:val="22"/>
        </w:rPr>
        <w:t>” July 21, 2003</w:t>
      </w:r>
      <w:r w:rsidR="002B0689">
        <w:rPr>
          <w:rFonts w:ascii="Times New Roman" w:hAnsi="Times New Roman"/>
          <w:sz w:val="22"/>
          <w:szCs w:val="22"/>
        </w:rPr>
        <w:t>.</w:t>
      </w:r>
      <w:r>
        <w:rPr>
          <w:rFonts w:ascii="Times New Roman" w:hAnsi="Times New Roman"/>
          <w:sz w:val="22"/>
          <w:szCs w:val="22"/>
        </w:rPr>
        <w:t xml:space="preserve">  EPA requests that the States describe water quality in terms of the support of beneficial uses (e.g., aquatic life use, swimming use, drinking water su</w:t>
      </w:r>
      <w:r w:rsidR="002B0689">
        <w:rPr>
          <w:rFonts w:ascii="Times New Roman" w:hAnsi="Times New Roman"/>
          <w:sz w:val="22"/>
          <w:szCs w:val="22"/>
        </w:rPr>
        <w:t xml:space="preserve">pply use).  </w:t>
      </w:r>
    </w:p>
    <w:p w14:paraId="45B0B3C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  </w:t>
      </w:r>
    </w:p>
    <w:p w14:paraId="26ECF411" w14:textId="7137F60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t>An analysis of</w:t>
      </w:r>
      <w:r w:rsidR="00081C05">
        <w:rPr>
          <w:rFonts w:ascii="Times New Roman" w:hAnsi="Times New Roman"/>
          <w:sz w:val="22"/>
          <w:szCs w:val="22"/>
        </w:rPr>
        <w:t xml:space="preserve"> the extent of waters that support</w:t>
      </w:r>
      <w:r>
        <w:rPr>
          <w:rFonts w:ascii="Times New Roman" w:hAnsi="Times New Roman"/>
          <w:sz w:val="22"/>
          <w:szCs w:val="22"/>
        </w:rPr>
        <w:t xml:space="preserve"> the CWA fishable and swimmable goals [Section 305(b)(1)(B)].  The fishable goal strives for the protection and propagation of a balanced population of shellfish, fish and wildlife in the nation’s navigable waters.  The swimmable goal seeks water quality that can support safe recreational use in and on the nation’s waters. </w:t>
      </w:r>
      <w:r w:rsidR="00081C05">
        <w:rPr>
          <w:rFonts w:ascii="Times New Roman" w:hAnsi="Times New Roman"/>
          <w:sz w:val="22"/>
          <w:szCs w:val="22"/>
        </w:rPr>
        <w:t xml:space="preserve"> EPA and States use statistically representative surveys to report on the broad extent of waters meeting the CWA goals.</w:t>
      </w:r>
      <w:r>
        <w:rPr>
          <w:rFonts w:ascii="Times New Roman" w:hAnsi="Times New Roman"/>
          <w:sz w:val="22"/>
          <w:szCs w:val="22"/>
        </w:rPr>
        <w:t xml:space="preserve"> States </w:t>
      </w:r>
      <w:r w:rsidR="00081C05">
        <w:rPr>
          <w:rFonts w:ascii="Times New Roman" w:hAnsi="Times New Roman"/>
          <w:sz w:val="22"/>
          <w:szCs w:val="22"/>
        </w:rPr>
        <w:t xml:space="preserve">may also </w:t>
      </w:r>
      <w:r>
        <w:rPr>
          <w:rFonts w:ascii="Times New Roman" w:hAnsi="Times New Roman"/>
          <w:sz w:val="22"/>
          <w:szCs w:val="22"/>
        </w:rPr>
        <w:t>define attainment of the CWA fishable and swimmable goals in terms of support of beneficial uses</w:t>
      </w:r>
      <w:r w:rsidR="00081C05">
        <w:rPr>
          <w:rFonts w:ascii="Times New Roman" w:hAnsi="Times New Roman"/>
          <w:sz w:val="22"/>
          <w:szCs w:val="22"/>
        </w:rPr>
        <w:t xml:space="preserve"> to</w:t>
      </w:r>
      <w:r>
        <w:rPr>
          <w:rFonts w:ascii="Times New Roman" w:hAnsi="Times New Roman"/>
          <w:sz w:val="22"/>
          <w:szCs w:val="22"/>
        </w:rPr>
        <w:t xml:space="preserve"> satisfy CWA goal reporting requirements while describing beneficial use support.</w:t>
      </w:r>
      <w:r w:rsidR="00081C05">
        <w:rPr>
          <w:rFonts w:ascii="Times New Roman" w:hAnsi="Times New Roman"/>
          <w:sz w:val="22"/>
          <w:szCs w:val="22"/>
        </w:rPr>
        <w:t xml:space="preserve">  </w:t>
      </w:r>
    </w:p>
    <w:p w14:paraId="6B5BFAC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2B1876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t>Recommendations of additional actions needed to achieve the fishable and swimmable goals of the CWA, and a list of the waters where additional actions are needed [Section 305(b)(1)(C)].  EPA requests that States define waters needing additional action as those waters partially supporting, not supporting, or unable to attain their beneficial uses.  To identify additional actions needed to meet the goals of the CWA, EPA requests that the States identify and list the pollutants causing less than full support of beneficial uses (e.g., dissolved oxygen, pH, temperature, toxic contaminants), and the sources of pollutants causing less than full support (e.g., municipal point sources, combined sewer overflows, agricultural runoff, urban runoff).</w:t>
      </w:r>
    </w:p>
    <w:p w14:paraId="2FA3664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97D46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4.</w:t>
      </w:r>
      <w:r>
        <w:rPr>
          <w:rFonts w:ascii="Times New Roman" w:hAnsi="Times New Roman"/>
          <w:sz w:val="22"/>
          <w:szCs w:val="22"/>
        </w:rPr>
        <w:tab/>
        <w:t>An estimate of the environmental impact, the benefits and economic and social costs of achieving the CWA goals in the State, and an estimate of the date when the State will achieve the goals [Section 305(b)(1)(D)].  The EPA recognizes that this information may not be readily available due to the complexities of the analyses involved.  Therefore, respondents provide information (to the extent possible) on the costs of pollution control activities, capital investment in municipal and industrial facilities (including the costs of operating these facilities), and the costs of administering State and local water pollution control activities.  Respondents also provide, if possible, information on the beneficial actions taken to maintain or improve water quality conditions.</w:t>
      </w:r>
    </w:p>
    <w:p w14:paraId="1DBBB9F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5D96CE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t>A description of nonpoint sources of pollutants degrading water quality and recommendations for controlling each nonpoint source category [Section 305(b)(1)(E)].  To minimize burden, EPA suggests that States address this requirement by updating the nonpoint source assessment reports required under Section 319 of the CWA.</w:t>
      </w:r>
    </w:p>
    <w:p w14:paraId="4133BAA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88C5F3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6.</w:t>
      </w:r>
      <w:r>
        <w:rPr>
          <w:rFonts w:ascii="Times New Roman" w:hAnsi="Times New Roman"/>
          <w:sz w:val="22"/>
          <w:szCs w:val="22"/>
        </w:rPr>
        <w:tab/>
        <w:t>A list of water-quality limited waters needing TMDLs [Section 303(d)(1)].  States are required to establish a priority ranking for these waters taking into account the severity of the pollution problems and the designated uses of each water.  In conformance with the CWA, States apply individual approaches to assign priority to the order in which TMDLs will be established for each identified water and targeted for development during a specific period of time.</w:t>
      </w:r>
    </w:p>
    <w:p w14:paraId="3C2EF82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0F2211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7.</w:t>
      </w:r>
      <w:r>
        <w:rPr>
          <w:rFonts w:ascii="Times New Roman" w:hAnsi="Times New Roman"/>
          <w:sz w:val="22"/>
          <w:szCs w:val="22"/>
        </w:rPr>
        <w:tab/>
        <w:t>A list of publicly-owned lakes ranked by trophic status and a list of significant publicly-owned lakes with impaired water quality, including lakes affected by high acidity [Sections 314(a)(1)(A) and 314(a)(1)(E)].  Summary statistics on impaired and threatened lakes can be reported separately or in conjunction with information on beneficial use support for navigable waters described under item 1 above.</w:t>
      </w:r>
    </w:p>
    <w:p w14:paraId="13ED63E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51E4CE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b/>
          <w:bCs/>
          <w:sz w:val="22"/>
          <w:szCs w:val="22"/>
        </w:rPr>
      </w:pPr>
      <w:r>
        <w:rPr>
          <w:rFonts w:ascii="Times New Roman" w:hAnsi="Times New Roman"/>
          <w:sz w:val="22"/>
          <w:szCs w:val="22"/>
        </w:rPr>
        <w:tab/>
      </w:r>
      <w:r>
        <w:rPr>
          <w:rFonts w:ascii="Times New Roman" w:hAnsi="Times New Roman"/>
          <w:sz w:val="22"/>
          <w:szCs w:val="22"/>
        </w:rPr>
        <w:tab/>
        <w:t>8.</w:t>
      </w:r>
      <w:r>
        <w:rPr>
          <w:rFonts w:ascii="Times New Roman" w:hAnsi="Times New Roman"/>
          <w:sz w:val="22"/>
          <w:szCs w:val="22"/>
        </w:rPr>
        <w:tab/>
        <w:t>A description of methods implemented to control sources of pollution and restore water quality in publicly-owned lakes [Sections 314(a)(1)(B) and 314(a)(1)(C)].</w:t>
      </w:r>
    </w:p>
    <w:p w14:paraId="4678949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AE9C69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9.</w:t>
      </w:r>
      <w:r>
        <w:rPr>
          <w:rFonts w:ascii="Times New Roman" w:hAnsi="Times New Roman"/>
          <w:sz w:val="22"/>
          <w:szCs w:val="22"/>
        </w:rPr>
        <w:tab/>
        <w:t>A description of methods to mitigate high acidity in lakes [Section 314(a)(1)(D)].</w:t>
      </w:r>
    </w:p>
    <w:p w14:paraId="157559B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00864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AA1CD5">
          <w:headerReference w:type="default" r:id="rId10"/>
          <w:footerReference w:type="default" r:id="rId11"/>
          <w:type w:val="continuous"/>
          <w:pgSz w:w="12240" w:h="15840"/>
          <w:pgMar w:top="1987" w:right="1440" w:bottom="844" w:left="1440" w:header="1728" w:footer="1440" w:gutter="0"/>
          <w:cols w:space="720"/>
          <w:noEndnote/>
        </w:sectPr>
      </w:pPr>
    </w:p>
    <w:p w14:paraId="792CD4E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10.</w:t>
      </w:r>
      <w:r>
        <w:rPr>
          <w:rFonts w:ascii="Times New Roman" w:hAnsi="Times New Roman"/>
          <w:sz w:val="22"/>
          <w:szCs w:val="22"/>
        </w:rPr>
        <w:tab/>
        <w:t>An assessment of the status and trends of lake water quality [Section 314(a)(1)(F)].</w:t>
      </w:r>
    </w:p>
    <w:p w14:paraId="47F0336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4EFD02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11.</w:t>
      </w:r>
      <w:r>
        <w:rPr>
          <w:rFonts w:ascii="Times New Roman" w:hAnsi="Times New Roman"/>
          <w:sz w:val="22"/>
          <w:szCs w:val="22"/>
        </w:rPr>
        <w:tab/>
        <w:t xml:space="preserve">A description of groundwater quality (in narrative and quantitative form) [Section 106(e)].  </w:t>
      </w:r>
    </w:p>
    <w:p w14:paraId="5F113FA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3C4FC6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12.</w:t>
      </w:r>
      <w:r>
        <w:rPr>
          <w:rFonts w:ascii="Times New Roman" w:hAnsi="Times New Roman"/>
          <w:sz w:val="22"/>
          <w:szCs w:val="22"/>
        </w:rPr>
        <w:tab/>
        <w:t>A description of State monitoring programs designed to evaluate surface water quality and groundwater quality [Section 106(e)].</w:t>
      </w:r>
    </w:p>
    <w:p w14:paraId="271407D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67D5F5A" w14:textId="6BBB7C5D"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43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85BEF">
        <w:rPr>
          <w:rFonts w:ascii="Times New Roman" w:hAnsi="Times New Roman"/>
          <w:sz w:val="22"/>
          <w:szCs w:val="22"/>
        </w:rPr>
        <w:tab/>
      </w:r>
      <w:r w:rsidR="00785BEF">
        <w:rPr>
          <w:rFonts w:ascii="Times New Roman" w:hAnsi="Times New Roman"/>
          <w:sz w:val="22"/>
          <w:szCs w:val="22"/>
        </w:rPr>
        <w:tab/>
      </w:r>
      <w:r>
        <w:rPr>
          <w:rFonts w:ascii="Times New Roman" w:hAnsi="Times New Roman"/>
          <w:sz w:val="22"/>
          <w:szCs w:val="22"/>
        </w:rPr>
        <w:t>13.</w:t>
      </w:r>
      <w:r>
        <w:rPr>
          <w:rFonts w:ascii="Times New Roman" w:hAnsi="Times New Roman"/>
          <w:sz w:val="22"/>
          <w:szCs w:val="22"/>
        </w:rPr>
        <w:tab/>
        <w:t xml:space="preserve">Annual electronic datasets containing </w:t>
      </w:r>
      <w:r w:rsidR="00081C05">
        <w:rPr>
          <w:rFonts w:ascii="Times New Roman" w:hAnsi="Times New Roman"/>
          <w:sz w:val="22"/>
          <w:szCs w:val="22"/>
        </w:rPr>
        <w:t xml:space="preserve">monitoring data in WQX format.  At least biennially the </w:t>
      </w:r>
      <w:r>
        <w:rPr>
          <w:rFonts w:ascii="Times New Roman" w:hAnsi="Times New Roman"/>
          <w:sz w:val="22"/>
          <w:szCs w:val="22"/>
        </w:rPr>
        <w:t xml:space="preserve">information for each assessed water used to prepare the summary information in the items 1, 2, 3, 5, and 7 above.  These can be ADB datasets or datasets in a format that EPA can convert electronically to ADB.  </w:t>
      </w:r>
    </w:p>
    <w:p w14:paraId="52BFEBE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7C96EC2" w14:textId="77777777" w:rsidR="00AA1CD5" w:rsidRDefault="0006721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In accordance </w:t>
      </w:r>
      <w:r w:rsidR="00AA1CD5">
        <w:rPr>
          <w:rFonts w:ascii="Times New Roman" w:hAnsi="Times New Roman"/>
          <w:sz w:val="22"/>
          <w:szCs w:val="22"/>
        </w:rPr>
        <w:t>with Section 303(d)(1), States submit to EPA for review and approval/disapproval action a list of waters not attaining standards after the application of technology-based controls. The statute requires States to establish a priority ranking for these waters taking into account the severity of the pollution problems and th</w:t>
      </w:r>
      <w:r w:rsidR="0042241F">
        <w:rPr>
          <w:rFonts w:ascii="Times New Roman" w:hAnsi="Times New Roman"/>
          <w:sz w:val="22"/>
          <w:szCs w:val="22"/>
        </w:rPr>
        <w:t xml:space="preserve">e designated uses of each water. </w:t>
      </w:r>
      <w:r w:rsidR="00AA1CD5">
        <w:rPr>
          <w:rFonts w:ascii="Times New Roman" w:hAnsi="Times New Roman"/>
          <w:sz w:val="22"/>
          <w:szCs w:val="22"/>
        </w:rPr>
        <w:t xml:space="preserve"> In conformance with the CWA, States apply individual approaches to assign priority to the order in which TMDLs will be established for each identified water.</w:t>
      </w:r>
    </w:p>
    <w:p w14:paraId="75AAD5A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5D344F4" w14:textId="77777777" w:rsidR="00AA1CD5" w:rsidRDefault="0006721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In accordance </w:t>
      </w:r>
      <w:r w:rsidR="00AA1CD5">
        <w:rPr>
          <w:rFonts w:ascii="Times New Roman" w:hAnsi="Times New Roman"/>
          <w:sz w:val="22"/>
          <w:szCs w:val="22"/>
        </w:rPr>
        <w:t>with Section 303(d)(2), States establish TMDLs for waters not meeting water quality standards as a result of pollutant discharges. A TMDL is a written, quantitative assessment of water quality problems and contributing pollutant sources. It specifies the amount that pollutant loadings need to be reduced for the water to attain water quality standards and allocates pollutant load reductions among sources in a watershed. Section 303(d) requires States to submit TMDLs to EPA for review and approval/disapproval action.</w:t>
      </w:r>
      <w:r w:rsidR="003F750E">
        <w:rPr>
          <w:rFonts w:ascii="Times New Roman" w:hAnsi="Times New Roman"/>
          <w:sz w:val="22"/>
          <w:szCs w:val="22"/>
        </w:rPr>
        <w:t xml:space="preserve"> </w:t>
      </w:r>
      <w:r w:rsidR="003F750E" w:rsidRPr="00407D47">
        <w:rPr>
          <w:rFonts w:ascii="Times New Roman" w:hAnsi="Times New Roman"/>
          <w:sz w:val="22"/>
          <w:szCs w:val="22"/>
        </w:rPr>
        <w:t xml:space="preserve">Occasionally EPA might </w:t>
      </w:r>
      <w:r w:rsidR="003F750E">
        <w:rPr>
          <w:rFonts w:ascii="Times New Roman" w:hAnsi="Times New Roman"/>
          <w:sz w:val="22"/>
          <w:szCs w:val="22"/>
        </w:rPr>
        <w:t xml:space="preserve">also </w:t>
      </w:r>
      <w:r w:rsidR="003F750E" w:rsidRPr="00407D47">
        <w:rPr>
          <w:rFonts w:ascii="Times New Roman" w:hAnsi="Times New Roman"/>
          <w:sz w:val="22"/>
          <w:szCs w:val="22"/>
        </w:rPr>
        <w:t>seek additional information from States to evaluate how well</w:t>
      </w:r>
      <w:r w:rsidR="003F750E">
        <w:rPr>
          <w:rFonts w:ascii="Times New Roman" w:hAnsi="Times New Roman"/>
          <w:sz w:val="22"/>
          <w:szCs w:val="22"/>
        </w:rPr>
        <w:t xml:space="preserve"> the</w:t>
      </w:r>
      <w:r w:rsidR="003F750E" w:rsidRPr="00407D47">
        <w:rPr>
          <w:rFonts w:ascii="Times New Roman" w:hAnsi="Times New Roman"/>
          <w:sz w:val="22"/>
          <w:szCs w:val="22"/>
        </w:rPr>
        <w:t xml:space="preserve"> </w:t>
      </w:r>
      <w:r w:rsidR="003F750E">
        <w:rPr>
          <w:rFonts w:ascii="Times New Roman" w:hAnsi="Times New Roman"/>
          <w:sz w:val="22"/>
          <w:szCs w:val="22"/>
        </w:rPr>
        <w:t xml:space="preserve">TMDL program </w:t>
      </w:r>
      <w:r w:rsidR="0079318B">
        <w:rPr>
          <w:rFonts w:ascii="Times New Roman" w:hAnsi="Times New Roman"/>
          <w:sz w:val="22"/>
          <w:szCs w:val="22"/>
        </w:rPr>
        <w:t xml:space="preserve">is </w:t>
      </w:r>
      <w:r w:rsidR="003F750E" w:rsidRPr="00407D47">
        <w:rPr>
          <w:rFonts w:ascii="Times New Roman" w:hAnsi="Times New Roman"/>
          <w:sz w:val="22"/>
          <w:szCs w:val="22"/>
        </w:rPr>
        <w:t>workin</w:t>
      </w:r>
      <w:r w:rsidR="003F750E">
        <w:rPr>
          <w:rFonts w:ascii="Times New Roman" w:hAnsi="Times New Roman"/>
          <w:sz w:val="22"/>
          <w:szCs w:val="22"/>
        </w:rPr>
        <w:t>g.</w:t>
      </w:r>
      <w:r w:rsidR="00AA1CD5">
        <w:rPr>
          <w:rFonts w:ascii="Times New Roman" w:hAnsi="Times New Roman"/>
          <w:sz w:val="22"/>
          <w:szCs w:val="22"/>
        </w:rPr>
        <w:tab/>
      </w:r>
    </w:p>
    <w:p w14:paraId="0509240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AB7DCC9"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(ii)</w:t>
      </w:r>
      <w:r>
        <w:rPr>
          <w:rFonts w:ascii="Times New Roman" w:hAnsi="Times New Roman"/>
          <w:b/>
          <w:bCs/>
          <w:sz w:val="22"/>
          <w:szCs w:val="22"/>
        </w:rPr>
        <w:tab/>
        <w:t>Respondent Activities</w:t>
      </w:r>
    </w:p>
    <w:p w14:paraId="0A9DE65C"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514775" w14:textId="6AF3CDE9" w:rsidR="0065185D"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During the period covered by this ICR renewal, the three respondents with only 305(b) reporting requi</w:t>
      </w:r>
      <w:r w:rsidR="002B0689">
        <w:rPr>
          <w:rFonts w:ascii="Times New Roman" w:hAnsi="Times New Roman"/>
          <w:sz w:val="22"/>
          <w:szCs w:val="22"/>
        </w:rPr>
        <w:t>rements will complete their 20</w:t>
      </w:r>
      <w:r w:rsidR="00612581">
        <w:rPr>
          <w:rFonts w:ascii="Times New Roman" w:hAnsi="Times New Roman"/>
          <w:sz w:val="22"/>
          <w:szCs w:val="22"/>
        </w:rPr>
        <w:t>1</w:t>
      </w:r>
      <w:r w:rsidR="00A11650">
        <w:rPr>
          <w:rFonts w:ascii="Times New Roman" w:hAnsi="Times New Roman"/>
          <w:sz w:val="22"/>
          <w:szCs w:val="22"/>
        </w:rPr>
        <w:t>6</w:t>
      </w:r>
      <w:r w:rsidR="002B0689">
        <w:rPr>
          <w:rFonts w:ascii="Times New Roman" w:hAnsi="Times New Roman"/>
          <w:sz w:val="22"/>
          <w:szCs w:val="22"/>
        </w:rPr>
        <w:t xml:space="preserve"> 305(b) reports and their 201</w:t>
      </w:r>
      <w:r w:rsidR="00A11650">
        <w:rPr>
          <w:rFonts w:ascii="Times New Roman" w:hAnsi="Times New Roman"/>
          <w:sz w:val="22"/>
          <w:szCs w:val="22"/>
        </w:rPr>
        <w:t>8</w:t>
      </w:r>
      <w:r>
        <w:rPr>
          <w:rFonts w:ascii="Times New Roman" w:hAnsi="Times New Roman"/>
          <w:sz w:val="22"/>
          <w:szCs w:val="22"/>
        </w:rPr>
        <w:t xml:space="preserve"> 305(b) reports.  The remaining 56 resp</w:t>
      </w:r>
      <w:r w:rsidR="002B0689">
        <w:rPr>
          <w:rFonts w:ascii="Times New Roman" w:hAnsi="Times New Roman"/>
          <w:sz w:val="22"/>
          <w:szCs w:val="22"/>
        </w:rPr>
        <w:t>ondents will complete their 20</w:t>
      </w:r>
      <w:r w:rsidR="00612581">
        <w:rPr>
          <w:rFonts w:ascii="Times New Roman" w:hAnsi="Times New Roman"/>
          <w:sz w:val="22"/>
          <w:szCs w:val="22"/>
        </w:rPr>
        <w:t>1</w:t>
      </w:r>
      <w:r w:rsidR="00A11650">
        <w:rPr>
          <w:rFonts w:ascii="Times New Roman" w:hAnsi="Times New Roman"/>
          <w:sz w:val="22"/>
          <w:szCs w:val="22"/>
        </w:rPr>
        <w:t>6</w:t>
      </w:r>
      <w:r w:rsidR="002B0689">
        <w:rPr>
          <w:rFonts w:ascii="Times New Roman" w:hAnsi="Times New Roman"/>
          <w:sz w:val="22"/>
          <w:szCs w:val="22"/>
        </w:rPr>
        <w:t xml:space="preserve"> 305(b) reports; their 20</w:t>
      </w:r>
      <w:r w:rsidR="00612581">
        <w:rPr>
          <w:rFonts w:ascii="Times New Roman" w:hAnsi="Times New Roman"/>
          <w:sz w:val="22"/>
          <w:szCs w:val="22"/>
        </w:rPr>
        <w:t>1</w:t>
      </w:r>
      <w:r w:rsidR="00A11650">
        <w:rPr>
          <w:rFonts w:ascii="Times New Roman" w:hAnsi="Times New Roman"/>
          <w:sz w:val="22"/>
          <w:szCs w:val="22"/>
        </w:rPr>
        <w:t>6</w:t>
      </w:r>
      <w:r>
        <w:rPr>
          <w:rFonts w:ascii="Times New Roman" w:hAnsi="Times New Roman"/>
          <w:sz w:val="22"/>
          <w:szCs w:val="22"/>
        </w:rPr>
        <w:t xml:space="preserve"> </w:t>
      </w:r>
      <w:r w:rsidR="002B0689">
        <w:rPr>
          <w:rFonts w:ascii="Times New Roman" w:hAnsi="Times New Roman"/>
          <w:sz w:val="22"/>
          <w:szCs w:val="22"/>
        </w:rPr>
        <w:t>303(d) lists; their 201</w:t>
      </w:r>
      <w:r w:rsidR="00A11650">
        <w:rPr>
          <w:rFonts w:ascii="Times New Roman" w:hAnsi="Times New Roman"/>
          <w:sz w:val="22"/>
          <w:szCs w:val="22"/>
        </w:rPr>
        <w:t>8</w:t>
      </w:r>
      <w:r w:rsidR="002B0689">
        <w:rPr>
          <w:rFonts w:ascii="Times New Roman" w:hAnsi="Times New Roman"/>
          <w:sz w:val="22"/>
          <w:szCs w:val="22"/>
        </w:rPr>
        <w:t xml:space="preserve"> 305(b) reports; and their 201</w:t>
      </w:r>
      <w:r w:rsidR="00A11650">
        <w:rPr>
          <w:rFonts w:ascii="Times New Roman" w:hAnsi="Times New Roman"/>
          <w:sz w:val="22"/>
          <w:szCs w:val="22"/>
        </w:rPr>
        <w:t>8</w:t>
      </w:r>
      <w:r>
        <w:rPr>
          <w:rFonts w:ascii="Times New Roman" w:hAnsi="Times New Roman"/>
          <w:sz w:val="22"/>
          <w:szCs w:val="22"/>
        </w:rPr>
        <w:t xml:space="preserve"> 303(d) lists, preferably in an integrated report.  During this period, all 59 respondents </w:t>
      </w:r>
      <w:r w:rsidR="0065185D">
        <w:rPr>
          <w:rFonts w:ascii="Times New Roman" w:hAnsi="Times New Roman"/>
          <w:sz w:val="22"/>
          <w:szCs w:val="22"/>
        </w:rPr>
        <w:t>may</w:t>
      </w:r>
      <w:r>
        <w:rPr>
          <w:rFonts w:ascii="Times New Roman" w:hAnsi="Times New Roman"/>
          <w:sz w:val="22"/>
          <w:szCs w:val="22"/>
        </w:rPr>
        <w:t xml:space="preserve"> also transmit annual electronic updates o</w:t>
      </w:r>
      <w:r w:rsidR="002B0689">
        <w:rPr>
          <w:rFonts w:ascii="Times New Roman" w:hAnsi="Times New Roman"/>
          <w:sz w:val="22"/>
          <w:szCs w:val="22"/>
        </w:rPr>
        <w:t>f their 305(b) databases in 20</w:t>
      </w:r>
      <w:r w:rsidR="00612581">
        <w:rPr>
          <w:rFonts w:ascii="Times New Roman" w:hAnsi="Times New Roman"/>
          <w:sz w:val="22"/>
          <w:szCs w:val="22"/>
        </w:rPr>
        <w:t>1</w:t>
      </w:r>
      <w:r w:rsidR="00A11650">
        <w:rPr>
          <w:rFonts w:ascii="Times New Roman" w:hAnsi="Times New Roman"/>
          <w:sz w:val="22"/>
          <w:szCs w:val="22"/>
        </w:rPr>
        <w:t>6</w:t>
      </w:r>
      <w:r w:rsidR="002B0689">
        <w:rPr>
          <w:rFonts w:ascii="Times New Roman" w:hAnsi="Times New Roman"/>
          <w:sz w:val="22"/>
          <w:szCs w:val="22"/>
        </w:rPr>
        <w:t xml:space="preserve"> through 201</w:t>
      </w:r>
      <w:r w:rsidR="00A11650">
        <w:rPr>
          <w:rFonts w:ascii="Times New Roman" w:hAnsi="Times New Roman"/>
          <w:sz w:val="22"/>
          <w:szCs w:val="22"/>
        </w:rPr>
        <w:t>8</w:t>
      </w:r>
      <w:r>
        <w:rPr>
          <w:rFonts w:ascii="Times New Roman" w:hAnsi="Times New Roman"/>
          <w:sz w:val="22"/>
          <w:szCs w:val="22"/>
        </w:rPr>
        <w:t xml:space="preserve">.  The 56 respondents with 303(d) responsibility will continue to develop TMDLs according to their established schedules.  </w:t>
      </w:r>
    </w:p>
    <w:p w14:paraId="23BA5155" w14:textId="77777777" w:rsidR="0065185D" w:rsidRDefault="0065185D"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69B1B01" w14:textId="7AA48053"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specific activities that respondents undertake as part of their 305(b) and 303(d) programs </w:t>
      </w:r>
      <w:r w:rsidR="0065185D">
        <w:rPr>
          <w:rFonts w:ascii="Times New Roman" w:hAnsi="Times New Roman"/>
          <w:sz w:val="22"/>
          <w:szCs w:val="22"/>
        </w:rPr>
        <w:t xml:space="preserve">were </w:t>
      </w:r>
      <w:r>
        <w:rPr>
          <w:rFonts w:ascii="Times New Roman" w:hAnsi="Times New Roman"/>
          <w:sz w:val="22"/>
          <w:szCs w:val="22"/>
        </w:rPr>
        <w:t xml:space="preserve">derived from the State Water Quality Management Workload Model (SWQMWM), which estimates and sums the workload involved in more than one hundred activities or tasks comprising a State water quality management program. For the purposes of 305(b) and 303(d) activities, EPA assumes that all respondents (including territories and river basins) are adequately represented by the level of needs reported by States in the SWQMWM.  According to the SWQMWM, the States will carry out the following activities or tasks to meet the 305(b) and 303(d) reporting requirements.  In general, respondents have conducted each of these reporting and record keeping activities for past 305(b) and 303(d) reporting cycles and thus have staff and procedures in place to continue their 305(b) and 303(d) reporting programs.  </w:t>
      </w:r>
    </w:p>
    <w:p w14:paraId="6767EF6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958D7F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Pr>
          <w:rFonts w:ascii="Times New Roman" w:hAnsi="Times New Roman"/>
          <w:b/>
          <w:bCs/>
          <w:sz w:val="22"/>
          <w:szCs w:val="22"/>
        </w:rPr>
        <w:t>Activities for 56 Respondents with Both 305(b) and 303(d) Responsibility:</w:t>
      </w:r>
    </w:p>
    <w:p w14:paraId="00617DB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71F9EC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1. </w:t>
      </w:r>
      <w:r>
        <w:rPr>
          <w:rFonts w:ascii="Times New Roman" w:hAnsi="Times New Roman"/>
          <w:sz w:val="22"/>
          <w:szCs w:val="22"/>
        </w:rPr>
        <w:tab/>
        <w:t>Review Regulations and Guidance for CWA 305(b) and CWA 303(d).</w:t>
      </w:r>
    </w:p>
    <w:p w14:paraId="531C24D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652B31E" w14:textId="77777777" w:rsidR="00254614"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Plan and Coordinate Data Acquisition and Compile and Screen Data for Assessments.  Specific activities include: planning data acquisition strategy; issuing solicitation for data from other agencies, universities, the public, etc.; developing data screening programs; gathering and compiling appropriate data; and determining the availability of sufficient data.</w:t>
      </w:r>
    </w:p>
    <w:p w14:paraId="0DAB62C5" w14:textId="77777777" w:rsidR="00254614" w:rsidRDefault="0025461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14:paraId="79BD684C" w14:textId="13DBDA54" w:rsidR="00AA1CD5" w:rsidRDefault="00254614" w:rsidP="0025461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 xml:space="preserve">Develop, Review, and Update State 303(d)/305(b) Consolidated Assessment and Listing Methodology. </w:t>
      </w:r>
      <w:r w:rsidR="00AA1CD5">
        <w:rPr>
          <w:rFonts w:ascii="Times New Roman" w:hAnsi="Times New Roman"/>
          <w:sz w:val="22"/>
          <w:szCs w:val="22"/>
        </w:rPr>
        <w:tab/>
      </w:r>
      <w:r w:rsidR="00AA1CD5">
        <w:rPr>
          <w:rFonts w:ascii="Times New Roman" w:hAnsi="Times New Roman"/>
          <w:sz w:val="22"/>
          <w:szCs w:val="22"/>
        </w:rPr>
        <w:tab/>
      </w:r>
    </w:p>
    <w:p w14:paraId="72572DE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58918B1" w14:textId="10E353A8" w:rsidR="002B0689" w:rsidRDefault="0025461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4</w:t>
      </w:r>
      <w:r w:rsidR="00AA1CD5">
        <w:rPr>
          <w:rFonts w:ascii="Times New Roman" w:hAnsi="Times New Roman"/>
          <w:sz w:val="22"/>
          <w:szCs w:val="22"/>
        </w:rPr>
        <w:t xml:space="preserve">. </w:t>
      </w:r>
      <w:r w:rsidR="00AA1CD5">
        <w:rPr>
          <w:rFonts w:ascii="Times New Roman" w:hAnsi="Times New Roman"/>
          <w:sz w:val="22"/>
          <w:szCs w:val="22"/>
        </w:rPr>
        <w:tab/>
        <w:t xml:space="preserve">Develop and Submit Complete 305(b) Report and Respond to EPA Comments. Specific activities include:  internal circulation, review, and revision of all aspects of the report </w:t>
      </w:r>
      <w:r w:rsidR="002B0689">
        <w:rPr>
          <w:rFonts w:ascii="Times New Roman" w:hAnsi="Times New Roman"/>
          <w:sz w:val="22"/>
          <w:szCs w:val="22"/>
        </w:rPr>
        <w:t xml:space="preserve">prior to submission to EPA and </w:t>
      </w:r>
      <w:r w:rsidR="00AA1CD5">
        <w:rPr>
          <w:rFonts w:ascii="Times New Roman" w:hAnsi="Times New Roman"/>
          <w:sz w:val="22"/>
          <w:szCs w:val="22"/>
        </w:rPr>
        <w:t xml:space="preserve">information regarding the ability of </w:t>
      </w:r>
      <w:r>
        <w:rPr>
          <w:rFonts w:ascii="Times New Roman" w:hAnsi="Times New Roman"/>
          <w:sz w:val="22"/>
          <w:szCs w:val="22"/>
        </w:rPr>
        <w:t>assessed</w:t>
      </w:r>
      <w:r w:rsidR="00AA1CD5">
        <w:rPr>
          <w:rFonts w:ascii="Times New Roman" w:hAnsi="Times New Roman"/>
          <w:sz w:val="22"/>
          <w:szCs w:val="22"/>
        </w:rPr>
        <w:t xml:space="preserve"> water</w:t>
      </w:r>
      <w:r>
        <w:rPr>
          <w:rFonts w:ascii="Times New Roman" w:hAnsi="Times New Roman"/>
          <w:sz w:val="22"/>
          <w:szCs w:val="22"/>
        </w:rPr>
        <w:t>s</w:t>
      </w:r>
      <w:r w:rsidR="00AA1CD5">
        <w:rPr>
          <w:rFonts w:ascii="Times New Roman" w:hAnsi="Times New Roman"/>
          <w:sz w:val="22"/>
          <w:szCs w:val="22"/>
        </w:rPr>
        <w:t xml:space="preserve"> (including rivers and streams, lakes, estuaries, wetlands, and coastal waters</w:t>
      </w:r>
      <w:r>
        <w:rPr>
          <w:rFonts w:ascii="Times New Roman" w:hAnsi="Times New Roman"/>
          <w:sz w:val="22"/>
          <w:szCs w:val="22"/>
        </w:rPr>
        <w:t xml:space="preserve"> and groundwater to the extent practicable</w:t>
      </w:r>
      <w:r w:rsidR="00AA1CD5">
        <w:rPr>
          <w:rFonts w:ascii="Times New Roman" w:hAnsi="Times New Roman"/>
          <w:sz w:val="22"/>
          <w:szCs w:val="22"/>
        </w:rPr>
        <w:t>) to meet its designated use.</w:t>
      </w:r>
    </w:p>
    <w:p w14:paraId="4784F81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ab/>
      </w:r>
    </w:p>
    <w:p w14:paraId="194A0BF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8B8BD8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Prepare 303(d) List.  Specific activities include:  identifying waters (including wetlands and coastal and marine waters), establishing priorities, and determining schedules and targets.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724B6E2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CDE26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6.  </w:t>
      </w:r>
      <w:r>
        <w:rPr>
          <w:rFonts w:ascii="Times New Roman" w:hAnsi="Times New Roman"/>
          <w:sz w:val="22"/>
          <w:szCs w:val="22"/>
        </w:rPr>
        <w:tab/>
        <w:t>Conduct Public Participation Required for the 303(d) list.  Specific activities include:  issuing public notice(s) and developing responses to public comments on the list, priorities, and schedules.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F7261C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21EE90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7.  </w:t>
      </w:r>
      <w:r>
        <w:rPr>
          <w:rFonts w:ascii="Times New Roman" w:hAnsi="Times New Roman"/>
          <w:sz w:val="22"/>
          <w:szCs w:val="22"/>
        </w:rPr>
        <w:tab/>
        <w:t>Submit 303(d) List to EPA and Respond to EPA Comments.</w:t>
      </w:r>
    </w:p>
    <w:p w14:paraId="16DDF56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C1B432F" w14:textId="71B42EFD"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8.  </w:t>
      </w:r>
      <w:r>
        <w:rPr>
          <w:rFonts w:ascii="Times New Roman" w:hAnsi="Times New Roman"/>
          <w:sz w:val="22"/>
          <w:szCs w:val="22"/>
        </w:rPr>
        <w:tab/>
        <w:t>Prepare Annual Electronic Updates.  This activity includes inputting geo-referenced assessment findings into the Assessment Database (or a compatible format)</w:t>
      </w:r>
      <w:r w:rsidR="006F6FD2">
        <w:rPr>
          <w:rFonts w:ascii="Times New Roman" w:hAnsi="Times New Roman"/>
          <w:sz w:val="22"/>
          <w:szCs w:val="22"/>
        </w:rPr>
        <w:t>, engaging in update discussions</w:t>
      </w:r>
      <w:r>
        <w:rPr>
          <w:rFonts w:ascii="Times New Roman" w:hAnsi="Times New Roman"/>
          <w:sz w:val="22"/>
          <w:szCs w:val="22"/>
        </w:rPr>
        <w:t xml:space="preserve"> and submitting that database to EPA on an annual basis.</w:t>
      </w:r>
    </w:p>
    <w:p w14:paraId="1CED3DB7" w14:textId="77777777" w:rsidR="003F750E" w:rsidRDefault="003F750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14:paraId="54654E93" w14:textId="0BB3BC85" w:rsidR="003F750E" w:rsidRDefault="003F750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9.  </w:t>
      </w:r>
      <w:r>
        <w:rPr>
          <w:rFonts w:ascii="Times New Roman" w:hAnsi="Times New Roman"/>
          <w:sz w:val="22"/>
          <w:szCs w:val="22"/>
        </w:rPr>
        <w:tab/>
        <w:t xml:space="preserve">Occasionally assist EPA with evaluating program management and its effectiveness in </w:t>
      </w:r>
      <w:r w:rsidR="001137B9">
        <w:rPr>
          <w:rFonts w:ascii="Times New Roman" w:hAnsi="Times New Roman"/>
          <w:sz w:val="22"/>
          <w:szCs w:val="22"/>
        </w:rPr>
        <w:t xml:space="preserve">monitoring, assessing, </w:t>
      </w:r>
      <w:r w:rsidR="006F6FD2">
        <w:rPr>
          <w:rFonts w:ascii="Times New Roman" w:hAnsi="Times New Roman"/>
          <w:sz w:val="22"/>
          <w:szCs w:val="22"/>
        </w:rPr>
        <w:t xml:space="preserve">electronic reporting, </w:t>
      </w:r>
      <w:r w:rsidR="001137B9">
        <w:rPr>
          <w:rFonts w:ascii="Times New Roman" w:hAnsi="Times New Roman"/>
          <w:sz w:val="22"/>
          <w:szCs w:val="22"/>
        </w:rPr>
        <w:t xml:space="preserve">and </w:t>
      </w:r>
      <w:r>
        <w:rPr>
          <w:rFonts w:ascii="Times New Roman" w:hAnsi="Times New Roman"/>
          <w:sz w:val="22"/>
          <w:szCs w:val="22"/>
        </w:rPr>
        <w:t xml:space="preserve">attaining water quality standards. </w:t>
      </w:r>
    </w:p>
    <w:p w14:paraId="4D8446F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6A3BC0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Pr>
          <w:rFonts w:ascii="Times New Roman" w:hAnsi="Times New Roman"/>
          <w:b/>
          <w:bCs/>
          <w:sz w:val="22"/>
          <w:szCs w:val="22"/>
        </w:rPr>
        <w:t>Activities for 3 Respondents with 305(b) Responsibility Only:</w:t>
      </w:r>
    </w:p>
    <w:p w14:paraId="32718F9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99E8A6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Review Regulations and Guidance for CWA 305(b) and CWA 303(d).</w:t>
      </w:r>
    </w:p>
    <w:p w14:paraId="623005C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75B83C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Plan and Coordinate Data Acquisition and Compile and Screen Data for Assessments.  Specific activities include: planning data acquisition strategy; issuing solicitation for data from other agencies, universities, the public, etc.; developing data screening programs; gathering and compiling appropriate data; and determining the availability of sufficient data.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CDA6DB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2B0B158" w14:textId="3F9E1B5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 xml:space="preserve">Develop and Submit Complete 305(b) Report and Respond to EPA Comments. Specific activities include:  internal circulation, review, and revision of all aspects of the report prior to submission to EPA and information regarding the ability of </w:t>
      </w:r>
      <w:r w:rsidR="00254614">
        <w:rPr>
          <w:rFonts w:ascii="Times New Roman" w:hAnsi="Times New Roman"/>
          <w:sz w:val="22"/>
          <w:szCs w:val="22"/>
        </w:rPr>
        <w:t>assessed</w:t>
      </w:r>
      <w:r>
        <w:rPr>
          <w:rFonts w:ascii="Times New Roman" w:hAnsi="Times New Roman"/>
          <w:sz w:val="22"/>
          <w:szCs w:val="22"/>
        </w:rPr>
        <w:t xml:space="preserve"> water</w:t>
      </w:r>
      <w:r w:rsidR="00254614">
        <w:rPr>
          <w:rFonts w:ascii="Times New Roman" w:hAnsi="Times New Roman"/>
          <w:sz w:val="22"/>
          <w:szCs w:val="22"/>
        </w:rPr>
        <w:t>s</w:t>
      </w:r>
      <w:r>
        <w:rPr>
          <w:rFonts w:ascii="Times New Roman" w:hAnsi="Times New Roman"/>
          <w:sz w:val="22"/>
          <w:szCs w:val="22"/>
        </w:rPr>
        <w:t xml:space="preserve"> (including rivers and streams, lakes, estuaries, wetlands, and coastal waters</w:t>
      </w:r>
      <w:r w:rsidR="001137B9">
        <w:rPr>
          <w:rFonts w:ascii="Times New Roman" w:hAnsi="Times New Roman"/>
          <w:sz w:val="22"/>
          <w:szCs w:val="22"/>
        </w:rPr>
        <w:t xml:space="preserve"> and groundwater to the extent practicable</w:t>
      </w:r>
      <w:r>
        <w:rPr>
          <w:rFonts w:ascii="Times New Roman" w:hAnsi="Times New Roman"/>
          <w:sz w:val="22"/>
          <w:szCs w:val="22"/>
        </w:rPr>
        <w:t>) to meet its designated use.</w:t>
      </w:r>
      <w:r>
        <w:rPr>
          <w:rFonts w:ascii="Times New Roman" w:hAnsi="Times New Roman"/>
          <w:sz w:val="22"/>
          <w:szCs w:val="22"/>
        </w:rPr>
        <w:tab/>
      </w:r>
    </w:p>
    <w:p w14:paraId="6F9053F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EF1D9CA" w14:textId="77777777" w:rsidR="00AA1CD5" w:rsidRDefault="008C0C4D"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4</w:t>
      </w:r>
      <w:r w:rsidR="00AA1CD5">
        <w:rPr>
          <w:rFonts w:ascii="Times New Roman" w:hAnsi="Times New Roman"/>
          <w:sz w:val="22"/>
          <w:szCs w:val="22"/>
        </w:rPr>
        <w:t xml:space="preserve">.  </w:t>
      </w:r>
      <w:r w:rsidR="00AA1CD5">
        <w:rPr>
          <w:rFonts w:ascii="Times New Roman" w:hAnsi="Times New Roman"/>
          <w:sz w:val="22"/>
          <w:szCs w:val="22"/>
        </w:rPr>
        <w:tab/>
        <w:t>Prepare Annual Electronic Updates.  This activity includes inputting geo-referenced assessment findings into the Assessment Database (or a compatible format) and submitting that database to EPA on an annual basis.</w:t>
      </w:r>
    </w:p>
    <w:p w14:paraId="6F3CD08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B19BDF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An additional activity not included in the SWQMWM involves an enhanced assessment of the benefits and costs of achieving water quality goals.  The program requires that the 305(b) biennial water quality reports include an estimate of the environmental impact, the benefits and economic and social costs of achieving the CWA goals in the State, and an estimate of the date when the State will achieve the goals. In previous ICRs, EPA has recognized that this information may not be readily available due to the complexities of the analysis involved. 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improve water quality conditions. As a Term of Clearance for a</w:t>
      </w:r>
      <w:r w:rsidR="002B0689">
        <w:rPr>
          <w:rFonts w:ascii="Times New Roman" w:hAnsi="Times New Roman"/>
          <w:sz w:val="22"/>
          <w:szCs w:val="22"/>
        </w:rPr>
        <w:t xml:space="preserve"> previous ICR (1560.05), OMB</w:t>
      </w:r>
      <w:r>
        <w:rPr>
          <w:rFonts w:ascii="Times New Roman" w:hAnsi="Times New Roman"/>
          <w:sz w:val="22"/>
          <w:szCs w:val="22"/>
        </w:rPr>
        <w:t xml:space="preserve"> required that an estimate be made of the burden that would be associated with all States estimating costs and benefits for achieving WQS.  </w:t>
      </w:r>
      <w:r w:rsidRPr="00CD07C2">
        <w:rPr>
          <w:rFonts w:ascii="Times New Roman" w:hAnsi="Times New Roman"/>
          <w:sz w:val="22"/>
          <w:szCs w:val="22"/>
        </w:rPr>
        <w:t>These activities</w:t>
      </w:r>
      <w:r w:rsidR="002B0689" w:rsidRPr="00CD07C2">
        <w:rPr>
          <w:rFonts w:ascii="Times New Roman" w:hAnsi="Times New Roman"/>
          <w:sz w:val="22"/>
          <w:szCs w:val="22"/>
        </w:rPr>
        <w:t xml:space="preserve"> </w:t>
      </w:r>
      <w:r w:rsidRPr="00CD07C2">
        <w:rPr>
          <w:rFonts w:ascii="Times New Roman" w:hAnsi="Times New Roman"/>
          <w:sz w:val="22"/>
          <w:szCs w:val="22"/>
        </w:rPr>
        <w:t>have not yet been implemented pending revisions to the</w:t>
      </w:r>
      <w:r w:rsidR="00B94893" w:rsidRPr="00CD07C2">
        <w:rPr>
          <w:rFonts w:ascii="Times New Roman" w:hAnsi="Times New Roman"/>
          <w:sz w:val="22"/>
          <w:szCs w:val="22"/>
        </w:rPr>
        <w:t xml:space="preserve"> program; they</w:t>
      </w:r>
      <w:r w:rsidR="002B0689" w:rsidRPr="00CD07C2">
        <w:rPr>
          <w:rFonts w:ascii="Times New Roman" w:hAnsi="Times New Roman"/>
          <w:sz w:val="22"/>
          <w:szCs w:val="22"/>
        </w:rPr>
        <w:t xml:space="preserve"> </w:t>
      </w:r>
      <w:r w:rsidRPr="00CD07C2">
        <w:rPr>
          <w:rFonts w:ascii="Times New Roman" w:hAnsi="Times New Roman"/>
          <w:sz w:val="22"/>
          <w:szCs w:val="22"/>
        </w:rPr>
        <w:t>are included in this ICR.</w:t>
      </w:r>
      <w:r>
        <w:rPr>
          <w:rFonts w:ascii="Times New Roman" w:hAnsi="Times New Roman"/>
          <w:sz w:val="22"/>
          <w:szCs w:val="22"/>
        </w:rPr>
        <w:t xml:space="preserve">  Thus, this ICR estimates the burden to the Agency of providing respondents with data, methods, templates and workshops for use in estimating costs and benefits (consistent with Section 305(b)(1)(D)), and the burden to all 59 respondents of applying this guidance to improve their </w:t>
      </w:r>
      <w:r w:rsidR="00FD7314">
        <w:rPr>
          <w:rFonts w:ascii="Times New Roman" w:hAnsi="Times New Roman"/>
          <w:sz w:val="22"/>
          <w:szCs w:val="22"/>
        </w:rPr>
        <w:t xml:space="preserve"> </w:t>
      </w:r>
      <w:r>
        <w:rPr>
          <w:rFonts w:ascii="Times New Roman" w:hAnsi="Times New Roman"/>
          <w:sz w:val="22"/>
          <w:szCs w:val="22"/>
        </w:rPr>
        <w:t>estimates.</w:t>
      </w:r>
    </w:p>
    <w:p w14:paraId="75987ED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64627E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In addition, 56 respondents with 303(d) responsibilities will conduct activities associated with TMDL development.  </w:t>
      </w:r>
      <w:r w:rsidRPr="00B94893">
        <w:rPr>
          <w:rFonts w:ascii="Times New Roman" w:hAnsi="Times New Roman"/>
          <w:sz w:val="22"/>
          <w:szCs w:val="22"/>
        </w:rPr>
        <w:t>The activities associated with TMDL development have been analyzed in detail as part of the EPA draft report,</w:t>
      </w:r>
      <w:r w:rsidRPr="00B94893">
        <w:rPr>
          <w:rFonts w:ascii="Times New Roman" w:hAnsi="Times New Roman"/>
          <w:i/>
          <w:iCs/>
          <w:sz w:val="22"/>
          <w:szCs w:val="22"/>
        </w:rPr>
        <w:t xml:space="preserve"> The National Costs to Develop TMDLs (Draft Report): Support Document #1</w:t>
      </w:r>
      <w:r w:rsidRPr="00B94893">
        <w:rPr>
          <w:rFonts w:ascii="Times New Roman" w:hAnsi="Times New Roman"/>
          <w:sz w:val="22"/>
          <w:szCs w:val="22"/>
        </w:rPr>
        <w:t xml:space="preserve"> (July 31, 2001).</w:t>
      </w:r>
      <w:r>
        <w:rPr>
          <w:rFonts w:ascii="Times New Roman" w:hAnsi="Times New Roman"/>
          <w:sz w:val="22"/>
          <w:szCs w:val="22"/>
        </w:rPr>
        <w:t xml:space="preserve">  </w:t>
      </w:r>
      <w:r w:rsidR="003F750E">
        <w:rPr>
          <w:rFonts w:ascii="Times New Roman" w:hAnsi="Times New Roman"/>
          <w:sz w:val="22"/>
          <w:szCs w:val="22"/>
        </w:rPr>
        <w:t>R</w:t>
      </w:r>
      <w:r>
        <w:rPr>
          <w:rFonts w:ascii="Times New Roman" w:hAnsi="Times New Roman"/>
          <w:sz w:val="22"/>
          <w:szCs w:val="22"/>
        </w:rPr>
        <w:t>espondents will engage in the following activities to develop a TMDL under the current 303(d) program.</w:t>
      </w:r>
    </w:p>
    <w:p w14:paraId="7C77008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5BE28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Watershed characterization.  Compile available information, create database or electronic files, review available information, and select the technical approach.</w:t>
      </w:r>
    </w:p>
    <w:p w14:paraId="6C0E4AC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B56B5B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Modeling and analysis.  Select final model, model setup and calibration.  Evaluate existing conditions.</w:t>
      </w:r>
    </w:p>
    <w:p w14:paraId="4886F59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888B4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Allocation analysis.  Evaluate allocation scenarios and select final allocation.</w:t>
      </w:r>
    </w:p>
    <w:p w14:paraId="1D54127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D541F0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t>Development of TMDL document for public review.  Prepare technical report documenting analysis and assumptions.  Document the TMDL (i.e., Waste Load Allocation (WLA), Load Allocation (LA), loading capacity, margin of safety, seasonality).  Prepare administrative record.</w:t>
      </w:r>
    </w:p>
    <w:p w14:paraId="5F379FF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401B98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Public outreach.  Public meetings and dissemination of information prior to TMDL submittal.</w:t>
      </w:r>
    </w:p>
    <w:p w14:paraId="01382DB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33F8B7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6.</w:t>
      </w:r>
      <w:r w:rsidR="00CD07C2">
        <w:rPr>
          <w:rFonts w:ascii="Times New Roman" w:hAnsi="Times New Roman"/>
          <w:sz w:val="22"/>
          <w:szCs w:val="22"/>
        </w:rPr>
        <w:t xml:space="preserve"> </w:t>
      </w:r>
      <w:r w:rsidR="00CD07C2">
        <w:rPr>
          <w:rFonts w:ascii="Times New Roman" w:hAnsi="Times New Roman"/>
          <w:sz w:val="22"/>
          <w:szCs w:val="22"/>
        </w:rPr>
        <w:tab/>
        <w:t xml:space="preserve">Formal public participation. </w:t>
      </w:r>
      <w:r>
        <w:rPr>
          <w:rFonts w:ascii="Times New Roman" w:hAnsi="Times New Roman"/>
          <w:sz w:val="22"/>
          <w:szCs w:val="22"/>
        </w:rPr>
        <w:t>Announcement of TMDL and formal public meeting.</w:t>
      </w:r>
    </w:p>
    <w:p w14:paraId="17D746D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8C5011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7. </w:t>
      </w:r>
      <w:r>
        <w:rPr>
          <w:rFonts w:ascii="Times New Roman" w:hAnsi="Times New Roman"/>
          <w:sz w:val="22"/>
          <w:szCs w:val="22"/>
        </w:rPr>
        <w:tab/>
        <w:t>Tracking, planning, legal support, etc.  Miscellaneous tasks needed to support TMDL development.</w:t>
      </w:r>
    </w:p>
    <w:p w14:paraId="78C7B38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03F62FE" w14:textId="6F87A63A" w:rsidR="00EF24B9"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burden associated with these tasks under the program is estimated in this ICR for the total number of TMDLs that may be submitted during the period covered by this ICR.</w:t>
      </w:r>
    </w:p>
    <w:p w14:paraId="4200EA5E" w14:textId="77777777" w:rsidR="00EF24B9" w:rsidRDefault="00EF24B9">
      <w:pPr>
        <w:widowControl/>
        <w:autoSpaceDE/>
        <w:autoSpaceDN/>
        <w:adjustRightInd/>
        <w:rPr>
          <w:rFonts w:ascii="Times New Roman" w:hAnsi="Times New Roman"/>
          <w:sz w:val="22"/>
          <w:szCs w:val="22"/>
        </w:rPr>
      </w:pPr>
      <w:r>
        <w:rPr>
          <w:rFonts w:ascii="Times New Roman" w:hAnsi="Times New Roman"/>
          <w:sz w:val="22"/>
          <w:szCs w:val="22"/>
        </w:rPr>
        <w:br w:type="page"/>
      </w:r>
    </w:p>
    <w:p w14:paraId="1201F10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3AC5640B" w14:textId="77777777" w:rsidR="003A645C" w:rsidRDefault="003A645C"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419BD58F" w14:textId="77777777" w:rsidR="00AA1CD5" w:rsidRDefault="00AA1CD5" w:rsidP="003F750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4.</w:t>
      </w:r>
      <w:r>
        <w:rPr>
          <w:rFonts w:ascii="Times New Roman" w:hAnsi="Times New Roman"/>
          <w:b/>
          <w:bCs/>
          <w:sz w:val="22"/>
          <w:szCs w:val="22"/>
        </w:rPr>
        <w:tab/>
      </w:r>
      <w:r>
        <w:rPr>
          <w:rFonts w:ascii="Times New Roman" w:hAnsi="Times New Roman"/>
          <w:b/>
          <w:bCs/>
          <w:sz w:val="22"/>
          <w:szCs w:val="22"/>
          <w:u w:val="single"/>
        </w:rPr>
        <w:t>THE INFORMATION COLLECTED -- AGENCY ACTIVITIES COLLECTION METHODOLOGY, AND INFORMATION MANAGEMENT</w:t>
      </w:r>
    </w:p>
    <w:p w14:paraId="125CA77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90616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4(a)</w:t>
      </w:r>
      <w:r>
        <w:rPr>
          <w:rFonts w:ascii="Times New Roman" w:hAnsi="Times New Roman"/>
          <w:b/>
          <w:bCs/>
          <w:sz w:val="22"/>
          <w:szCs w:val="22"/>
        </w:rPr>
        <w:tab/>
        <w:t>AGENCY ACTIVITIES</w:t>
      </w:r>
    </w:p>
    <w:p w14:paraId="48F4C371"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0FAB3E5" w14:textId="030EDE0A"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w:t>
      </w:r>
      <w:r>
        <w:rPr>
          <w:rFonts w:ascii="Times New Roman" w:hAnsi="Times New Roman"/>
          <w:sz w:val="22"/>
          <w:szCs w:val="22"/>
        </w:rPr>
        <w:tab/>
      </w:r>
      <w:r w:rsidR="00FD7314">
        <w:rPr>
          <w:rFonts w:ascii="Times New Roman" w:hAnsi="Times New Roman"/>
          <w:sz w:val="22"/>
          <w:szCs w:val="22"/>
          <w:u w:val="single"/>
        </w:rPr>
        <w:t>Revise the Integrated Reporting</w:t>
      </w:r>
      <w:r>
        <w:rPr>
          <w:rFonts w:ascii="Times New Roman" w:hAnsi="Times New Roman"/>
          <w:sz w:val="22"/>
          <w:szCs w:val="22"/>
          <w:u w:val="single"/>
        </w:rPr>
        <w:t xml:space="preserve"> guidance document for distribution to the</w:t>
      </w:r>
      <w:r>
        <w:rPr>
          <w:rFonts w:ascii="Times New Roman" w:hAnsi="Times New Roman"/>
          <w:sz w:val="22"/>
          <w:szCs w:val="22"/>
        </w:rPr>
        <w:t xml:space="preserve"> </w:t>
      </w:r>
      <w:r>
        <w:rPr>
          <w:rFonts w:ascii="Times New Roman" w:hAnsi="Times New Roman"/>
          <w:sz w:val="22"/>
          <w:szCs w:val="22"/>
          <w:u w:val="single"/>
        </w:rPr>
        <w:t>respondents.</w:t>
      </w:r>
      <w:r>
        <w:rPr>
          <w:rFonts w:ascii="Times New Roman" w:hAnsi="Times New Roman"/>
          <w:sz w:val="22"/>
          <w:szCs w:val="22"/>
        </w:rPr>
        <w:t xml:space="preserve"> The guidance document provides essential instructions to the respondents on the organization, format, and content of the </w:t>
      </w:r>
      <w:r w:rsidR="00FD7314">
        <w:rPr>
          <w:rFonts w:ascii="Times New Roman" w:hAnsi="Times New Roman"/>
          <w:sz w:val="22"/>
          <w:szCs w:val="22"/>
        </w:rPr>
        <w:t xml:space="preserve">integrated </w:t>
      </w:r>
      <w:r>
        <w:rPr>
          <w:rFonts w:ascii="Times New Roman" w:hAnsi="Times New Roman"/>
          <w:sz w:val="22"/>
          <w:szCs w:val="22"/>
        </w:rPr>
        <w:t>305(b)</w:t>
      </w:r>
      <w:r w:rsidR="00FD7314">
        <w:rPr>
          <w:rFonts w:ascii="Times New Roman" w:hAnsi="Times New Roman"/>
          <w:sz w:val="22"/>
          <w:szCs w:val="22"/>
        </w:rPr>
        <w:t>/303(d)</w:t>
      </w:r>
      <w:r>
        <w:rPr>
          <w:rFonts w:ascii="Times New Roman" w:hAnsi="Times New Roman"/>
          <w:sz w:val="22"/>
          <w:szCs w:val="22"/>
        </w:rPr>
        <w:t xml:space="preserve"> reports. The guidance encourages the States to submit information in a consistent format which enables EPA to extract and summarize State information for the Report to Congress.  EPA’s most recent </w:t>
      </w:r>
      <w:r w:rsidR="001137B9">
        <w:rPr>
          <w:rFonts w:ascii="Times New Roman" w:hAnsi="Times New Roman"/>
          <w:sz w:val="22"/>
          <w:szCs w:val="22"/>
        </w:rPr>
        <w:t>integrated report memo</w:t>
      </w:r>
      <w:r>
        <w:rPr>
          <w:rFonts w:ascii="Times New Roman" w:hAnsi="Times New Roman"/>
          <w:sz w:val="22"/>
          <w:szCs w:val="22"/>
        </w:rPr>
        <w:t xml:space="preserve"> covers </w:t>
      </w:r>
      <w:r w:rsidR="00067218">
        <w:rPr>
          <w:rFonts w:ascii="Times New Roman" w:hAnsi="Times New Roman"/>
          <w:sz w:val="22"/>
          <w:szCs w:val="22"/>
        </w:rPr>
        <w:t>Integrated R</w:t>
      </w:r>
      <w:r w:rsidR="00FD7314">
        <w:rPr>
          <w:rFonts w:ascii="Times New Roman" w:hAnsi="Times New Roman"/>
          <w:sz w:val="22"/>
          <w:szCs w:val="22"/>
        </w:rPr>
        <w:t>eports due in 20</w:t>
      </w:r>
      <w:r w:rsidR="006C33A6">
        <w:rPr>
          <w:rFonts w:ascii="Times New Roman" w:hAnsi="Times New Roman"/>
          <w:sz w:val="22"/>
          <w:szCs w:val="22"/>
        </w:rPr>
        <w:t>1</w:t>
      </w:r>
      <w:r w:rsidR="001137B9">
        <w:rPr>
          <w:rFonts w:ascii="Times New Roman" w:hAnsi="Times New Roman"/>
          <w:sz w:val="22"/>
          <w:szCs w:val="22"/>
        </w:rPr>
        <w:t>6</w:t>
      </w:r>
      <w:r>
        <w:rPr>
          <w:rFonts w:ascii="Times New Roman" w:hAnsi="Times New Roman"/>
          <w:sz w:val="22"/>
          <w:szCs w:val="22"/>
        </w:rPr>
        <w:t>.</w:t>
      </w:r>
    </w:p>
    <w:p w14:paraId="5CD43CF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533DBC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Pr>
          <w:rFonts w:ascii="Times New Roman" w:hAnsi="Times New Roman"/>
          <w:sz w:val="22"/>
          <w:szCs w:val="22"/>
          <w:u w:val="single"/>
        </w:rPr>
        <w:t>Prepare the National Water Quality Inventory Report to Congress.</w:t>
      </w:r>
      <w:r>
        <w:rPr>
          <w:rFonts w:ascii="Times New Roman" w:hAnsi="Times New Roman"/>
          <w:sz w:val="22"/>
          <w:szCs w:val="22"/>
        </w:rPr>
        <w:t xml:space="preserve"> AWPD will biennially consolidate the water quality assessment information contained in the </w:t>
      </w:r>
      <w:r w:rsidR="00FD7314">
        <w:rPr>
          <w:rFonts w:ascii="Times New Roman" w:hAnsi="Times New Roman"/>
          <w:sz w:val="22"/>
          <w:szCs w:val="22"/>
        </w:rPr>
        <w:t>state Integrated R</w:t>
      </w:r>
      <w:r>
        <w:rPr>
          <w:rFonts w:ascii="Times New Roman" w:hAnsi="Times New Roman"/>
          <w:sz w:val="22"/>
          <w:szCs w:val="22"/>
        </w:rPr>
        <w:t xml:space="preserve">eports and electronic updates into the Report to Congress.  </w:t>
      </w:r>
    </w:p>
    <w:p w14:paraId="4183011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9CC9D4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r>
      <w:r>
        <w:rPr>
          <w:rFonts w:ascii="Times New Roman" w:hAnsi="Times New Roman"/>
          <w:sz w:val="22"/>
          <w:szCs w:val="22"/>
          <w:u w:val="single"/>
        </w:rPr>
        <w:t>Review the draft 305(b) reports.</w:t>
      </w:r>
      <w:r>
        <w:rPr>
          <w:rFonts w:ascii="Times New Roman" w:hAnsi="Times New Roman"/>
          <w:sz w:val="22"/>
          <w:szCs w:val="22"/>
        </w:rPr>
        <w:t xml:space="preserve">   EPA Headquarters staff and Regional 305(b) Coordinators will review the draft submittals biennially. The 303(d) lists of waters needing TMDLs will be forwarded to the Regional 303(d) Coordinators for review.</w:t>
      </w:r>
    </w:p>
    <w:p w14:paraId="19B9834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EF261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Pr>
          <w:rFonts w:ascii="Times New Roman" w:hAnsi="Times New Roman"/>
          <w:sz w:val="22"/>
          <w:szCs w:val="22"/>
          <w:u w:val="single"/>
        </w:rPr>
        <w:t>Review the final 305(b) reports.</w:t>
      </w:r>
      <w:r>
        <w:rPr>
          <w:rFonts w:ascii="Times New Roman" w:hAnsi="Times New Roman"/>
          <w:sz w:val="22"/>
          <w:szCs w:val="22"/>
        </w:rPr>
        <w:t xml:space="preserve">   Headquarters and Regional personnel review the final 305(b) reports and electronic updates biennially.</w:t>
      </w:r>
    </w:p>
    <w:p w14:paraId="7D96447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8CE1EF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r>
      <w:r>
        <w:rPr>
          <w:rFonts w:ascii="Times New Roman" w:hAnsi="Times New Roman"/>
          <w:sz w:val="22"/>
          <w:szCs w:val="22"/>
          <w:u w:val="single"/>
        </w:rPr>
        <w:t>Review the annual electronic updates.</w:t>
      </w:r>
      <w:r>
        <w:rPr>
          <w:rFonts w:ascii="Times New Roman" w:hAnsi="Times New Roman"/>
          <w:sz w:val="22"/>
          <w:szCs w:val="22"/>
        </w:rPr>
        <w:t xml:space="preserve">   Headquarters and</w:t>
      </w:r>
      <w:r w:rsidR="00FD7314">
        <w:rPr>
          <w:rFonts w:ascii="Times New Roman" w:hAnsi="Times New Roman"/>
          <w:sz w:val="22"/>
          <w:szCs w:val="22"/>
        </w:rPr>
        <w:t xml:space="preserve"> Regional personnel review the </w:t>
      </w:r>
      <w:r>
        <w:rPr>
          <w:rFonts w:ascii="Times New Roman" w:hAnsi="Times New Roman"/>
          <w:sz w:val="22"/>
          <w:szCs w:val="22"/>
        </w:rPr>
        <w:t xml:space="preserve">electronic updates of State databases for data quality and completeness and provide feedback to the States, and incorporate these data into the national </w:t>
      </w:r>
      <w:r w:rsidR="00612581">
        <w:rPr>
          <w:rFonts w:ascii="Times New Roman" w:hAnsi="Times New Roman"/>
          <w:sz w:val="22"/>
          <w:szCs w:val="22"/>
        </w:rPr>
        <w:t>ATTAINS</w:t>
      </w:r>
      <w:r>
        <w:rPr>
          <w:rFonts w:ascii="Times New Roman" w:hAnsi="Times New Roman"/>
          <w:sz w:val="22"/>
          <w:szCs w:val="22"/>
        </w:rPr>
        <w:t xml:space="preserve"> </w:t>
      </w:r>
      <w:r w:rsidR="00612581">
        <w:rPr>
          <w:rFonts w:ascii="Times New Roman" w:hAnsi="Times New Roman"/>
          <w:sz w:val="22"/>
          <w:szCs w:val="22"/>
        </w:rPr>
        <w:t>database</w:t>
      </w:r>
      <w:r>
        <w:rPr>
          <w:rFonts w:ascii="Times New Roman" w:hAnsi="Times New Roman"/>
          <w:sz w:val="22"/>
          <w:szCs w:val="22"/>
        </w:rPr>
        <w:t xml:space="preserve">.  The </w:t>
      </w:r>
      <w:r w:rsidR="007C6957">
        <w:rPr>
          <w:rFonts w:ascii="Times New Roman" w:hAnsi="Times New Roman"/>
          <w:sz w:val="22"/>
          <w:szCs w:val="22"/>
        </w:rPr>
        <w:t xml:space="preserve">information in the </w:t>
      </w:r>
      <w:r>
        <w:rPr>
          <w:rFonts w:ascii="Times New Roman" w:hAnsi="Times New Roman"/>
          <w:sz w:val="22"/>
          <w:szCs w:val="22"/>
        </w:rPr>
        <w:t xml:space="preserve">national </w:t>
      </w:r>
      <w:r w:rsidR="00612581">
        <w:rPr>
          <w:rFonts w:ascii="Times New Roman" w:hAnsi="Times New Roman"/>
          <w:sz w:val="22"/>
          <w:szCs w:val="22"/>
        </w:rPr>
        <w:t>ATTAINS database</w:t>
      </w:r>
      <w:r w:rsidR="00B46E76">
        <w:rPr>
          <w:rFonts w:ascii="Times New Roman" w:hAnsi="Times New Roman"/>
          <w:sz w:val="22"/>
          <w:szCs w:val="22"/>
        </w:rPr>
        <w:t xml:space="preserve"> </w:t>
      </w:r>
      <w:r>
        <w:rPr>
          <w:rFonts w:ascii="Times New Roman" w:hAnsi="Times New Roman"/>
          <w:sz w:val="22"/>
          <w:szCs w:val="22"/>
        </w:rPr>
        <w:t>will be used in preparation of the Reports to Congress.</w:t>
      </w:r>
    </w:p>
    <w:p w14:paraId="6687B6E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F81E5A8" w14:textId="07912233"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6.</w:t>
      </w:r>
      <w:r>
        <w:rPr>
          <w:rFonts w:ascii="Times New Roman" w:hAnsi="Times New Roman"/>
          <w:sz w:val="22"/>
          <w:szCs w:val="22"/>
        </w:rPr>
        <w:tab/>
      </w:r>
      <w:r>
        <w:rPr>
          <w:rFonts w:ascii="Times New Roman" w:hAnsi="Times New Roman"/>
          <w:sz w:val="22"/>
          <w:szCs w:val="22"/>
          <w:u w:val="single"/>
        </w:rPr>
        <w:t>Provide assistance to the States in implementing the ADB</w:t>
      </w:r>
      <w:r>
        <w:rPr>
          <w:rFonts w:ascii="Times New Roman" w:hAnsi="Times New Roman"/>
          <w:sz w:val="22"/>
          <w:szCs w:val="22"/>
        </w:rPr>
        <w:t xml:space="preserve">.  EPA has provided technical support to States and other respondents for implementing 305(b) </w:t>
      </w:r>
      <w:r w:rsidR="00FD7314">
        <w:rPr>
          <w:rFonts w:ascii="Times New Roman" w:hAnsi="Times New Roman"/>
          <w:sz w:val="22"/>
          <w:szCs w:val="22"/>
        </w:rPr>
        <w:t>assessment databases for over 12</w:t>
      </w:r>
      <w:r>
        <w:rPr>
          <w:rFonts w:ascii="Times New Roman" w:hAnsi="Times New Roman"/>
          <w:sz w:val="22"/>
          <w:szCs w:val="22"/>
        </w:rPr>
        <w:t xml:space="preserve"> years</w:t>
      </w:r>
      <w:r w:rsidR="001137B9">
        <w:rPr>
          <w:rFonts w:ascii="Times New Roman" w:hAnsi="Times New Roman"/>
          <w:sz w:val="22"/>
          <w:szCs w:val="22"/>
        </w:rPr>
        <w:t xml:space="preserve">.  </w:t>
      </w:r>
      <w:r w:rsidR="004E038F">
        <w:rPr>
          <w:rFonts w:ascii="Times New Roman" w:hAnsi="Times New Roman"/>
          <w:sz w:val="22"/>
          <w:szCs w:val="22"/>
        </w:rPr>
        <w:t>For 2016, EPA will continue to provide support for the ADB</w:t>
      </w:r>
      <w:r w:rsidR="005A3D6A">
        <w:rPr>
          <w:rFonts w:ascii="Times New Roman" w:hAnsi="Times New Roman"/>
          <w:sz w:val="22"/>
          <w:szCs w:val="22"/>
        </w:rPr>
        <w:t>.</w:t>
      </w:r>
      <w:r w:rsidR="00E87076">
        <w:rPr>
          <w:rFonts w:ascii="Times New Roman" w:hAnsi="Times New Roman"/>
          <w:sz w:val="22"/>
          <w:szCs w:val="22"/>
        </w:rPr>
        <w:t xml:space="preserve"> </w:t>
      </w:r>
      <w:r w:rsidR="005A3D6A">
        <w:rPr>
          <w:rFonts w:ascii="Times New Roman" w:hAnsi="Times New Roman"/>
          <w:sz w:val="22"/>
          <w:szCs w:val="22"/>
        </w:rPr>
        <w:t xml:space="preserve">EPA will provide support for the transition from </w:t>
      </w:r>
      <w:r w:rsidR="00E87076">
        <w:rPr>
          <w:rFonts w:ascii="Times New Roman" w:hAnsi="Times New Roman"/>
          <w:sz w:val="22"/>
          <w:szCs w:val="22"/>
        </w:rPr>
        <w:t xml:space="preserve">ADB </w:t>
      </w:r>
      <w:r w:rsidR="005A3D6A">
        <w:rPr>
          <w:rFonts w:ascii="Times New Roman" w:hAnsi="Times New Roman"/>
          <w:sz w:val="22"/>
          <w:szCs w:val="22"/>
        </w:rPr>
        <w:t>to</w:t>
      </w:r>
      <w:r w:rsidR="00E87076">
        <w:rPr>
          <w:rFonts w:ascii="Times New Roman" w:hAnsi="Times New Roman"/>
          <w:sz w:val="22"/>
          <w:szCs w:val="22"/>
        </w:rPr>
        <w:t xml:space="preserve"> the new</w:t>
      </w:r>
      <w:r w:rsidR="005A3D6A">
        <w:rPr>
          <w:rFonts w:ascii="Times New Roman" w:hAnsi="Times New Roman"/>
          <w:sz w:val="22"/>
          <w:szCs w:val="22"/>
        </w:rPr>
        <w:t>, streamlined</w:t>
      </w:r>
      <w:r w:rsidR="001658AD">
        <w:rPr>
          <w:rFonts w:ascii="Times New Roman" w:hAnsi="Times New Roman"/>
          <w:sz w:val="22"/>
          <w:szCs w:val="22"/>
        </w:rPr>
        <w:t xml:space="preserve"> </w:t>
      </w:r>
      <w:r w:rsidR="00E87076">
        <w:rPr>
          <w:rFonts w:ascii="Times New Roman" w:hAnsi="Times New Roman"/>
          <w:sz w:val="22"/>
          <w:szCs w:val="22"/>
        </w:rPr>
        <w:t>ATTAINS system</w:t>
      </w:r>
      <w:r w:rsidR="005A3D6A">
        <w:rPr>
          <w:rFonts w:ascii="Times New Roman" w:hAnsi="Times New Roman"/>
          <w:sz w:val="22"/>
          <w:szCs w:val="22"/>
        </w:rPr>
        <w:t xml:space="preserve"> for reporting in 2018</w:t>
      </w:r>
      <w:r w:rsidR="0042241F" w:rsidRPr="00CD07C2">
        <w:rPr>
          <w:rFonts w:ascii="Times New Roman" w:hAnsi="Times New Roman"/>
          <w:sz w:val="22"/>
          <w:szCs w:val="22"/>
        </w:rPr>
        <w:t>.</w:t>
      </w:r>
      <w:r>
        <w:rPr>
          <w:rFonts w:ascii="Times New Roman" w:hAnsi="Times New Roman"/>
          <w:sz w:val="22"/>
          <w:szCs w:val="22"/>
        </w:rPr>
        <w:t xml:space="preserve">  </w:t>
      </w:r>
    </w:p>
    <w:p w14:paraId="35546162" w14:textId="77777777" w:rsidR="00A11650" w:rsidRDefault="00A11650"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p>
    <w:p w14:paraId="4BB66D6E" w14:textId="2B86F486" w:rsidR="00F9686B" w:rsidRDefault="00A11650"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9686B">
        <w:rPr>
          <w:rFonts w:ascii="Times New Roman" w:hAnsi="Times New Roman"/>
          <w:sz w:val="22"/>
          <w:szCs w:val="22"/>
        </w:rPr>
        <w:t xml:space="preserve">EPA also has provided technical support to States for linking their 305(b) databases to the </w:t>
      </w:r>
      <w:r w:rsidR="004E038F">
        <w:rPr>
          <w:rFonts w:ascii="Times New Roman" w:hAnsi="Times New Roman"/>
          <w:sz w:val="22"/>
          <w:szCs w:val="22"/>
        </w:rPr>
        <w:t>National Hydrography Dataset Plus (NHDPlus)</w:t>
      </w:r>
      <w:r w:rsidR="00F9686B">
        <w:rPr>
          <w:rFonts w:ascii="Times New Roman" w:hAnsi="Times New Roman"/>
          <w:sz w:val="22"/>
          <w:szCs w:val="22"/>
        </w:rPr>
        <w:t xml:space="preserve">.  </w:t>
      </w:r>
      <w:r w:rsidR="00F63D3C">
        <w:rPr>
          <w:rFonts w:ascii="Times New Roman" w:hAnsi="Times New Roman"/>
          <w:sz w:val="22"/>
          <w:szCs w:val="22"/>
        </w:rPr>
        <w:t xml:space="preserve">States are still encouraged to develop geospatial data and to provide that data to EPA as part of their IR.  EPA is transitioning to a new approach for georeferencing state data that uses the NHDPlus catchments to georeference the state data to the NHDPlus.  EPA has begun using the new approach with the 2014 cycle and will make the full transition to this new approach for the 2016 cycle. </w:t>
      </w:r>
    </w:p>
    <w:p w14:paraId="309103A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457626F" w14:textId="63143F1F" w:rsidR="00F9686B"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7.</w:t>
      </w:r>
      <w:r>
        <w:rPr>
          <w:rFonts w:ascii="Times New Roman" w:hAnsi="Times New Roman"/>
          <w:sz w:val="22"/>
          <w:szCs w:val="22"/>
        </w:rPr>
        <w:tab/>
      </w:r>
      <w:r>
        <w:rPr>
          <w:rFonts w:ascii="Times New Roman" w:hAnsi="Times New Roman"/>
          <w:sz w:val="22"/>
          <w:szCs w:val="22"/>
          <w:u w:val="single"/>
        </w:rPr>
        <w:t>Maintain the ADB database</w:t>
      </w:r>
      <w:r>
        <w:rPr>
          <w:rFonts w:ascii="Times New Roman" w:hAnsi="Times New Roman"/>
          <w:sz w:val="22"/>
          <w:szCs w:val="22"/>
        </w:rPr>
        <w:t>.  Maintenance activities include preparation of user manuals; running quality control checks on respondent datasets, and programming improvements to the ADB.  Other activities include transferring electronic updates of State databases into</w:t>
      </w:r>
      <w:r w:rsidR="00B46E76">
        <w:rPr>
          <w:rFonts w:ascii="Times New Roman" w:hAnsi="Times New Roman"/>
          <w:sz w:val="22"/>
          <w:szCs w:val="22"/>
        </w:rPr>
        <w:t xml:space="preserve"> </w:t>
      </w:r>
      <w:r w:rsidR="00903271">
        <w:rPr>
          <w:rFonts w:ascii="Times New Roman" w:hAnsi="Times New Roman"/>
          <w:sz w:val="22"/>
          <w:szCs w:val="22"/>
        </w:rPr>
        <w:t>ATTAINS.  I</w:t>
      </w:r>
      <w:r w:rsidR="007C6957">
        <w:rPr>
          <w:rFonts w:ascii="Times New Roman" w:hAnsi="Times New Roman"/>
          <w:sz w:val="22"/>
          <w:szCs w:val="22"/>
        </w:rPr>
        <w:t xml:space="preserve">nformation in ATTAINS </w:t>
      </w:r>
      <w:r>
        <w:rPr>
          <w:rFonts w:ascii="Times New Roman" w:hAnsi="Times New Roman"/>
          <w:sz w:val="22"/>
          <w:szCs w:val="22"/>
        </w:rPr>
        <w:t>will be used in preparation of the Reports to Congress to document types and locations of water quality impairment and will be a</w:t>
      </w:r>
      <w:r w:rsidR="00B94893">
        <w:rPr>
          <w:rFonts w:ascii="Times New Roman" w:hAnsi="Times New Roman"/>
          <w:sz w:val="22"/>
          <w:szCs w:val="22"/>
        </w:rPr>
        <w:t>vailable to the public via the W</w:t>
      </w:r>
      <w:r>
        <w:rPr>
          <w:rFonts w:ascii="Times New Roman" w:hAnsi="Times New Roman"/>
          <w:sz w:val="22"/>
          <w:szCs w:val="22"/>
        </w:rPr>
        <w:t>eb.</w:t>
      </w:r>
      <w:r w:rsidR="00E87076">
        <w:rPr>
          <w:rFonts w:ascii="Times New Roman" w:hAnsi="Times New Roman"/>
          <w:sz w:val="22"/>
          <w:szCs w:val="22"/>
        </w:rPr>
        <w:t xml:space="preserve">  EPA will continue to maintain the ADB database through 2016 IR.  The new ATTAINS system will replace the ADB for the 2018 cycle, and the ADB will no longer be supported starting with the 2018 IR.</w:t>
      </w:r>
    </w:p>
    <w:p w14:paraId="410A9534" w14:textId="4E8FE1C6" w:rsidR="00AA1CD5" w:rsidRDefault="00F9686B" w:rsidP="001F45F8">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E0ACFD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Pr>
          <w:rFonts w:ascii="Times New Roman" w:hAnsi="Times New Roman"/>
          <w:sz w:val="22"/>
          <w:szCs w:val="22"/>
          <w:u w:val="single"/>
        </w:rPr>
        <w:t>Prepare 303(d) guidance</w:t>
      </w:r>
      <w:r>
        <w:rPr>
          <w:rFonts w:ascii="Times New Roman" w:hAnsi="Times New Roman"/>
          <w:sz w:val="22"/>
          <w:szCs w:val="22"/>
        </w:rPr>
        <w:t xml:space="preserve">. </w:t>
      </w:r>
    </w:p>
    <w:p w14:paraId="0FD4772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4EBB2F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Pr>
          <w:rFonts w:ascii="Times New Roman" w:hAnsi="Times New Roman"/>
          <w:sz w:val="22"/>
          <w:szCs w:val="22"/>
          <w:u w:val="single"/>
        </w:rPr>
        <w:t>Provide technical assistance to States for 303(d) listing.</w:t>
      </w:r>
    </w:p>
    <w:p w14:paraId="413C7BA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85F8C2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Pr>
          <w:rFonts w:ascii="Times New Roman" w:hAnsi="Times New Roman"/>
          <w:sz w:val="22"/>
          <w:szCs w:val="22"/>
          <w:u w:val="single"/>
        </w:rPr>
        <w:t>Review draft 303(d) lists.</w:t>
      </w:r>
    </w:p>
    <w:p w14:paraId="14919F8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1A09C5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Pr>
          <w:rFonts w:ascii="Times New Roman" w:hAnsi="Times New Roman"/>
          <w:sz w:val="22"/>
          <w:szCs w:val="22"/>
          <w:u w:val="single"/>
        </w:rPr>
        <w:t>Review final 303(d) lists and resolve disapprovals.</w:t>
      </w:r>
    </w:p>
    <w:p w14:paraId="799B4B5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5A715B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 conformance with OMB’s Terms of Clearance for the current approved ICR, this ICR includes the additional burden to the Agency associated with developing guidance for States to use in estimating</w:t>
      </w:r>
      <w:r w:rsidR="00903271">
        <w:rPr>
          <w:rFonts w:ascii="Times New Roman" w:hAnsi="Times New Roman"/>
          <w:sz w:val="22"/>
          <w:szCs w:val="22"/>
        </w:rPr>
        <w:t>,</w:t>
      </w:r>
      <w:r>
        <w:rPr>
          <w:rFonts w:ascii="Times New Roman" w:hAnsi="Times New Roman"/>
          <w:sz w:val="22"/>
          <w:szCs w:val="22"/>
        </w:rPr>
        <w:t xml:space="preserve"> for their 305(b) biennial water quality reports, the benefits and economic and social costs of achieving the CWA goals in the State.</w:t>
      </w:r>
    </w:p>
    <w:p w14:paraId="05F9BD5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8E0951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With regard to TMDL submitted to EPA for approval: EPA must review and act on the TMDL submissions within 30 days of the State submission and, if it disapproves a State TMDL, EPA must issue a TMDL for the State within 30 days of its disapproval.</w:t>
      </w:r>
    </w:p>
    <w:p w14:paraId="3AC50DF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4B6934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5B3DDC7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ab/>
        <w:t>4(b)</w:t>
      </w:r>
      <w:r>
        <w:rPr>
          <w:rFonts w:ascii="Times New Roman" w:hAnsi="Times New Roman"/>
          <w:b/>
          <w:bCs/>
          <w:sz w:val="22"/>
          <w:szCs w:val="22"/>
        </w:rPr>
        <w:tab/>
        <w:t>COLLECTION METHODOLOGY AND MANAGEMENT</w:t>
      </w:r>
    </w:p>
    <w:p w14:paraId="6F40C0B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C230A15" w14:textId="3605D52B" w:rsidR="00E87076"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respondents will submit their 305(b) and 303(d) reports in either hard copy or electronic formats. The respondents will also submit their use support information and 303(d) lists in a ADB-compatible format. </w:t>
      </w:r>
      <w:r w:rsidR="007C6957" w:rsidRPr="00393545">
        <w:rPr>
          <w:rFonts w:ascii="Times New Roman" w:hAnsi="Times New Roman"/>
          <w:sz w:val="22"/>
          <w:szCs w:val="22"/>
        </w:rPr>
        <w:t xml:space="preserve">The respondents also have an option of utilizing the water quality assessment, impaired waters data exchange (OWIR) network for streamlining data submission into ADB. </w:t>
      </w:r>
      <w:r>
        <w:rPr>
          <w:rFonts w:ascii="Times New Roman" w:hAnsi="Times New Roman"/>
          <w:sz w:val="22"/>
          <w:szCs w:val="22"/>
        </w:rPr>
        <w:t xml:space="preserve">EPA developed the ADB </w:t>
      </w:r>
      <w:r w:rsidR="007C6957">
        <w:rPr>
          <w:rFonts w:ascii="Times New Roman" w:hAnsi="Times New Roman"/>
          <w:sz w:val="22"/>
          <w:szCs w:val="22"/>
        </w:rPr>
        <w:t xml:space="preserve">and OWIR </w:t>
      </w:r>
      <w:r w:rsidR="00B46E76">
        <w:rPr>
          <w:rFonts w:ascii="Times New Roman" w:hAnsi="Times New Roman"/>
          <w:sz w:val="22"/>
          <w:szCs w:val="22"/>
        </w:rPr>
        <w:t>t</w:t>
      </w:r>
      <w:r w:rsidR="007C6957">
        <w:rPr>
          <w:rFonts w:ascii="Times New Roman" w:hAnsi="Times New Roman"/>
          <w:sz w:val="22"/>
          <w:szCs w:val="22"/>
        </w:rPr>
        <w:t xml:space="preserve">o </w:t>
      </w:r>
      <w:r>
        <w:rPr>
          <w:rFonts w:ascii="Times New Roman" w:hAnsi="Times New Roman"/>
          <w:sz w:val="22"/>
          <w:szCs w:val="22"/>
        </w:rPr>
        <w:t>reduce the respondent burden associated with summarizing use support information. The respondents may submit their water-specific information by computerized data transfer or by submitting their data on diskette to the Regional ADB Coordinator.</w:t>
      </w:r>
      <w:r w:rsidR="007C6957">
        <w:rPr>
          <w:rFonts w:ascii="Times New Roman" w:hAnsi="Times New Roman"/>
          <w:sz w:val="22"/>
          <w:szCs w:val="22"/>
        </w:rPr>
        <w:t xml:space="preserve"> </w:t>
      </w:r>
      <w:r w:rsidR="007C6957" w:rsidRPr="00393545">
        <w:rPr>
          <w:rFonts w:ascii="Times New Roman" w:hAnsi="Times New Roman"/>
          <w:sz w:val="22"/>
          <w:szCs w:val="22"/>
        </w:rPr>
        <w:t>Currently few States are using OWIR</w:t>
      </w:r>
      <w:r w:rsidR="005A3D6A">
        <w:rPr>
          <w:rFonts w:ascii="Times New Roman" w:hAnsi="Times New Roman"/>
          <w:sz w:val="22"/>
          <w:szCs w:val="22"/>
        </w:rPr>
        <w:t>.</w:t>
      </w:r>
      <w:r w:rsidR="007C6957" w:rsidRPr="00393545">
        <w:rPr>
          <w:rFonts w:ascii="Times New Roman" w:hAnsi="Times New Roman"/>
          <w:sz w:val="22"/>
          <w:szCs w:val="22"/>
        </w:rPr>
        <w:t xml:space="preserve"> </w:t>
      </w:r>
      <w:r w:rsidR="005A3D6A">
        <w:rPr>
          <w:rFonts w:ascii="Times New Roman" w:hAnsi="Times New Roman"/>
          <w:sz w:val="22"/>
          <w:szCs w:val="22"/>
        </w:rPr>
        <w:t xml:space="preserve"> </w:t>
      </w:r>
      <w:r w:rsidR="00E87076">
        <w:rPr>
          <w:rFonts w:ascii="Times New Roman" w:hAnsi="Times New Roman"/>
          <w:sz w:val="22"/>
          <w:szCs w:val="22"/>
        </w:rPr>
        <w:t xml:space="preserve">The </w:t>
      </w:r>
      <w:r w:rsidR="005A3D6A">
        <w:rPr>
          <w:rFonts w:ascii="Times New Roman" w:hAnsi="Times New Roman"/>
          <w:sz w:val="22"/>
          <w:szCs w:val="22"/>
        </w:rPr>
        <w:t xml:space="preserve">current ADB and </w:t>
      </w:r>
      <w:r w:rsidR="00E87076">
        <w:rPr>
          <w:rFonts w:ascii="Times New Roman" w:hAnsi="Times New Roman"/>
          <w:sz w:val="22"/>
          <w:szCs w:val="22"/>
        </w:rPr>
        <w:t xml:space="preserve">OWIR data flow will be replaced with the new ATTAINS data flow.  The new data flow will be ready for testing starting with the 2016 IR.  EPA will support both the OWIR and the new ATTAINS data flow through 2016.  In 2018, EPA will fully transition to the new ATTAINS data flow and discontinue support for the </w:t>
      </w:r>
      <w:r w:rsidR="005A3D6A">
        <w:rPr>
          <w:rFonts w:ascii="Times New Roman" w:hAnsi="Times New Roman"/>
          <w:sz w:val="22"/>
          <w:szCs w:val="22"/>
        </w:rPr>
        <w:t xml:space="preserve">ADB and </w:t>
      </w:r>
      <w:r w:rsidR="00E87076">
        <w:rPr>
          <w:rFonts w:ascii="Times New Roman" w:hAnsi="Times New Roman"/>
          <w:sz w:val="22"/>
          <w:szCs w:val="22"/>
        </w:rPr>
        <w:t>OWIR data flow.</w:t>
      </w:r>
    </w:p>
    <w:p w14:paraId="45AA4E57" w14:textId="77777777" w:rsidR="005E0B94" w:rsidRDefault="005E0B94"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589EA197" w14:textId="77777777" w:rsidR="00AA1CD5"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States submit the Section 303(d) lists and priority rankings to the EPA Regions. The Regions review the State submissions and then issue a decision document approving or disapproving the State list. If EPA disapproves a State list, it must issue a public notice identifying the waters it is proposing to add to the State list.  In addition, States must submit each completed TMDL to the EPA Regions for review and action. If EPA disapproves the State submission, it must establish the TMDL for the State.</w:t>
      </w:r>
    </w:p>
    <w:p w14:paraId="58A9FD7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C6D8F62" w14:textId="0AE66128" w:rsidR="00AA1CD5" w:rsidRDefault="002E35E9"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EPA will make updates</w:t>
      </w:r>
      <w:r w:rsidR="00AA1CD5">
        <w:rPr>
          <w:rFonts w:ascii="Times New Roman" w:hAnsi="Times New Roman"/>
          <w:sz w:val="22"/>
          <w:szCs w:val="22"/>
        </w:rPr>
        <w:t xml:space="preserve"> of the </w:t>
      </w:r>
      <w:r>
        <w:rPr>
          <w:rFonts w:ascii="Times New Roman" w:hAnsi="Times New Roman"/>
          <w:sz w:val="22"/>
          <w:szCs w:val="22"/>
        </w:rPr>
        <w:t xml:space="preserve">Water Quality Inventory </w:t>
      </w:r>
      <w:r w:rsidR="00AA1CD5">
        <w:rPr>
          <w:rFonts w:ascii="Times New Roman" w:hAnsi="Times New Roman"/>
          <w:sz w:val="22"/>
          <w:szCs w:val="22"/>
        </w:rPr>
        <w:t xml:space="preserve">Report to Congress </w:t>
      </w:r>
      <w:r>
        <w:rPr>
          <w:rFonts w:ascii="Times New Roman" w:hAnsi="Times New Roman"/>
          <w:sz w:val="22"/>
          <w:szCs w:val="22"/>
        </w:rPr>
        <w:t>available</w:t>
      </w:r>
      <w:r w:rsidR="00B94893" w:rsidRPr="00CD07C2">
        <w:rPr>
          <w:rFonts w:ascii="Times New Roman" w:hAnsi="Times New Roman"/>
          <w:sz w:val="22"/>
          <w:szCs w:val="22"/>
        </w:rPr>
        <w:t xml:space="preserve"> on the web </w:t>
      </w:r>
      <w:r w:rsidR="00C03C28">
        <w:rPr>
          <w:rFonts w:ascii="Times New Roman" w:hAnsi="Times New Roman"/>
          <w:sz w:val="22"/>
          <w:szCs w:val="22"/>
        </w:rPr>
        <w:t xml:space="preserve">at </w:t>
      </w:r>
      <w:hyperlink r:id="rId12" w:history="1">
        <w:r w:rsidR="00584F16" w:rsidRPr="00265622">
          <w:rPr>
            <w:rStyle w:val="Hyperlink"/>
            <w:rFonts w:ascii="Times New Roman" w:hAnsi="Times New Roman"/>
            <w:sz w:val="22"/>
            <w:szCs w:val="22"/>
          </w:rPr>
          <w:t>http://www.epa.gov/waters/ir</w:t>
        </w:r>
      </w:hyperlink>
      <w:r w:rsidR="00B94893" w:rsidRPr="00CD07C2">
        <w:rPr>
          <w:rFonts w:ascii="Times New Roman" w:hAnsi="Times New Roman"/>
          <w:sz w:val="22"/>
          <w:szCs w:val="22"/>
        </w:rPr>
        <w:t>.</w:t>
      </w:r>
      <w:r w:rsidR="00B94893">
        <w:rPr>
          <w:rFonts w:ascii="Times New Roman" w:hAnsi="Times New Roman"/>
          <w:sz w:val="22"/>
          <w:szCs w:val="22"/>
        </w:rPr>
        <w:t xml:space="preserve"> </w:t>
      </w:r>
      <w:r w:rsidR="00AA1CD5">
        <w:rPr>
          <w:rFonts w:ascii="Times New Roman" w:hAnsi="Times New Roman"/>
          <w:sz w:val="22"/>
          <w:szCs w:val="22"/>
        </w:rPr>
        <w:t xml:space="preserve"> The public can obtain a copy of the </w:t>
      </w:r>
      <w:r w:rsidR="00B94893">
        <w:rPr>
          <w:rFonts w:ascii="Times New Roman" w:hAnsi="Times New Roman"/>
          <w:sz w:val="22"/>
          <w:szCs w:val="22"/>
        </w:rPr>
        <w:t xml:space="preserve">state </w:t>
      </w:r>
      <w:r w:rsidR="00AA1CD5">
        <w:rPr>
          <w:rFonts w:ascii="Times New Roman" w:hAnsi="Times New Roman"/>
          <w:sz w:val="22"/>
          <w:szCs w:val="22"/>
        </w:rPr>
        <w:t xml:space="preserve">305(b) reports from the </w:t>
      </w:r>
      <w:r w:rsidR="00B94893" w:rsidRPr="00CD07C2">
        <w:rPr>
          <w:rFonts w:ascii="Times New Roman" w:hAnsi="Times New Roman"/>
          <w:sz w:val="22"/>
          <w:szCs w:val="22"/>
        </w:rPr>
        <w:t>state websites</w:t>
      </w:r>
      <w:r w:rsidR="00B94893">
        <w:rPr>
          <w:rFonts w:ascii="Times New Roman" w:hAnsi="Times New Roman"/>
          <w:sz w:val="22"/>
          <w:szCs w:val="22"/>
        </w:rPr>
        <w:t>, s</w:t>
      </w:r>
      <w:r w:rsidR="00AA1CD5">
        <w:rPr>
          <w:rFonts w:ascii="Times New Roman" w:hAnsi="Times New Roman"/>
          <w:sz w:val="22"/>
          <w:szCs w:val="22"/>
        </w:rPr>
        <w:t>tate contacts or from the EPA Regional 305(b) Coordinators</w:t>
      </w:r>
      <w:r w:rsidR="00B94893">
        <w:rPr>
          <w:rFonts w:ascii="Times New Roman" w:hAnsi="Times New Roman"/>
          <w:sz w:val="22"/>
          <w:szCs w:val="22"/>
        </w:rPr>
        <w:t>.</w:t>
      </w:r>
      <w:r w:rsidR="00AA1CD5">
        <w:rPr>
          <w:rFonts w:ascii="Times New Roman" w:hAnsi="Times New Roman"/>
          <w:sz w:val="22"/>
          <w:szCs w:val="22"/>
        </w:rPr>
        <w:t xml:space="preserve"> </w:t>
      </w:r>
    </w:p>
    <w:p w14:paraId="62224B36" w14:textId="77777777" w:rsidR="00785BEF" w:rsidRDefault="00785BE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58AC41B0" w14:textId="77777777" w:rsidR="00AA1CD5" w:rsidRDefault="00AA1CD5" w:rsidP="001F45F8">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4(c)</w:t>
      </w:r>
      <w:r>
        <w:rPr>
          <w:rFonts w:ascii="Times New Roman" w:hAnsi="Times New Roman"/>
          <w:b/>
          <w:bCs/>
          <w:sz w:val="22"/>
          <w:szCs w:val="22"/>
        </w:rPr>
        <w:tab/>
        <w:t>SMALL ENTITY FLEXIBILITY</w:t>
      </w:r>
    </w:p>
    <w:p w14:paraId="6360EC6E" w14:textId="77777777" w:rsidR="00AA1CD5" w:rsidRDefault="00AA1CD5" w:rsidP="001F45F8">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85B1C98" w14:textId="77777777" w:rsidR="00AA1CD5" w:rsidRDefault="00AA1CD5" w:rsidP="001F45F8">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This section is not applicable because the respondents are States and Territories which are not small businesses or organizations as defined by the Regulatory Flexibility Act, 5 U.S.C. Sections 601 (3) and (4).</w:t>
      </w:r>
    </w:p>
    <w:p w14:paraId="7A64A48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2087017"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4(d)</w:t>
      </w:r>
      <w:r>
        <w:rPr>
          <w:rFonts w:ascii="Times New Roman" w:hAnsi="Times New Roman"/>
          <w:b/>
          <w:bCs/>
          <w:sz w:val="22"/>
          <w:szCs w:val="22"/>
        </w:rPr>
        <w:tab/>
        <w:t>COLLECTION SCHEDULE</w:t>
      </w:r>
    </w:p>
    <w:p w14:paraId="18C0D9E1"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9735712" w14:textId="2A8258DC" w:rsidR="00AA1CD5" w:rsidRDefault="0027505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Pr>
          <w:rFonts w:ascii="Times New Roman" w:hAnsi="Times New Roman"/>
          <w:sz w:val="22"/>
          <w:szCs w:val="22"/>
        </w:rPr>
        <w:tab/>
        <w:t>April 20</w:t>
      </w:r>
      <w:r w:rsidR="006C33A6">
        <w:rPr>
          <w:rFonts w:ascii="Times New Roman" w:hAnsi="Times New Roman"/>
          <w:sz w:val="22"/>
          <w:szCs w:val="22"/>
        </w:rPr>
        <w:t>1</w:t>
      </w:r>
      <w:r w:rsidR="006E523F">
        <w:rPr>
          <w:rFonts w:ascii="Times New Roman" w:hAnsi="Times New Roman"/>
          <w:sz w:val="22"/>
          <w:szCs w:val="22"/>
        </w:rPr>
        <w:t>6</w:t>
      </w:r>
      <w:r w:rsidR="00AA1CD5">
        <w:rPr>
          <w:rFonts w:ascii="Times New Roman" w:hAnsi="Times New Roman"/>
          <w:sz w:val="22"/>
          <w:szCs w:val="22"/>
        </w:rPr>
        <w:tab/>
      </w:r>
      <w:r w:rsidR="00AA1CD5">
        <w:rPr>
          <w:rFonts w:ascii="Times New Roman" w:hAnsi="Times New Roman"/>
          <w:sz w:val="22"/>
          <w:szCs w:val="22"/>
        </w:rPr>
        <w:tab/>
        <w:t>States, Territories, a</w:t>
      </w:r>
      <w:r>
        <w:rPr>
          <w:rFonts w:ascii="Times New Roman" w:hAnsi="Times New Roman"/>
          <w:sz w:val="22"/>
          <w:szCs w:val="22"/>
        </w:rPr>
        <w:t>nd Commissions submit 20</w:t>
      </w:r>
      <w:r w:rsidR="006C33A6">
        <w:rPr>
          <w:rFonts w:ascii="Times New Roman" w:hAnsi="Times New Roman"/>
          <w:sz w:val="22"/>
          <w:szCs w:val="22"/>
        </w:rPr>
        <w:t>1</w:t>
      </w:r>
      <w:r w:rsidR="006E523F">
        <w:rPr>
          <w:rFonts w:ascii="Times New Roman" w:hAnsi="Times New Roman"/>
          <w:sz w:val="22"/>
          <w:szCs w:val="22"/>
        </w:rPr>
        <w:t>6</w:t>
      </w:r>
      <w:r w:rsidR="00AA1CD5">
        <w:rPr>
          <w:rFonts w:ascii="Times New Roman" w:hAnsi="Times New Roman"/>
          <w:sz w:val="22"/>
          <w:szCs w:val="22"/>
        </w:rPr>
        <w:t xml:space="preserve"> Integrated 305(b) and 303(d) reports to EPA and transmit annual electronic updates.</w:t>
      </w:r>
    </w:p>
    <w:p w14:paraId="18E01F3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1A3401" w14:textId="07A50E9A" w:rsidR="00AA1CD5" w:rsidRDefault="00C03C28" w:rsidP="001F45F8">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50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785BEF">
        <w:rPr>
          <w:rFonts w:ascii="Times New Roman" w:hAnsi="Times New Roman"/>
          <w:sz w:val="22"/>
          <w:szCs w:val="22"/>
        </w:rPr>
        <w:tab/>
      </w:r>
      <w:r w:rsidR="00275058">
        <w:rPr>
          <w:rFonts w:ascii="Times New Roman" w:hAnsi="Times New Roman"/>
          <w:sz w:val="22"/>
          <w:szCs w:val="22"/>
        </w:rPr>
        <w:t>April 20</w:t>
      </w:r>
      <w:r w:rsidR="006C33A6">
        <w:rPr>
          <w:rFonts w:ascii="Times New Roman" w:hAnsi="Times New Roman"/>
          <w:sz w:val="22"/>
          <w:szCs w:val="22"/>
        </w:rPr>
        <w:t>1</w:t>
      </w:r>
      <w:r w:rsidR="006E523F">
        <w:rPr>
          <w:rFonts w:ascii="Times New Roman" w:hAnsi="Times New Roman"/>
          <w:sz w:val="22"/>
          <w:szCs w:val="22"/>
        </w:rPr>
        <w:t>7</w:t>
      </w:r>
      <w:r w:rsidR="00AA1CD5">
        <w:rPr>
          <w:rFonts w:ascii="Times New Roman" w:hAnsi="Times New Roman"/>
          <w:sz w:val="22"/>
          <w:szCs w:val="22"/>
        </w:rPr>
        <w:tab/>
        <w:t>Respondents transmit interim annual electronic updates</w:t>
      </w:r>
      <w:r w:rsidR="002E35E9">
        <w:rPr>
          <w:rFonts w:ascii="Times New Roman" w:hAnsi="Times New Roman"/>
          <w:sz w:val="22"/>
          <w:szCs w:val="22"/>
        </w:rPr>
        <w:t>, as</w:t>
      </w:r>
      <w:r>
        <w:rPr>
          <w:rFonts w:ascii="Times New Roman" w:hAnsi="Times New Roman"/>
          <w:sz w:val="22"/>
          <w:szCs w:val="22"/>
        </w:rPr>
        <w:t xml:space="preserve"> a</w:t>
      </w:r>
      <w:r w:rsidR="002E35E9">
        <w:rPr>
          <w:rFonts w:ascii="Times New Roman" w:hAnsi="Times New Roman"/>
          <w:sz w:val="22"/>
          <w:szCs w:val="22"/>
        </w:rPr>
        <w:t>vailable</w:t>
      </w:r>
      <w:r w:rsidR="00AA1CD5">
        <w:rPr>
          <w:rFonts w:ascii="Times New Roman" w:hAnsi="Times New Roman"/>
          <w:sz w:val="22"/>
          <w:szCs w:val="22"/>
        </w:rPr>
        <w:t xml:space="preserve">. </w:t>
      </w:r>
    </w:p>
    <w:p w14:paraId="7B1D7670" w14:textId="77777777" w:rsidR="00C03C28" w:rsidRDefault="00C03C2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880"/>
        <w:rPr>
          <w:rFonts w:ascii="Times New Roman" w:hAnsi="Times New Roman"/>
          <w:sz w:val="22"/>
          <w:szCs w:val="22"/>
        </w:rPr>
      </w:pPr>
    </w:p>
    <w:p w14:paraId="2D49FEF4"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AC6A266" w14:textId="0D9114D1" w:rsidR="00AA1CD5" w:rsidRDefault="0027505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Pr>
          <w:rFonts w:ascii="Times New Roman" w:hAnsi="Times New Roman"/>
          <w:sz w:val="22"/>
          <w:szCs w:val="22"/>
        </w:rPr>
        <w:tab/>
        <w:t>December 20</w:t>
      </w:r>
      <w:r w:rsidR="006C33A6">
        <w:rPr>
          <w:rFonts w:ascii="Times New Roman" w:hAnsi="Times New Roman"/>
          <w:sz w:val="22"/>
          <w:szCs w:val="22"/>
        </w:rPr>
        <w:t>1</w:t>
      </w:r>
      <w:r w:rsidR="006E523F">
        <w:rPr>
          <w:rFonts w:ascii="Times New Roman" w:hAnsi="Times New Roman"/>
          <w:sz w:val="22"/>
          <w:szCs w:val="22"/>
        </w:rPr>
        <w:t>7</w:t>
      </w:r>
      <w:r>
        <w:rPr>
          <w:rFonts w:ascii="Times New Roman" w:hAnsi="Times New Roman"/>
          <w:sz w:val="22"/>
          <w:szCs w:val="22"/>
        </w:rPr>
        <w:tab/>
        <w:t xml:space="preserve">EPA submits the </w:t>
      </w:r>
      <w:r w:rsidR="002E35E9">
        <w:rPr>
          <w:rFonts w:ascii="Times New Roman" w:hAnsi="Times New Roman"/>
          <w:sz w:val="22"/>
          <w:szCs w:val="22"/>
        </w:rPr>
        <w:t>updated</w:t>
      </w:r>
      <w:r w:rsidR="00AA1CD5">
        <w:rPr>
          <w:rFonts w:ascii="Times New Roman" w:hAnsi="Times New Roman"/>
          <w:sz w:val="22"/>
          <w:szCs w:val="22"/>
        </w:rPr>
        <w:t xml:space="preserve"> Water Quali</w:t>
      </w:r>
      <w:r>
        <w:rPr>
          <w:rFonts w:ascii="Times New Roman" w:hAnsi="Times New Roman"/>
          <w:sz w:val="22"/>
          <w:szCs w:val="22"/>
        </w:rPr>
        <w:t>ty Inventory Report to Congress to OMB for approval</w:t>
      </w:r>
    </w:p>
    <w:p w14:paraId="0150C8AC"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32F2902" w14:textId="072738A2" w:rsidR="00AA1CD5" w:rsidRDefault="0027505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Pr>
          <w:rFonts w:ascii="Times New Roman" w:hAnsi="Times New Roman"/>
          <w:sz w:val="22"/>
          <w:szCs w:val="22"/>
        </w:rPr>
        <w:t>April 201</w:t>
      </w:r>
      <w:r w:rsidR="006E523F">
        <w:rPr>
          <w:rFonts w:ascii="Times New Roman" w:hAnsi="Times New Roman"/>
          <w:sz w:val="22"/>
          <w:szCs w:val="22"/>
        </w:rPr>
        <w:t>8</w:t>
      </w:r>
      <w:r w:rsidR="00AA1CD5">
        <w:rPr>
          <w:rFonts w:ascii="Times New Roman" w:hAnsi="Times New Roman"/>
          <w:sz w:val="22"/>
          <w:szCs w:val="22"/>
        </w:rPr>
        <w:tab/>
        <w:t>States, Territories, a</w:t>
      </w:r>
      <w:r>
        <w:rPr>
          <w:rFonts w:ascii="Times New Roman" w:hAnsi="Times New Roman"/>
          <w:sz w:val="22"/>
          <w:szCs w:val="22"/>
        </w:rPr>
        <w:t>nd Commissions submit 201</w:t>
      </w:r>
      <w:r w:rsidR="006E523F">
        <w:rPr>
          <w:rFonts w:ascii="Times New Roman" w:hAnsi="Times New Roman"/>
          <w:sz w:val="22"/>
          <w:szCs w:val="22"/>
        </w:rPr>
        <w:t>8</w:t>
      </w:r>
      <w:r w:rsidR="00B50DFB">
        <w:rPr>
          <w:rFonts w:ascii="Times New Roman" w:hAnsi="Times New Roman"/>
          <w:sz w:val="22"/>
          <w:szCs w:val="22"/>
        </w:rPr>
        <w:t xml:space="preserve"> </w:t>
      </w:r>
      <w:r w:rsidR="00AA1CD5">
        <w:rPr>
          <w:rFonts w:ascii="Times New Roman" w:hAnsi="Times New Roman"/>
          <w:sz w:val="22"/>
          <w:szCs w:val="22"/>
        </w:rPr>
        <w:t>Integrated 305(b) and 303(d) reports to EPA and transmit annual electronic updates.</w:t>
      </w:r>
    </w:p>
    <w:p w14:paraId="1344DFE3"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44DC23F"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Pr>
          <w:rFonts w:ascii="Times New Roman" w:hAnsi="Times New Roman"/>
          <w:sz w:val="22"/>
          <w:szCs w:val="22"/>
        </w:rPr>
        <w:t>Ongoing</w:t>
      </w:r>
      <w:r>
        <w:rPr>
          <w:rFonts w:ascii="Times New Roman" w:hAnsi="Times New Roman"/>
          <w:sz w:val="22"/>
          <w:szCs w:val="22"/>
        </w:rPr>
        <w:tab/>
        <w:t>TMDL development and review</w:t>
      </w:r>
      <w:r w:rsidR="007C6957">
        <w:rPr>
          <w:rFonts w:ascii="Times New Roman" w:hAnsi="Times New Roman"/>
          <w:sz w:val="22"/>
          <w:szCs w:val="22"/>
        </w:rPr>
        <w:t xml:space="preserve">; occasional assistance to EPA in TMDL program </w:t>
      </w:r>
      <w:r w:rsidR="00EF3BE9">
        <w:rPr>
          <w:rFonts w:ascii="Times New Roman" w:hAnsi="Times New Roman"/>
          <w:sz w:val="22"/>
          <w:szCs w:val="22"/>
        </w:rPr>
        <w:t>evaluation.</w:t>
      </w:r>
    </w:p>
    <w:p w14:paraId="4621C49D"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8809567" w14:textId="7E277F64" w:rsidR="00EF24B9"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States are required to develop TMDLs consistent with the State schedule and submit the TMDLs to EPA for review and approval/disapproval action.</w:t>
      </w:r>
    </w:p>
    <w:p w14:paraId="4C4F28E5" w14:textId="77777777" w:rsidR="00EF24B9" w:rsidRDefault="00EF24B9">
      <w:pPr>
        <w:widowControl/>
        <w:autoSpaceDE/>
        <w:autoSpaceDN/>
        <w:adjustRightInd/>
        <w:rPr>
          <w:rFonts w:ascii="Times New Roman" w:hAnsi="Times New Roman"/>
          <w:sz w:val="22"/>
          <w:szCs w:val="22"/>
        </w:rPr>
      </w:pPr>
      <w:r>
        <w:rPr>
          <w:rFonts w:ascii="Times New Roman" w:hAnsi="Times New Roman"/>
          <w:sz w:val="22"/>
          <w:szCs w:val="22"/>
        </w:rPr>
        <w:br w:type="page"/>
      </w:r>
    </w:p>
    <w:p w14:paraId="17F04625"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77BFB5FB" w14:textId="77777777"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0B55566"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b/>
          <w:bCs/>
          <w:sz w:val="22"/>
          <w:szCs w:val="22"/>
        </w:rPr>
        <w:t>5.</w:t>
      </w:r>
      <w:r>
        <w:rPr>
          <w:rFonts w:ascii="Times New Roman" w:hAnsi="Times New Roman"/>
          <w:b/>
          <w:bCs/>
          <w:sz w:val="22"/>
          <w:szCs w:val="22"/>
        </w:rPr>
        <w:tab/>
      </w:r>
      <w:r>
        <w:rPr>
          <w:rFonts w:ascii="Times New Roman" w:hAnsi="Times New Roman"/>
          <w:b/>
          <w:bCs/>
          <w:sz w:val="22"/>
          <w:szCs w:val="22"/>
          <w:u w:val="single"/>
        </w:rPr>
        <w:t>NONDUPLICATION, CONSULTATIONS. AND OTHER COLLECTION CRITERIA</w:t>
      </w:r>
    </w:p>
    <w:p w14:paraId="1799DD3C"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C8FC99"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5(a)</w:t>
      </w:r>
      <w:r>
        <w:rPr>
          <w:rFonts w:ascii="Times New Roman" w:hAnsi="Times New Roman"/>
          <w:b/>
          <w:bCs/>
          <w:sz w:val="22"/>
          <w:szCs w:val="22"/>
        </w:rPr>
        <w:tab/>
        <w:t>NONDUPLICATION</w:t>
      </w:r>
    </w:p>
    <w:p w14:paraId="2D8F3D18"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790854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E54E05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Section 303(d) lists are the only State-by-State public accounting and ranking of waters not meeting water quality standards after the application of technology-based controls. Under Section 303(d), States must submit the Section 303(d) lists to EPA for review and approval/disapproval action. TMDLs are a unique and valuable tool that quantifies the maximum amount of a pollutant that a water can absorb and still meet water quality standards. They specify the amount that pollutant loadings need to be reduced for the water to attain water quality standards and allocate pollutant load reductions among sources in a watershed. Section 303(d) also requires EPA to review and approve or disapprove State-submitted TMDLs.</w:t>
      </w:r>
    </w:p>
    <w:p w14:paraId="5711E3C8" w14:textId="77777777" w:rsidR="00606864" w:rsidRDefault="0060686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46F776B8" w14:textId="123EE17F" w:rsidR="00606864" w:rsidRDefault="00606864" w:rsidP="00606864">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State 305(b) reports are the only required mechanism for transmitting water quality assessment decisions and information between the States and EPA.  Although other programs generate raw water quality data, the 305(b) reports are the only information collection mechanism for obtaining beneficial use support assessments.  Without the State 305(b) reports, EPA could not report to Congress a national summary of assessed waters and their attainment of beneficial uses, as required in the CWA.</w:t>
      </w:r>
    </w:p>
    <w:p w14:paraId="645C60B9" w14:textId="77777777" w:rsidR="00606864" w:rsidRDefault="0060686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093009C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12F407C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6DA8FF8"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b/>
          <w:bCs/>
          <w:sz w:val="22"/>
          <w:szCs w:val="22"/>
        </w:rPr>
        <w:t>5(b)</w:t>
      </w:r>
      <w:r>
        <w:rPr>
          <w:rFonts w:ascii="Times New Roman" w:hAnsi="Times New Roman"/>
          <w:b/>
          <w:bCs/>
          <w:sz w:val="22"/>
          <w:szCs w:val="22"/>
        </w:rPr>
        <w:tab/>
        <w:t>PUBLIC NOTICE REQUIRED PRIOR TO ICR SUBMISSION TO OMB</w:t>
      </w:r>
    </w:p>
    <w:p w14:paraId="79D1E58C"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601E81" w14:textId="07B39B2D"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On</w:t>
      </w:r>
      <w:r w:rsidR="00D04F4E">
        <w:rPr>
          <w:rFonts w:ascii="Times New Roman" w:hAnsi="Times New Roman"/>
          <w:sz w:val="22"/>
          <w:szCs w:val="22"/>
        </w:rPr>
        <w:t xml:space="preserve"> </w:t>
      </w:r>
      <w:r w:rsidR="00D04F4E">
        <w:rPr>
          <w:rFonts w:ascii="Times New Roman" w:hAnsi="Times New Roman"/>
          <w:sz w:val="22"/>
          <w:szCs w:val="22"/>
        </w:rPr>
        <w:t>July</w:t>
      </w:r>
      <w:r w:rsidR="006D4202">
        <w:rPr>
          <w:rFonts w:ascii="Times New Roman" w:hAnsi="Times New Roman"/>
          <w:sz w:val="22"/>
          <w:szCs w:val="22"/>
        </w:rPr>
        <w:t xml:space="preserve"> 7</w:t>
      </w:r>
      <w:r w:rsidR="008D0E10">
        <w:rPr>
          <w:rFonts w:ascii="Times New Roman" w:hAnsi="Times New Roman"/>
          <w:sz w:val="22"/>
          <w:szCs w:val="22"/>
        </w:rPr>
        <w:t>,</w:t>
      </w:r>
      <w:r w:rsidR="00067218">
        <w:rPr>
          <w:rFonts w:ascii="Times New Roman" w:hAnsi="Times New Roman"/>
          <w:sz w:val="22"/>
          <w:szCs w:val="22"/>
        </w:rPr>
        <w:t xml:space="preserve"> </w:t>
      </w:r>
      <w:r w:rsidR="008D0E10">
        <w:rPr>
          <w:rFonts w:ascii="Times New Roman" w:hAnsi="Times New Roman"/>
          <w:sz w:val="22"/>
          <w:szCs w:val="22"/>
        </w:rPr>
        <w:t>20</w:t>
      </w:r>
      <w:r w:rsidR="00CD23FC">
        <w:rPr>
          <w:rFonts w:ascii="Times New Roman" w:hAnsi="Times New Roman"/>
          <w:sz w:val="22"/>
          <w:szCs w:val="22"/>
        </w:rPr>
        <w:t>1</w:t>
      </w:r>
      <w:r w:rsidR="006D4202">
        <w:rPr>
          <w:rFonts w:ascii="Times New Roman" w:hAnsi="Times New Roman"/>
          <w:sz w:val="22"/>
          <w:szCs w:val="22"/>
        </w:rPr>
        <w:t>5</w:t>
      </w:r>
      <w:r>
        <w:rPr>
          <w:rFonts w:ascii="Times New Roman" w:hAnsi="Times New Roman"/>
          <w:sz w:val="22"/>
          <w:szCs w:val="22"/>
        </w:rPr>
        <w:t xml:space="preserve">, a Federal Register notice </w:t>
      </w:r>
      <w:r w:rsidR="00D04F4E" w:rsidRPr="00DC71B1">
        <w:rPr>
          <w:rFonts w:ascii="Times New Roman" w:hAnsi="Times New Roman"/>
          <w:sz w:val="22"/>
          <w:szCs w:val="22"/>
        </w:rPr>
        <w:t>(</w:t>
      </w:r>
      <w:r w:rsidR="006D4202">
        <w:rPr>
          <w:rFonts w:ascii="Times New Roman" w:hAnsi="Times New Roman"/>
          <w:sz w:val="22"/>
          <w:szCs w:val="22"/>
        </w:rPr>
        <w:t>80</w:t>
      </w:r>
      <w:r w:rsidR="0080667A">
        <w:rPr>
          <w:rFonts w:ascii="Times New Roman" w:hAnsi="Times New Roman"/>
          <w:sz w:val="22"/>
          <w:szCs w:val="22"/>
        </w:rPr>
        <w:t xml:space="preserve"> FR </w:t>
      </w:r>
      <w:r w:rsidR="006D4202">
        <w:rPr>
          <w:rFonts w:ascii="Times New Roman" w:hAnsi="Times New Roman"/>
          <w:sz w:val="22"/>
          <w:szCs w:val="22"/>
        </w:rPr>
        <w:t>38684</w:t>
      </w:r>
      <w:r w:rsidR="00DC71B1" w:rsidRPr="00DC71B1">
        <w:rPr>
          <w:rFonts w:ascii="Times New Roman" w:hAnsi="Times New Roman"/>
          <w:sz w:val="22"/>
          <w:szCs w:val="22"/>
        </w:rPr>
        <w:t>)</w:t>
      </w:r>
      <w:r w:rsidR="00DC71B1">
        <w:rPr>
          <w:rFonts w:ascii="Times New Roman" w:hAnsi="Times New Roman"/>
          <w:sz w:val="22"/>
          <w:szCs w:val="22"/>
        </w:rPr>
        <w:t xml:space="preserve"> </w:t>
      </w:r>
      <w:r>
        <w:rPr>
          <w:rFonts w:ascii="Times New Roman" w:hAnsi="Times New Roman"/>
          <w:sz w:val="22"/>
          <w:szCs w:val="22"/>
        </w:rPr>
        <w:t>required under 5 CFR 1320.8(d), solicited comments on this collection of information.  No comments were received.</w:t>
      </w:r>
    </w:p>
    <w:p w14:paraId="767EEB0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E0BD6F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5(c)</w:t>
      </w:r>
      <w:r>
        <w:rPr>
          <w:rFonts w:ascii="Times New Roman" w:hAnsi="Times New Roman"/>
          <w:b/>
          <w:bCs/>
          <w:sz w:val="22"/>
          <w:szCs w:val="22"/>
        </w:rPr>
        <w:tab/>
        <w:t>CONSULTATIONS</w:t>
      </w:r>
    </w:p>
    <w:p w14:paraId="2742B72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578D232" w14:textId="77777777" w:rsidR="0042241F" w:rsidRPr="00CD07C2"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CD07C2">
        <w:rPr>
          <w:rFonts w:ascii="Times New Roman" w:hAnsi="Times New Roman"/>
          <w:sz w:val="22"/>
          <w:szCs w:val="22"/>
        </w:rPr>
        <w:t xml:space="preserve">EPA annually conducts a number of workshops with </w:t>
      </w:r>
      <w:r w:rsidR="00411C42" w:rsidRPr="00CD07C2">
        <w:rPr>
          <w:rFonts w:ascii="Times New Roman" w:hAnsi="Times New Roman"/>
          <w:sz w:val="22"/>
          <w:szCs w:val="22"/>
        </w:rPr>
        <w:t>technical an</w:t>
      </w:r>
      <w:r w:rsidR="00D64D42" w:rsidRPr="00CD07C2">
        <w:rPr>
          <w:rFonts w:ascii="Times New Roman" w:hAnsi="Times New Roman"/>
          <w:sz w:val="22"/>
          <w:szCs w:val="22"/>
        </w:rPr>
        <w:t>d managerial state and territorial</w:t>
      </w:r>
      <w:r w:rsidR="00411C42" w:rsidRPr="00CD07C2">
        <w:rPr>
          <w:rFonts w:ascii="Times New Roman" w:hAnsi="Times New Roman"/>
          <w:sz w:val="22"/>
          <w:szCs w:val="22"/>
        </w:rPr>
        <w:t xml:space="preserve"> representatives</w:t>
      </w:r>
      <w:r w:rsidRPr="00CD07C2">
        <w:rPr>
          <w:rFonts w:ascii="Times New Roman" w:hAnsi="Times New Roman"/>
          <w:sz w:val="22"/>
          <w:szCs w:val="22"/>
        </w:rPr>
        <w:t xml:space="preserve"> </w:t>
      </w:r>
      <w:r w:rsidR="00D64D42" w:rsidRPr="00CD07C2">
        <w:rPr>
          <w:rFonts w:ascii="Times New Roman" w:hAnsi="Times New Roman"/>
          <w:sz w:val="22"/>
          <w:szCs w:val="22"/>
        </w:rPr>
        <w:t xml:space="preserve">around the country </w:t>
      </w:r>
      <w:r w:rsidRPr="00CD07C2">
        <w:rPr>
          <w:rFonts w:ascii="Times New Roman" w:hAnsi="Times New Roman"/>
          <w:sz w:val="22"/>
          <w:szCs w:val="22"/>
        </w:rPr>
        <w:t>on the use of the Assessment Database and the development of refin</w:t>
      </w:r>
      <w:r w:rsidR="00411C42" w:rsidRPr="00CD07C2">
        <w:rPr>
          <w:rFonts w:ascii="Times New Roman" w:hAnsi="Times New Roman"/>
          <w:sz w:val="22"/>
          <w:szCs w:val="22"/>
        </w:rPr>
        <w:t xml:space="preserve">ements and updates based on the latest </w:t>
      </w:r>
      <w:r w:rsidRPr="00CD07C2">
        <w:rPr>
          <w:rFonts w:ascii="Times New Roman" w:hAnsi="Times New Roman"/>
          <w:sz w:val="22"/>
          <w:szCs w:val="22"/>
        </w:rPr>
        <w:t xml:space="preserve">Integrated Reporting guidance.  Input from states and territories is solicited at these workshops and on regularly scheduled </w:t>
      </w:r>
      <w:r w:rsidR="00D64D42" w:rsidRPr="00CD07C2">
        <w:rPr>
          <w:rFonts w:ascii="Times New Roman" w:hAnsi="Times New Roman"/>
          <w:sz w:val="22"/>
          <w:szCs w:val="22"/>
        </w:rPr>
        <w:t xml:space="preserve">conference </w:t>
      </w:r>
      <w:r w:rsidRPr="00CD07C2">
        <w:rPr>
          <w:rFonts w:ascii="Times New Roman" w:hAnsi="Times New Roman"/>
          <w:sz w:val="22"/>
          <w:szCs w:val="22"/>
        </w:rPr>
        <w:t>calls.  EPA is also in frequent contact with state IR coordinators regarding approval/disapproval of 303(d) lists and uploading/review/approval of IR data to the Assessment Database.</w:t>
      </w:r>
    </w:p>
    <w:p w14:paraId="47249424" w14:textId="77777777" w:rsidR="0042241F" w:rsidRPr="00CD07C2"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15409F5" w14:textId="77777777" w:rsidR="00AA1CD5"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CD07C2">
        <w:rPr>
          <w:rFonts w:ascii="Times New Roman" w:hAnsi="Times New Roman"/>
          <w:sz w:val="22"/>
          <w:szCs w:val="22"/>
        </w:rPr>
        <w:t xml:space="preserve">EPA </w:t>
      </w:r>
      <w:r w:rsidR="00AA1CD5" w:rsidRPr="00CD07C2">
        <w:rPr>
          <w:rFonts w:ascii="Times New Roman" w:hAnsi="Times New Roman"/>
          <w:sz w:val="22"/>
          <w:szCs w:val="22"/>
        </w:rPr>
        <w:t xml:space="preserve">distributes the draft </w:t>
      </w:r>
      <w:r w:rsidRPr="00CD07C2">
        <w:rPr>
          <w:rFonts w:ascii="Times New Roman" w:hAnsi="Times New Roman"/>
          <w:sz w:val="22"/>
          <w:szCs w:val="22"/>
        </w:rPr>
        <w:t xml:space="preserve">IR </w:t>
      </w:r>
      <w:r w:rsidR="00AA1CD5" w:rsidRPr="00CD07C2">
        <w:rPr>
          <w:rFonts w:ascii="Times New Roman" w:hAnsi="Times New Roman"/>
          <w:sz w:val="22"/>
          <w:szCs w:val="22"/>
        </w:rPr>
        <w:t>guidance to all respondent</w:t>
      </w:r>
      <w:r w:rsidRPr="00CD07C2">
        <w:rPr>
          <w:rFonts w:ascii="Times New Roman" w:hAnsi="Times New Roman"/>
          <w:sz w:val="22"/>
          <w:szCs w:val="22"/>
        </w:rPr>
        <w:t>s for comment before issuing</w:t>
      </w:r>
      <w:r w:rsidR="00AA1CD5" w:rsidRPr="00CD07C2">
        <w:rPr>
          <w:rFonts w:ascii="Times New Roman" w:hAnsi="Times New Roman"/>
          <w:sz w:val="22"/>
          <w:szCs w:val="22"/>
        </w:rPr>
        <w:t xml:space="preserve"> final guidance. EPA </w:t>
      </w:r>
      <w:r w:rsidR="007C6957">
        <w:rPr>
          <w:rFonts w:ascii="Times New Roman" w:hAnsi="Times New Roman"/>
          <w:sz w:val="22"/>
          <w:szCs w:val="22"/>
        </w:rPr>
        <w:t xml:space="preserve">may </w:t>
      </w:r>
      <w:r w:rsidR="00AA1CD5" w:rsidRPr="00CD07C2">
        <w:rPr>
          <w:rFonts w:ascii="Times New Roman" w:hAnsi="Times New Roman"/>
          <w:sz w:val="22"/>
          <w:szCs w:val="22"/>
        </w:rPr>
        <w:t>solicit comments on the draft guidance from other Federal agencies</w:t>
      </w:r>
      <w:r w:rsidR="007C6957">
        <w:rPr>
          <w:rFonts w:ascii="Times New Roman" w:hAnsi="Times New Roman"/>
          <w:sz w:val="22"/>
          <w:szCs w:val="22"/>
        </w:rPr>
        <w:t>.</w:t>
      </w:r>
    </w:p>
    <w:p w14:paraId="700EF6E2" w14:textId="77777777" w:rsidR="007C6957" w:rsidRDefault="007C6957"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637C7F">
        <w:rPr>
          <w:rFonts w:ascii="Times New Roman" w:hAnsi="Times New Roman"/>
          <w:sz w:val="22"/>
          <w:szCs w:val="22"/>
        </w:rPr>
        <w:t>EPA may reach out to States occasionally to solicit their input on the effectiveness of the TMDL program in meeting the water quality standards. This information would facilitate the evaluation of the TMDL program to identify gaps and potential efficiencies that can be gained.</w:t>
      </w:r>
    </w:p>
    <w:p w14:paraId="0922381D" w14:textId="77777777" w:rsidR="007C6957" w:rsidRDefault="007C6957"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00CF555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D09321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5(d)</w:t>
      </w:r>
      <w:r>
        <w:rPr>
          <w:rFonts w:ascii="Times New Roman" w:hAnsi="Times New Roman"/>
          <w:b/>
          <w:bCs/>
          <w:sz w:val="22"/>
          <w:szCs w:val="22"/>
        </w:rPr>
        <w:tab/>
        <w:t>EFFECTS OF LESS FREQUENT COLLECTION</w:t>
      </w:r>
    </w:p>
    <w:p w14:paraId="54D437A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C682B6A" w14:textId="479650CE"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biennial frequency of the collection is mandated by Section 305(b)(1) of the CWA. Section 305(b) originally required respondents to submit water quality reports on an annual basis. In 1977, the annual requirement was amended to a biennial requirement in the CWA.  The biennial period ensures that information needed for analysis and water program decisions is reasonably current, yet abbreviated reporting requirements provides respondents with sufficient time to prepare the reports.  Less frequent collection would result in a declining level of State and EPA water quality analyses because they would be based on outdated information.</w:t>
      </w:r>
    </w:p>
    <w:p w14:paraId="735681E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8C3948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5(e)</w:t>
      </w:r>
      <w:r>
        <w:rPr>
          <w:rFonts w:ascii="Times New Roman" w:hAnsi="Times New Roman"/>
          <w:b/>
          <w:bCs/>
          <w:sz w:val="22"/>
          <w:szCs w:val="22"/>
        </w:rPr>
        <w:tab/>
        <w:t>GENERAL GUIDELINES</w:t>
      </w:r>
    </w:p>
    <w:p w14:paraId="6226C04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3AA986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proposed activities (i.e., collection of the State 305(b) reports and 303(d) lists, preparation of the summary Report to Congress, development and review of TMDLs, and preparation of the 305(b) guidance document) do not include any information collection activities that exceed Paperwork Reduction Act-imposed guidelines.</w:t>
      </w:r>
    </w:p>
    <w:p w14:paraId="42A5FEB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5287A27"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Information is not collected more often than quarterly.</w:t>
      </w:r>
    </w:p>
    <w:p w14:paraId="2CE330AA"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22CEC566"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Responses are not required in less than 30 days.</w:t>
      </w:r>
    </w:p>
    <w:p w14:paraId="71779326"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13550262"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Respondents are not required to submit more than one original and two copies of any document.</w:t>
      </w:r>
    </w:p>
    <w:p w14:paraId="3F491A88"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728B9E55" w14:textId="7D1C3E1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 xml:space="preserve">The collection does not provide for </w:t>
      </w:r>
      <w:r>
        <w:rPr>
          <w:rFonts w:ascii="Times New Roman" w:hAnsi="Times New Roman"/>
          <w:sz w:val="22"/>
          <w:szCs w:val="22"/>
        </w:rPr>
        <w:t>re</w:t>
      </w:r>
      <w:r w:rsidR="006D4202">
        <w:rPr>
          <w:rFonts w:ascii="Times New Roman" w:hAnsi="Times New Roman"/>
          <w:sz w:val="22"/>
          <w:szCs w:val="22"/>
        </w:rPr>
        <w:t>m</w:t>
      </w:r>
      <w:r>
        <w:rPr>
          <w:rFonts w:ascii="Times New Roman" w:hAnsi="Times New Roman"/>
          <w:sz w:val="22"/>
          <w:szCs w:val="22"/>
        </w:rPr>
        <w:t>u</w:t>
      </w:r>
      <w:r w:rsidR="006D4202">
        <w:rPr>
          <w:rFonts w:ascii="Times New Roman" w:hAnsi="Times New Roman"/>
          <w:sz w:val="22"/>
          <w:szCs w:val="22"/>
        </w:rPr>
        <w:t>n</w:t>
      </w:r>
      <w:r>
        <w:rPr>
          <w:rFonts w:ascii="Times New Roman" w:hAnsi="Times New Roman"/>
          <w:sz w:val="22"/>
          <w:szCs w:val="22"/>
        </w:rPr>
        <w:t>eration</w:t>
      </w:r>
      <w:r>
        <w:rPr>
          <w:rFonts w:ascii="Times New Roman" w:hAnsi="Times New Roman"/>
          <w:sz w:val="22"/>
          <w:szCs w:val="22"/>
        </w:rPr>
        <w:t xml:space="preserve"> of respondents.</w:t>
      </w:r>
    </w:p>
    <w:p w14:paraId="7146154B"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28ABC62C"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The collection does not require records to be kept for more than three years.</w:t>
      </w:r>
    </w:p>
    <w:p w14:paraId="60DE5D6D"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4DB2F776"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The collection is not in conjunction with a statistical survey.</w:t>
      </w:r>
    </w:p>
    <w:p w14:paraId="65CC540A"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6AC0EC3B"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Provisions for small businesses and other small entities are appropriate.</w:t>
      </w:r>
    </w:p>
    <w:p w14:paraId="06338328" w14:textId="77777777" w:rsidR="00AA1CD5" w:rsidRDefault="00AA1CD5" w:rsidP="000101B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14:paraId="013B4258" w14:textId="77777777" w:rsidR="00AA1CD5" w:rsidRDefault="00AA1CD5" w:rsidP="000101B5">
      <w:pPr>
        <w:pStyle w:val="Level1"/>
        <w:widowControl/>
        <w:numPr>
          <w:ilvl w:val="0"/>
          <w:numId w:val="2"/>
        </w:numPr>
        <w:tabs>
          <w:tab w:val="clear" w:pos="720"/>
          <w:tab w:val="left" w:pos="-1440"/>
          <w:tab w:val="left" w:pos="-720"/>
          <w:tab w:val="left" w:pos="0"/>
          <w:tab w:val="num"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left"/>
        <w:rPr>
          <w:rFonts w:ascii="Times New Roman" w:hAnsi="Times New Roman"/>
          <w:sz w:val="22"/>
          <w:szCs w:val="22"/>
        </w:rPr>
      </w:pPr>
      <w:r>
        <w:rPr>
          <w:rFonts w:ascii="Times New Roman" w:hAnsi="Times New Roman"/>
          <w:sz w:val="22"/>
          <w:szCs w:val="22"/>
        </w:rPr>
        <w:t>Confidentiality is protected.</w:t>
      </w:r>
    </w:p>
    <w:p w14:paraId="596CCEE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E4A892D" w14:textId="0981569D" w:rsidR="00AA1CD5" w:rsidRDefault="00AA1CD5" w:rsidP="000101B5">
      <w:pPr>
        <w:pStyle w:val="Level1"/>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The collection does not require submission of information in a format other than that in which it is customarily maintained.</w:t>
      </w:r>
    </w:p>
    <w:p w14:paraId="4C7D620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127A3B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Regarding recordkeeping, EPA considers it appropriate that respondents keep copies of their 305(b) reports and annual electronic updates for a period of 3 years from the date they are transmitted to EPA.</w:t>
      </w:r>
    </w:p>
    <w:p w14:paraId="68C00A7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5DEAB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p>
    <w:p w14:paraId="70026D5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b/>
          <w:bCs/>
          <w:sz w:val="22"/>
          <w:szCs w:val="22"/>
        </w:rPr>
        <w:t>5(f)</w:t>
      </w:r>
      <w:r>
        <w:rPr>
          <w:rFonts w:ascii="Times New Roman" w:hAnsi="Times New Roman"/>
          <w:b/>
          <w:bCs/>
          <w:sz w:val="22"/>
          <w:szCs w:val="22"/>
        </w:rPr>
        <w:tab/>
        <w:t>CONFIDENTIALITY AND SENSITIVE QUESTIONS</w:t>
      </w:r>
    </w:p>
    <w:p w14:paraId="2829439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212353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bCs/>
          <w:sz w:val="22"/>
          <w:szCs w:val="22"/>
        </w:rPr>
      </w:pPr>
      <w:r>
        <w:rPr>
          <w:rFonts w:ascii="Times New Roman" w:hAnsi="Times New Roman"/>
          <w:b/>
          <w:bCs/>
          <w:sz w:val="22"/>
          <w:szCs w:val="22"/>
        </w:rPr>
        <w:tab/>
        <w:t>(i)</w:t>
      </w:r>
      <w:r>
        <w:rPr>
          <w:rFonts w:ascii="Times New Roman" w:hAnsi="Times New Roman"/>
          <w:b/>
          <w:bCs/>
          <w:sz w:val="22"/>
          <w:szCs w:val="22"/>
        </w:rPr>
        <w:tab/>
        <w:t>Confidentiality</w:t>
      </w:r>
    </w:p>
    <w:p w14:paraId="1F91795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E9EFE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Information collected through the proposed activities is not confidential because all respondents are State agencies, Territorial agencies, Tribes, and public commissions working entirely in a public forum.</w:t>
      </w:r>
    </w:p>
    <w:p w14:paraId="6BA63CB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373848E"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t>(ii)</w:t>
      </w:r>
      <w:r>
        <w:rPr>
          <w:rFonts w:ascii="Times New Roman" w:hAnsi="Times New Roman"/>
          <w:b/>
          <w:bCs/>
          <w:sz w:val="22"/>
          <w:szCs w:val="22"/>
        </w:rPr>
        <w:tab/>
        <w:t>Sensitive Questions</w:t>
      </w:r>
    </w:p>
    <w:p w14:paraId="61B11A38"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247BFF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proposed information collection activities do not request information of a sensitive nature from the State respondents.</w:t>
      </w:r>
    </w:p>
    <w:p w14:paraId="759D517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F4ADBB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sz w:val="22"/>
          <w:szCs w:val="22"/>
        </w:rPr>
        <w:br w:type="page"/>
      </w:r>
      <w:r>
        <w:rPr>
          <w:rFonts w:ascii="Times New Roman" w:hAnsi="Times New Roman"/>
          <w:b/>
          <w:bCs/>
          <w:sz w:val="22"/>
          <w:szCs w:val="22"/>
        </w:rPr>
        <w:t>6.</w:t>
      </w:r>
      <w:r>
        <w:rPr>
          <w:rFonts w:ascii="Times New Roman" w:hAnsi="Times New Roman"/>
          <w:b/>
          <w:bCs/>
          <w:sz w:val="22"/>
          <w:szCs w:val="22"/>
        </w:rPr>
        <w:tab/>
      </w:r>
      <w:r>
        <w:rPr>
          <w:rFonts w:ascii="Times New Roman" w:hAnsi="Times New Roman"/>
          <w:b/>
          <w:bCs/>
          <w:sz w:val="22"/>
          <w:szCs w:val="22"/>
          <w:u w:val="single"/>
        </w:rPr>
        <w:t>ESTIMATING THE BURDEN AND COST OF THE COLLECTION</w:t>
      </w:r>
    </w:p>
    <w:p w14:paraId="65DB7F4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0AF90E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b/>
          <w:bCs/>
          <w:sz w:val="22"/>
          <w:szCs w:val="22"/>
        </w:rPr>
        <w:t>6(a)</w:t>
      </w:r>
      <w:r>
        <w:rPr>
          <w:rFonts w:ascii="Times New Roman" w:hAnsi="Times New Roman"/>
          <w:b/>
          <w:bCs/>
          <w:sz w:val="22"/>
          <w:szCs w:val="22"/>
        </w:rPr>
        <w:tab/>
        <w:t>ESTIMATING RESPONDENT BURDEN</w:t>
      </w:r>
    </w:p>
    <w:p w14:paraId="5A57B9C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27ECD6C" w14:textId="77777777"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For current 305(b) and 303(d) reporting ac</w:t>
      </w:r>
      <w:r w:rsidR="00D7267B">
        <w:rPr>
          <w:rFonts w:ascii="Times New Roman" w:hAnsi="Times New Roman"/>
          <w:sz w:val="22"/>
          <w:szCs w:val="22"/>
        </w:rPr>
        <w:t xml:space="preserve">tivities, the primary source </w:t>
      </w:r>
      <w:r>
        <w:rPr>
          <w:rFonts w:ascii="Times New Roman" w:hAnsi="Times New Roman"/>
          <w:sz w:val="22"/>
          <w:szCs w:val="22"/>
        </w:rPr>
        <w:t>use</w:t>
      </w:r>
      <w:r w:rsidR="00D7267B">
        <w:rPr>
          <w:rFonts w:ascii="Times New Roman" w:hAnsi="Times New Roman"/>
          <w:sz w:val="22"/>
          <w:szCs w:val="22"/>
        </w:rPr>
        <w:t>d</w:t>
      </w:r>
      <w:r>
        <w:rPr>
          <w:rFonts w:ascii="Times New Roman" w:hAnsi="Times New Roman"/>
          <w:sz w:val="22"/>
          <w:szCs w:val="22"/>
        </w:rPr>
        <w:t xml:space="preserve"> in estimating burden is the State Water Quality Management Workload Model (SWQMWM), which estimates and sums the workload involved in more than one hundred activities or tasks comprising a State water quality management program.</w:t>
      </w:r>
      <w:r w:rsidR="00411C42">
        <w:rPr>
          <w:rFonts w:ascii="Times New Roman" w:hAnsi="Times New Roman"/>
          <w:sz w:val="22"/>
          <w:szCs w:val="22"/>
        </w:rPr>
        <w:t xml:space="preserve">  </w:t>
      </w:r>
      <w:r w:rsidR="00D7267B" w:rsidRPr="00302FD2">
        <w:rPr>
          <w:rFonts w:ascii="Times New Roman" w:hAnsi="Times New Roman"/>
          <w:sz w:val="22"/>
          <w:szCs w:val="22"/>
        </w:rPr>
        <w:t>The SWQMWM was developed in 2002; the workload burden estimates it generated remain applicable today.</w:t>
      </w:r>
    </w:p>
    <w:p w14:paraId="059BA90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FB0A166" w14:textId="77777777" w:rsidR="00AA1CD5" w:rsidRDefault="00D7267B"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SWQMWM was</w:t>
      </w:r>
      <w:r w:rsidR="00AA1CD5">
        <w:rPr>
          <w:rFonts w:ascii="Times New Roman" w:hAnsi="Times New Roman"/>
          <w:sz w:val="22"/>
          <w:szCs w:val="22"/>
        </w:rPr>
        <w:t xml:space="preserve"> designed to allow a State to enter its own values for workload to be accomplished, FTE hours required to perform tasks, and the average State salary per FTE hour.  Roughly half of the States used the model to develop their own estimate of their program “needs</w:t>
      </w:r>
      <w:r>
        <w:rPr>
          <w:rFonts w:ascii="Times New Roman" w:hAnsi="Times New Roman"/>
          <w:sz w:val="22"/>
          <w:szCs w:val="22"/>
        </w:rPr>
        <w:t>.”</w:t>
      </w:r>
      <w:r w:rsidR="00AA1CD5">
        <w:rPr>
          <w:rFonts w:ascii="Times New Roman" w:hAnsi="Times New Roman"/>
          <w:sz w:val="22"/>
          <w:szCs w:val="22"/>
        </w:rPr>
        <w:t xml:space="preserve"> </w:t>
      </w:r>
      <w:r>
        <w:rPr>
          <w:rFonts w:ascii="Times New Roman" w:hAnsi="Times New Roman"/>
          <w:sz w:val="22"/>
          <w:szCs w:val="22"/>
        </w:rPr>
        <w:t>Twenty States</w:t>
      </w:r>
      <w:r w:rsidR="00AA1CD5">
        <w:rPr>
          <w:rFonts w:ascii="Times New Roman" w:hAnsi="Times New Roman"/>
          <w:sz w:val="22"/>
          <w:szCs w:val="22"/>
        </w:rPr>
        <w:t xml:space="preserve"> used the model comprehensively, estimating their task-by-task needs for performing all activities.  According to the report on the model, “Though only one-third of States have submitted data, these States provide a representative cross-section of State water quality programs.  Participating States include large, medium, and small States; have a great deal of geographic diversity; and face a wide spectrum of water quality issues.”</w:t>
      </w:r>
      <w:r w:rsidR="00AA1CD5">
        <w:rPr>
          <w:vertAlign w:val="superscript"/>
        </w:rPr>
        <w:footnoteReference w:customMarkFollows="1" w:id="3"/>
        <w:t>3</w:t>
      </w:r>
      <w:r w:rsidR="00D64D42">
        <w:rPr>
          <w:rFonts w:ascii="Times New Roman" w:hAnsi="Times New Roman"/>
          <w:sz w:val="22"/>
          <w:szCs w:val="22"/>
        </w:rPr>
        <w:t xml:space="preserve"> </w:t>
      </w:r>
      <w:r w:rsidR="00AA1CD5">
        <w:rPr>
          <w:rFonts w:ascii="Times New Roman" w:hAnsi="Times New Roman"/>
          <w:sz w:val="22"/>
          <w:szCs w:val="22"/>
        </w:rPr>
        <w:t>For this analysis, we use the average “need” for a given task, estimated across these 20 States, as our estimate for the burden required for a typical respondent to perform this task.</w:t>
      </w:r>
      <w:r>
        <w:rPr>
          <w:rFonts w:ascii="Times New Roman" w:hAnsi="Times New Roman"/>
          <w:sz w:val="22"/>
          <w:szCs w:val="22"/>
        </w:rPr>
        <w:t xml:space="preserve">  </w:t>
      </w:r>
    </w:p>
    <w:p w14:paraId="762CABC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C7F14D" w14:textId="67B5A998"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Based on estimates derived from SWQMWM inputs, the average annual burden per respondent for the 3 respondents that only have 305(b) responsibility is 2,969 hours.  The current burden for the 56 respondents with both 305(b) and 303(d) responsibilities is 6,491 hours.  Worksheet 1 displays a summary of the burden estimates and Appendix B provides details of the calculations.</w:t>
      </w:r>
    </w:p>
    <w:p w14:paraId="5380ED5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41EF33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SWQMWM does not include need estimates for one activity, an enhanced assessment of the benefits and costs of achieving water quality goals.  The additional burden for respondents to assess the costs and benefits of achieving water quality standards depends on the level of detail and sophistication that the respondents choose to provide as well as factors such as the number of impaired waters, the diversity of water resources, and the intensity of use of those resources. Appendix B details the estimate of the burden associated with the enhanced benefit cost analysis, resulting in an average increase in respondent burden of 690 hours annually.</w:t>
      </w:r>
    </w:p>
    <w:p w14:paraId="0264293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78E065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Thus, the total annual reporting burden for the 3 respondents with 305(b) responsibilities only is estimated at 3,659 hours (2,969 + 690).  The total annual reporting burden for the 56 respondents with both 305(b) and 303(d) responsibilities is 7,181 hours (6,491 + 690).  The total annual burden for 305(b) and 303(d) reporting activities for all respondents is 413,113 hours (3 @ 3,659 hours + 56 @ 7,1</w:t>
      </w:r>
      <w:r w:rsidR="004E46AF">
        <w:rPr>
          <w:rFonts w:ascii="Times New Roman" w:hAnsi="Times New Roman"/>
          <w:sz w:val="22"/>
          <w:szCs w:val="22"/>
        </w:rPr>
        <w:t xml:space="preserve">81 </w:t>
      </w:r>
      <w:r>
        <w:rPr>
          <w:rFonts w:ascii="Times New Roman" w:hAnsi="Times New Roman"/>
          <w:sz w:val="22"/>
          <w:szCs w:val="22"/>
        </w:rPr>
        <w:t>hours).</w:t>
      </w:r>
    </w:p>
    <w:p w14:paraId="7E95E58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793B6DF" w14:textId="77777777" w:rsidR="007C6957"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We use a separate analysis to estimate the burden associated with current TMDL development because the number and pace of TMDL development varies greatly from State to State so that average responses in the SWQMWM were thought to be inappropriate.  Instead, information from </w:t>
      </w:r>
      <w:r>
        <w:rPr>
          <w:rFonts w:ascii="Times New Roman" w:hAnsi="Times New Roman"/>
          <w:i/>
          <w:iCs/>
          <w:sz w:val="22"/>
          <w:szCs w:val="22"/>
        </w:rPr>
        <w:t>The National Costs to Develop TMDLs (Draft Report): Support Document #1</w:t>
      </w:r>
      <w:r>
        <w:rPr>
          <w:rFonts w:ascii="Times New Roman" w:hAnsi="Times New Roman"/>
          <w:sz w:val="22"/>
          <w:szCs w:val="22"/>
        </w:rPr>
        <w:t xml:space="preserve"> is updated to reflect current TMDL schedules.  Based on estimates of the number of TMDLs per year (4,000), the total average current burden associated with developing TMDLs under the current 303(d) program is estimated to be 59,409 hours per respondent for the 56 respondents with 303(d) responsibility, and the total annual burden for all 56 respondents is estimated to be 3,326,904 hours.  </w:t>
      </w:r>
      <w:r w:rsidR="007C6957">
        <w:rPr>
          <w:rFonts w:ascii="Times New Roman" w:hAnsi="Times New Roman"/>
          <w:sz w:val="22"/>
          <w:szCs w:val="22"/>
        </w:rPr>
        <w:t>O</w:t>
      </w:r>
      <w:r w:rsidR="007C6957" w:rsidRPr="00D44474">
        <w:rPr>
          <w:rFonts w:ascii="Times New Roman" w:hAnsi="Times New Roman"/>
          <w:sz w:val="22"/>
          <w:szCs w:val="22"/>
        </w:rPr>
        <w:t>ccasional assistance to EPA to evaluate the TMDL programs is not expected to create any additional burden on States because States do not have to generate any new information or create new infrastructure.</w:t>
      </w:r>
    </w:p>
    <w:p w14:paraId="58DB7DD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776E84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Therefore, the total annual reporting burden for the 3 respondents with 305(b) responsibilities only is estimated at 10,977 hours (3@3659).  The total annual reporting burden for the other 56 respondents with both 305(b) and 303(d) including TMDL development responsibilities is 3,729,040 (56@7181 + 56@59,409).  Finally, the total annual burden for 305(b) and 303(d) reporting activities for all respondents is 3,740,017 (10,977 + 3,729,040).</w:t>
      </w:r>
    </w:p>
    <w:p w14:paraId="47E9757C" w14:textId="77777777" w:rsidR="005E0B94" w:rsidRDefault="005E0B9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24D00AB" w14:textId="1B1E4F3B" w:rsidR="005E0B94" w:rsidRDefault="005E0B94"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5E0B94">
        <w:rPr>
          <w:rFonts w:ascii="Times New Roman" w:hAnsi="Times New Roman"/>
          <w:sz w:val="22"/>
          <w:szCs w:val="22"/>
        </w:rPr>
        <w:t>EPA is currently designing the Water Quality Framework, which is a new way of integrating EPA’s data and information systems to more effectively support reporting and tracking water quality protection and restoration actions.  The Framework will streamline water quality assessment and reporting by reducing transactions associated with paper copy reviews and increasing electronic data exchange. EPA expects that the reporting burden will decrease and will revise the ICR burden after the new information system is implemented for the 2018 reporting cycle.</w:t>
      </w:r>
    </w:p>
    <w:p w14:paraId="27BB04A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CAF42E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7AA77561"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ab/>
        <w:t>6(b) ESTIMATING RESPONDENT COSTS</w:t>
      </w:r>
    </w:p>
    <w:p w14:paraId="054F110A" w14:textId="77777777"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54D576B" w14:textId="35F50057" w:rsidR="00AA1CD5" w:rsidRPr="001F45F8" w:rsidRDefault="00AA1CD5" w:rsidP="00AA1CD5">
      <w:pPr>
        <w:widowControl/>
        <w:numPr>
          <w:ilvl w:val="12"/>
          <w:numId w:val="0"/>
        </w:numPr>
        <w:tabs>
          <w:tab w:val="left" w:pos="720"/>
          <w:tab w:val="left" w:pos="1166"/>
          <w:tab w:val="right" w:pos="8696"/>
        </w:tabs>
        <w:ind w:left="720"/>
        <w:rPr>
          <w:rFonts w:ascii="Times New Roman" w:hAnsi="Times New Roman"/>
          <w:color w:val="FF0000"/>
          <w:sz w:val="22"/>
          <w:szCs w:val="22"/>
        </w:rPr>
      </w:pPr>
      <w:r>
        <w:rPr>
          <w:rFonts w:ascii="Times New Roman" w:hAnsi="Times New Roman"/>
          <w:sz w:val="22"/>
          <w:szCs w:val="22"/>
        </w:rPr>
        <w:t xml:space="preserve">To estimate respondent costs, we applied an </w:t>
      </w:r>
      <w:r w:rsidR="00D7267B" w:rsidRPr="00302FD2">
        <w:rPr>
          <w:rFonts w:ascii="Times New Roman" w:hAnsi="Times New Roman"/>
          <w:sz w:val="22"/>
          <w:szCs w:val="22"/>
        </w:rPr>
        <w:t>updated,</w:t>
      </w:r>
      <w:r w:rsidR="00D7267B">
        <w:rPr>
          <w:rFonts w:ascii="Times New Roman" w:hAnsi="Times New Roman"/>
          <w:sz w:val="22"/>
          <w:szCs w:val="22"/>
        </w:rPr>
        <w:t xml:space="preserve"> </w:t>
      </w:r>
      <w:r>
        <w:rPr>
          <w:rFonts w:ascii="Times New Roman" w:hAnsi="Times New Roman"/>
          <w:sz w:val="22"/>
          <w:szCs w:val="22"/>
        </w:rPr>
        <w:t>average fully loaded cost per hour to the burden estimates in Worksheet 1.  As part of the SWQMWM development, States indicated the default value for a fully loaded labor rate for a “typical” or “average” State.  This fully loaded hourly labor rate represents the total cost for obtaining an hour’s worth of work, and includes: direct salary paid, paid or accrued vacation, paid or accrued sick leave, cost of other fringe benefits (e.g., health, pension, etc.), general training, indirect expenses such as professional support (e.g., clerical, accounting, supervisory, etc.), office space, utilities, telephone service, equipment (e.g., fax machines, basic computing needs such as hardware and software, etc.), etc.. This rate does not include the costs associated with computer maintenance, support or periodic upgrades of hardware or software.</w:t>
      </w:r>
      <w:r w:rsidR="00D7267B">
        <w:rPr>
          <w:rFonts w:ascii="Times New Roman" w:hAnsi="Times New Roman"/>
          <w:sz w:val="22"/>
          <w:szCs w:val="22"/>
        </w:rPr>
        <w:t xml:space="preserve"> </w:t>
      </w:r>
      <w:r w:rsidR="00D7267B" w:rsidRPr="00302FD2">
        <w:rPr>
          <w:rFonts w:ascii="Times New Roman" w:hAnsi="Times New Roman"/>
          <w:sz w:val="22"/>
          <w:szCs w:val="22"/>
        </w:rPr>
        <w:t>Updating the original SWQMWM calculations, t</w:t>
      </w:r>
      <w:r w:rsidRPr="00302FD2">
        <w:rPr>
          <w:rFonts w:ascii="Times New Roman" w:hAnsi="Times New Roman"/>
          <w:sz w:val="22"/>
          <w:szCs w:val="22"/>
        </w:rPr>
        <w:t xml:space="preserve">he “typical” loaded labor </w:t>
      </w:r>
      <w:r w:rsidR="00D7267B" w:rsidRPr="00302FD2">
        <w:rPr>
          <w:rFonts w:ascii="Times New Roman" w:hAnsi="Times New Roman"/>
          <w:sz w:val="22"/>
          <w:szCs w:val="22"/>
        </w:rPr>
        <w:t xml:space="preserve">rate identified as of November </w:t>
      </w:r>
      <w:r w:rsidR="00D7267B" w:rsidRPr="00302FD2">
        <w:rPr>
          <w:rFonts w:ascii="Times New Roman" w:hAnsi="Times New Roman"/>
          <w:sz w:val="22"/>
          <w:szCs w:val="22"/>
        </w:rPr>
        <w:t>20</w:t>
      </w:r>
      <w:r w:rsidR="00D1483A">
        <w:rPr>
          <w:rFonts w:ascii="Times New Roman" w:hAnsi="Times New Roman"/>
          <w:sz w:val="22"/>
          <w:szCs w:val="22"/>
        </w:rPr>
        <w:t>11</w:t>
      </w:r>
      <w:r w:rsidR="00D7267B" w:rsidRPr="00302FD2">
        <w:rPr>
          <w:rFonts w:ascii="Times New Roman" w:hAnsi="Times New Roman"/>
          <w:sz w:val="22"/>
          <w:szCs w:val="22"/>
        </w:rPr>
        <w:t xml:space="preserve"> as</w:t>
      </w:r>
      <w:r w:rsidRPr="00302FD2">
        <w:rPr>
          <w:rFonts w:ascii="Times New Roman" w:hAnsi="Times New Roman"/>
          <w:sz w:val="22"/>
          <w:szCs w:val="22"/>
        </w:rPr>
        <w:t xml:space="preserve"> </w:t>
      </w:r>
      <w:r w:rsidR="00D7267B" w:rsidRPr="00302FD2">
        <w:rPr>
          <w:rFonts w:ascii="Times New Roman" w:hAnsi="Times New Roman"/>
          <w:sz w:val="22"/>
          <w:szCs w:val="22"/>
        </w:rPr>
        <w:t>$</w:t>
      </w:r>
      <w:r w:rsidR="00D1483A">
        <w:rPr>
          <w:rFonts w:ascii="Times New Roman" w:hAnsi="Times New Roman"/>
          <w:sz w:val="22"/>
          <w:szCs w:val="22"/>
        </w:rPr>
        <w:t>51.80</w:t>
      </w:r>
      <w:r w:rsidR="00D7267B" w:rsidRPr="00302FD2">
        <w:rPr>
          <w:rFonts w:ascii="Times New Roman" w:hAnsi="Times New Roman"/>
          <w:sz w:val="22"/>
          <w:szCs w:val="22"/>
        </w:rPr>
        <w:t xml:space="preserve"> per hour. For 20</w:t>
      </w:r>
      <w:r w:rsidR="005F776A">
        <w:rPr>
          <w:rFonts w:ascii="Times New Roman" w:hAnsi="Times New Roman"/>
          <w:sz w:val="22"/>
          <w:szCs w:val="22"/>
        </w:rPr>
        <w:t>1</w:t>
      </w:r>
      <w:r w:rsidR="00DE4113">
        <w:rPr>
          <w:rFonts w:ascii="Times New Roman" w:hAnsi="Times New Roman"/>
          <w:sz w:val="22"/>
          <w:szCs w:val="22"/>
        </w:rPr>
        <w:t>5</w:t>
      </w:r>
      <w:r w:rsidR="00D7267B" w:rsidRPr="00302FD2">
        <w:rPr>
          <w:rFonts w:ascii="Times New Roman" w:hAnsi="Times New Roman"/>
          <w:sz w:val="22"/>
          <w:szCs w:val="22"/>
        </w:rPr>
        <w:t>, w</w:t>
      </w:r>
      <w:r w:rsidRPr="00302FD2">
        <w:rPr>
          <w:rFonts w:ascii="Times New Roman" w:hAnsi="Times New Roman"/>
          <w:sz w:val="22"/>
          <w:szCs w:val="22"/>
        </w:rPr>
        <w:t>e update</w:t>
      </w:r>
      <w:r w:rsidR="00D7267B" w:rsidRPr="00302FD2">
        <w:rPr>
          <w:rFonts w:ascii="Times New Roman" w:hAnsi="Times New Roman"/>
          <w:sz w:val="22"/>
          <w:szCs w:val="22"/>
        </w:rPr>
        <w:t>d</w:t>
      </w:r>
      <w:r w:rsidRPr="00302FD2">
        <w:rPr>
          <w:rFonts w:ascii="Times New Roman" w:hAnsi="Times New Roman"/>
          <w:sz w:val="22"/>
          <w:szCs w:val="22"/>
        </w:rPr>
        <w:t xml:space="preserve"> the default labor rate to reflect the current time period by a factor of </w:t>
      </w:r>
      <w:r w:rsidR="00D7267B" w:rsidRPr="00302FD2">
        <w:rPr>
          <w:rFonts w:ascii="Times New Roman" w:hAnsi="Times New Roman"/>
          <w:sz w:val="22"/>
          <w:szCs w:val="22"/>
        </w:rPr>
        <w:t>1.</w:t>
      </w:r>
      <w:r w:rsidR="00D1483A">
        <w:rPr>
          <w:rFonts w:ascii="Times New Roman" w:hAnsi="Times New Roman"/>
          <w:sz w:val="22"/>
          <w:szCs w:val="22"/>
        </w:rPr>
        <w:t>05</w:t>
      </w:r>
      <w:r w:rsidRPr="00302FD2">
        <w:rPr>
          <w:vertAlign w:val="superscript"/>
        </w:rPr>
        <w:footnoteReference w:customMarkFollows="1" w:id="4"/>
        <w:t>4</w:t>
      </w:r>
      <w:r w:rsidRPr="00302FD2">
        <w:rPr>
          <w:rFonts w:ascii="Times New Roman" w:hAnsi="Times New Roman"/>
          <w:sz w:val="22"/>
          <w:szCs w:val="22"/>
        </w:rPr>
        <w:t xml:space="preserve"> to derive a typical fully loaded labor rate of $</w:t>
      </w:r>
      <w:r w:rsidR="005F776A">
        <w:rPr>
          <w:rFonts w:ascii="Times New Roman" w:hAnsi="Times New Roman"/>
          <w:sz w:val="22"/>
          <w:szCs w:val="22"/>
        </w:rPr>
        <w:t>5</w:t>
      </w:r>
      <w:r w:rsidR="00DE4113">
        <w:rPr>
          <w:rFonts w:ascii="Times New Roman" w:hAnsi="Times New Roman"/>
          <w:sz w:val="22"/>
          <w:szCs w:val="22"/>
        </w:rPr>
        <w:t>4</w:t>
      </w:r>
      <w:r w:rsidR="005F776A">
        <w:rPr>
          <w:rFonts w:ascii="Times New Roman" w:hAnsi="Times New Roman"/>
          <w:sz w:val="22"/>
          <w:szCs w:val="22"/>
        </w:rPr>
        <w:t>.</w:t>
      </w:r>
      <w:r w:rsidR="00DE4113">
        <w:rPr>
          <w:rFonts w:ascii="Times New Roman" w:hAnsi="Times New Roman"/>
          <w:sz w:val="22"/>
          <w:szCs w:val="22"/>
        </w:rPr>
        <w:t>39</w:t>
      </w:r>
      <w:r w:rsidR="00D7267B" w:rsidRPr="00302FD2">
        <w:rPr>
          <w:rFonts w:ascii="Times New Roman" w:hAnsi="Times New Roman"/>
          <w:sz w:val="22"/>
          <w:szCs w:val="22"/>
        </w:rPr>
        <w:t xml:space="preserve"> </w:t>
      </w:r>
      <w:r w:rsidRPr="00302FD2">
        <w:rPr>
          <w:rFonts w:ascii="Times New Roman" w:hAnsi="Times New Roman"/>
          <w:sz w:val="22"/>
          <w:szCs w:val="22"/>
        </w:rPr>
        <w:t xml:space="preserve">per hour.  This value is used to estimate respondent costs in Worksheet 2. </w:t>
      </w:r>
    </w:p>
    <w:p w14:paraId="431F72D8" w14:textId="77777777" w:rsidR="00AA1CD5"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2885B38B" w14:textId="75D89098"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 xml:space="preserve">The average annual cost to each respondent for current 305(b) and 303(d) reporting (including the enhanced benefit cost activities) is estimated to </w:t>
      </w:r>
      <w:r w:rsidRPr="00302FD2">
        <w:rPr>
          <w:rFonts w:ascii="Times New Roman" w:hAnsi="Times New Roman"/>
          <w:sz w:val="22"/>
          <w:szCs w:val="22"/>
        </w:rPr>
        <w:t>be $</w:t>
      </w:r>
      <w:r w:rsidR="005F776A">
        <w:rPr>
          <w:rFonts w:ascii="Times New Roman" w:hAnsi="Times New Roman"/>
          <w:sz w:val="22"/>
          <w:szCs w:val="22"/>
        </w:rPr>
        <w:t>3</w:t>
      </w:r>
      <w:r w:rsidR="00C466BB">
        <w:rPr>
          <w:rFonts w:ascii="Times New Roman" w:hAnsi="Times New Roman"/>
          <w:sz w:val="22"/>
          <w:szCs w:val="22"/>
        </w:rPr>
        <w:t>90,424</w:t>
      </w:r>
      <w:r w:rsidR="00B67902">
        <w:rPr>
          <w:rFonts w:ascii="Times New Roman" w:hAnsi="Times New Roman"/>
          <w:sz w:val="22"/>
          <w:szCs w:val="22"/>
        </w:rPr>
        <w:t xml:space="preserve"> </w:t>
      </w:r>
      <w:r w:rsidRPr="00302FD2">
        <w:rPr>
          <w:rFonts w:ascii="Times New Roman" w:hAnsi="Times New Roman"/>
          <w:sz w:val="22"/>
          <w:szCs w:val="22"/>
        </w:rPr>
        <w:t>for the 56 respondents with 305(b) and 303(d) responsibilities.  The average annual cost to the 3 respondents with 3</w:t>
      </w:r>
      <w:r w:rsidR="004950C6" w:rsidRPr="00302FD2">
        <w:rPr>
          <w:rFonts w:ascii="Times New Roman" w:hAnsi="Times New Roman"/>
          <w:sz w:val="22"/>
          <w:szCs w:val="22"/>
        </w:rPr>
        <w:t xml:space="preserve">05(b) responsibility </w:t>
      </w:r>
      <w:r w:rsidR="00A47872">
        <w:rPr>
          <w:rFonts w:ascii="Times New Roman" w:hAnsi="Times New Roman"/>
          <w:sz w:val="22"/>
          <w:szCs w:val="22"/>
        </w:rPr>
        <w:t xml:space="preserve">only </w:t>
      </w:r>
      <w:r w:rsidR="004950C6" w:rsidRPr="00302FD2">
        <w:rPr>
          <w:rFonts w:ascii="Times New Roman" w:hAnsi="Times New Roman"/>
          <w:sz w:val="22"/>
          <w:szCs w:val="22"/>
        </w:rPr>
        <w:t>is $1</w:t>
      </w:r>
      <w:r w:rsidR="00C466BB">
        <w:rPr>
          <w:rFonts w:ascii="Times New Roman" w:hAnsi="Times New Roman"/>
          <w:sz w:val="22"/>
          <w:szCs w:val="22"/>
        </w:rPr>
        <w:t>98,936</w:t>
      </w:r>
      <w:r w:rsidRPr="00302FD2">
        <w:rPr>
          <w:rFonts w:ascii="Times New Roman" w:hAnsi="Times New Roman"/>
          <w:sz w:val="22"/>
          <w:szCs w:val="22"/>
        </w:rPr>
        <w:t>.  The total annua</w:t>
      </w:r>
      <w:r w:rsidR="00760709" w:rsidRPr="00302FD2">
        <w:rPr>
          <w:rFonts w:ascii="Times New Roman" w:hAnsi="Times New Roman"/>
          <w:sz w:val="22"/>
          <w:szCs w:val="22"/>
        </w:rPr>
        <w:t>l cost</w:t>
      </w:r>
      <w:r w:rsidRPr="00302FD2">
        <w:rPr>
          <w:rFonts w:ascii="Times New Roman" w:hAnsi="Times New Roman"/>
          <w:sz w:val="22"/>
          <w:szCs w:val="22"/>
        </w:rPr>
        <w:t xml:space="preserve"> imposed on all 59 re</w:t>
      </w:r>
      <w:r w:rsidR="00760709" w:rsidRPr="00302FD2">
        <w:rPr>
          <w:rFonts w:ascii="Times New Roman" w:hAnsi="Times New Roman"/>
          <w:sz w:val="22"/>
          <w:szCs w:val="22"/>
        </w:rPr>
        <w:t>spondents is estimated to be $</w:t>
      </w:r>
      <w:r w:rsidR="00A47872">
        <w:rPr>
          <w:rFonts w:ascii="Times New Roman" w:hAnsi="Times New Roman"/>
          <w:sz w:val="22"/>
          <w:szCs w:val="22"/>
        </w:rPr>
        <w:t>2</w:t>
      </w:r>
      <w:r w:rsidR="00C466BB">
        <w:rPr>
          <w:rFonts w:ascii="Times New Roman" w:hAnsi="Times New Roman"/>
          <w:sz w:val="22"/>
          <w:szCs w:val="22"/>
        </w:rPr>
        <w:t>2,460,541</w:t>
      </w:r>
      <w:r w:rsidRPr="00302FD2">
        <w:rPr>
          <w:rFonts w:ascii="Times New Roman" w:hAnsi="Times New Roman"/>
          <w:sz w:val="22"/>
          <w:szCs w:val="22"/>
        </w:rPr>
        <w:t xml:space="preserve">.  </w:t>
      </w:r>
    </w:p>
    <w:p w14:paraId="2C45A4A1" w14:textId="77777777" w:rsidR="00AA1CD5"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06C972C2" w14:textId="215E2322"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302FD2">
        <w:rPr>
          <w:rFonts w:ascii="Times New Roman" w:hAnsi="Times New Roman"/>
          <w:sz w:val="22"/>
          <w:szCs w:val="22"/>
        </w:rPr>
        <w:t>Average annual respondent costs for current TMDL development is estimated at $</w:t>
      </w:r>
      <w:r w:rsidR="0048023F">
        <w:rPr>
          <w:rFonts w:ascii="Times New Roman" w:hAnsi="Times New Roman"/>
          <w:sz w:val="22"/>
          <w:szCs w:val="22"/>
        </w:rPr>
        <w:t>3,</w:t>
      </w:r>
      <w:r w:rsidR="00C466BB">
        <w:rPr>
          <w:rFonts w:ascii="Times New Roman" w:hAnsi="Times New Roman"/>
          <w:sz w:val="22"/>
          <w:szCs w:val="22"/>
        </w:rPr>
        <w:t>230,008</w:t>
      </w:r>
      <w:r w:rsidR="0048023F">
        <w:rPr>
          <w:rFonts w:ascii="Times New Roman" w:hAnsi="Times New Roman"/>
          <w:sz w:val="22"/>
          <w:szCs w:val="22"/>
        </w:rPr>
        <w:t xml:space="preserve"> </w:t>
      </w:r>
      <w:r w:rsidRPr="00302FD2">
        <w:rPr>
          <w:rFonts w:ascii="Times New Roman" w:hAnsi="Times New Roman"/>
          <w:sz w:val="22"/>
          <w:szCs w:val="22"/>
        </w:rPr>
        <w:t>per respondent for the 56 respondents with 303(d) responsibilities, and $</w:t>
      </w:r>
      <w:r w:rsidR="0048023F">
        <w:rPr>
          <w:rFonts w:ascii="Times New Roman" w:hAnsi="Times New Roman"/>
          <w:sz w:val="22"/>
          <w:szCs w:val="22"/>
        </w:rPr>
        <w:t>1</w:t>
      </w:r>
      <w:r w:rsidR="00C466BB">
        <w:rPr>
          <w:rFonts w:ascii="Times New Roman" w:hAnsi="Times New Roman"/>
          <w:sz w:val="22"/>
          <w:szCs w:val="22"/>
        </w:rPr>
        <w:t>80,880,443</w:t>
      </w:r>
      <w:r w:rsidR="0048023F">
        <w:rPr>
          <w:rFonts w:ascii="Times New Roman" w:hAnsi="Times New Roman"/>
          <w:sz w:val="22"/>
          <w:szCs w:val="22"/>
        </w:rPr>
        <w:t xml:space="preserve"> </w:t>
      </w:r>
      <w:r w:rsidRPr="00302FD2">
        <w:rPr>
          <w:rFonts w:ascii="Times New Roman" w:hAnsi="Times New Roman"/>
          <w:sz w:val="22"/>
          <w:szCs w:val="22"/>
        </w:rPr>
        <w:t xml:space="preserve">for all 56 respondents (Worksheet 2). </w:t>
      </w:r>
    </w:p>
    <w:p w14:paraId="79442DC7"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479D1910" w14:textId="33769BA1"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302FD2">
        <w:rPr>
          <w:rFonts w:ascii="Times New Roman" w:hAnsi="Times New Roman"/>
          <w:sz w:val="22"/>
          <w:szCs w:val="22"/>
        </w:rPr>
        <w:t>Therefore the total annual cost for all respondents is $</w:t>
      </w:r>
      <w:r w:rsidR="00C466BB">
        <w:rPr>
          <w:rFonts w:ascii="Times New Roman" w:hAnsi="Times New Roman"/>
          <w:sz w:val="22"/>
          <w:szCs w:val="22"/>
        </w:rPr>
        <w:t>203,340,984</w:t>
      </w:r>
      <w:r w:rsidR="0048023F">
        <w:rPr>
          <w:rFonts w:ascii="Times New Roman" w:hAnsi="Times New Roman"/>
          <w:sz w:val="22"/>
          <w:szCs w:val="22"/>
        </w:rPr>
        <w:t>.</w:t>
      </w:r>
    </w:p>
    <w:p w14:paraId="70D758B2" w14:textId="77777777" w:rsidR="00AA1CD5"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p>
    <w:p w14:paraId="1072955C" w14:textId="77777777" w:rsidR="00AA1CD5" w:rsidRDefault="00AA1CD5" w:rsidP="00AA1CD5">
      <w:pPr>
        <w:keepNext/>
        <w:keepLines/>
        <w:widowControl/>
        <w:numPr>
          <w:ilvl w:val="12"/>
          <w:numId w:val="0"/>
        </w:numPr>
        <w:tabs>
          <w:tab w:val="left" w:pos="720"/>
          <w:tab w:val="left" w:pos="1166"/>
          <w:tab w:val="right" w:pos="8696"/>
        </w:tabs>
        <w:rPr>
          <w:rFonts w:ascii="Times New Roman" w:hAnsi="Times New Roman"/>
          <w:b/>
          <w:bCs/>
          <w:sz w:val="22"/>
          <w:szCs w:val="22"/>
        </w:rPr>
      </w:pPr>
      <w:r>
        <w:rPr>
          <w:rFonts w:ascii="Times New Roman" w:hAnsi="Times New Roman"/>
          <w:sz w:val="22"/>
          <w:szCs w:val="22"/>
        </w:rPr>
        <w:tab/>
      </w:r>
      <w:r>
        <w:rPr>
          <w:rFonts w:ascii="Times New Roman" w:hAnsi="Times New Roman"/>
          <w:b/>
          <w:bCs/>
          <w:sz w:val="22"/>
          <w:szCs w:val="22"/>
        </w:rPr>
        <w:t>6(c) ESTIMATING AGENCY BURDEN AND COST</w:t>
      </w:r>
    </w:p>
    <w:p w14:paraId="31156AFD" w14:textId="77777777" w:rsidR="00EF24B9" w:rsidRDefault="00EF24B9" w:rsidP="00AA1CD5">
      <w:pPr>
        <w:keepNext/>
        <w:keepLines/>
        <w:widowControl/>
        <w:numPr>
          <w:ilvl w:val="12"/>
          <w:numId w:val="0"/>
        </w:numPr>
        <w:tabs>
          <w:tab w:val="left" w:pos="720"/>
          <w:tab w:val="left" w:pos="1166"/>
          <w:tab w:val="right" w:pos="8696"/>
        </w:tabs>
        <w:rPr>
          <w:rFonts w:ascii="Times New Roman" w:hAnsi="Times New Roman"/>
          <w:sz w:val="22"/>
          <w:szCs w:val="22"/>
        </w:rPr>
      </w:pPr>
    </w:p>
    <w:p w14:paraId="16D8A518" w14:textId="240B43FC" w:rsidR="00AA1CD5"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Agency burden estimates are presented in Worksheet 3 and Agency cost estimates are presented in Worksheet 4. The derivation of these estimates is explained in detail in Appendix B.  The burden estimates are based on AWPD’s prior experience in developing 305(b) and 303(d) guidance, preparing the Report to Congress, providing technical support to respondents, maintaining the ADB</w:t>
      </w:r>
      <w:r w:rsidR="00074104">
        <w:rPr>
          <w:rFonts w:ascii="Times New Roman" w:hAnsi="Times New Roman"/>
          <w:sz w:val="22"/>
          <w:szCs w:val="22"/>
        </w:rPr>
        <w:t xml:space="preserve"> and ATTAINS</w:t>
      </w:r>
      <w:r>
        <w:rPr>
          <w:rFonts w:ascii="Times New Roman" w:hAnsi="Times New Roman"/>
          <w:sz w:val="22"/>
          <w:szCs w:val="22"/>
        </w:rPr>
        <w:t>, and reviewing and approving/disapproving 303(d) lists and TMDL submissions. The hourly cost estimates were calculated for a technical federal position, Grade 10 Ste</w:t>
      </w:r>
      <w:r w:rsidR="00846F5D">
        <w:rPr>
          <w:rFonts w:ascii="Times New Roman" w:hAnsi="Times New Roman"/>
          <w:sz w:val="22"/>
          <w:szCs w:val="22"/>
        </w:rPr>
        <w:t xml:space="preserve">p 7 effective as of </w:t>
      </w:r>
      <w:r w:rsidR="00846F5D" w:rsidRPr="00302FD2">
        <w:rPr>
          <w:rFonts w:ascii="Times New Roman" w:hAnsi="Times New Roman"/>
          <w:sz w:val="22"/>
          <w:szCs w:val="22"/>
        </w:rPr>
        <w:t>January 20</w:t>
      </w:r>
      <w:r w:rsidR="00C466BB">
        <w:rPr>
          <w:rFonts w:ascii="Times New Roman" w:hAnsi="Times New Roman"/>
          <w:sz w:val="22"/>
          <w:szCs w:val="22"/>
        </w:rPr>
        <w:t>15</w:t>
      </w:r>
      <w:r w:rsidRPr="00302FD2">
        <w:rPr>
          <w:rFonts w:ascii="Times New Roman" w:hAnsi="Times New Roman"/>
          <w:sz w:val="22"/>
          <w:szCs w:val="22"/>
        </w:rPr>
        <w:t xml:space="preserve"> ($</w:t>
      </w:r>
      <w:r w:rsidR="00B50DFB">
        <w:rPr>
          <w:rFonts w:ascii="Times New Roman" w:hAnsi="Times New Roman"/>
          <w:sz w:val="22"/>
          <w:szCs w:val="22"/>
        </w:rPr>
        <w:t>26.</w:t>
      </w:r>
      <w:r w:rsidR="00C466BB">
        <w:rPr>
          <w:rFonts w:ascii="Times New Roman" w:hAnsi="Times New Roman"/>
          <w:sz w:val="22"/>
          <w:szCs w:val="22"/>
        </w:rPr>
        <w:t xml:space="preserve">85 </w:t>
      </w:r>
      <w:r w:rsidRPr="00302FD2">
        <w:rPr>
          <w:rFonts w:ascii="Times New Roman" w:hAnsi="Times New Roman"/>
          <w:sz w:val="22"/>
          <w:szCs w:val="22"/>
        </w:rPr>
        <w:t xml:space="preserve">per hour). </w:t>
      </w:r>
      <w:r>
        <w:rPr>
          <w:rFonts w:ascii="Times New Roman" w:hAnsi="Times New Roman"/>
          <w:sz w:val="22"/>
          <w:szCs w:val="22"/>
        </w:rPr>
        <w:t xml:space="preserve">The total costs are based upon an overhead rate of 110 percent.  The average annual Agency burden for 305(b) and 303(d) reporting activities is </w:t>
      </w:r>
      <w:r w:rsidRPr="00932ABE">
        <w:rPr>
          <w:rFonts w:ascii="Times New Roman" w:hAnsi="Times New Roman"/>
          <w:sz w:val="22"/>
          <w:szCs w:val="22"/>
        </w:rPr>
        <w:t>estimated at 9,089</w:t>
      </w:r>
      <w:r>
        <w:rPr>
          <w:rFonts w:ascii="Times New Roman" w:hAnsi="Times New Roman"/>
          <w:sz w:val="22"/>
          <w:szCs w:val="22"/>
        </w:rPr>
        <w:t xml:space="preserve"> hours at a cost </w:t>
      </w:r>
      <w:r w:rsidRPr="00302FD2">
        <w:rPr>
          <w:rFonts w:ascii="Times New Roman" w:hAnsi="Times New Roman"/>
          <w:sz w:val="22"/>
          <w:szCs w:val="22"/>
        </w:rPr>
        <w:t>of $</w:t>
      </w:r>
      <w:r w:rsidR="00C466BB">
        <w:rPr>
          <w:rFonts w:ascii="Times New Roman" w:hAnsi="Times New Roman"/>
          <w:sz w:val="22"/>
          <w:szCs w:val="22"/>
        </w:rPr>
        <w:t>5</w:t>
      </w:r>
      <w:r w:rsidR="008C57EC">
        <w:rPr>
          <w:rFonts w:ascii="Times New Roman" w:hAnsi="Times New Roman"/>
          <w:sz w:val="22"/>
          <w:szCs w:val="22"/>
        </w:rPr>
        <w:t>40</w:t>
      </w:r>
      <w:r w:rsidR="00C466BB">
        <w:rPr>
          <w:rFonts w:ascii="Times New Roman" w:hAnsi="Times New Roman"/>
          <w:sz w:val="22"/>
          <w:szCs w:val="22"/>
        </w:rPr>
        <w:t>,</w:t>
      </w:r>
      <w:r w:rsidR="008C57EC">
        <w:rPr>
          <w:rFonts w:ascii="Times New Roman" w:hAnsi="Times New Roman"/>
          <w:sz w:val="22"/>
          <w:szCs w:val="22"/>
        </w:rPr>
        <w:t>448</w:t>
      </w:r>
      <w:r w:rsidR="0048023F">
        <w:rPr>
          <w:rFonts w:ascii="Times New Roman" w:hAnsi="Times New Roman"/>
          <w:sz w:val="22"/>
          <w:szCs w:val="22"/>
        </w:rPr>
        <w:t>.</w:t>
      </w:r>
      <w:r>
        <w:rPr>
          <w:rFonts w:ascii="Times New Roman" w:hAnsi="Times New Roman"/>
          <w:sz w:val="22"/>
          <w:szCs w:val="22"/>
        </w:rPr>
        <w:t xml:space="preserve"> </w:t>
      </w:r>
    </w:p>
    <w:p w14:paraId="104245D1" w14:textId="77777777" w:rsidR="00AA1CD5"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597D09F6" w14:textId="785FAB3C" w:rsidR="00AA1CD5"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 xml:space="preserve">The cost of the Agency’s additional burden to develop new guidance </w:t>
      </w:r>
      <w:r w:rsidR="000372C1">
        <w:rPr>
          <w:rFonts w:ascii="Times New Roman" w:hAnsi="Times New Roman"/>
          <w:sz w:val="22"/>
          <w:szCs w:val="22"/>
        </w:rPr>
        <w:t xml:space="preserve">to improve State </w:t>
      </w:r>
      <w:r>
        <w:rPr>
          <w:rFonts w:ascii="Times New Roman" w:hAnsi="Times New Roman"/>
          <w:sz w:val="22"/>
          <w:szCs w:val="22"/>
        </w:rPr>
        <w:t>estimates of the benefits and costs of achieving WQS is</w:t>
      </w:r>
      <w:r w:rsidR="006E6FEC">
        <w:rPr>
          <w:rFonts w:ascii="Times New Roman" w:hAnsi="Times New Roman"/>
          <w:sz w:val="22"/>
          <w:szCs w:val="22"/>
        </w:rPr>
        <w:t xml:space="preserve"> estimated at approximately $</w:t>
      </w:r>
      <w:r w:rsidR="0048023F">
        <w:rPr>
          <w:rFonts w:ascii="Times New Roman" w:hAnsi="Times New Roman"/>
          <w:sz w:val="22"/>
          <w:szCs w:val="22"/>
        </w:rPr>
        <w:t>35</w:t>
      </w:r>
      <w:r w:rsidR="00E33230">
        <w:rPr>
          <w:rFonts w:ascii="Times New Roman" w:hAnsi="Times New Roman"/>
          <w:sz w:val="22"/>
          <w:szCs w:val="22"/>
        </w:rPr>
        <w:t>8</w:t>
      </w:r>
      <w:r w:rsidR="0048023F">
        <w:rPr>
          <w:rFonts w:ascii="Times New Roman" w:hAnsi="Times New Roman"/>
          <w:sz w:val="22"/>
          <w:szCs w:val="22"/>
        </w:rPr>
        <w:t>,0</w:t>
      </w:r>
      <w:r w:rsidR="00E33230">
        <w:rPr>
          <w:rFonts w:ascii="Times New Roman" w:hAnsi="Times New Roman"/>
          <w:sz w:val="22"/>
          <w:szCs w:val="22"/>
        </w:rPr>
        <w:t xml:space="preserve">91 </w:t>
      </w:r>
      <w:r>
        <w:rPr>
          <w:rFonts w:ascii="Times New Roman" w:hAnsi="Times New Roman"/>
          <w:sz w:val="22"/>
          <w:szCs w:val="22"/>
        </w:rPr>
        <w:t>whi</w:t>
      </w:r>
      <w:r w:rsidR="00846F5D">
        <w:rPr>
          <w:rFonts w:ascii="Times New Roman" w:hAnsi="Times New Roman"/>
          <w:sz w:val="22"/>
          <w:szCs w:val="22"/>
        </w:rPr>
        <w:t xml:space="preserve">ch would be incurred </w:t>
      </w:r>
      <w:r w:rsidR="00846F5D" w:rsidRPr="00302FD2">
        <w:rPr>
          <w:rFonts w:ascii="Times New Roman" w:hAnsi="Times New Roman"/>
          <w:sz w:val="22"/>
          <w:szCs w:val="22"/>
        </w:rPr>
        <w:t xml:space="preserve">during </w:t>
      </w:r>
      <w:r w:rsidR="006E6FEC" w:rsidRPr="00302FD2">
        <w:rPr>
          <w:rFonts w:ascii="Times New Roman" w:hAnsi="Times New Roman"/>
          <w:sz w:val="22"/>
          <w:szCs w:val="22"/>
        </w:rPr>
        <w:t>20</w:t>
      </w:r>
      <w:r w:rsidR="0048023F">
        <w:rPr>
          <w:rFonts w:ascii="Times New Roman" w:hAnsi="Times New Roman"/>
          <w:sz w:val="22"/>
          <w:szCs w:val="22"/>
        </w:rPr>
        <w:t>1</w:t>
      </w:r>
      <w:r w:rsidR="00E33230">
        <w:rPr>
          <w:rFonts w:ascii="Times New Roman" w:hAnsi="Times New Roman"/>
          <w:sz w:val="22"/>
          <w:szCs w:val="22"/>
        </w:rPr>
        <w:t>5</w:t>
      </w:r>
      <w:r w:rsidR="006E6FEC" w:rsidRPr="00302FD2">
        <w:rPr>
          <w:rFonts w:ascii="Times New Roman" w:hAnsi="Times New Roman"/>
          <w:sz w:val="22"/>
          <w:szCs w:val="22"/>
        </w:rPr>
        <w:t xml:space="preserve"> through </w:t>
      </w:r>
      <w:r w:rsidR="00846F5D" w:rsidRPr="00302FD2">
        <w:rPr>
          <w:rFonts w:ascii="Times New Roman" w:hAnsi="Times New Roman"/>
          <w:sz w:val="22"/>
          <w:szCs w:val="22"/>
        </w:rPr>
        <w:t>20</w:t>
      </w:r>
      <w:r w:rsidR="0048023F">
        <w:rPr>
          <w:rFonts w:ascii="Times New Roman" w:hAnsi="Times New Roman"/>
          <w:sz w:val="22"/>
          <w:szCs w:val="22"/>
        </w:rPr>
        <w:t>1</w:t>
      </w:r>
      <w:r w:rsidR="00E33230">
        <w:rPr>
          <w:rFonts w:ascii="Times New Roman" w:hAnsi="Times New Roman"/>
          <w:sz w:val="22"/>
          <w:szCs w:val="22"/>
        </w:rPr>
        <w:t>8</w:t>
      </w:r>
      <w:r w:rsidRPr="00302FD2">
        <w:rPr>
          <w:rFonts w:ascii="Times New Roman" w:hAnsi="Times New Roman"/>
          <w:sz w:val="22"/>
          <w:szCs w:val="22"/>
        </w:rPr>
        <w:t>. Over the 3-year period of this IC</w:t>
      </w:r>
      <w:r w:rsidR="006E6FEC" w:rsidRPr="00302FD2">
        <w:rPr>
          <w:rFonts w:ascii="Times New Roman" w:hAnsi="Times New Roman"/>
          <w:sz w:val="22"/>
          <w:szCs w:val="22"/>
        </w:rPr>
        <w:t>R, the annual cost would be $</w:t>
      </w:r>
      <w:r w:rsidR="0048023F">
        <w:rPr>
          <w:rFonts w:ascii="Times New Roman" w:hAnsi="Times New Roman"/>
          <w:sz w:val="22"/>
          <w:szCs w:val="22"/>
        </w:rPr>
        <w:t>11</w:t>
      </w:r>
      <w:r w:rsidR="00E33230">
        <w:rPr>
          <w:rFonts w:ascii="Times New Roman" w:hAnsi="Times New Roman"/>
          <w:sz w:val="22"/>
          <w:szCs w:val="22"/>
        </w:rPr>
        <w:t>9,363</w:t>
      </w:r>
      <w:r w:rsidR="0048023F">
        <w:rPr>
          <w:rFonts w:ascii="Times New Roman" w:hAnsi="Times New Roman"/>
          <w:sz w:val="22"/>
          <w:szCs w:val="22"/>
        </w:rPr>
        <w:t xml:space="preserve"> </w:t>
      </w:r>
      <w:r w:rsidRPr="00302FD2">
        <w:rPr>
          <w:rFonts w:ascii="Times New Roman" w:hAnsi="Times New Roman"/>
          <w:sz w:val="22"/>
          <w:szCs w:val="22"/>
        </w:rPr>
        <w:t xml:space="preserve">which translates into a burden of 2,117 hours annually. </w:t>
      </w:r>
    </w:p>
    <w:p w14:paraId="04096C14" w14:textId="77777777" w:rsidR="00515E25" w:rsidRDefault="00515E25" w:rsidP="00AA1CD5">
      <w:pPr>
        <w:widowControl/>
        <w:numPr>
          <w:ilvl w:val="12"/>
          <w:numId w:val="0"/>
        </w:numPr>
        <w:tabs>
          <w:tab w:val="left" w:pos="720"/>
          <w:tab w:val="left" w:pos="1166"/>
          <w:tab w:val="right" w:pos="8696"/>
        </w:tabs>
        <w:ind w:left="720"/>
        <w:rPr>
          <w:rFonts w:ascii="Times New Roman" w:hAnsi="Times New Roman"/>
          <w:sz w:val="22"/>
          <w:szCs w:val="22"/>
        </w:rPr>
      </w:pPr>
    </w:p>
    <w:p w14:paraId="7883F4F5" w14:textId="73439B0D" w:rsidR="00515E25" w:rsidRPr="00302FD2" w:rsidRDefault="00515E2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The total annual average Agency burden for 305(b) and 303(d) reporting activities is 11,206 hours and $659,811.</w:t>
      </w:r>
    </w:p>
    <w:p w14:paraId="2CF4148F"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2AC584E5" w14:textId="0939264B"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302FD2">
        <w:rPr>
          <w:rFonts w:ascii="Times New Roman" w:hAnsi="Times New Roman"/>
          <w:sz w:val="22"/>
          <w:szCs w:val="22"/>
        </w:rPr>
        <w:t xml:space="preserve">The annual average Agency burden and costs for TMDL review is </w:t>
      </w:r>
      <w:r w:rsidR="00846F5D" w:rsidRPr="00302FD2">
        <w:rPr>
          <w:rFonts w:ascii="Times New Roman" w:hAnsi="Times New Roman"/>
          <w:sz w:val="22"/>
          <w:szCs w:val="22"/>
        </w:rPr>
        <w:t xml:space="preserve">11,200 </w:t>
      </w:r>
      <w:r w:rsidRPr="00302FD2">
        <w:rPr>
          <w:rFonts w:ascii="Times New Roman" w:hAnsi="Times New Roman"/>
          <w:sz w:val="22"/>
          <w:szCs w:val="22"/>
        </w:rPr>
        <w:t>hours and $</w:t>
      </w:r>
      <w:r w:rsidR="0048023F">
        <w:rPr>
          <w:rFonts w:ascii="Times New Roman" w:hAnsi="Times New Roman"/>
          <w:sz w:val="22"/>
          <w:szCs w:val="22"/>
        </w:rPr>
        <w:t>6</w:t>
      </w:r>
      <w:r w:rsidR="00E33230">
        <w:rPr>
          <w:rFonts w:ascii="Times New Roman" w:hAnsi="Times New Roman"/>
          <w:sz w:val="22"/>
          <w:szCs w:val="22"/>
        </w:rPr>
        <w:t>31,404</w:t>
      </w:r>
      <w:r w:rsidRPr="00302FD2">
        <w:rPr>
          <w:rFonts w:ascii="Times New Roman" w:hAnsi="Times New Roman"/>
          <w:sz w:val="22"/>
          <w:szCs w:val="22"/>
        </w:rPr>
        <w:t>.</w:t>
      </w:r>
    </w:p>
    <w:p w14:paraId="768821F3"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5F8B6288" w14:textId="77777777"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p>
    <w:p w14:paraId="014FF3F8"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b/>
          <w:bCs/>
          <w:sz w:val="22"/>
          <w:szCs w:val="22"/>
        </w:rPr>
        <w:t>6(d) BOTTOM LINE BURDEN HOURS AND COSTS / MASTER TABLE</w:t>
      </w:r>
    </w:p>
    <w:p w14:paraId="734F2E88"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3FB91583"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3A7B1C94"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b/>
          <w:bCs/>
          <w:sz w:val="22"/>
          <w:szCs w:val="22"/>
        </w:rPr>
        <w:t>(i) Respondent Tally</w:t>
      </w:r>
    </w:p>
    <w:p w14:paraId="20043960" w14:textId="77777777"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14:paraId="5D19E905" w14:textId="77777777" w:rsidR="00AA1CD5" w:rsidRPr="00302FD2"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sz w:val="22"/>
          <w:szCs w:val="22"/>
        </w:rPr>
        <w:tab/>
        <w:t>Annual Burden</w:t>
      </w:r>
      <w:r w:rsidRPr="00302FD2">
        <w:rPr>
          <w:rFonts w:ascii="Times New Roman" w:hAnsi="Times New Roman"/>
          <w:sz w:val="22"/>
          <w:szCs w:val="22"/>
        </w:rPr>
        <w:tab/>
      </w:r>
      <w:r w:rsidRPr="00302FD2">
        <w:rPr>
          <w:rFonts w:ascii="Times New Roman" w:hAnsi="Times New Roman"/>
          <w:b/>
          <w:bCs/>
          <w:sz w:val="22"/>
          <w:szCs w:val="22"/>
        </w:rPr>
        <w:t>3,740,017 hours per year</w:t>
      </w:r>
    </w:p>
    <w:p w14:paraId="460D5A27" w14:textId="77777777" w:rsidR="00AA1CD5" w:rsidRPr="00302FD2"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0948753F" w14:textId="707ECAB5" w:rsidR="00AA1CD5" w:rsidRPr="00302FD2"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sidRPr="00302FD2">
        <w:rPr>
          <w:rFonts w:ascii="Times New Roman" w:hAnsi="Times New Roman"/>
        </w:rPr>
        <w:tab/>
      </w:r>
      <w:r w:rsidRPr="00302FD2">
        <w:rPr>
          <w:rFonts w:ascii="Times New Roman" w:hAnsi="Times New Roman"/>
        </w:rPr>
        <w:tab/>
      </w:r>
      <w:r w:rsidRPr="00302FD2">
        <w:rPr>
          <w:rFonts w:ascii="Times New Roman" w:hAnsi="Times New Roman"/>
          <w:sz w:val="22"/>
          <w:szCs w:val="22"/>
        </w:rPr>
        <w:t xml:space="preserve">Annual Costs </w:t>
      </w:r>
      <w:r w:rsidRPr="00302FD2">
        <w:rPr>
          <w:rFonts w:ascii="Times New Roman" w:hAnsi="Times New Roman"/>
          <w:sz w:val="22"/>
          <w:szCs w:val="22"/>
        </w:rPr>
        <w:tab/>
      </w:r>
      <w:r w:rsidRPr="00302FD2">
        <w:rPr>
          <w:rFonts w:ascii="Times New Roman" w:hAnsi="Times New Roman"/>
          <w:b/>
          <w:bCs/>
          <w:sz w:val="22"/>
          <w:szCs w:val="22"/>
        </w:rPr>
        <w:t>$</w:t>
      </w:r>
      <w:r w:rsidR="00E33230">
        <w:rPr>
          <w:rFonts w:ascii="Times New Roman" w:hAnsi="Times New Roman"/>
          <w:b/>
          <w:bCs/>
          <w:sz w:val="22"/>
          <w:szCs w:val="22"/>
        </w:rPr>
        <w:t>203,340,984</w:t>
      </w:r>
      <w:r w:rsidR="0048023F">
        <w:rPr>
          <w:rFonts w:ascii="Times New Roman" w:hAnsi="Times New Roman"/>
          <w:b/>
          <w:bCs/>
          <w:sz w:val="22"/>
          <w:szCs w:val="22"/>
        </w:rPr>
        <w:t xml:space="preserve"> </w:t>
      </w:r>
      <w:r w:rsidRPr="00302FD2">
        <w:rPr>
          <w:rFonts w:ascii="Times New Roman" w:hAnsi="Times New Roman"/>
          <w:b/>
          <w:bCs/>
          <w:sz w:val="22"/>
          <w:szCs w:val="22"/>
        </w:rPr>
        <w:t>per year</w:t>
      </w:r>
    </w:p>
    <w:p w14:paraId="3BC694A7"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4C41AF4C" w14:textId="77777777" w:rsidR="00AA1CD5" w:rsidRDefault="00AA1CD5" w:rsidP="00AA1CD5">
      <w:pPr>
        <w:widowControl/>
        <w:numPr>
          <w:ilvl w:val="12"/>
          <w:numId w:val="0"/>
        </w:numPr>
        <w:tabs>
          <w:tab w:val="left" w:pos="720"/>
          <w:tab w:val="left" w:pos="1440"/>
          <w:tab w:val="right" w:pos="2606"/>
          <w:tab w:val="left" w:pos="3960"/>
        </w:tabs>
        <w:ind w:left="720"/>
        <w:rPr>
          <w:rFonts w:ascii="Times New Roman" w:hAnsi="Times New Roman"/>
          <w:sz w:val="22"/>
          <w:szCs w:val="22"/>
        </w:rPr>
      </w:pPr>
    </w:p>
    <w:p w14:paraId="0EEECE47"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(ii) Agency Tally</w:t>
      </w:r>
    </w:p>
    <w:p w14:paraId="7A6C4132"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260E1F57"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Annual Burden</w:t>
      </w:r>
      <w:r>
        <w:rPr>
          <w:rFonts w:ascii="Times New Roman" w:hAnsi="Times New Roman"/>
          <w:sz w:val="22"/>
          <w:szCs w:val="22"/>
        </w:rPr>
        <w:tab/>
      </w:r>
      <w:r>
        <w:rPr>
          <w:rFonts w:ascii="Times New Roman" w:hAnsi="Times New Roman"/>
          <w:b/>
          <w:bCs/>
          <w:sz w:val="22"/>
          <w:szCs w:val="22"/>
        </w:rPr>
        <w:t>22,406 hours per year</w:t>
      </w:r>
    </w:p>
    <w:p w14:paraId="06D50FF8"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36D25BE2" w14:textId="4B337C30" w:rsidR="00AA1CD5" w:rsidRPr="00846F5D" w:rsidRDefault="00AA1CD5" w:rsidP="00AA1CD5">
      <w:pPr>
        <w:widowControl/>
        <w:numPr>
          <w:ilvl w:val="12"/>
          <w:numId w:val="0"/>
        </w:numPr>
        <w:tabs>
          <w:tab w:val="left" w:pos="720"/>
          <w:tab w:val="left" w:pos="1440"/>
          <w:tab w:val="right" w:pos="2606"/>
          <w:tab w:val="left" w:pos="3960"/>
        </w:tabs>
        <w:rPr>
          <w:rFonts w:ascii="Times New Roman" w:hAnsi="Times New Roman"/>
          <w:color w:val="FF0000"/>
          <w:sz w:val="22"/>
          <w:szCs w:val="22"/>
        </w:rPr>
      </w:pPr>
      <w:r>
        <w:rPr>
          <w:rFonts w:ascii="Times New Roman" w:hAnsi="Times New Roman"/>
        </w:rPr>
        <w:tab/>
      </w:r>
      <w:r>
        <w:rPr>
          <w:rFonts w:ascii="Times New Roman" w:hAnsi="Times New Roman"/>
        </w:rPr>
        <w:tab/>
      </w:r>
      <w:r>
        <w:rPr>
          <w:rFonts w:ascii="Times New Roman" w:hAnsi="Times New Roman"/>
          <w:sz w:val="22"/>
          <w:szCs w:val="22"/>
        </w:rPr>
        <w:t xml:space="preserve">Annual Costs </w:t>
      </w:r>
      <w:r>
        <w:rPr>
          <w:rFonts w:ascii="Times New Roman" w:hAnsi="Times New Roman"/>
          <w:sz w:val="22"/>
          <w:szCs w:val="22"/>
        </w:rPr>
        <w:tab/>
      </w:r>
      <w:r w:rsidRPr="00302FD2">
        <w:rPr>
          <w:rFonts w:ascii="Times New Roman" w:hAnsi="Times New Roman"/>
          <w:b/>
          <w:bCs/>
          <w:sz w:val="22"/>
          <w:szCs w:val="22"/>
        </w:rPr>
        <w:t>$</w:t>
      </w:r>
      <w:r w:rsidR="0048023F">
        <w:rPr>
          <w:rFonts w:ascii="Times New Roman" w:hAnsi="Times New Roman"/>
          <w:b/>
          <w:bCs/>
          <w:sz w:val="22"/>
          <w:szCs w:val="22"/>
        </w:rPr>
        <w:t>1,2</w:t>
      </w:r>
      <w:r w:rsidR="00E33230">
        <w:rPr>
          <w:rFonts w:ascii="Times New Roman" w:hAnsi="Times New Roman"/>
          <w:b/>
          <w:bCs/>
          <w:sz w:val="22"/>
          <w:szCs w:val="22"/>
        </w:rPr>
        <w:t>91,216</w:t>
      </w:r>
      <w:r w:rsidR="006D6572">
        <w:rPr>
          <w:rFonts w:ascii="Times New Roman" w:hAnsi="Times New Roman"/>
          <w:b/>
          <w:bCs/>
          <w:sz w:val="22"/>
          <w:szCs w:val="22"/>
        </w:rPr>
        <w:t xml:space="preserve"> </w:t>
      </w:r>
      <w:r w:rsidRPr="00302FD2">
        <w:rPr>
          <w:rFonts w:ascii="Times New Roman" w:hAnsi="Times New Roman"/>
          <w:b/>
          <w:bCs/>
          <w:sz w:val="22"/>
          <w:szCs w:val="22"/>
        </w:rPr>
        <w:t>per year</w:t>
      </w:r>
    </w:p>
    <w:p w14:paraId="3F1BCF2F"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28E80F00" w14:textId="77777777" w:rsidR="00AA1CD5" w:rsidRDefault="00AA1CD5" w:rsidP="00AA1CD5">
      <w:pPr>
        <w:widowControl/>
        <w:numPr>
          <w:ilvl w:val="12"/>
          <w:numId w:val="0"/>
        </w:numPr>
        <w:tabs>
          <w:tab w:val="left" w:pos="720"/>
          <w:tab w:val="left" w:pos="1440"/>
          <w:tab w:val="right" w:pos="2606"/>
          <w:tab w:val="left" w:pos="3960"/>
        </w:tabs>
        <w:ind w:left="720"/>
        <w:rPr>
          <w:rFonts w:ascii="Times New Roman" w:hAnsi="Times New Roman"/>
          <w:sz w:val="22"/>
          <w:szCs w:val="22"/>
        </w:rPr>
      </w:pPr>
    </w:p>
    <w:p w14:paraId="69942D11"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7491DC9C"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6(e) REASONS FOR CHANGE IN BURDEN</w:t>
      </w:r>
    </w:p>
    <w:p w14:paraId="1AC93B0B" w14:textId="77777777"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14:paraId="34EADDE7" w14:textId="77777777" w:rsidR="00AA1CD5" w:rsidRDefault="00AA1CD5" w:rsidP="00AA1CD5">
      <w:pPr>
        <w:widowControl/>
        <w:numPr>
          <w:ilvl w:val="12"/>
          <w:numId w:val="0"/>
        </w:numPr>
        <w:tabs>
          <w:tab w:val="left" w:pos="720"/>
          <w:tab w:val="left" w:pos="1440"/>
          <w:tab w:val="right" w:pos="2606"/>
          <w:tab w:val="left" w:pos="3960"/>
        </w:tabs>
        <w:rPr>
          <w:sz w:val="22"/>
          <w:szCs w:val="22"/>
        </w:rPr>
        <w:sectPr w:rsidR="00AA1CD5">
          <w:headerReference w:type="default" r:id="rId13"/>
          <w:footerReference w:type="default" r:id="rId14"/>
          <w:type w:val="continuous"/>
          <w:pgSz w:w="12240" w:h="15840"/>
          <w:pgMar w:top="1987" w:right="1440" w:bottom="835" w:left="1440" w:header="1728" w:footer="1440" w:gutter="0"/>
          <w:cols w:space="720"/>
          <w:noEndnote/>
        </w:sectPr>
      </w:pPr>
    </w:p>
    <w:p w14:paraId="55FB4404" w14:textId="77777777" w:rsidR="006E6FEC" w:rsidRPr="00302FD2" w:rsidRDefault="006E6FEC" w:rsidP="006E6FEC">
      <w:pPr>
        <w:pStyle w:val="Level1"/>
        <w:widowControl/>
        <w:tabs>
          <w:tab w:val="left" w:pos="720"/>
          <w:tab w:val="left" w:pos="1440"/>
          <w:tab w:val="left" w:pos="2160"/>
          <w:tab w:val="left" w:pos="3132"/>
          <w:tab w:val="left" w:pos="3672"/>
          <w:tab w:val="right" w:pos="8830"/>
        </w:tabs>
        <w:ind w:left="0"/>
        <w:jc w:val="left"/>
        <w:rPr>
          <w:rFonts w:ascii="Times New Roman" w:hAnsi="Times New Roman"/>
        </w:rPr>
      </w:pPr>
    </w:p>
    <w:p w14:paraId="4E2FA87E" w14:textId="77777777" w:rsidR="00EE6603" w:rsidRDefault="00EE6603" w:rsidP="006E6FEC">
      <w:pPr>
        <w:pStyle w:val="Level1"/>
        <w:widowControl/>
        <w:tabs>
          <w:tab w:val="left" w:pos="720"/>
          <w:tab w:val="left" w:pos="1440"/>
          <w:tab w:val="left" w:pos="2160"/>
          <w:tab w:val="left" w:pos="3132"/>
          <w:tab w:val="left" w:pos="3672"/>
          <w:tab w:val="right" w:pos="8830"/>
        </w:tabs>
        <w:jc w:val="left"/>
        <w:rPr>
          <w:rFonts w:ascii="Times New Roman" w:hAnsi="Times New Roman"/>
        </w:rPr>
      </w:pPr>
      <w:r w:rsidRPr="00EE6603">
        <w:rPr>
          <w:rFonts w:ascii="Times New Roman" w:hAnsi="Times New Roman"/>
        </w:rPr>
        <w:t>There is no change of hours in the total estimated respondent burden compared with the ICR previously approved by OMB. The EPA is currently designing the Water Quality Framework, which is a new way of integrating the EPA’s data and information systems to more effectively support reporting and tracking water quality protection and restoration actions.  The Framework will streamline water quality assessment and reporting by reducing transactions associated with paper copy reviews and increasing electronic data exchange. The Framework composts with the EPA’s E-Enterprise Initiative, which seeks to assess and reformulate the EPA’s business process to reduce burden through the improved use of technology. The EPA expects that the Framework will reduce reporting burden for integrated water quality inventory reports and will revise this ICR before the new information system is implemented for the 2018 reporting cycle.</w:t>
      </w:r>
    </w:p>
    <w:p w14:paraId="2DAE983D" w14:textId="77777777" w:rsidR="00846F5D" w:rsidRPr="00302FD2" w:rsidRDefault="00846F5D" w:rsidP="00846F5D">
      <w:pPr>
        <w:pStyle w:val="Level1"/>
        <w:widowControl/>
        <w:tabs>
          <w:tab w:val="left" w:pos="720"/>
          <w:tab w:val="left" w:pos="1440"/>
          <w:tab w:val="left" w:pos="2160"/>
          <w:tab w:val="left" w:pos="3132"/>
          <w:tab w:val="left" w:pos="3672"/>
          <w:tab w:val="right" w:pos="8830"/>
        </w:tabs>
        <w:ind w:left="0"/>
        <w:jc w:val="left"/>
      </w:pPr>
    </w:p>
    <w:p w14:paraId="5FB2AAB3" w14:textId="3F380D1A" w:rsidR="00AA1CD5" w:rsidRPr="00302FD2" w:rsidRDefault="00AA1CD5" w:rsidP="000101B5">
      <w:pPr>
        <w:widowControl/>
        <w:numPr>
          <w:ilvl w:val="12"/>
          <w:numId w:val="0"/>
        </w:numPr>
        <w:tabs>
          <w:tab w:val="left" w:pos="144"/>
          <w:tab w:val="left" w:pos="792"/>
          <w:tab w:val="right" w:pos="6655"/>
        </w:tabs>
        <w:ind w:left="576" w:firstLine="144"/>
        <w:rPr>
          <w:rFonts w:ascii="Times New Roman" w:hAnsi="Times New Roman"/>
          <w:sz w:val="22"/>
          <w:szCs w:val="22"/>
        </w:rPr>
      </w:pPr>
      <w:r w:rsidRPr="00302FD2">
        <w:rPr>
          <w:rFonts w:ascii="Times New Roman" w:hAnsi="Times New Roman"/>
          <w:b/>
          <w:bCs/>
          <w:sz w:val="22"/>
          <w:szCs w:val="22"/>
        </w:rPr>
        <w:t>6(f) BURDEN STATEMENT</w:t>
      </w:r>
    </w:p>
    <w:p w14:paraId="644B7FB9" w14:textId="77777777" w:rsidR="00AA1CD5" w:rsidRDefault="00AA1CD5" w:rsidP="00AA1CD5">
      <w:pPr>
        <w:widowControl/>
        <w:numPr>
          <w:ilvl w:val="12"/>
          <w:numId w:val="0"/>
        </w:numPr>
        <w:tabs>
          <w:tab w:val="left" w:pos="144"/>
          <w:tab w:val="left" w:pos="792"/>
          <w:tab w:val="right" w:pos="6655"/>
        </w:tabs>
        <w:rPr>
          <w:rFonts w:ascii="Times New Roman" w:hAnsi="Times New Roman"/>
          <w:sz w:val="22"/>
          <w:szCs w:val="22"/>
        </w:rPr>
      </w:pPr>
    </w:p>
    <w:p w14:paraId="3F6FCF39" w14:textId="77777777" w:rsidR="00AA1CD5" w:rsidRPr="00F21E09"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rPr>
      </w:pPr>
      <w:r w:rsidRPr="00F21E09">
        <w:rPr>
          <w:rFonts w:ascii="Times New Roman" w:hAnsi="Times New Roman"/>
        </w:rPr>
        <w:t xml:space="preserve">Respondent reporting burden for this collection of information is estimated to average 66,590 hours per year per respondent for the 56 respondents with both 305(b) and 303(d) responsibilities for existing 305(b) and 303(d) reporting activities and TMDL development activities.  The average burden for the 3 respondents with 305(b) responsibilities only is estimated at 3,659 hours per year for 305(b) reporting activities.  </w:t>
      </w:r>
      <w:r w:rsidR="00441450" w:rsidRPr="00F21E09">
        <w:rPr>
          <w:rFonts w:ascii="Times New Roman" w:hAnsi="Times New Roman"/>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w:t>
      </w:r>
      <w:r w:rsidRPr="00F21E09">
        <w:rPr>
          <w:rFonts w:ascii="Times New Roman" w:hAnsi="Times New Roman"/>
        </w:rPr>
        <w:t xml:space="preserve">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F6D9094" w14:textId="77777777" w:rsidR="00F21E09" w:rsidRDefault="00F21E09" w:rsidP="00AA1CD5">
      <w:pPr>
        <w:widowControl/>
        <w:numPr>
          <w:ilvl w:val="12"/>
          <w:numId w:val="0"/>
        </w:numPr>
        <w:tabs>
          <w:tab w:val="left" w:pos="720"/>
          <w:tab w:val="left" w:pos="1440"/>
          <w:tab w:val="left" w:pos="2160"/>
          <w:tab w:val="left" w:pos="2880"/>
          <w:tab w:val="right" w:pos="6655"/>
        </w:tabs>
        <w:ind w:left="720"/>
        <w:rPr>
          <w:rFonts w:ascii="Times New Roman" w:hAnsi="Times New Roman"/>
        </w:rPr>
      </w:pPr>
    </w:p>
    <w:p w14:paraId="6950538E" w14:textId="77777777" w:rsidR="00AA1CD5"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r>
        <w:rPr>
          <w:rFonts w:ascii="Times New Roman" w:hAnsi="Times New Roman"/>
        </w:rPr>
        <w:t>To comment on the Agency's need for this information, the accuracy of the provided burden estimates, and any suggested methods for minimizing respondent burden, including the use of automated collection techniques, EPA has established a public docket for</w:t>
      </w:r>
      <w:r w:rsidR="006E6FEC">
        <w:rPr>
          <w:rFonts w:ascii="Times New Roman" w:hAnsi="Times New Roman"/>
        </w:rPr>
        <w:t xml:space="preserve"> this ICR under Docket ID No. </w:t>
      </w:r>
      <w:r w:rsidR="00441450">
        <w:rPr>
          <w:rFonts w:ascii="Times New Roman" w:hAnsi="Times New Roman"/>
        </w:rPr>
        <w:t>EPA-HQ-</w:t>
      </w:r>
      <w:r w:rsidR="006E6FEC">
        <w:rPr>
          <w:rFonts w:ascii="Times New Roman" w:hAnsi="Times New Roman"/>
        </w:rPr>
        <w:t>OW</w:t>
      </w:r>
      <w:r>
        <w:rPr>
          <w:rFonts w:ascii="Times New Roman" w:hAnsi="Times New Roman"/>
        </w:rPr>
        <w:t>-2003-0026</w:t>
      </w:r>
      <w:r>
        <w:rPr>
          <w:rFonts w:ascii="Times New Roman" w:hAnsi="Times New Roman"/>
          <w:b/>
          <w:bCs/>
          <w:color w:val="008000"/>
        </w:rPr>
        <w:t>,</w:t>
      </w:r>
      <w:r>
        <w:rPr>
          <w:rFonts w:ascii="Times New Roman" w:hAnsi="Times New Roman"/>
        </w:rPr>
        <w:t xml:space="preserve"> which is available for public viewing at the Water Docket in the EPA Docket Center (EPA/DC), EPA West, Room </w:t>
      </w:r>
      <w:r w:rsidR="00441450">
        <w:rPr>
          <w:rFonts w:ascii="Times New Roman" w:hAnsi="Times New Roman"/>
        </w:rPr>
        <w:t>3334</w:t>
      </w:r>
      <w:r>
        <w:rPr>
          <w:rFonts w:ascii="Times New Roman" w:hAnsi="Times New Roman"/>
        </w:rPr>
        <w:t xml:space="preserve">,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through </w:t>
      </w:r>
      <w:r w:rsidR="00441450">
        <w:rPr>
          <w:rFonts w:ascii="Times New Roman" w:hAnsi="Times New Roman"/>
        </w:rPr>
        <w:t>http://www.regulations.gov</w:t>
      </w:r>
      <w:r>
        <w:rPr>
          <w:rFonts w:ascii="Times New Roman" w:hAnsi="Times New Roman"/>
        </w:rPr>
        <w:t xml:space="preserve">.  Use </w:t>
      </w:r>
      <w:r w:rsidR="00441450">
        <w:rPr>
          <w:rFonts w:ascii="Times New Roman" w:hAnsi="Times New Roman"/>
        </w:rPr>
        <w:t xml:space="preserve">www.regulations.gov </w:t>
      </w:r>
      <w:r>
        <w:rPr>
          <w:rFonts w:ascii="Times New Roman" w:hAnsi="Times New Roman"/>
        </w:rPr>
        <w:t xml:space="preserve">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rFonts w:ascii="Times New Roman" w:hAnsi="Times New Roman"/>
            </w:rPr>
            <w:t>725 17th Street, NW</w:t>
          </w:r>
        </w:smartTag>
        <w:r>
          <w:rPr>
            <w:rFonts w:ascii="Times New Roman" w:hAnsi="Times New Roman"/>
          </w:rPr>
          <w:t xml:space="preserve">,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ostalCode">
          <w:r>
            <w:rPr>
              <w:rFonts w:ascii="Times New Roman" w:hAnsi="Times New Roman"/>
            </w:rPr>
            <w:t>20503</w:t>
          </w:r>
        </w:smartTag>
      </w:smartTag>
      <w:r>
        <w:rPr>
          <w:rFonts w:ascii="Times New Roman" w:hAnsi="Times New Roman"/>
        </w:rPr>
        <w:t xml:space="preserve">, Attention: Desk Office for EPA.  Please include the EPA Docket ID No. </w:t>
      </w:r>
      <w:r w:rsidR="00441450">
        <w:rPr>
          <w:rFonts w:ascii="Times New Roman" w:hAnsi="Times New Roman"/>
        </w:rPr>
        <w:t>EPA-HQ-</w:t>
      </w:r>
      <w:r>
        <w:rPr>
          <w:rFonts w:ascii="Times New Roman" w:hAnsi="Times New Roman"/>
        </w:rPr>
        <w:t>OW-2003-0026</w:t>
      </w:r>
      <w:r>
        <w:rPr>
          <w:rFonts w:ascii="Helv" w:hAnsi="Helv" w:cs="Helv"/>
          <w:sz w:val="20"/>
          <w:szCs w:val="20"/>
        </w:rPr>
        <w:t xml:space="preserve"> </w:t>
      </w:r>
      <w:r>
        <w:rPr>
          <w:rFonts w:ascii="Times New Roman" w:hAnsi="Times New Roman"/>
        </w:rPr>
        <w:t xml:space="preserve">and OMB Control Number 2040-0071 in any correspondence. </w:t>
      </w:r>
    </w:p>
    <w:p w14:paraId="49A26DF7"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77616E79" w14:textId="77777777" w:rsidR="00AA1CD5"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14:paraId="6FD81EAD"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511DC377"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Pr>
          <w:rFonts w:ascii="Times New Roman" w:hAnsi="Times New Roman"/>
          <w:b/>
          <w:bCs/>
          <w:sz w:val="22"/>
          <w:szCs w:val="22"/>
        </w:rPr>
        <w:t>PART B:   COLLECTIONS OF INFORMATION EMPLOYING STATISTICAL METHODS</w:t>
      </w:r>
    </w:p>
    <w:p w14:paraId="7DE0865E"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298FB1B2" w14:textId="645B72F6" w:rsidR="00AA1CD5" w:rsidRPr="00302FD2" w:rsidRDefault="00AA1CD5" w:rsidP="000101B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sectPr w:rsidR="00AA1CD5" w:rsidRPr="00302FD2">
          <w:headerReference w:type="default" r:id="rId15"/>
          <w:footerReference w:type="default" r:id="rId16"/>
          <w:type w:val="continuous"/>
          <w:pgSz w:w="12240" w:h="15840"/>
          <w:pgMar w:top="1699" w:right="1440" w:bottom="1080" w:left="1440" w:header="1440" w:footer="1440" w:gutter="0"/>
          <w:cols w:space="720"/>
          <w:noEndnote/>
        </w:sectPr>
      </w:pPr>
      <w:r>
        <w:rPr>
          <w:rFonts w:ascii="Times New Roman" w:hAnsi="Times New Roman"/>
          <w:sz w:val="22"/>
          <w:szCs w:val="22"/>
        </w:rPr>
        <w:t>This section is not applicable because no statistical procedures are employed for the information collection.</w:t>
      </w:r>
    </w:p>
    <w:p w14:paraId="08A0C2B9" w14:textId="77777777" w:rsidR="00AA1CD5" w:rsidRDefault="00AA1CD5" w:rsidP="00AA1CD5">
      <w:pPr>
        <w:widowControl/>
        <w:numPr>
          <w:ilvl w:val="12"/>
          <w:numId w:val="0"/>
        </w:numPr>
        <w:tabs>
          <w:tab w:val="left" w:pos="720"/>
          <w:tab w:val="left" w:pos="1440"/>
          <w:tab w:val="left" w:pos="2160"/>
          <w:tab w:val="left" w:pos="2880"/>
          <w:tab w:val="right" w:pos="6655"/>
        </w:tabs>
        <w:jc w:val="center"/>
        <w:rPr>
          <w:rFonts w:ascii="Times New Roman" w:hAnsi="Times New Roman"/>
          <w:sz w:val="22"/>
          <w:szCs w:val="22"/>
        </w:rPr>
      </w:pPr>
      <w:r>
        <w:rPr>
          <w:rFonts w:ascii="Times New Roman" w:hAnsi="Times New Roman"/>
          <w:b/>
          <w:bCs/>
          <w:sz w:val="22"/>
          <w:szCs w:val="22"/>
        </w:rPr>
        <w:t>Worksheet 1:  Burden Estimates for Individual Respondents</w:t>
      </w:r>
      <w:r>
        <w:rPr>
          <w:rFonts w:ascii="Times New Roman" w:hAnsi="Times New Roman"/>
          <w:sz w:val="22"/>
          <w:szCs w:val="22"/>
        </w:rPr>
        <w:t xml:space="preserve"> </w:t>
      </w:r>
    </w:p>
    <w:p w14:paraId="1A5AEA82" w14:textId="77777777" w:rsidR="00AA1CD5" w:rsidRDefault="00AA1CD5" w:rsidP="00AA1CD5">
      <w:pPr>
        <w:widowControl/>
        <w:numPr>
          <w:ilvl w:val="12"/>
          <w:numId w:val="0"/>
        </w:numPr>
        <w:tabs>
          <w:tab w:val="left" w:pos="720"/>
          <w:tab w:val="left" w:pos="1440"/>
          <w:tab w:val="left" w:pos="2160"/>
          <w:tab w:val="left" w:pos="2880"/>
          <w:tab w:val="right" w:pos="6655"/>
        </w:tabs>
        <w:jc w:val="center"/>
        <w:rPr>
          <w:rFonts w:ascii="Times New Roman" w:hAnsi="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630"/>
        <w:gridCol w:w="219"/>
        <w:gridCol w:w="4840"/>
        <w:gridCol w:w="1149"/>
        <w:gridCol w:w="1224"/>
        <w:gridCol w:w="1186"/>
        <w:gridCol w:w="1186"/>
        <w:gridCol w:w="1260"/>
        <w:gridCol w:w="1260"/>
      </w:tblGrid>
      <w:tr w:rsidR="00AA1CD5" w14:paraId="63348DD6" w14:textId="77777777" w:rsidTr="00AA1CD5">
        <w:trPr>
          <w:trHeight w:hRule="exact" w:val="288"/>
        </w:trPr>
        <w:tc>
          <w:tcPr>
            <w:tcW w:w="630" w:type="dxa"/>
          </w:tcPr>
          <w:p w14:paraId="2CE332A7" w14:textId="77777777" w:rsidR="00AA1CD5" w:rsidRDefault="00AA1CD5" w:rsidP="00AA1CD5">
            <w:pPr>
              <w:widowControl/>
              <w:numPr>
                <w:ilvl w:val="12"/>
                <w:numId w:val="0"/>
              </w:numPr>
              <w:spacing w:before="24" w:after="24"/>
              <w:jc w:val="center"/>
              <w:rPr>
                <w:sz w:val="20"/>
                <w:szCs w:val="20"/>
              </w:rPr>
            </w:pPr>
          </w:p>
        </w:tc>
        <w:tc>
          <w:tcPr>
            <w:tcW w:w="219" w:type="dxa"/>
          </w:tcPr>
          <w:p w14:paraId="231AF7B4" w14:textId="77777777" w:rsidR="00AA1CD5" w:rsidRDefault="00AA1CD5" w:rsidP="00AA1CD5">
            <w:pPr>
              <w:widowControl/>
              <w:numPr>
                <w:ilvl w:val="12"/>
                <w:numId w:val="0"/>
              </w:numPr>
              <w:spacing w:before="24" w:after="24"/>
              <w:jc w:val="center"/>
              <w:rPr>
                <w:sz w:val="22"/>
                <w:szCs w:val="22"/>
              </w:rPr>
            </w:pPr>
          </w:p>
        </w:tc>
        <w:tc>
          <w:tcPr>
            <w:tcW w:w="4840" w:type="dxa"/>
          </w:tcPr>
          <w:p w14:paraId="5C9D6F5C" w14:textId="77777777" w:rsidR="00AA1CD5" w:rsidRDefault="00AA1CD5" w:rsidP="00AA1CD5">
            <w:pPr>
              <w:widowControl/>
              <w:numPr>
                <w:ilvl w:val="12"/>
                <w:numId w:val="0"/>
              </w:numPr>
              <w:tabs>
                <w:tab w:val="left" w:pos="720"/>
                <w:tab w:val="left" w:pos="1440"/>
                <w:tab w:val="left" w:pos="2160"/>
                <w:tab w:val="left" w:pos="2880"/>
              </w:tabs>
              <w:spacing w:before="24" w:after="24"/>
              <w:jc w:val="center"/>
              <w:rPr>
                <w:sz w:val="22"/>
                <w:szCs w:val="22"/>
              </w:rPr>
            </w:pPr>
          </w:p>
        </w:tc>
        <w:tc>
          <w:tcPr>
            <w:tcW w:w="1149" w:type="dxa"/>
            <w:gridSpan w:val="3"/>
          </w:tcPr>
          <w:p w14:paraId="1EC5F464" w14:textId="77777777" w:rsidR="00AA1CD5" w:rsidRDefault="00AA1CD5" w:rsidP="00AA1CD5">
            <w:pPr>
              <w:widowControl/>
              <w:numPr>
                <w:ilvl w:val="12"/>
                <w:numId w:val="0"/>
              </w:numPr>
              <w:tabs>
                <w:tab w:val="left" w:pos="720"/>
              </w:tabs>
              <w:spacing w:before="24" w:after="24"/>
              <w:jc w:val="center"/>
              <w:rPr>
                <w:sz w:val="20"/>
                <w:szCs w:val="20"/>
              </w:rPr>
            </w:pPr>
            <w:r>
              <w:rPr>
                <w:rFonts w:ascii="Arial" w:hAnsi="Arial" w:cs="Arial"/>
                <w:b/>
                <w:bCs/>
                <w:sz w:val="20"/>
                <w:szCs w:val="20"/>
              </w:rPr>
              <w:t>Burden by Year (Hours)</w:t>
            </w:r>
          </w:p>
        </w:tc>
        <w:tc>
          <w:tcPr>
            <w:tcW w:w="1186" w:type="dxa"/>
          </w:tcPr>
          <w:p w14:paraId="2B3D5D3F" w14:textId="77777777" w:rsidR="00AA1CD5" w:rsidRDefault="00AA1CD5" w:rsidP="00AA1CD5">
            <w:pPr>
              <w:widowControl/>
              <w:numPr>
                <w:ilvl w:val="12"/>
                <w:numId w:val="0"/>
              </w:numPr>
              <w:tabs>
                <w:tab w:val="left" w:pos="720"/>
              </w:tabs>
              <w:spacing w:before="24" w:after="24"/>
              <w:jc w:val="center"/>
              <w:rPr>
                <w:sz w:val="20"/>
                <w:szCs w:val="20"/>
              </w:rPr>
            </w:pPr>
            <w:r>
              <w:rPr>
                <w:rFonts w:ascii="Arial" w:hAnsi="Arial" w:cs="Arial"/>
                <w:b/>
                <w:bCs/>
                <w:sz w:val="20"/>
                <w:szCs w:val="20"/>
              </w:rPr>
              <w:t>3-Year</w:t>
            </w:r>
          </w:p>
        </w:tc>
        <w:tc>
          <w:tcPr>
            <w:tcW w:w="1260" w:type="dxa"/>
            <w:gridSpan w:val="2"/>
          </w:tcPr>
          <w:p w14:paraId="6C2F0736" w14:textId="77777777" w:rsidR="00AA1CD5" w:rsidRDefault="00AA1CD5" w:rsidP="00AA1CD5">
            <w:pPr>
              <w:widowControl/>
              <w:numPr>
                <w:ilvl w:val="12"/>
                <w:numId w:val="0"/>
              </w:numPr>
              <w:tabs>
                <w:tab w:val="left" w:pos="720"/>
              </w:tabs>
              <w:spacing w:before="24" w:after="24"/>
              <w:jc w:val="center"/>
              <w:rPr>
                <w:sz w:val="18"/>
                <w:szCs w:val="18"/>
              </w:rPr>
            </w:pPr>
            <w:r>
              <w:rPr>
                <w:rFonts w:ascii="Arial" w:hAnsi="Arial" w:cs="Arial"/>
                <w:b/>
                <w:bCs/>
                <w:sz w:val="18"/>
                <w:szCs w:val="18"/>
              </w:rPr>
              <w:t>Annual Average</w:t>
            </w:r>
          </w:p>
        </w:tc>
      </w:tr>
      <w:tr w:rsidR="00AA1CD5" w14:paraId="5F8CCB01" w14:textId="77777777" w:rsidTr="00AA1CD5">
        <w:trPr>
          <w:trHeight w:hRule="exact" w:val="558"/>
        </w:trPr>
        <w:tc>
          <w:tcPr>
            <w:tcW w:w="630" w:type="dxa"/>
            <w:gridSpan w:val="3"/>
          </w:tcPr>
          <w:p w14:paraId="7232483F" w14:textId="77777777" w:rsidR="00AA1CD5" w:rsidRDefault="00AA1CD5" w:rsidP="00AA1CD5">
            <w:pPr>
              <w:widowControl/>
              <w:numPr>
                <w:ilvl w:val="12"/>
                <w:numId w:val="0"/>
              </w:numPr>
              <w:spacing w:before="24" w:after="24"/>
              <w:jc w:val="center"/>
              <w:rPr>
                <w:sz w:val="22"/>
                <w:szCs w:val="22"/>
              </w:rPr>
            </w:pPr>
            <w:r>
              <w:rPr>
                <w:rFonts w:ascii="Arial" w:hAnsi="Arial" w:cs="Arial"/>
                <w:b/>
                <w:bCs/>
                <w:sz w:val="20"/>
                <w:szCs w:val="20"/>
              </w:rPr>
              <w:t>Respondent Activities</w:t>
            </w:r>
          </w:p>
        </w:tc>
        <w:tc>
          <w:tcPr>
            <w:tcW w:w="1149" w:type="dxa"/>
          </w:tcPr>
          <w:p w14:paraId="0E0A7C3F" w14:textId="77777777"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 xml:space="preserve">Year 1 </w:t>
            </w:r>
          </w:p>
          <w:p w14:paraId="434D2AF8" w14:textId="77777777" w:rsidR="00AA1CD5" w:rsidRDefault="00AA1CD5" w:rsidP="00AA1CD5">
            <w:pPr>
              <w:widowControl/>
              <w:numPr>
                <w:ilvl w:val="12"/>
                <w:numId w:val="0"/>
              </w:numPr>
              <w:tabs>
                <w:tab w:val="left" w:pos="720"/>
              </w:tabs>
              <w:spacing w:after="24"/>
              <w:jc w:val="center"/>
              <w:rPr>
                <w:sz w:val="18"/>
                <w:szCs w:val="18"/>
              </w:rPr>
            </w:pPr>
            <w:r>
              <w:rPr>
                <w:rFonts w:ascii="Arial" w:hAnsi="Arial" w:cs="Arial"/>
                <w:b/>
                <w:bCs/>
                <w:sz w:val="18"/>
                <w:szCs w:val="18"/>
              </w:rPr>
              <w:t>(</w:t>
            </w:r>
            <w:r w:rsidR="0085589D">
              <w:rPr>
                <w:rFonts w:ascii="Arial" w:hAnsi="Arial" w:cs="Arial"/>
                <w:b/>
                <w:bCs/>
                <w:sz w:val="18"/>
                <w:szCs w:val="18"/>
              </w:rPr>
              <w:t>10/11</w:t>
            </w:r>
            <w:r w:rsidR="003708C2">
              <w:rPr>
                <w:rFonts w:ascii="Arial" w:hAnsi="Arial" w:cs="Arial"/>
                <w:b/>
                <w:bCs/>
                <w:sz w:val="18"/>
                <w:szCs w:val="18"/>
              </w:rPr>
              <w:t>-</w:t>
            </w:r>
            <w:r w:rsidR="0085589D">
              <w:rPr>
                <w:rFonts w:ascii="Arial" w:hAnsi="Arial" w:cs="Arial"/>
                <w:b/>
                <w:bCs/>
                <w:sz w:val="18"/>
                <w:szCs w:val="18"/>
              </w:rPr>
              <w:t>9/12</w:t>
            </w:r>
            <w:r>
              <w:rPr>
                <w:rFonts w:ascii="Arial" w:hAnsi="Arial" w:cs="Arial"/>
                <w:b/>
                <w:bCs/>
                <w:sz w:val="18"/>
                <w:szCs w:val="18"/>
              </w:rPr>
              <w:t>)</w:t>
            </w:r>
          </w:p>
        </w:tc>
        <w:tc>
          <w:tcPr>
            <w:tcW w:w="1224" w:type="dxa"/>
          </w:tcPr>
          <w:p w14:paraId="02763AC6" w14:textId="77777777"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 xml:space="preserve">Year 2 </w:t>
            </w:r>
          </w:p>
          <w:p w14:paraId="0CB966C5" w14:textId="77777777" w:rsidR="00AA1CD5" w:rsidRDefault="0085589D" w:rsidP="00AA1CD5">
            <w:pPr>
              <w:widowControl/>
              <w:numPr>
                <w:ilvl w:val="12"/>
                <w:numId w:val="0"/>
              </w:numPr>
              <w:tabs>
                <w:tab w:val="left" w:pos="720"/>
              </w:tabs>
              <w:spacing w:after="24"/>
              <w:jc w:val="center"/>
              <w:rPr>
                <w:sz w:val="18"/>
                <w:szCs w:val="18"/>
              </w:rPr>
            </w:pPr>
            <w:r>
              <w:rPr>
                <w:rFonts w:ascii="Arial" w:hAnsi="Arial" w:cs="Arial"/>
                <w:b/>
                <w:bCs/>
                <w:sz w:val="18"/>
                <w:szCs w:val="18"/>
              </w:rPr>
              <w:t>(10/12-9/13</w:t>
            </w:r>
            <w:r w:rsidR="003708C2">
              <w:rPr>
                <w:rFonts w:ascii="Arial" w:hAnsi="Arial" w:cs="Arial"/>
                <w:b/>
                <w:bCs/>
                <w:sz w:val="18"/>
                <w:szCs w:val="18"/>
              </w:rPr>
              <w:t>)</w:t>
            </w:r>
          </w:p>
        </w:tc>
        <w:tc>
          <w:tcPr>
            <w:tcW w:w="1186" w:type="dxa"/>
          </w:tcPr>
          <w:p w14:paraId="3FA846D2" w14:textId="77777777"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 xml:space="preserve">Year 3 </w:t>
            </w:r>
          </w:p>
          <w:p w14:paraId="35B1BA0D" w14:textId="77777777" w:rsidR="00AA1CD5" w:rsidRDefault="0085589D" w:rsidP="00AA1CD5">
            <w:pPr>
              <w:widowControl/>
              <w:numPr>
                <w:ilvl w:val="12"/>
                <w:numId w:val="0"/>
              </w:numPr>
              <w:tabs>
                <w:tab w:val="left" w:pos="720"/>
              </w:tabs>
              <w:spacing w:after="24"/>
              <w:jc w:val="center"/>
              <w:rPr>
                <w:sz w:val="18"/>
                <w:szCs w:val="18"/>
              </w:rPr>
            </w:pPr>
            <w:r>
              <w:rPr>
                <w:rFonts w:ascii="Arial" w:hAnsi="Arial" w:cs="Arial"/>
                <w:b/>
                <w:bCs/>
                <w:sz w:val="18"/>
                <w:szCs w:val="18"/>
              </w:rPr>
              <w:t>(10/13-9/14</w:t>
            </w:r>
            <w:r w:rsidR="00AA1CD5">
              <w:rPr>
                <w:rFonts w:ascii="Arial" w:hAnsi="Arial" w:cs="Arial"/>
                <w:b/>
                <w:bCs/>
                <w:sz w:val="18"/>
                <w:szCs w:val="18"/>
              </w:rPr>
              <w:t>)</w:t>
            </w:r>
          </w:p>
        </w:tc>
        <w:tc>
          <w:tcPr>
            <w:tcW w:w="1186" w:type="dxa"/>
          </w:tcPr>
          <w:p w14:paraId="7E3B521F" w14:textId="77777777"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Total</w:t>
            </w:r>
          </w:p>
          <w:p w14:paraId="44CA6174" w14:textId="77777777" w:rsidR="00AA1CD5" w:rsidRDefault="0085589D" w:rsidP="00AA1CD5">
            <w:pPr>
              <w:widowControl/>
              <w:numPr>
                <w:ilvl w:val="12"/>
                <w:numId w:val="0"/>
              </w:numPr>
              <w:tabs>
                <w:tab w:val="left" w:pos="720"/>
              </w:tabs>
              <w:spacing w:after="24"/>
              <w:jc w:val="center"/>
              <w:rPr>
                <w:sz w:val="18"/>
                <w:szCs w:val="18"/>
              </w:rPr>
            </w:pPr>
            <w:r>
              <w:rPr>
                <w:rFonts w:ascii="Arial" w:hAnsi="Arial" w:cs="Arial"/>
                <w:b/>
                <w:bCs/>
                <w:sz w:val="18"/>
                <w:szCs w:val="18"/>
              </w:rPr>
              <w:t xml:space="preserve"> (10/11 – 9/14</w:t>
            </w:r>
            <w:r w:rsidR="00AA1CD5">
              <w:rPr>
                <w:rFonts w:ascii="Arial" w:hAnsi="Arial" w:cs="Arial"/>
                <w:b/>
                <w:bCs/>
                <w:sz w:val="18"/>
                <w:szCs w:val="18"/>
              </w:rPr>
              <w:t>)</w:t>
            </w:r>
          </w:p>
        </w:tc>
        <w:tc>
          <w:tcPr>
            <w:tcW w:w="1260" w:type="dxa"/>
          </w:tcPr>
          <w:p w14:paraId="23097217" w14:textId="77777777" w:rsidR="00AA1CD5" w:rsidRDefault="00AA1CD5" w:rsidP="00AA1CD5">
            <w:pPr>
              <w:widowControl/>
              <w:numPr>
                <w:ilvl w:val="12"/>
                <w:numId w:val="0"/>
              </w:numPr>
              <w:tabs>
                <w:tab w:val="left" w:pos="720"/>
              </w:tabs>
              <w:spacing w:before="24" w:after="24"/>
              <w:jc w:val="center"/>
              <w:rPr>
                <w:sz w:val="18"/>
                <w:szCs w:val="18"/>
              </w:rPr>
            </w:pPr>
            <w:r>
              <w:rPr>
                <w:rFonts w:ascii="Arial" w:hAnsi="Arial" w:cs="Arial"/>
                <w:b/>
                <w:bCs/>
                <w:sz w:val="18"/>
                <w:szCs w:val="18"/>
              </w:rPr>
              <w:t>Total</w:t>
            </w:r>
          </w:p>
        </w:tc>
        <w:tc>
          <w:tcPr>
            <w:tcW w:w="1260" w:type="dxa"/>
          </w:tcPr>
          <w:p w14:paraId="3C6A92C1" w14:textId="77777777" w:rsidR="00AA1CD5" w:rsidRDefault="00AA1CD5" w:rsidP="00AA1CD5">
            <w:pPr>
              <w:widowControl/>
              <w:numPr>
                <w:ilvl w:val="12"/>
                <w:numId w:val="0"/>
              </w:numPr>
              <w:tabs>
                <w:tab w:val="left" w:pos="720"/>
              </w:tabs>
              <w:spacing w:before="24" w:after="24"/>
              <w:jc w:val="center"/>
              <w:rPr>
                <w:sz w:val="18"/>
                <w:szCs w:val="18"/>
              </w:rPr>
            </w:pPr>
            <w:r>
              <w:rPr>
                <w:rFonts w:ascii="Arial" w:hAnsi="Arial" w:cs="Arial"/>
                <w:b/>
                <w:bCs/>
                <w:sz w:val="18"/>
                <w:szCs w:val="18"/>
              </w:rPr>
              <w:t>Per Respondent</w:t>
            </w:r>
          </w:p>
        </w:tc>
      </w:tr>
      <w:tr w:rsidR="00AA1CD5" w14:paraId="64F02E38" w14:textId="77777777" w:rsidTr="00AA1CD5">
        <w:trPr>
          <w:trHeight w:hRule="exact" w:val="288"/>
        </w:trPr>
        <w:tc>
          <w:tcPr>
            <w:tcW w:w="630" w:type="dxa"/>
            <w:gridSpan w:val="3"/>
          </w:tcPr>
          <w:p w14:paraId="3754DDD9" w14:textId="77777777" w:rsidR="00AA1CD5" w:rsidRDefault="00AA1CD5" w:rsidP="00AA1CD5">
            <w:pPr>
              <w:widowControl/>
              <w:numPr>
                <w:ilvl w:val="12"/>
                <w:numId w:val="0"/>
              </w:numPr>
              <w:spacing w:before="24" w:after="24"/>
              <w:rPr>
                <w:sz w:val="20"/>
                <w:szCs w:val="20"/>
              </w:rPr>
            </w:pPr>
            <w:r>
              <w:rPr>
                <w:rFonts w:ascii="Arial" w:hAnsi="Arial" w:cs="Arial"/>
                <w:b/>
                <w:bCs/>
                <w:sz w:val="20"/>
                <w:szCs w:val="20"/>
              </w:rPr>
              <w:t>305(b) and 303(d) Reporting Activities</w:t>
            </w:r>
          </w:p>
        </w:tc>
        <w:tc>
          <w:tcPr>
            <w:tcW w:w="1149" w:type="dxa"/>
          </w:tcPr>
          <w:p w14:paraId="4DCFAAAB" w14:textId="77777777" w:rsidR="00AA1CD5" w:rsidRDefault="00AA1CD5" w:rsidP="00AA1CD5">
            <w:pPr>
              <w:widowControl/>
              <w:numPr>
                <w:ilvl w:val="12"/>
                <w:numId w:val="0"/>
              </w:numPr>
              <w:tabs>
                <w:tab w:val="left" w:pos="720"/>
              </w:tabs>
              <w:spacing w:before="24" w:after="24"/>
              <w:jc w:val="right"/>
              <w:rPr>
                <w:sz w:val="20"/>
                <w:szCs w:val="20"/>
              </w:rPr>
            </w:pPr>
          </w:p>
        </w:tc>
        <w:tc>
          <w:tcPr>
            <w:tcW w:w="1224" w:type="dxa"/>
          </w:tcPr>
          <w:p w14:paraId="32D33DFC" w14:textId="77777777" w:rsidR="00AA1CD5" w:rsidRDefault="00AA1CD5" w:rsidP="00AA1CD5">
            <w:pPr>
              <w:widowControl/>
              <w:numPr>
                <w:ilvl w:val="12"/>
                <w:numId w:val="0"/>
              </w:numPr>
              <w:tabs>
                <w:tab w:val="left" w:pos="720"/>
              </w:tabs>
              <w:spacing w:before="24" w:after="24"/>
              <w:jc w:val="right"/>
              <w:rPr>
                <w:sz w:val="20"/>
                <w:szCs w:val="20"/>
              </w:rPr>
            </w:pPr>
          </w:p>
        </w:tc>
        <w:tc>
          <w:tcPr>
            <w:tcW w:w="1186" w:type="dxa"/>
          </w:tcPr>
          <w:p w14:paraId="6CFDBA8B" w14:textId="77777777" w:rsidR="00AA1CD5" w:rsidRDefault="00AA1CD5" w:rsidP="00AA1CD5">
            <w:pPr>
              <w:widowControl/>
              <w:numPr>
                <w:ilvl w:val="12"/>
                <w:numId w:val="0"/>
              </w:numPr>
              <w:tabs>
                <w:tab w:val="left" w:pos="720"/>
              </w:tabs>
              <w:spacing w:before="24" w:after="24"/>
              <w:jc w:val="right"/>
              <w:rPr>
                <w:sz w:val="20"/>
                <w:szCs w:val="20"/>
              </w:rPr>
            </w:pPr>
          </w:p>
        </w:tc>
        <w:tc>
          <w:tcPr>
            <w:tcW w:w="1186" w:type="dxa"/>
          </w:tcPr>
          <w:p w14:paraId="5CEA6A12" w14:textId="77777777" w:rsidR="00AA1CD5" w:rsidRDefault="00AA1CD5" w:rsidP="00AA1CD5">
            <w:pPr>
              <w:widowControl/>
              <w:numPr>
                <w:ilvl w:val="12"/>
                <w:numId w:val="0"/>
              </w:numPr>
              <w:tabs>
                <w:tab w:val="left" w:pos="720"/>
              </w:tabs>
              <w:spacing w:before="24" w:after="24"/>
              <w:jc w:val="right"/>
              <w:rPr>
                <w:sz w:val="20"/>
                <w:szCs w:val="20"/>
              </w:rPr>
            </w:pPr>
          </w:p>
        </w:tc>
        <w:tc>
          <w:tcPr>
            <w:tcW w:w="1260" w:type="dxa"/>
          </w:tcPr>
          <w:p w14:paraId="27F40CE2" w14:textId="77777777" w:rsidR="00AA1CD5" w:rsidRDefault="00AA1CD5" w:rsidP="00AA1CD5">
            <w:pPr>
              <w:widowControl/>
              <w:numPr>
                <w:ilvl w:val="12"/>
                <w:numId w:val="0"/>
              </w:numPr>
              <w:tabs>
                <w:tab w:val="left" w:pos="720"/>
              </w:tabs>
              <w:spacing w:before="24" w:after="24"/>
              <w:jc w:val="right"/>
              <w:rPr>
                <w:sz w:val="20"/>
                <w:szCs w:val="20"/>
              </w:rPr>
            </w:pPr>
          </w:p>
        </w:tc>
        <w:tc>
          <w:tcPr>
            <w:tcW w:w="1260" w:type="dxa"/>
          </w:tcPr>
          <w:p w14:paraId="589EF37F" w14:textId="77777777" w:rsidR="00AA1CD5" w:rsidRDefault="00AA1CD5" w:rsidP="00AA1CD5">
            <w:pPr>
              <w:widowControl/>
              <w:numPr>
                <w:ilvl w:val="12"/>
                <w:numId w:val="0"/>
              </w:numPr>
              <w:tabs>
                <w:tab w:val="left" w:pos="720"/>
              </w:tabs>
              <w:spacing w:before="24" w:after="24"/>
              <w:rPr>
                <w:sz w:val="20"/>
                <w:szCs w:val="20"/>
              </w:rPr>
            </w:pPr>
          </w:p>
        </w:tc>
      </w:tr>
      <w:tr w:rsidR="00AA1CD5" w14:paraId="774427A2" w14:textId="77777777" w:rsidTr="00AA1CD5">
        <w:trPr>
          <w:trHeight w:hRule="exact" w:val="288"/>
        </w:trPr>
        <w:tc>
          <w:tcPr>
            <w:tcW w:w="630" w:type="dxa"/>
          </w:tcPr>
          <w:p w14:paraId="6D2A0770" w14:textId="77777777" w:rsidR="00AA1CD5" w:rsidRDefault="00AA1CD5" w:rsidP="00AA1CD5">
            <w:pPr>
              <w:widowControl/>
              <w:numPr>
                <w:ilvl w:val="12"/>
                <w:numId w:val="0"/>
              </w:numPr>
              <w:spacing w:before="24" w:after="24"/>
              <w:jc w:val="right"/>
              <w:rPr>
                <w:sz w:val="20"/>
                <w:szCs w:val="20"/>
              </w:rPr>
            </w:pPr>
          </w:p>
        </w:tc>
        <w:tc>
          <w:tcPr>
            <w:tcW w:w="219" w:type="dxa"/>
            <w:gridSpan w:val="2"/>
          </w:tcPr>
          <w:p w14:paraId="006C3F83" w14:textId="77777777" w:rsidR="00AA1CD5" w:rsidRDefault="00AA1CD5" w:rsidP="00AA1CD5">
            <w:pPr>
              <w:widowControl/>
              <w:numPr>
                <w:ilvl w:val="12"/>
                <w:numId w:val="0"/>
              </w:numPr>
              <w:spacing w:before="24" w:after="24"/>
              <w:rPr>
                <w:sz w:val="20"/>
                <w:szCs w:val="20"/>
              </w:rPr>
            </w:pPr>
            <w:r>
              <w:rPr>
                <w:rFonts w:ascii="Arial" w:hAnsi="Arial" w:cs="Arial"/>
                <w:b/>
                <w:bCs/>
                <w:sz w:val="20"/>
                <w:szCs w:val="20"/>
              </w:rPr>
              <w:t>Existing Program Activities</w:t>
            </w:r>
          </w:p>
        </w:tc>
        <w:tc>
          <w:tcPr>
            <w:tcW w:w="1149" w:type="dxa"/>
          </w:tcPr>
          <w:p w14:paraId="53CD46C0" w14:textId="77777777" w:rsidR="00AA1CD5" w:rsidRDefault="00AA1CD5" w:rsidP="00AA1CD5">
            <w:pPr>
              <w:widowControl/>
              <w:numPr>
                <w:ilvl w:val="12"/>
                <w:numId w:val="0"/>
              </w:numPr>
              <w:tabs>
                <w:tab w:val="left" w:pos="720"/>
              </w:tabs>
              <w:spacing w:before="24" w:after="24"/>
              <w:rPr>
                <w:sz w:val="20"/>
                <w:szCs w:val="20"/>
              </w:rPr>
            </w:pPr>
          </w:p>
        </w:tc>
        <w:tc>
          <w:tcPr>
            <w:tcW w:w="1224" w:type="dxa"/>
          </w:tcPr>
          <w:p w14:paraId="05201C81" w14:textId="77777777" w:rsidR="00AA1CD5" w:rsidRDefault="00AA1CD5" w:rsidP="00AA1CD5">
            <w:pPr>
              <w:widowControl/>
              <w:numPr>
                <w:ilvl w:val="12"/>
                <w:numId w:val="0"/>
              </w:numPr>
              <w:tabs>
                <w:tab w:val="left" w:pos="720"/>
              </w:tabs>
              <w:spacing w:before="24" w:after="24"/>
              <w:rPr>
                <w:sz w:val="20"/>
                <w:szCs w:val="20"/>
              </w:rPr>
            </w:pPr>
          </w:p>
        </w:tc>
        <w:tc>
          <w:tcPr>
            <w:tcW w:w="1186" w:type="dxa"/>
          </w:tcPr>
          <w:p w14:paraId="3BF23D42" w14:textId="77777777" w:rsidR="00AA1CD5" w:rsidRDefault="00AA1CD5" w:rsidP="00AA1CD5">
            <w:pPr>
              <w:widowControl/>
              <w:numPr>
                <w:ilvl w:val="12"/>
                <w:numId w:val="0"/>
              </w:numPr>
              <w:tabs>
                <w:tab w:val="left" w:pos="720"/>
              </w:tabs>
              <w:spacing w:before="24" w:after="24"/>
              <w:rPr>
                <w:sz w:val="20"/>
                <w:szCs w:val="20"/>
              </w:rPr>
            </w:pPr>
          </w:p>
        </w:tc>
        <w:tc>
          <w:tcPr>
            <w:tcW w:w="1186" w:type="dxa"/>
          </w:tcPr>
          <w:p w14:paraId="5724CFE3" w14:textId="77777777" w:rsidR="00AA1CD5" w:rsidRDefault="00AA1CD5" w:rsidP="00AA1CD5">
            <w:pPr>
              <w:widowControl/>
              <w:numPr>
                <w:ilvl w:val="12"/>
                <w:numId w:val="0"/>
              </w:numPr>
              <w:tabs>
                <w:tab w:val="left" w:pos="720"/>
              </w:tabs>
              <w:spacing w:before="24" w:after="24"/>
              <w:rPr>
                <w:sz w:val="20"/>
                <w:szCs w:val="20"/>
              </w:rPr>
            </w:pPr>
          </w:p>
        </w:tc>
        <w:tc>
          <w:tcPr>
            <w:tcW w:w="1260" w:type="dxa"/>
          </w:tcPr>
          <w:p w14:paraId="3A48192C" w14:textId="77777777" w:rsidR="00AA1CD5" w:rsidRDefault="00AA1CD5" w:rsidP="00AA1CD5">
            <w:pPr>
              <w:widowControl/>
              <w:numPr>
                <w:ilvl w:val="12"/>
                <w:numId w:val="0"/>
              </w:numPr>
              <w:tabs>
                <w:tab w:val="left" w:pos="720"/>
              </w:tabs>
              <w:spacing w:before="24" w:after="24"/>
              <w:rPr>
                <w:sz w:val="20"/>
                <w:szCs w:val="20"/>
              </w:rPr>
            </w:pPr>
          </w:p>
        </w:tc>
        <w:tc>
          <w:tcPr>
            <w:tcW w:w="1260" w:type="dxa"/>
          </w:tcPr>
          <w:p w14:paraId="7AFA816D" w14:textId="77777777" w:rsidR="00AA1CD5" w:rsidRDefault="00AA1CD5" w:rsidP="00AA1CD5">
            <w:pPr>
              <w:widowControl/>
              <w:numPr>
                <w:ilvl w:val="12"/>
                <w:numId w:val="0"/>
              </w:numPr>
              <w:tabs>
                <w:tab w:val="left" w:pos="720"/>
              </w:tabs>
              <w:spacing w:before="24" w:after="24"/>
              <w:rPr>
                <w:sz w:val="20"/>
                <w:szCs w:val="20"/>
              </w:rPr>
            </w:pPr>
          </w:p>
        </w:tc>
      </w:tr>
      <w:tr w:rsidR="00AA1CD5" w14:paraId="2EA3A18A" w14:textId="77777777">
        <w:trPr>
          <w:trHeight w:hRule="exact" w:val="244"/>
        </w:trPr>
        <w:tc>
          <w:tcPr>
            <w:tcW w:w="630" w:type="dxa"/>
            <w:tcBorders>
              <w:top w:val="nil"/>
              <w:left w:val="single" w:sz="10" w:space="0" w:color="000000"/>
              <w:bottom w:val="nil"/>
              <w:right w:val="nil"/>
            </w:tcBorders>
            <w:vAlign w:val="center"/>
          </w:tcPr>
          <w:p w14:paraId="0CB16791"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0CDEE6F1"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5E4E670B"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1.    Review regs and guidance</w:t>
            </w:r>
          </w:p>
        </w:tc>
        <w:tc>
          <w:tcPr>
            <w:tcW w:w="1149" w:type="dxa"/>
            <w:tcBorders>
              <w:top w:val="nil"/>
              <w:left w:val="nil"/>
              <w:bottom w:val="nil"/>
              <w:right w:val="single" w:sz="6" w:space="0" w:color="000000"/>
            </w:tcBorders>
            <w:vAlign w:val="center"/>
          </w:tcPr>
          <w:p w14:paraId="00D3F362"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7,434 </w:t>
            </w:r>
          </w:p>
        </w:tc>
        <w:tc>
          <w:tcPr>
            <w:tcW w:w="1224" w:type="dxa"/>
            <w:tcBorders>
              <w:top w:val="nil"/>
              <w:left w:val="nil"/>
              <w:bottom w:val="nil"/>
              <w:right w:val="single" w:sz="6" w:space="0" w:color="000000"/>
            </w:tcBorders>
            <w:vAlign w:val="center"/>
          </w:tcPr>
          <w:p w14:paraId="5E2C96AB"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7,434</w:t>
            </w:r>
          </w:p>
        </w:tc>
        <w:tc>
          <w:tcPr>
            <w:tcW w:w="1186" w:type="dxa"/>
            <w:tcBorders>
              <w:top w:val="nil"/>
              <w:left w:val="nil"/>
              <w:bottom w:val="nil"/>
              <w:right w:val="single" w:sz="10" w:space="0" w:color="000000"/>
            </w:tcBorders>
            <w:vAlign w:val="center"/>
          </w:tcPr>
          <w:p w14:paraId="6F9D146E"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7,434</w:t>
            </w:r>
          </w:p>
        </w:tc>
        <w:tc>
          <w:tcPr>
            <w:tcW w:w="1186" w:type="dxa"/>
            <w:tcBorders>
              <w:top w:val="nil"/>
              <w:left w:val="nil"/>
              <w:bottom w:val="nil"/>
              <w:right w:val="single" w:sz="10" w:space="0" w:color="000000"/>
            </w:tcBorders>
            <w:vAlign w:val="center"/>
          </w:tcPr>
          <w:p w14:paraId="7825C45B"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22,302</w:t>
            </w:r>
          </w:p>
        </w:tc>
        <w:tc>
          <w:tcPr>
            <w:tcW w:w="1260" w:type="dxa"/>
            <w:tcBorders>
              <w:top w:val="nil"/>
              <w:left w:val="nil"/>
              <w:bottom w:val="nil"/>
              <w:right w:val="single" w:sz="6" w:space="0" w:color="000000"/>
            </w:tcBorders>
            <w:vAlign w:val="center"/>
          </w:tcPr>
          <w:p w14:paraId="5BEAD5C3"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7,434</w:t>
            </w:r>
          </w:p>
        </w:tc>
        <w:tc>
          <w:tcPr>
            <w:tcW w:w="1260" w:type="dxa"/>
            <w:tcBorders>
              <w:top w:val="nil"/>
              <w:left w:val="nil"/>
              <w:bottom w:val="nil"/>
              <w:right w:val="single" w:sz="10" w:space="0" w:color="000000"/>
            </w:tcBorders>
            <w:vAlign w:val="center"/>
          </w:tcPr>
          <w:p w14:paraId="5B1779AC"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126</w:t>
            </w:r>
          </w:p>
        </w:tc>
      </w:tr>
      <w:tr w:rsidR="00AA1CD5" w14:paraId="338A9EE8" w14:textId="77777777">
        <w:trPr>
          <w:trHeight w:hRule="exact" w:val="244"/>
        </w:trPr>
        <w:tc>
          <w:tcPr>
            <w:tcW w:w="630" w:type="dxa"/>
            <w:tcBorders>
              <w:top w:val="nil"/>
              <w:left w:val="single" w:sz="10" w:space="0" w:color="000000"/>
              <w:bottom w:val="nil"/>
              <w:right w:val="nil"/>
            </w:tcBorders>
            <w:vAlign w:val="center"/>
          </w:tcPr>
          <w:p w14:paraId="5678EDBE"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78457E37"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1D080F46"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2.    Plan and coordinate data acquisition</w:t>
            </w:r>
          </w:p>
        </w:tc>
        <w:tc>
          <w:tcPr>
            <w:tcW w:w="1149" w:type="dxa"/>
            <w:tcBorders>
              <w:top w:val="nil"/>
              <w:left w:val="nil"/>
              <w:bottom w:val="nil"/>
              <w:right w:val="single" w:sz="6" w:space="0" w:color="000000"/>
            </w:tcBorders>
            <w:vAlign w:val="center"/>
          </w:tcPr>
          <w:p w14:paraId="593EBDAE"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65,490 </w:t>
            </w:r>
          </w:p>
        </w:tc>
        <w:tc>
          <w:tcPr>
            <w:tcW w:w="1224" w:type="dxa"/>
            <w:tcBorders>
              <w:top w:val="nil"/>
              <w:left w:val="nil"/>
              <w:bottom w:val="nil"/>
              <w:right w:val="single" w:sz="6" w:space="0" w:color="000000"/>
            </w:tcBorders>
            <w:vAlign w:val="center"/>
          </w:tcPr>
          <w:p w14:paraId="56FFA077"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65,490</w:t>
            </w:r>
          </w:p>
        </w:tc>
        <w:tc>
          <w:tcPr>
            <w:tcW w:w="1186" w:type="dxa"/>
            <w:tcBorders>
              <w:top w:val="nil"/>
              <w:left w:val="nil"/>
              <w:bottom w:val="nil"/>
              <w:right w:val="single" w:sz="10" w:space="0" w:color="000000"/>
            </w:tcBorders>
            <w:vAlign w:val="center"/>
          </w:tcPr>
          <w:p w14:paraId="27BBD06C"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65,490</w:t>
            </w:r>
          </w:p>
        </w:tc>
        <w:tc>
          <w:tcPr>
            <w:tcW w:w="1186" w:type="dxa"/>
            <w:tcBorders>
              <w:top w:val="nil"/>
              <w:left w:val="nil"/>
              <w:bottom w:val="nil"/>
              <w:right w:val="single" w:sz="10" w:space="0" w:color="000000"/>
            </w:tcBorders>
            <w:vAlign w:val="center"/>
          </w:tcPr>
          <w:p w14:paraId="6B3774E1"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196,470</w:t>
            </w:r>
          </w:p>
        </w:tc>
        <w:tc>
          <w:tcPr>
            <w:tcW w:w="1260" w:type="dxa"/>
            <w:tcBorders>
              <w:top w:val="nil"/>
              <w:left w:val="nil"/>
              <w:bottom w:val="nil"/>
              <w:right w:val="single" w:sz="6" w:space="0" w:color="000000"/>
            </w:tcBorders>
            <w:vAlign w:val="center"/>
          </w:tcPr>
          <w:p w14:paraId="498BDE0A"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65,490</w:t>
            </w:r>
          </w:p>
        </w:tc>
        <w:tc>
          <w:tcPr>
            <w:tcW w:w="1260" w:type="dxa"/>
            <w:tcBorders>
              <w:top w:val="nil"/>
              <w:left w:val="nil"/>
              <w:bottom w:val="nil"/>
              <w:right w:val="single" w:sz="10" w:space="0" w:color="000000"/>
            </w:tcBorders>
            <w:vAlign w:val="center"/>
          </w:tcPr>
          <w:p w14:paraId="15D1FAAE"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1,110</w:t>
            </w:r>
          </w:p>
        </w:tc>
      </w:tr>
      <w:tr w:rsidR="00AA1CD5" w14:paraId="3D90D689" w14:textId="77777777">
        <w:trPr>
          <w:trHeight w:hRule="exact" w:val="244"/>
        </w:trPr>
        <w:tc>
          <w:tcPr>
            <w:tcW w:w="630" w:type="dxa"/>
            <w:tcBorders>
              <w:top w:val="nil"/>
              <w:left w:val="single" w:sz="10" w:space="0" w:color="000000"/>
              <w:bottom w:val="nil"/>
              <w:right w:val="nil"/>
            </w:tcBorders>
            <w:vAlign w:val="center"/>
          </w:tcPr>
          <w:p w14:paraId="67FEFEE0"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3C84B3FD"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49F9B7DE"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3.    Develop/submit 305(b) report and respond to comments</w:t>
            </w:r>
          </w:p>
        </w:tc>
        <w:tc>
          <w:tcPr>
            <w:tcW w:w="1149" w:type="dxa"/>
            <w:tcBorders>
              <w:top w:val="nil"/>
              <w:left w:val="nil"/>
              <w:bottom w:val="nil"/>
              <w:right w:val="single" w:sz="6" w:space="0" w:color="000000"/>
            </w:tcBorders>
            <w:vAlign w:val="center"/>
          </w:tcPr>
          <w:p w14:paraId="0C0F9A04"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83,013 </w:t>
            </w:r>
          </w:p>
        </w:tc>
        <w:tc>
          <w:tcPr>
            <w:tcW w:w="1224" w:type="dxa"/>
            <w:tcBorders>
              <w:top w:val="nil"/>
              <w:left w:val="nil"/>
              <w:bottom w:val="nil"/>
              <w:right w:val="single" w:sz="6" w:space="0" w:color="000000"/>
            </w:tcBorders>
            <w:vAlign w:val="center"/>
          </w:tcPr>
          <w:p w14:paraId="4D94412D"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83,013</w:t>
            </w:r>
          </w:p>
        </w:tc>
        <w:tc>
          <w:tcPr>
            <w:tcW w:w="1186" w:type="dxa"/>
            <w:tcBorders>
              <w:top w:val="nil"/>
              <w:left w:val="nil"/>
              <w:bottom w:val="nil"/>
              <w:right w:val="single" w:sz="10" w:space="0" w:color="000000"/>
            </w:tcBorders>
            <w:vAlign w:val="center"/>
          </w:tcPr>
          <w:p w14:paraId="4B953E41"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83,013</w:t>
            </w:r>
          </w:p>
        </w:tc>
        <w:tc>
          <w:tcPr>
            <w:tcW w:w="1186" w:type="dxa"/>
            <w:tcBorders>
              <w:top w:val="nil"/>
              <w:left w:val="nil"/>
              <w:bottom w:val="nil"/>
              <w:right w:val="single" w:sz="10" w:space="0" w:color="000000"/>
            </w:tcBorders>
            <w:vAlign w:val="center"/>
          </w:tcPr>
          <w:p w14:paraId="3782147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249,039</w:t>
            </w:r>
          </w:p>
        </w:tc>
        <w:tc>
          <w:tcPr>
            <w:tcW w:w="1260" w:type="dxa"/>
            <w:tcBorders>
              <w:top w:val="nil"/>
              <w:left w:val="nil"/>
              <w:bottom w:val="nil"/>
              <w:right w:val="single" w:sz="6" w:space="0" w:color="000000"/>
            </w:tcBorders>
            <w:vAlign w:val="center"/>
          </w:tcPr>
          <w:p w14:paraId="1457CC5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83,013</w:t>
            </w:r>
          </w:p>
        </w:tc>
        <w:tc>
          <w:tcPr>
            <w:tcW w:w="1260" w:type="dxa"/>
            <w:tcBorders>
              <w:top w:val="nil"/>
              <w:left w:val="nil"/>
              <w:bottom w:val="nil"/>
              <w:right w:val="single" w:sz="10" w:space="0" w:color="000000"/>
            </w:tcBorders>
            <w:vAlign w:val="center"/>
          </w:tcPr>
          <w:p w14:paraId="0746AE13"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1,407</w:t>
            </w:r>
          </w:p>
        </w:tc>
      </w:tr>
      <w:tr w:rsidR="00AA1CD5" w14:paraId="7B776202" w14:textId="77777777">
        <w:trPr>
          <w:trHeight w:hRule="exact" w:val="244"/>
        </w:trPr>
        <w:tc>
          <w:tcPr>
            <w:tcW w:w="630" w:type="dxa"/>
            <w:tcBorders>
              <w:top w:val="nil"/>
              <w:left w:val="single" w:sz="10" w:space="0" w:color="000000"/>
              <w:bottom w:val="nil"/>
              <w:right w:val="nil"/>
            </w:tcBorders>
            <w:vAlign w:val="center"/>
          </w:tcPr>
          <w:p w14:paraId="7883121E"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575B0C9F"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5B001630"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4.    Develop, review and update 303(d) listing methodology</w:t>
            </w:r>
          </w:p>
        </w:tc>
        <w:tc>
          <w:tcPr>
            <w:tcW w:w="1149" w:type="dxa"/>
            <w:tcBorders>
              <w:top w:val="nil"/>
              <w:left w:val="nil"/>
              <w:bottom w:val="nil"/>
              <w:right w:val="single" w:sz="6" w:space="0" w:color="000000"/>
            </w:tcBorders>
            <w:vAlign w:val="center"/>
          </w:tcPr>
          <w:p w14:paraId="2D6014E4"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46,536 </w:t>
            </w:r>
          </w:p>
        </w:tc>
        <w:tc>
          <w:tcPr>
            <w:tcW w:w="1224" w:type="dxa"/>
            <w:tcBorders>
              <w:top w:val="nil"/>
              <w:left w:val="nil"/>
              <w:bottom w:val="nil"/>
              <w:right w:val="single" w:sz="6" w:space="0" w:color="000000"/>
            </w:tcBorders>
            <w:vAlign w:val="center"/>
          </w:tcPr>
          <w:p w14:paraId="5A0E466B"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46,536</w:t>
            </w:r>
          </w:p>
        </w:tc>
        <w:tc>
          <w:tcPr>
            <w:tcW w:w="1186" w:type="dxa"/>
            <w:tcBorders>
              <w:top w:val="nil"/>
              <w:left w:val="nil"/>
              <w:bottom w:val="nil"/>
              <w:right w:val="single" w:sz="10" w:space="0" w:color="000000"/>
            </w:tcBorders>
            <w:vAlign w:val="center"/>
          </w:tcPr>
          <w:p w14:paraId="70B05DAC"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46,536</w:t>
            </w:r>
          </w:p>
        </w:tc>
        <w:tc>
          <w:tcPr>
            <w:tcW w:w="1186" w:type="dxa"/>
            <w:tcBorders>
              <w:top w:val="nil"/>
              <w:left w:val="nil"/>
              <w:bottom w:val="nil"/>
              <w:right w:val="single" w:sz="10" w:space="0" w:color="000000"/>
            </w:tcBorders>
            <w:vAlign w:val="center"/>
          </w:tcPr>
          <w:p w14:paraId="3906716B"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139,608</w:t>
            </w:r>
          </w:p>
        </w:tc>
        <w:tc>
          <w:tcPr>
            <w:tcW w:w="1260" w:type="dxa"/>
            <w:tcBorders>
              <w:top w:val="nil"/>
              <w:left w:val="nil"/>
              <w:bottom w:val="nil"/>
              <w:right w:val="single" w:sz="6" w:space="0" w:color="000000"/>
            </w:tcBorders>
            <w:vAlign w:val="center"/>
          </w:tcPr>
          <w:p w14:paraId="4739D8EF"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46,536</w:t>
            </w:r>
          </w:p>
        </w:tc>
        <w:tc>
          <w:tcPr>
            <w:tcW w:w="1260" w:type="dxa"/>
            <w:tcBorders>
              <w:top w:val="nil"/>
              <w:left w:val="nil"/>
              <w:bottom w:val="nil"/>
              <w:right w:val="single" w:sz="10" w:space="0" w:color="000000"/>
            </w:tcBorders>
            <w:vAlign w:val="center"/>
          </w:tcPr>
          <w:p w14:paraId="1144121B"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831</w:t>
            </w:r>
          </w:p>
        </w:tc>
      </w:tr>
      <w:tr w:rsidR="00AA1CD5" w14:paraId="78F5B114" w14:textId="77777777">
        <w:trPr>
          <w:trHeight w:hRule="exact" w:val="244"/>
        </w:trPr>
        <w:tc>
          <w:tcPr>
            <w:tcW w:w="630" w:type="dxa"/>
            <w:tcBorders>
              <w:top w:val="nil"/>
              <w:left w:val="single" w:sz="10" w:space="0" w:color="000000"/>
              <w:bottom w:val="nil"/>
              <w:right w:val="nil"/>
            </w:tcBorders>
            <w:vAlign w:val="center"/>
          </w:tcPr>
          <w:p w14:paraId="2DF7DC84"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18D37C1D"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044D14F1"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 xml:space="preserve">5.    Prepare 303(d) list </w:t>
            </w:r>
          </w:p>
        </w:tc>
        <w:tc>
          <w:tcPr>
            <w:tcW w:w="1149" w:type="dxa"/>
            <w:tcBorders>
              <w:top w:val="nil"/>
              <w:left w:val="nil"/>
              <w:bottom w:val="nil"/>
              <w:right w:val="single" w:sz="6" w:space="0" w:color="000000"/>
            </w:tcBorders>
            <w:vAlign w:val="center"/>
          </w:tcPr>
          <w:p w14:paraId="1C292211"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123,648 </w:t>
            </w:r>
          </w:p>
        </w:tc>
        <w:tc>
          <w:tcPr>
            <w:tcW w:w="1224" w:type="dxa"/>
            <w:tcBorders>
              <w:top w:val="nil"/>
              <w:left w:val="nil"/>
              <w:bottom w:val="nil"/>
              <w:right w:val="single" w:sz="6" w:space="0" w:color="000000"/>
            </w:tcBorders>
            <w:vAlign w:val="center"/>
          </w:tcPr>
          <w:p w14:paraId="710CA8B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123,648</w:t>
            </w:r>
          </w:p>
        </w:tc>
        <w:tc>
          <w:tcPr>
            <w:tcW w:w="1186" w:type="dxa"/>
            <w:tcBorders>
              <w:top w:val="nil"/>
              <w:left w:val="nil"/>
              <w:bottom w:val="nil"/>
              <w:right w:val="single" w:sz="10" w:space="0" w:color="000000"/>
            </w:tcBorders>
            <w:vAlign w:val="center"/>
          </w:tcPr>
          <w:p w14:paraId="0DB13359"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123,648</w:t>
            </w:r>
          </w:p>
        </w:tc>
        <w:tc>
          <w:tcPr>
            <w:tcW w:w="1186" w:type="dxa"/>
            <w:tcBorders>
              <w:top w:val="nil"/>
              <w:left w:val="nil"/>
              <w:bottom w:val="nil"/>
              <w:right w:val="single" w:sz="10" w:space="0" w:color="000000"/>
            </w:tcBorders>
            <w:vAlign w:val="center"/>
          </w:tcPr>
          <w:p w14:paraId="620BA017"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370,944</w:t>
            </w:r>
          </w:p>
        </w:tc>
        <w:tc>
          <w:tcPr>
            <w:tcW w:w="1260" w:type="dxa"/>
            <w:tcBorders>
              <w:top w:val="nil"/>
              <w:left w:val="nil"/>
              <w:bottom w:val="nil"/>
              <w:right w:val="single" w:sz="6" w:space="0" w:color="000000"/>
            </w:tcBorders>
            <w:vAlign w:val="center"/>
          </w:tcPr>
          <w:p w14:paraId="73098C7C"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123,648</w:t>
            </w:r>
          </w:p>
        </w:tc>
        <w:tc>
          <w:tcPr>
            <w:tcW w:w="1260" w:type="dxa"/>
            <w:tcBorders>
              <w:top w:val="nil"/>
              <w:left w:val="nil"/>
              <w:bottom w:val="nil"/>
              <w:right w:val="single" w:sz="10" w:space="0" w:color="000000"/>
            </w:tcBorders>
            <w:vAlign w:val="center"/>
          </w:tcPr>
          <w:p w14:paraId="505F7419"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2,208</w:t>
            </w:r>
          </w:p>
        </w:tc>
      </w:tr>
      <w:tr w:rsidR="00AA1CD5" w14:paraId="329CDF50" w14:textId="77777777">
        <w:trPr>
          <w:trHeight w:hRule="exact" w:val="244"/>
        </w:trPr>
        <w:tc>
          <w:tcPr>
            <w:tcW w:w="630" w:type="dxa"/>
            <w:tcBorders>
              <w:top w:val="nil"/>
              <w:left w:val="single" w:sz="10" w:space="0" w:color="000000"/>
              <w:bottom w:val="nil"/>
              <w:right w:val="nil"/>
            </w:tcBorders>
            <w:vAlign w:val="center"/>
          </w:tcPr>
          <w:p w14:paraId="04974FD8"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3BDEC372"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6BFCCC2C"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6.    Required public outreach for 303(d) list</w:t>
            </w:r>
          </w:p>
        </w:tc>
        <w:tc>
          <w:tcPr>
            <w:tcW w:w="1149" w:type="dxa"/>
            <w:tcBorders>
              <w:top w:val="nil"/>
              <w:left w:val="nil"/>
              <w:bottom w:val="nil"/>
              <w:right w:val="single" w:sz="6" w:space="0" w:color="000000"/>
            </w:tcBorders>
            <w:vAlign w:val="center"/>
          </w:tcPr>
          <w:p w14:paraId="5C319311"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14,840 </w:t>
            </w:r>
          </w:p>
        </w:tc>
        <w:tc>
          <w:tcPr>
            <w:tcW w:w="1224" w:type="dxa"/>
            <w:tcBorders>
              <w:top w:val="nil"/>
              <w:left w:val="nil"/>
              <w:bottom w:val="nil"/>
              <w:right w:val="single" w:sz="6" w:space="0" w:color="000000"/>
            </w:tcBorders>
            <w:vAlign w:val="center"/>
          </w:tcPr>
          <w:p w14:paraId="74E3E058"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14,840</w:t>
            </w:r>
          </w:p>
        </w:tc>
        <w:tc>
          <w:tcPr>
            <w:tcW w:w="1186" w:type="dxa"/>
            <w:tcBorders>
              <w:top w:val="nil"/>
              <w:left w:val="nil"/>
              <w:bottom w:val="nil"/>
              <w:right w:val="single" w:sz="10" w:space="0" w:color="000000"/>
            </w:tcBorders>
            <w:vAlign w:val="center"/>
          </w:tcPr>
          <w:p w14:paraId="652282C2"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14,840</w:t>
            </w:r>
          </w:p>
        </w:tc>
        <w:tc>
          <w:tcPr>
            <w:tcW w:w="1186" w:type="dxa"/>
            <w:tcBorders>
              <w:top w:val="nil"/>
              <w:left w:val="nil"/>
              <w:bottom w:val="nil"/>
              <w:right w:val="single" w:sz="10" w:space="0" w:color="000000"/>
            </w:tcBorders>
            <w:vAlign w:val="center"/>
          </w:tcPr>
          <w:p w14:paraId="77FF30CD"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44,520</w:t>
            </w:r>
          </w:p>
        </w:tc>
        <w:tc>
          <w:tcPr>
            <w:tcW w:w="1260" w:type="dxa"/>
            <w:tcBorders>
              <w:top w:val="nil"/>
              <w:left w:val="nil"/>
              <w:bottom w:val="nil"/>
              <w:right w:val="single" w:sz="6" w:space="0" w:color="000000"/>
            </w:tcBorders>
            <w:vAlign w:val="center"/>
          </w:tcPr>
          <w:p w14:paraId="140030FF"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14,840</w:t>
            </w:r>
          </w:p>
        </w:tc>
        <w:tc>
          <w:tcPr>
            <w:tcW w:w="1260" w:type="dxa"/>
            <w:tcBorders>
              <w:top w:val="nil"/>
              <w:left w:val="nil"/>
              <w:bottom w:val="nil"/>
              <w:right w:val="single" w:sz="10" w:space="0" w:color="000000"/>
            </w:tcBorders>
            <w:vAlign w:val="center"/>
          </w:tcPr>
          <w:p w14:paraId="66645850"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265</w:t>
            </w:r>
          </w:p>
        </w:tc>
      </w:tr>
      <w:tr w:rsidR="00AA1CD5" w14:paraId="7A6E90ED" w14:textId="77777777">
        <w:trPr>
          <w:trHeight w:hRule="exact" w:val="244"/>
        </w:trPr>
        <w:tc>
          <w:tcPr>
            <w:tcW w:w="630" w:type="dxa"/>
            <w:tcBorders>
              <w:top w:val="nil"/>
              <w:left w:val="single" w:sz="10" w:space="0" w:color="000000"/>
              <w:bottom w:val="nil"/>
              <w:right w:val="nil"/>
            </w:tcBorders>
            <w:vAlign w:val="center"/>
          </w:tcPr>
          <w:p w14:paraId="472FC944"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0F49214E"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038F5A86"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7.    Submission of 303(d) list and response to EPA comments</w:t>
            </w:r>
          </w:p>
        </w:tc>
        <w:tc>
          <w:tcPr>
            <w:tcW w:w="1149" w:type="dxa"/>
            <w:tcBorders>
              <w:top w:val="nil"/>
              <w:left w:val="nil"/>
              <w:bottom w:val="nil"/>
              <w:right w:val="single" w:sz="6" w:space="0" w:color="000000"/>
            </w:tcBorders>
            <w:vAlign w:val="center"/>
          </w:tcPr>
          <w:p w14:paraId="2D906819"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12,208 </w:t>
            </w:r>
          </w:p>
        </w:tc>
        <w:tc>
          <w:tcPr>
            <w:tcW w:w="1224" w:type="dxa"/>
            <w:tcBorders>
              <w:top w:val="nil"/>
              <w:left w:val="nil"/>
              <w:bottom w:val="nil"/>
              <w:right w:val="single" w:sz="6" w:space="0" w:color="000000"/>
            </w:tcBorders>
            <w:vAlign w:val="center"/>
          </w:tcPr>
          <w:p w14:paraId="17F66160"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12,208</w:t>
            </w:r>
          </w:p>
        </w:tc>
        <w:tc>
          <w:tcPr>
            <w:tcW w:w="1186" w:type="dxa"/>
            <w:tcBorders>
              <w:top w:val="nil"/>
              <w:left w:val="nil"/>
              <w:bottom w:val="nil"/>
              <w:right w:val="single" w:sz="10" w:space="0" w:color="000000"/>
            </w:tcBorders>
            <w:vAlign w:val="center"/>
          </w:tcPr>
          <w:p w14:paraId="62024EA1"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12,208</w:t>
            </w:r>
          </w:p>
        </w:tc>
        <w:tc>
          <w:tcPr>
            <w:tcW w:w="1186" w:type="dxa"/>
            <w:tcBorders>
              <w:top w:val="nil"/>
              <w:left w:val="nil"/>
              <w:bottom w:val="nil"/>
              <w:right w:val="single" w:sz="10" w:space="0" w:color="000000"/>
            </w:tcBorders>
            <w:vAlign w:val="center"/>
          </w:tcPr>
          <w:p w14:paraId="0D8F5D85"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36,624</w:t>
            </w:r>
          </w:p>
        </w:tc>
        <w:tc>
          <w:tcPr>
            <w:tcW w:w="1260" w:type="dxa"/>
            <w:tcBorders>
              <w:top w:val="nil"/>
              <w:left w:val="nil"/>
              <w:bottom w:val="nil"/>
              <w:right w:val="single" w:sz="6" w:space="0" w:color="000000"/>
            </w:tcBorders>
            <w:vAlign w:val="center"/>
          </w:tcPr>
          <w:p w14:paraId="5003616D"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12,208</w:t>
            </w:r>
          </w:p>
        </w:tc>
        <w:tc>
          <w:tcPr>
            <w:tcW w:w="1260" w:type="dxa"/>
            <w:tcBorders>
              <w:top w:val="nil"/>
              <w:left w:val="nil"/>
              <w:bottom w:val="nil"/>
              <w:right w:val="single" w:sz="10" w:space="0" w:color="000000"/>
            </w:tcBorders>
            <w:vAlign w:val="center"/>
          </w:tcPr>
          <w:p w14:paraId="2CBD6F9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218</w:t>
            </w:r>
          </w:p>
        </w:tc>
      </w:tr>
      <w:tr w:rsidR="00AA1CD5" w14:paraId="43108359" w14:textId="77777777">
        <w:trPr>
          <w:trHeight w:hRule="exact" w:val="244"/>
        </w:trPr>
        <w:tc>
          <w:tcPr>
            <w:tcW w:w="630" w:type="dxa"/>
            <w:tcBorders>
              <w:top w:val="nil"/>
              <w:left w:val="single" w:sz="10" w:space="0" w:color="000000"/>
              <w:bottom w:val="nil"/>
              <w:right w:val="nil"/>
            </w:tcBorders>
            <w:vAlign w:val="center"/>
          </w:tcPr>
          <w:p w14:paraId="7EBAC037"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5D6D0261"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3A011B94"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8.    Prepare annual electronic updates</w:t>
            </w:r>
          </w:p>
        </w:tc>
        <w:tc>
          <w:tcPr>
            <w:tcW w:w="1149" w:type="dxa"/>
            <w:tcBorders>
              <w:top w:val="nil"/>
              <w:left w:val="nil"/>
              <w:bottom w:val="nil"/>
              <w:right w:val="single" w:sz="6" w:space="0" w:color="000000"/>
            </w:tcBorders>
            <w:vAlign w:val="center"/>
          </w:tcPr>
          <w:p w14:paraId="578BDC8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19,234 </w:t>
            </w:r>
          </w:p>
        </w:tc>
        <w:tc>
          <w:tcPr>
            <w:tcW w:w="1224" w:type="dxa"/>
            <w:tcBorders>
              <w:top w:val="nil"/>
              <w:left w:val="nil"/>
              <w:bottom w:val="nil"/>
              <w:right w:val="single" w:sz="6" w:space="0" w:color="000000"/>
            </w:tcBorders>
            <w:vAlign w:val="center"/>
          </w:tcPr>
          <w:p w14:paraId="2B97DFC4"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19,234</w:t>
            </w:r>
          </w:p>
        </w:tc>
        <w:tc>
          <w:tcPr>
            <w:tcW w:w="1186" w:type="dxa"/>
            <w:tcBorders>
              <w:top w:val="nil"/>
              <w:left w:val="nil"/>
              <w:bottom w:val="nil"/>
              <w:right w:val="single" w:sz="10" w:space="0" w:color="000000"/>
            </w:tcBorders>
            <w:vAlign w:val="center"/>
          </w:tcPr>
          <w:p w14:paraId="7C7028EF"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19,234</w:t>
            </w:r>
          </w:p>
        </w:tc>
        <w:tc>
          <w:tcPr>
            <w:tcW w:w="1186" w:type="dxa"/>
            <w:tcBorders>
              <w:top w:val="nil"/>
              <w:left w:val="nil"/>
              <w:bottom w:val="nil"/>
              <w:right w:val="single" w:sz="10" w:space="0" w:color="000000"/>
            </w:tcBorders>
            <w:vAlign w:val="center"/>
          </w:tcPr>
          <w:p w14:paraId="75DF44A5"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57,702</w:t>
            </w:r>
          </w:p>
        </w:tc>
        <w:tc>
          <w:tcPr>
            <w:tcW w:w="1260" w:type="dxa"/>
            <w:tcBorders>
              <w:top w:val="nil"/>
              <w:left w:val="nil"/>
              <w:bottom w:val="nil"/>
              <w:right w:val="single" w:sz="6" w:space="0" w:color="000000"/>
            </w:tcBorders>
            <w:vAlign w:val="center"/>
          </w:tcPr>
          <w:p w14:paraId="11595678"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19,234</w:t>
            </w:r>
          </w:p>
        </w:tc>
        <w:tc>
          <w:tcPr>
            <w:tcW w:w="1260" w:type="dxa"/>
            <w:tcBorders>
              <w:top w:val="nil"/>
              <w:left w:val="nil"/>
              <w:bottom w:val="nil"/>
              <w:right w:val="single" w:sz="10" w:space="0" w:color="000000"/>
            </w:tcBorders>
            <w:vAlign w:val="center"/>
          </w:tcPr>
          <w:p w14:paraId="2B56FC0F"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326</w:t>
            </w:r>
          </w:p>
        </w:tc>
      </w:tr>
      <w:tr w:rsidR="00AA1CD5" w14:paraId="576FD47B" w14:textId="77777777">
        <w:trPr>
          <w:trHeight w:hRule="exact" w:val="244"/>
        </w:trPr>
        <w:tc>
          <w:tcPr>
            <w:tcW w:w="630" w:type="dxa"/>
            <w:tcBorders>
              <w:top w:val="nil"/>
              <w:left w:val="single" w:sz="10" w:space="0" w:color="000000"/>
              <w:bottom w:val="nil"/>
              <w:right w:val="nil"/>
            </w:tcBorders>
            <w:vAlign w:val="center"/>
          </w:tcPr>
          <w:p w14:paraId="6B8BB423" w14:textId="77777777" w:rsidR="00AA1CD5" w:rsidRDefault="00AA1CD5" w:rsidP="00AA1CD5">
            <w:pPr>
              <w:widowControl/>
              <w:numPr>
                <w:ilvl w:val="12"/>
                <w:numId w:val="0"/>
              </w:numPr>
              <w:spacing w:before="24" w:after="24"/>
              <w:jc w:val="right"/>
              <w:rPr>
                <w:sz w:val="18"/>
                <w:szCs w:val="18"/>
              </w:rPr>
            </w:pPr>
          </w:p>
        </w:tc>
        <w:tc>
          <w:tcPr>
            <w:tcW w:w="219" w:type="dxa"/>
            <w:tcBorders>
              <w:top w:val="nil"/>
              <w:left w:val="nil"/>
              <w:bottom w:val="nil"/>
              <w:right w:val="nil"/>
            </w:tcBorders>
            <w:vAlign w:val="center"/>
          </w:tcPr>
          <w:p w14:paraId="698A9581" w14:textId="77777777" w:rsidR="00AA1CD5" w:rsidRDefault="00AA1CD5" w:rsidP="00AA1CD5">
            <w:pPr>
              <w:widowControl/>
              <w:numPr>
                <w:ilvl w:val="12"/>
                <w:numId w:val="0"/>
              </w:numPr>
              <w:spacing w:before="24" w:after="24"/>
              <w:jc w:val="right"/>
              <w:rPr>
                <w:sz w:val="18"/>
                <w:szCs w:val="18"/>
              </w:rPr>
            </w:pPr>
          </w:p>
        </w:tc>
        <w:tc>
          <w:tcPr>
            <w:tcW w:w="4840" w:type="dxa"/>
            <w:tcBorders>
              <w:top w:val="nil"/>
              <w:left w:val="nil"/>
              <w:bottom w:val="nil"/>
              <w:right w:val="single" w:sz="10" w:space="0" w:color="000000"/>
            </w:tcBorders>
            <w:vAlign w:val="center"/>
          </w:tcPr>
          <w:p w14:paraId="04965A32" w14:textId="77777777" w:rsidR="00AA1CD5" w:rsidRDefault="00AA1CD5" w:rsidP="00AA1CD5">
            <w:pPr>
              <w:widowControl/>
              <w:numPr>
                <w:ilvl w:val="12"/>
                <w:numId w:val="0"/>
              </w:numPr>
              <w:tabs>
                <w:tab w:val="left" w:pos="720"/>
                <w:tab w:val="left" w:pos="1440"/>
                <w:tab w:val="left" w:pos="2160"/>
                <w:tab w:val="left" w:pos="2880"/>
              </w:tabs>
              <w:spacing w:before="24" w:after="24"/>
              <w:rPr>
                <w:sz w:val="18"/>
                <w:szCs w:val="18"/>
              </w:rPr>
            </w:pPr>
            <w:r>
              <w:rPr>
                <w:rFonts w:ascii="Arial" w:hAnsi="Arial" w:cs="Arial"/>
                <w:sz w:val="20"/>
                <w:szCs w:val="20"/>
              </w:rPr>
              <w:t>9.    Implement enhanced benefit cost of WQS</w:t>
            </w:r>
          </w:p>
        </w:tc>
        <w:tc>
          <w:tcPr>
            <w:tcW w:w="1149" w:type="dxa"/>
            <w:tcBorders>
              <w:top w:val="nil"/>
              <w:left w:val="nil"/>
              <w:bottom w:val="nil"/>
              <w:right w:val="single" w:sz="6" w:space="0" w:color="000000"/>
            </w:tcBorders>
            <w:vAlign w:val="center"/>
          </w:tcPr>
          <w:p w14:paraId="170EEBF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224" w:type="dxa"/>
            <w:tcBorders>
              <w:top w:val="nil"/>
              <w:left w:val="nil"/>
              <w:bottom w:val="nil"/>
              <w:right w:val="single" w:sz="6" w:space="0" w:color="000000"/>
            </w:tcBorders>
            <w:vAlign w:val="center"/>
          </w:tcPr>
          <w:p w14:paraId="327EEDE5"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186" w:type="dxa"/>
            <w:tcBorders>
              <w:top w:val="nil"/>
              <w:left w:val="nil"/>
              <w:bottom w:val="nil"/>
              <w:right w:val="single" w:sz="10" w:space="0" w:color="000000"/>
            </w:tcBorders>
            <w:vAlign w:val="center"/>
          </w:tcPr>
          <w:p w14:paraId="4A794681"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186" w:type="dxa"/>
            <w:tcBorders>
              <w:top w:val="nil"/>
              <w:left w:val="nil"/>
              <w:bottom w:val="nil"/>
              <w:right w:val="single" w:sz="10" w:space="0" w:color="000000"/>
            </w:tcBorders>
            <w:vAlign w:val="center"/>
          </w:tcPr>
          <w:p w14:paraId="29929450"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122,130</w:t>
            </w:r>
          </w:p>
        </w:tc>
        <w:tc>
          <w:tcPr>
            <w:tcW w:w="1260" w:type="dxa"/>
            <w:tcBorders>
              <w:top w:val="nil"/>
              <w:left w:val="nil"/>
              <w:bottom w:val="nil"/>
              <w:right w:val="single" w:sz="6" w:space="0" w:color="000000"/>
            </w:tcBorders>
            <w:vAlign w:val="center"/>
          </w:tcPr>
          <w:p w14:paraId="7750858B"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260" w:type="dxa"/>
            <w:tcBorders>
              <w:top w:val="nil"/>
              <w:left w:val="nil"/>
              <w:bottom w:val="nil"/>
              <w:right w:val="single" w:sz="10" w:space="0" w:color="000000"/>
            </w:tcBorders>
            <w:vAlign w:val="center"/>
          </w:tcPr>
          <w:p w14:paraId="67202672"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690</w:t>
            </w:r>
          </w:p>
        </w:tc>
      </w:tr>
      <w:tr w:rsidR="00AA1CD5" w14:paraId="2D1E01E8" w14:textId="77777777" w:rsidTr="00AA1CD5">
        <w:trPr>
          <w:trHeight w:hRule="exact" w:val="244"/>
        </w:trPr>
        <w:tc>
          <w:tcPr>
            <w:tcW w:w="630" w:type="dxa"/>
            <w:gridSpan w:val="3"/>
          </w:tcPr>
          <w:p w14:paraId="78375031" w14:textId="77777777" w:rsidR="00AA1CD5" w:rsidRDefault="00AA1CD5" w:rsidP="00AA1CD5">
            <w:pPr>
              <w:widowControl/>
              <w:numPr>
                <w:ilvl w:val="12"/>
                <w:numId w:val="0"/>
              </w:numPr>
              <w:spacing w:before="24" w:after="24"/>
              <w:jc w:val="right"/>
              <w:rPr>
                <w:sz w:val="18"/>
                <w:szCs w:val="18"/>
              </w:rPr>
            </w:pPr>
          </w:p>
        </w:tc>
        <w:tc>
          <w:tcPr>
            <w:tcW w:w="1149" w:type="dxa"/>
          </w:tcPr>
          <w:p w14:paraId="7D0C5C03" w14:textId="77777777" w:rsidR="00AA1CD5" w:rsidRDefault="00AA1CD5" w:rsidP="00AA1CD5">
            <w:pPr>
              <w:widowControl/>
              <w:numPr>
                <w:ilvl w:val="12"/>
                <w:numId w:val="0"/>
              </w:numPr>
              <w:tabs>
                <w:tab w:val="left" w:pos="720"/>
              </w:tabs>
              <w:spacing w:before="24" w:after="24"/>
              <w:rPr>
                <w:sz w:val="18"/>
                <w:szCs w:val="18"/>
              </w:rPr>
            </w:pPr>
          </w:p>
        </w:tc>
        <w:tc>
          <w:tcPr>
            <w:tcW w:w="1224" w:type="dxa"/>
          </w:tcPr>
          <w:p w14:paraId="5E32D4CD"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5F1AA419"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1C1634F1"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1AF9BD92"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79EA5078" w14:textId="77777777" w:rsidR="00AA1CD5" w:rsidRDefault="00AA1CD5" w:rsidP="00AA1CD5">
            <w:pPr>
              <w:widowControl/>
              <w:numPr>
                <w:ilvl w:val="12"/>
                <w:numId w:val="0"/>
              </w:numPr>
              <w:tabs>
                <w:tab w:val="left" w:pos="720"/>
              </w:tabs>
              <w:spacing w:before="24" w:after="24"/>
              <w:rPr>
                <w:sz w:val="18"/>
                <w:szCs w:val="18"/>
              </w:rPr>
            </w:pPr>
          </w:p>
        </w:tc>
      </w:tr>
      <w:tr w:rsidR="00AA1CD5" w14:paraId="41C60525" w14:textId="77777777" w:rsidTr="00AA1CD5">
        <w:trPr>
          <w:trHeight w:hRule="exact" w:val="244"/>
        </w:trPr>
        <w:tc>
          <w:tcPr>
            <w:tcW w:w="630" w:type="dxa"/>
            <w:gridSpan w:val="3"/>
          </w:tcPr>
          <w:p w14:paraId="733BF3ED" w14:textId="77777777" w:rsidR="00AA1CD5" w:rsidRDefault="00AA1CD5" w:rsidP="00AA1CD5">
            <w:pPr>
              <w:widowControl/>
              <w:numPr>
                <w:ilvl w:val="12"/>
                <w:numId w:val="0"/>
              </w:numPr>
              <w:tabs>
                <w:tab w:val="left" w:pos="-1182"/>
              </w:tabs>
              <w:spacing w:before="24" w:after="24"/>
              <w:rPr>
                <w:sz w:val="20"/>
                <w:szCs w:val="20"/>
              </w:rPr>
            </w:pPr>
            <w:r>
              <w:rPr>
                <w:rFonts w:ascii="Arial" w:hAnsi="Arial" w:cs="Arial"/>
                <w:b/>
                <w:bCs/>
                <w:sz w:val="20"/>
                <w:szCs w:val="20"/>
              </w:rPr>
              <w:t>Total for 305(b) and 303(d) Reporting Activities</w:t>
            </w:r>
            <w:r>
              <w:rPr>
                <w:rFonts w:ascii="Arial" w:hAnsi="Arial" w:cs="Arial"/>
                <w:sz w:val="20"/>
                <w:szCs w:val="20"/>
              </w:rPr>
              <w:tab/>
            </w:r>
          </w:p>
        </w:tc>
        <w:tc>
          <w:tcPr>
            <w:tcW w:w="1149" w:type="dxa"/>
          </w:tcPr>
          <w:p w14:paraId="5E09B259" w14:textId="77777777"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224" w:type="dxa"/>
          </w:tcPr>
          <w:p w14:paraId="350BE5DC" w14:textId="77777777"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186" w:type="dxa"/>
          </w:tcPr>
          <w:p w14:paraId="247E077C" w14:textId="77777777"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186" w:type="dxa"/>
          </w:tcPr>
          <w:p w14:paraId="11F1DC5E" w14:textId="77777777"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1,239,339</w:t>
            </w:r>
          </w:p>
        </w:tc>
        <w:tc>
          <w:tcPr>
            <w:tcW w:w="1260" w:type="dxa"/>
          </w:tcPr>
          <w:p w14:paraId="069FBE18" w14:textId="77777777"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260" w:type="dxa"/>
          </w:tcPr>
          <w:p w14:paraId="394C5E2F"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b/>
                <w:bCs/>
                <w:sz w:val="20"/>
                <w:szCs w:val="20"/>
              </w:rPr>
              <w:t>7,181</w:t>
            </w:r>
          </w:p>
        </w:tc>
      </w:tr>
      <w:tr w:rsidR="00AA1CD5" w14:paraId="3235F328" w14:textId="77777777" w:rsidTr="00AA1CD5">
        <w:trPr>
          <w:trHeight w:hRule="exact" w:val="288"/>
        </w:trPr>
        <w:tc>
          <w:tcPr>
            <w:tcW w:w="630" w:type="dxa"/>
            <w:gridSpan w:val="3"/>
          </w:tcPr>
          <w:p w14:paraId="64C02EA3" w14:textId="77777777" w:rsidR="00AA1CD5" w:rsidRDefault="00AA1CD5" w:rsidP="00AA1CD5">
            <w:pPr>
              <w:widowControl/>
              <w:numPr>
                <w:ilvl w:val="12"/>
                <w:numId w:val="0"/>
              </w:numPr>
              <w:spacing w:before="24" w:after="24"/>
              <w:rPr>
                <w:sz w:val="18"/>
                <w:szCs w:val="18"/>
              </w:rPr>
            </w:pPr>
          </w:p>
        </w:tc>
        <w:tc>
          <w:tcPr>
            <w:tcW w:w="1149" w:type="dxa"/>
          </w:tcPr>
          <w:p w14:paraId="3BCA0705" w14:textId="77777777" w:rsidR="00AA1CD5" w:rsidRDefault="00AA1CD5" w:rsidP="00AA1CD5">
            <w:pPr>
              <w:widowControl/>
              <w:numPr>
                <w:ilvl w:val="12"/>
                <w:numId w:val="0"/>
              </w:numPr>
              <w:tabs>
                <w:tab w:val="left" w:pos="720"/>
              </w:tabs>
              <w:spacing w:before="24" w:after="24"/>
              <w:rPr>
                <w:sz w:val="20"/>
                <w:szCs w:val="20"/>
              </w:rPr>
            </w:pPr>
          </w:p>
        </w:tc>
        <w:tc>
          <w:tcPr>
            <w:tcW w:w="1224" w:type="dxa"/>
          </w:tcPr>
          <w:p w14:paraId="507C228F" w14:textId="77777777" w:rsidR="00AA1CD5" w:rsidRDefault="00AA1CD5" w:rsidP="00AA1CD5">
            <w:pPr>
              <w:widowControl/>
              <w:numPr>
                <w:ilvl w:val="12"/>
                <w:numId w:val="0"/>
              </w:numPr>
              <w:tabs>
                <w:tab w:val="left" w:pos="720"/>
              </w:tabs>
              <w:spacing w:before="24" w:after="24"/>
              <w:rPr>
                <w:sz w:val="20"/>
                <w:szCs w:val="20"/>
              </w:rPr>
            </w:pPr>
          </w:p>
        </w:tc>
        <w:tc>
          <w:tcPr>
            <w:tcW w:w="1186" w:type="dxa"/>
          </w:tcPr>
          <w:p w14:paraId="45469653" w14:textId="77777777" w:rsidR="00AA1CD5" w:rsidRDefault="00AA1CD5" w:rsidP="00AA1CD5">
            <w:pPr>
              <w:widowControl/>
              <w:numPr>
                <w:ilvl w:val="12"/>
                <w:numId w:val="0"/>
              </w:numPr>
              <w:tabs>
                <w:tab w:val="left" w:pos="720"/>
              </w:tabs>
              <w:spacing w:before="24" w:after="24"/>
              <w:rPr>
                <w:sz w:val="20"/>
                <w:szCs w:val="20"/>
              </w:rPr>
            </w:pPr>
          </w:p>
        </w:tc>
        <w:tc>
          <w:tcPr>
            <w:tcW w:w="1186" w:type="dxa"/>
          </w:tcPr>
          <w:p w14:paraId="4001C7D8" w14:textId="77777777" w:rsidR="00AA1CD5" w:rsidRDefault="00AA1CD5" w:rsidP="00AA1CD5">
            <w:pPr>
              <w:widowControl/>
              <w:numPr>
                <w:ilvl w:val="12"/>
                <w:numId w:val="0"/>
              </w:numPr>
              <w:tabs>
                <w:tab w:val="left" w:pos="720"/>
              </w:tabs>
              <w:spacing w:before="24" w:after="24"/>
              <w:rPr>
                <w:sz w:val="20"/>
                <w:szCs w:val="20"/>
              </w:rPr>
            </w:pPr>
          </w:p>
        </w:tc>
        <w:tc>
          <w:tcPr>
            <w:tcW w:w="1260" w:type="dxa"/>
          </w:tcPr>
          <w:p w14:paraId="1F5C6D35" w14:textId="77777777" w:rsidR="00AA1CD5" w:rsidRDefault="00AA1CD5" w:rsidP="00AA1CD5">
            <w:pPr>
              <w:widowControl/>
              <w:numPr>
                <w:ilvl w:val="12"/>
                <w:numId w:val="0"/>
              </w:numPr>
              <w:tabs>
                <w:tab w:val="left" w:pos="720"/>
              </w:tabs>
              <w:spacing w:before="24" w:after="24"/>
              <w:rPr>
                <w:sz w:val="20"/>
                <w:szCs w:val="20"/>
              </w:rPr>
            </w:pPr>
          </w:p>
        </w:tc>
        <w:tc>
          <w:tcPr>
            <w:tcW w:w="1260" w:type="dxa"/>
          </w:tcPr>
          <w:p w14:paraId="37D64586" w14:textId="77777777" w:rsidR="00AA1CD5" w:rsidRDefault="00AA1CD5" w:rsidP="00AA1CD5">
            <w:pPr>
              <w:widowControl/>
              <w:numPr>
                <w:ilvl w:val="12"/>
                <w:numId w:val="0"/>
              </w:numPr>
              <w:tabs>
                <w:tab w:val="left" w:pos="720"/>
              </w:tabs>
              <w:spacing w:before="24" w:after="24"/>
              <w:rPr>
                <w:sz w:val="18"/>
                <w:szCs w:val="18"/>
              </w:rPr>
            </w:pPr>
          </w:p>
        </w:tc>
      </w:tr>
      <w:tr w:rsidR="00AA1CD5" w14:paraId="4DF5926D" w14:textId="77777777" w:rsidTr="00AA1CD5">
        <w:trPr>
          <w:trHeight w:hRule="exact" w:val="288"/>
        </w:trPr>
        <w:tc>
          <w:tcPr>
            <w:tcW w:w="630" w:type="dxa"/>
            <w:gridSpan w:val="3"/>
          </w:tcPr>
          <w:p w14:paraId="5ABE1853" w14:textId="77777777" w:rsidR="00AA1CD5" w:rsidRDefault="00AA1CD5" w:rsidP="00AA1CD5">
            <w:pPr>
              <w:widowControl/>
              <w:numPr>
                <w:ilvl w:val="12"/>
                <w:numId w:val="0"/>
              </w:numPr>
              <w:spacing w:before="24" w:after="24"/>
              <w:rPr>
                <w:sz w:val="20"/>
                <w:szCs w:val="20"/>
              </w:rPr>
            </w:pPr>
            <w:r>
              <w:rPr>
                <w:rFonts w:ascii="Arial" w:hAnsi="Arial" w:cs="Arial"/>
                <w:b/>
                <w:bCs/>
                <w:sz w:val="20"/>
                <w:szCs w:val="20"/>
              </w:rPr>
              <w:t>TMDL Activities</w:t>
            </w:r>
          </w:p>
        </w:tc>
        <w:tc>
          <w:tcPr>
            <w:tcW w:w="1149" w:type="dxa"/>
          </w:tcPr>
          <w:p w14:paraId="49B81D57" w14:textId="77777777" w:rsidR="00AA1CD5" w:rsidRDefault="00AA1CD5" w:rsidP="00AA1CD5">
            <w:pPr>
              <w:widowControl/>
              <w:numPr>
                <w:ilvl w:val="12"/>
                <w:numId w:val="0"/>
              </w:numPr>
              <w:tabs>
                <w:tab w:val="left" w:pos="720"/>
              </w:tabs>
              <w:spacing w:before="24" w:after="24"/>
              <w:rPr>
                <w:sz w:val="18"/>
                <w:szCs w:val="18"/>
              </w:rPr>
            </w:pPr>
          </w:p>
        </w:tc>
        <w:tc>
          <w:tcPr>
            <w:tcW w:w="1224" w:type="dxa"/>
          </w:tcPr>
          <w:p w14:paraId="374A6FBE"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3DAD9D65"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487C0F92"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5A6E32BF"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509DBA01" w14:textId="77777777" w:rsidR="00AA1CD5" w:rsidRDefault="00AA1CD5" w:rsidP="00AA1CD5">
            <w:pPr>
              <w:widowControl/>
              <w:numPr>
                <w:ilvl w:val="12"/>
                <w:numId w:val="0"/>
              </w:numPr>
              <w:tabs>
                <w:tab w:val="left" w:pos="720"/>
              </w:tabs>
              <w:spacing w:before="24" w:after="24"/>
              <w:rPr>
                <w:sz w:val="18"/>
                <w:szCs w:val="18"/>
              </w:rPr>
            </w:pPr>
          </w:p>
        </w:tc>
      </w:tr>
      <w:tr w:rsidR="00AA1CD5" w14:paraId="7CA4FD7D" w14:textId="77777777" w:rsidTr="00AA1CD5">
        <w:trPr>
          <w:trHeight w:hRule="exact" w:val="288"/>
        </w:trPr>
        <w:tc>
          <w:tcPr>
            <w:tcW w:w="630" w:type="dxa"/>
          </w:tcPr>
          <w:p w14:paraId="60FF462C" w14:textId="77777777" w:rsidR="00AA1CD5" w:rsidRDefault="00AA1CD5" w:rsidP="00AA1CD5">
            <w:pPr>
              <w:widowControl/>
              <w:numPr>
                <w:ilvl w:val="12"/>
                <w:numId w:val="0"/>
              </w:numPr>
              <w:spacing w:before="24" w:after="24"/>
              <w:jc w:val="right"/>
              <w:rPr>
                <w:sz w:val="18"/>
                <w:szCs w:val="18"/>
              </w:rPr>
            </w:pPr>
          </w:p>
        </w:tc>
        <w:tc>
          <w:tcPr>
            <w:tcW w:w="219" w:type="dxa"/>
            <w:gridSpan w:val="2"/>
          </w:tcPr>
          <w:p w14:paraId="3C33F960" w14:textId="77777777" w:rsidR="00AA1CD5" w:rsidRDefault="00AA1CD5" w:rsidP="00AA1CD5">
            <w:pPr>
              <w:widowControl/>
              <w:numPr>
                <w:ilvl w:val="12"/>
                <w:numId w:val="0"/>
              </w:numPr>
              <w:spacing w:before="24" w:after="24"/>
              <w:rPr>
                <w:sz w:val="18"/>
                <w:szCs w:val="18"/>
              </w:rPr>
            </w:pPr>
            <w:r>
              <w:rPr>
                <w:rFonts w:ascii="Arial" w:hAnsi="Arial" w:cs="Arial"/>
                <w:b/>
                <w:bCs/>
                <w:sz w:val="20"/>
                <w:szCs w:val="20"/>
              </w:rPr>
              <w:t>Existing Program Activities</w:t>
            </w:r>
          </w:p>
        </w:tc>
        <w:tc>
          <w:tcPr>
            <w:tcW w:w="1149" w:type="dxa"/>
          </w:tcPr>
          <w:p w14:paraId="30F2A73A" w14:textId="77777777" w:rsidR="00AA1CD5" w:rsidRDefault="00AA1CD5" w:rsidP="00AA1CD5">
            <w:pPr>
              <w:widowControl/>
              <w:numPr>
                <w:ilvl w:val="12"/>
                <w:numId w:val="0"/>
              </w:numPr>
              <w:tabs>
                <w:tab w:val="left" w:pos="720"/>
              </w:tabs>
              <w:spacing w:before="24" w:after="24"/>
              <w:rPr>
                <w:sz w:val="18"/>
                <w:szCs w:val="18"/>
              </w:rPr>
            </w:pPr>
          </w:p>
        </w:tc>
        <w:tc>
          <w:tcPr>
            <w:tcW w:w="1224" w:type="dxa"/>
          </w:tcPr>
          <w:p w14:paraId="68061D41"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4D9D47DD"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25DACFCA"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56623E71"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12024886" w14:textId="77777777" w:rsidR="00AA1CD5" w:rsidRDefault="00AA1CD5" w:rsidP="00AA1CD5">
            <w:pPr>
              <w:widowControl/>
              <w:numPr>
                <w:ilvl w:val="12"/>
                <w:numId w:val="0"/>
              </w:numPr>
              <w:tabs>
                <w:tab w:val="left" w:pos="720"/>
              </w:tabs>
              <w:spacing w:before="24" w:after="24"/>
              <w:rPr>
                <w:sz w:val="18"/>
                <w:szCs w:val="18"/>
              </w:rPr>
            </w:pPr>
          </w:p>
        </w:tc>
      </w:tr>
      <w:tr w:rsidR="00AA1CD5" w14:paraId="7DB3A655" w14:textId="77777777">
        <w:trPr>
          <w:trHeight w:hRule="exact" w:val="244"/>
        </w:trPr>
        <w:tc>
          <w:tcPr>
            <w:tcW w:w="630" w:type="dxa"/>
            <w:tcBorders>
              <w:top w:val="nil"/>
              <w:left w:val="single" w:sz="10" w:space="0" w:color="000000"/>
              <w:bottom w:val="nil"/>
              <w:right w:val="nil"/>
            </w:tcBorders>
            <w:vAlign w:val="center"/>
          </w:tcPr>
          <w:p w14:paraId="609DA92E" w14:textId="77777777"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14:paraId="1B7044D2" w14:textId="77777777"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14:paraId="3D0CF079" w14:textId="77777777"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TMDL Development Activities</w:t>
            </w:r>
          </w:p>
        </w:tc>
        <w:tc>
          <w:tcPr>
            <w:tcW w:w="1149" w:type="dxa"/>
            <w:tcBorders>
              <w:top w:val="nil"/>
              <w:left w:val="nil"/>
              <w:bottom w:val="nil"/>
              <w:right w:val="single" w:sz="6" w:space="0" w:color="000000"/>
            </w:tcBorders>
            <w:vAlign w:val="center"/>
          </w:tcPr>
          <w:p w14:paraId="34723709"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224" w:type="dxa"/>
            <w:tcBorders>
              <w:top w:val="nil"/>
              <w:left w:val="nil"/>
              <w:bottom w:val="nil"/>
              <w:right w:val="single" w:sz="6" w:space="0" w:color="000000"/>
            </w:tcBorders>
            <w:vAlign w:val="center"/>
          </w:tcPr>
          <w:p w14:paraId="1CB62F63"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186" w:type="dxa"/>
            <w:tcBorders>
              <w:top w:val="nil"/>
              <w:left w:val="nil"/>
              <w:bottom w:val="nil"/>
              <w:right w:val="single" w:sz="10" w:space="0" w:color="000000"/>
            </w:tcBorders>
            <w:vAlign w:val="center"/>
          </w:tcPr>
          <w:p w14:paraId="144497A6"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186" w:type="dxa"/>
            <w:tcBorders>
              <w:top w:val="nil"/>
              <w:left w:val="nil"/>
              <w:bottom w:val="nil"/>
              <w:right w:val="single" w:sz="10" w:space="0" w:color="000000"/>
            </w:tcBorders>
            <w:vAlign w:val="center"/>
          </w:tcPr>
          <w:p w14:paraId="267A7500"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9,980,712</w:t>
            </w:r>
          </w:p>
        </w:tc>
        <w:tc>
          <w:tcPr>
            <w:tcW w:w="1260" w:type="dxa"/>
            <w:tcBorders>
              <w:top w:val="nil"/>
              <w:left w:val="nil"/>
              <w:bottom w:val="nil"/>
              <w:right w:val="single" w:sz="6" w:space="0" w:color="000000"/>
            </w:tcBorders>
            <w:vAlign w:val="center"/>
          </w:tcPr>
          <w:p w14:paraId="42E75598"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260" w:type="dxa"/>
            <w:tcBorders>
              <w:top w:val="nil"/>
              <w:left w:val="nil"/>
              <w:bottom w:val="nil"/>
              <w:right w:val="single" w:sz="10" w:space="0" w:color="000000"/>
            </w:tcBorders>
            <w:vAlign w:val="center"/>
          </w:tcPr>
          <w:p w14:paraId="3FCB84D5"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59,409</w:t>
            </w:r>
          </w:p>
        </w:tc>
      </w:tr>
      <w:tr w:rsidR="00AA1CD5" w14:paraId="168FE62D" w14:textId="77777777" w:rsidTr="00AA1CD5">
        <w:trPr>
          <w:trHeight w:hRule="exact" w:val="244"/>
        </w:trPr>
        <w:tc>
          <w:tcPr>
            <w:tcW w:w="630" w:type="dxa"/>
            <w:gridSpan w:val="3"/>
          </w:tcPr>
          <w:p w14:paraId="70010B9A" w14:textId="77777777" w:rsidR="00AA1CD5" w:rsidRDefault="00AA1CD5" w:rsidP="00AA1CD5">
            <w:pPr>
              <w:widowControl/>
              <w:numPr>
                <w:ilvl w:val="12"/>
                <w:numId w:val="0"/>
              </w:numPr>
              <w:spacing w:before="24" w:after="24"/>
              <w:jc w:val="right"/>
              <w:rPr>
                <w:sz w:val="18"/>
                <w:szCs w:val="18"/>
              </w:rPr>
            </w:pPr>
          </w:p>
        </w:tc>
        <w:tc>
          <w:tcPr>
            <w:tcW w:w="1149" w:type="dxa"/>
          </w:tcPr>
          <w:p w14:paraId="7327158B" w14:textId="77777777" w:rsidR="00AA1CD5" w:rsidRDefault="00AA1CD5" w:rsidP="00AA1CD5">
            <w:pPr>
              <w:widowControl/>
              <w:numPr>
                <w:ilvl w:val="12"/>
                <w:numId w:val="0"/>
              </w:numPr>
              <w:tabs>
                <w:tab w:val="left" w:pos="720"/>
              </w:tabs>
              <w:spacing w:before="24" w:after="24"/>
              <w:rPr>
                <w:sz w:val="18"/>
                <w:szCs w:val="18"/>
              </w:rPr>
            </w:pPr>
          </w:p>
        </w:tc>
        <w:tc>
          <w:tcPr>
            <w:tcW w:w="1224" w:type="dxa"/>
          </w:tcPr>
          <w:p w14:paraId="3D72666A"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68CFC028"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050B9B99"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295CE0A0"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6B221BC3" w14:textId="77777777" w:rsidR="00AA1CD5" w:rsidRDefault="00AA1CD5" w:rsidP="00AA1CD5">
            <w:pPr>
              <w:widowControl/>
              <w:numPr>
                <w:ilvl w:val="12"/>
                <w:numId w:val="0"/>
              </w:numPr>
              <w:tabs>
                <w:tab w:val="left" w:pos="720"/>
              </w:tabs>
              <w:spacing w:before="24" w:after="24"/>
              <w:rPr>
                <w:sz w:val="18"/>
                <w:szCs w:val="18"/>
              </w:rPr>
            </w:pPr>
          </w:p>
        </w:tc>
      </w:tr>
      <w:tr w:rsidR="00AA1CD5" w14:paraId="2FC67CBE" w14:textId="77777777" w:rsidTr="00AA1CD5">
        <w:trPr>
          <w:trHeight w:hRule="exact" w:val="244"/>
        </w:trPr>
        <w:tc>
          <w:tcPr>
            <w:tcW w:w="630" w:type="dxa"/>
            <w:gridSpan w:val="3"/>
          </w:tcPr>
          <w:p w14:paraId="297E1A33" w14:textId="77777777" w:rsidR="00AA1CD5" w:rsidRDefault="00AA1CD5" w:rsidP="00AA1CD5">
            <w:pPr>
              <w:widowControl/>
              <w:numPr>
                <w:ilvl w:val="12"/>
                <w:numId w:val="0"/>
              </w:numPr>
              <w:spacing w:before="24"/>
              <w:rPr>
                <w:rFonts w:ascii="Arial" w:hAnsi="Arial" w:cs="Arial"/>
                <w:sz w:val="20"/>
                <w:szCs w:val="20"/>
              </w:rPr>
            </w:pPr>
            <w:r>
              <w:rPr>
                <w:rFonts w:ascii="Arial" w:hAnsi="Arial" w:cs="Arial"/>
                <w:b/>
                <w:bCs/>
                <w:sz w:val="20"/>
                <w:szCs w:val="20"/>
              </w:rPr>
              <w:t>Total for TMDL Activities</w:t>
            </w:r>
            <w:r>
              <w:rPr>
                <w:rFonts w:ascii="Arial" w:hAnsi="Arial" w:cs="Arial"/>
                <w:sz w:val="20"/>
                <w:szCs w:val="20"/>
              </w:rPr>
              <w:tab/>
            </w:r>
          </w:p>
          <w:p w14:paraId="65BFE5CD" w14:textId="77777777" w:rsidR="00AA1CD5" w:rsidRDefault="00AA1CD5" w:rsidP="00AA1CD5">
            <w:pPr>
              <w:widowControl/>
              <w:numPr>
                <w:ilvl w:val="12"/>
                <w:numId w:val="0"/>
              </w:numPr>
              <w:spacing w:after="24"/>
              <w:rPr>
                <w:sz w:val="20"/>
                <w:szCs w:val="20"/>
              </w:rPr>
            </w:pPr>
            <w:r>
              <w:rPr>
                <w:rFonts w:ascii="Arial" w:hAnsi="Arial" w:cs="Arial"/>
                <w:sz w:val="20"/>
                <w:szCs w:val="20"/>
              </w:rPr>
              <w:tab/>
            </w:r>
          </w:p>
        </w:tc>
        <w:tc>
          <w:tcPr>
            <w:tcW w:w="1149" w:type="dxa"/>
          </w:tcPr>
          <w:p w14:paraId="0DDFCA0F"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224" w:type="dxa"/>
          </w:tcPr>
          <w:p w14:paraId="5D575A18"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186" w:type="dxa"/>
          </w:tcPr>
          <w:p w14:paraId="7B2830D8"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186" w:type="dxa"/>
          </w:tcPr>
          <w:p w14:paraId="4FE6BE69"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9,980,712</w:t>
            </w:r>
          </w:p>
        </w:tc>
        <w:tc>
          <w:tcPr>
            <w:tcW w:w="1260" w:type="dxa"/>
          </w:tcPr>
          <w:p w14:paraId="6223AA5E"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260" w:type="dxa"/>
          </w:tcPr>
          <w:p w14:paraId="0D4BCB64" w14:textId="77777777" w:rsidR="00AA1CD5" w:rsidRDefault="00AA1CD5" w:rsidP="00AA1CD5">
            <w:pPr>
              <w:widowControl/>
              <w:numPr>
                <w:ilvl w:val="12"/>
                <w:numId w:val="0"/>
              </w:numPr>
              <w:tabs>
                <w:tab w:val="left" w:pos="720"/>
              </w:tabs>
              <w:spacing w:before="24" w:after="24"/>
              <w:rPr>
                <w:sz w:val="18"/>
                <w:szCs w:val="18"/>
              </w:rPr>
            </w:pPr>
            <w:r>
              <w:rPr>
                <w:rFonts w:ascii="Arial" w:hAnsi="Arial" w:cs="Arial"/>
                <w:b/>
                <w:bCs/>
                <w:sz w:val="20"/>
                <w:szCs w:val="20"/>
              </w:rPr>
              <w:t>59,409</w:t>
            </w:r>
          </w:p>
        </w:tc>
      </w:tr>
      <w:tr w:rsidR="00AA1CD5" w14:paraId="5AD77D48" w14:textId="77777777" w:rsidTr="00AA1CD5">
        <w:trPr>
          <w:trHeight w:hRule="exact" w:val="288"/>
        </w:trPr>
        <w:tc>
          <w:tcPr>
            <w:tcW w:w="630" w:type="dxa"/>
            <w:gridSpan w:val="3"/>
          </w:tcPr>
          <w:p w14:paraId="6CAC4E73" w14:textId="77777777" w:rsidR="00AA1CD5" w:rsidRDefault="00AA1CD5" w:rsidP="00AA1CD5">
            <w:pPr>
              <w:widowControl/>
              <w:numPr>
                <w:ilvl w:val="12"/>
                <w:numId w:val="0"/>
              </w:numPr>
              <w:spacing w:before="24" w:after="24"/>
              <w:rPr>
                <w:sz w:val="18"/>
                <w:szCs w:val="18"/>
              </w:rPr>
            </w:pPr>
          </w:p>
        </w:tc>
        <w:tc>
          <w:tcPr>
            <w:tcW w:w="1149" w:type="dxa"/>
          </w:tcPr>
          <w:p w14:paraId="294A9248" w14:textId="77777777" w:rsidR="00AA1CD5" w:rsidRDefault="00AA1CD5" w:rsidP="00AA1CD5">
            <w:pPr>
              <w:widowControl/>
              <w:numPr>
                <w:ilvl w:val="12"/>
                <w:numId w:val="0"/>
              </w:numPr>
              <w:tabs>
                <w:tab w:val="left" w:pos="720"/>
              </w:tabs>
              <w:spacing w:before="24" w:after="24"/>
              <w:rPr>
                <w:sz w:val="18"/>
                <w:szCs w:val="18"/>
              </w:rPr>
            </w:pPr>
          </w:p>
        </w:tc>
        <w:tc>
          <w:tcPr>
            <w:tcW w:w="1224" w:type="dxa"/>
          </w:tcPr>
          <w:p w14:paraId="2CDA9B6A"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59890161" w14:textId="77777777" w:rsidR="00AA1CD5" w:rsidRDefault="00AA1CD5" w:rsidP="00AA1CD5">
            <w:pPr>
              <w:widowControl/>
              <w:numPr>
                <w:ilvl w:val="12"/>
                <w:numId w:val="0"/>
              </w:numPr>
              <w:tabs>
                <w:tab w:val="left" w:pos="720"/>
              </w:tabs>
              <w:spacing w:before="24" w:after="24"/>
              <w:rPr>
                <w:sz w:val="18"/>
                <w:szCs w:val="18"/>
              </w:rPr>
            </w:pPr>
          </w:p>
        </w:tc>
        <w:tc>
          <w:tcPr>
            <w:tcW w:w="1186" w:type="dxa"/>
          </w:tcPr>
          <w:p w14:paraId="7806D833"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39A1274C" w14:textId="77777777" w:rsidR="00AA1CD5" w:rsidRDefault="00AA1CD5" w:rsidP="00AA1CD5">
            <w:pPr>
              <w:widowControl/>
              <w:numPr>
                <w:ilvl w:val="12"/>
                <w:numId w:val="0"/>
              </w:numPr>
              <w:tabs>
                <w:tab w:val="left" w:pos="720"/>
              </w:tabs>
              <w:spacing w:before="24" w:after="24"/>
              <w:rPr>
                <w:sz w:val="18"/>
                <w:szCs w:val="18"/>
              </w:rPr>
            </w:pPr>
          </w:p>
        </w:tc>
        <w:tc>
          <w:tcPr>
            <w:tcW w:w="1260" w:type="dxa"/>
          </w:tcPr>
          <w:p w14:paraId="766D515E" w14:textId="77777777" w:rsidR="00AA1CD5" w:rsidRDefault="00AA1CD5" w:rsidP="00AA1CD5">
            <w:pPr>
              <w:widowControl/>
              <w:numPr>
                <w:ilvl w:val="12"/>
                <w:numId w:val="0"/>
              </w:numPr>
              <w:tabs>
                <w:tab w:val="left" w:pos="720"/>
              </w:tabs>
              <w:spacing w:before="24" w:after="24"/>
              <w:rPr>
                <w:sz w:val="18"/>
                <w:szCs w:val="18"/>
              </w:rPr>
            </w:pPr>
          </w:p>
        </w:tc>
      </w:tr>
      <w:tr w:rsidR="00AA1CD5" w14:paraId="45B3699A" w14:textId="77777777" w:rsidTr="00AA1CD5">
        <w:trPr>
          <w:trHeight w:hRule="exact" w:val="360"/>
        </w:trPr>
        <w:tc>
          <w:tcPr>
            <w:tcW w:w="630" w:type="dxa"/>
            <w:gridSpan w:val="3"/>
          </w:tcPr>
          <w:p w14:paraId="17EE0FFF" w14:textId="77777777" w:rsidR="00AA1CD5" w:rsidRDefault="00AA1CD5" w:rsidP="00AA1CD5">
            <w:pPr>
              <w:widowControl/>
              <w:numPr>
                <w:ilvl w:val="12"/>
                <w:numId w:val="0"/>
              </w:numPr>
              <w:spacing w:before="24" w:after="24"/>
              <w:rPr>
                <w:sz w:val="20"/>
                <w:szCs w:val="20"/>
              </w:rPr>
            </w:pPr>
            <w:r>
              <w:rPr>
                <w:rFonts w:ascii="Arial" w:hAnsi="Arial" w:cs="Arial"/>
                <w:b/>
                <w:bCs/>
                <w:sz w:val="20"/>
                <w:szCs w:val="20"/>
              </w:rPr>
              <w:t>Total Burden for Existing Program Activities</w:t>
            </w:r>
          </w:p>
        </w:tc>
        <w:tc>
          <w:tcPr>
            <w:tcW w:w="1149" w:type="dxa"/>
          </w:tcPr>
          <w:p w14:paraId="22E85F23"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224" w:type="dxa"/>
          </w:tcPr>
          <w:p w14:paraId="47968FB7"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186" w:type="dxa"/>
          </w:tcPr>
          <w:p w14:paraId="76143CB0"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186" w:type="dxa"/>
          </w:tcPr>
          <w:p w14:paraId="01692AA5"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11,220,051</w:t>
            </w:r>
          </w:p>
        </w:tc>
        <w:tc>
          <w:tcPr>
            <w:tcW w:w="1260" w:type="dxa"/>
          </w:tcPr>
          <w:p w14:paraId="3A95B569"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260" w:type="dxa"/>
          </w:tcPr>
          <w:p w14:paraId="1C5D6333" w14:textId="77777777"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66,590</w:t>
            </w:r>
          </w:p>
        </w:tc>
      </w:tr>
    </w:tbl>
    <w:p w14:paraId="0EE71D21" w14:textId="77777777"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p w14:paraId="535528D8" w14:textId="77777777" w:rsidR="00991918" w:rsidRDefault="00AA1CD5" w:rsidP="00991918">
      <w:pPr>
        <w:widowControl/>
        <w:numPr>
          <w:ilvl w:val="12"/>
          <w:numId w:val="0"/>
        </w:numPr>
        <w:tabs>
          <w:tab w:val="left" w:pos="720"/>
          <w:tab w:val="left" w:pos="1440"/>
          <w:tab w:val="left" w:pos="2160"/>
          <w:tab w:val="left" w:pos="2880"/>
          <w:tab w:val="right" w:pos="6655"/>
        </w:tabs>
        <w:rPr>
          <w:rFonts w:ascii="Arial" w:hAnsi="Arial" w:cs="Arial"/>
          <w:i/>
          <w:iCs/>
          <w:sz w:val="20"/>
          <w:szCs w:val="20"/>
        </w:rPr>
      </w:pPr>
      <w:r>
        <w:rPr>
          <w:rFonts w:ascii="Arial" w:hAnsi="Arial" w:cs="Arial"/>
          <w:sz w:val="20"/>
          <w:szCs w:val="20"/>
        </w:rPr>
        <w:tab/>
      </w:r>
      <w:r>
        <w:rPr>
          <w:rFonts w:ascii="Arial" w:hAnsi="Arial" w:cs="Arial"/>
          <w:i/>
          <w:iCs/>
          <w:sz w:val="20"/>
          <w:szCs w:val="20"/>
        </w:rPr>
        <w:t>Note: The 3 respondents with 305(b)</w:t>
      </w:r>
      <w:r w:rsidR="00057F95">
        <w:rPr>
          <w:rFonts w:ascii="Arial" w:hAnsi="Arial" w:cs="Arial"/>
          <w:i/>
          <w:iCs/>
          <w:sz w:val="20"/>
          <w:szCs w:val="20"/>
        </w:rPr>
        <w:t xml:space="preserve"> responsibilities only engage in</w:t>
      </w:r>
      <w:r>
        <w:rPr>
          <w:rFonts w:ascii="Arial" w:hAnsi="Arial" w:cs="Arial"/>
          <w:i/>
          <w:iCs/>
          <w:sz w:val="20"/>
          <w:szCs w:val="20"/>
        </w:rPr>
        <w:t xml:space="preserve"> reporting activities numbered 1, 2, 3, 8, and 9.</w:t>
      </w:r>
    </w:p>
    <w:tbl>
      <w:tblPr>
        <w:tblpPr w:leftFromText="180" w:rightFromText="180" w:vertAnchor="text" w:horzAnchor="margin" w:tblpXSpec="center" w:tblpY="-550"/>
        <w:tblW w:w="13698" w:type="dxa"/>
        <w:tblLook w:val="0000" w:firstRow="0" w:lastRow="0" w:firstColumn="0" w:lastColumn="0" w:noHBand="0" w:noVBand="0"/>
      </w:tblPr>
      <w:tblGrid>
        <w:gridCol w:w="13698"/>
      </w:tblGrid>
      <w:tr w:rsidR="00991918" w14:paraId="6BDD9CB7" w14:textId="77777777" w:rsidTr="003708C2">
        <w:trPr>
          <w:trHeight w:val="256"/>
        </w:trPr>
        <w:tc>
          <w:tcPr>
            <w:tcW w:w="13698" w:type="dxa"/>
            <w:tcBorders>
              <w:top w:val="nil"/>
              <w:left w:val="nil"/>
              <w:bottom w:val="nil"/>
              <w:right w:val="nil"/>
            </w:tcBorders>
            <w:shd w:val="clear" w:color="auto" w:fill="auto"/>
            <w:noWrap/>
            <w:vAlign w:val="bottom"/>
          </w:tcPr>
          <w:p w14:paraId="050CC69B" w14:textId="77777777" w:rsidR="00991918" w:rsidRDefault="00991918" w:rsidP="002A3C77">
            <w:pPr>
              <w:jc w:val="center"/>
              <w:rPr>
                <w:rFonts w:ascii="Arial" w:hAnsi="Arial" w:cs="Arial"/>
                <w:bCs/>
                <w:sz w:val="20"/>
                <w:szCs w:val="20"/>
              </w:rPr>
            </w:pPr>
            <w:r>
              <w:rPr>
                <w:rFonts w:ascii="Arial" w:hAnsi="Arial" w:cs="Arial"/>
                <w:b/>
                <w:bCs/>
                <w:sz w:val="20"/>
                <w:szCs w:val="20"/>
              </w:rPr>
              <w:t xml:space="preserve">Worksheet 2: Cost Estimates for Individual Respondents </w:t>
            </w:r>
            <w:r w:rsidRPr="00991918">
              <w:rPr>
                <w:rFonts w:ascii="Arial" w:hAnsi="Arial" w:cs="Arial"/>
                <w:bCs/>
                <w:sz w:val="20"/>
                <w:szCs w:val="20"/>
              </w:rPr>
              <w:t>(based on a loaded hourly rate of $</w:t>
            </w:r>
            <w:r w:rsidR="00CF10BE">
              <w:rPr>
                <w:rFonts w:ascii="Arial" w:hAnsi="Arial" w:cs="Arial"/>
                <w:bCs/>
                <w:sz w:val="20"/>
                <w:szCs w:val="20"/>
              </w:rPr>
              <w:t>51.78</w:t>
            </w:r>
            <w:r w:rsidRPr="00991918">
              <w:rPr>
                <w:rFonts w:ascii="Arial" w:hAnsi="Arial" w:cs="Arial"/>
                <w:bCs/>
                <w:sz w:val="20"/>
                <w:szCs w:val="20"/>
              </w:rPr>
              <w:t>)</w:t>
            </w:r>
          </w:p>
          <w:p w14:paraId="562BDD82" w14:textId="77777777" w:rsidR="00D47C20" w:rsidRDefault="00D47C20" w:rsidP="002A3C77">
            <w:pPr>
              <w:jc w:val="center"/>
              <w:rPr>
                <w:rFonts w:ascii="Arial" w:hAnsi="Arial" w:cs="Arial"/>
                <w:b/>
                <w:bCs/>
                <w:sz w:val="20"/>
                <w:szCs w:val="20"/>
              </w:rPr>
            </w:pPr>
          </w:p>
        </w:tc>
      </w:tr>
      <w:tr w:rsidR="00991918" w14:paraId="2A9C051C" w14:textId="77777777" w:rsidTr="003708C2">
        <w:trPr>
          <w:trHeight w:val="256"/>
        </w:trPr>
        <w:tc>
          <w:tcPr>
            <w:tcW w:w="13698" w:type="dxa"/>
            <w:tcBorders>
              <w:top w:val="nil"/>
              <w:left w:val="nil"/>
              <w:bottom w:val="nil"/>
              <w:right w:val="nil"/>
            </w:tcBorders>
            <w:shd w:val="clear" w:color="auto" w:fill="auto"/>
            <w:noWrap/>
            <w:vAlign w:val="bottom"/>
          </w:tcPr>
          <w:tbl>
            <w:tblPr>
              <w:tblW w:w="12060" w:type="dxa"/>
              <w:tblInd w:w="530" w:type="dxa"/>
              <w:tblLook w:val="04A0" w:firstRow="1" w:lastRow="0" w:firstColumn="1" w:lastColumn="0" w:noHBand="0" w:noVBand="1"/>
            </w:tblPr>
            <w:tblGrid>
              <w:gridCol w:w="270"/>
              <w:gridCol w:w="270"/>
              <w:gridCol w:w="3510"/>
              <w:gridCol w:w="1350"/>
              <w:gridCol w:w="1260"/>
              <w:gridCol w:w="1350"/>
              <w:gridCol w:w="1440"/>
              <w:gridCol w:w="1350"/>
              <w:gridCol w:w="1260"/>
            </w:tblGrid>
            <w:tr w:rsidR="00CF10BE" w:rsidRPr="00CF10BE" w14:paraId="10D611F1" w14:textId="77777777" w:rsidTr="00D47C20">
              <w:trPr>
                <w:trHeight w:val="255"/>
              </w:trPr>
              <w:tc>
                <w:tcPr>
                  <w:tcW w:w="270" w:type="dxa"/>
                  <w:tcBorders>
                    <w:top w:val="single" w:sz="8" w:space="0" w:color="auto"/>
                    <w:left w:val="single" w:sz="8" w:space="0" w:color="auto"/>
                    <w:bottom w:val="nil"/>
                    <w:right w:val="nil"/>
                  </w:tcBorders>
                  <w:shd w:val="clear" w:color="auto" w:fill="auto"/>
                  <w:noWrap/>
                  <w:vAlign w:val="bottom"/>
                  <w:hideMark/>
                </w:tcPr>
                <w:p w14:paraId="2FD2062D" w14:textId="77777777"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270" w:type="dxa"/>
                  <w:tcBorders>
                    <w:top w:val="single" w:sz="8" w:space="0" w:color="auto"/>
                    <w:left w:val="nil"/>
                    <w:bottom w:val="nil"/>
                    <w:right w:val="nil"/>
                  </w:tcBorders>
                  <w:shd w:val="clear" w:color="auto" w:fill="auto"/>
                  <w:noWrap/>
                  <w:vAlign w:val="bottom"/>
                  <w:hideMark/>
                </w:tcPr>
                <w:p w14:paraId="2743C331"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510" w:type="dxa"/>
                  <w:tcBorders>
                    <w:top w:val="single" w:sz="8" w:space="0" w:color="auto"/>
                    <w:left w:val="nil"/>
                    <w:bottom w:val="nil"/>
                    <w:right w:val="single" w:sz="8" w:space="0" w:color="auto"/>
                  </w:tcBorders>
                  <w:shd w:val="clear" w:color="auto" w:fill="auto"/>
                  <w:noWrap/>
                  <w:vAlign w:val="bottom"/>
                  <w:hideMark/>
                </w:tcPr>
                <w:p w14:paraId="6DA3F648"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single" w:sz="8" w:space="0" w:color="auto"/>
                    <w:left w:val="nil"/>
                    <w:bottom w:val="single" w:sz="4" w:space="0" w:color="auto"/>
                    <w:right w:val="nil"/>
                  </w:tcBorders>
                  <w:shd w:val="clear" w:color="auto" w:fill="auto"/>
                  <w:noWrap/>
                  <w:vAlign w:val="bottom"/>
                  <w:hideMark/>
                </w:tcPr>
                <w:p w14:paraId="462C0CEF" w14:textId="77777777"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single" w:sz="8" w:space="0" w:color="auto"/>
                    <w:left w:val="nil"/>
                    <w:bottom w:val="single" w:sz="4" w:space="0" w:color="auto"/>
                    <w:right w:val="nil"/>
                  </w:tcBorders>
                  <w:shd w:val="clear" w:color="auto" w:fill="auto"/>
                  <w:noWrap/>
                  <w:vAlign w:val="bottom"/>
                  <w:hideMark/>
                </w:tcPr>
                <w:p w14:paraId="22F91281"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Burden by Year</w:t>
                  </w:r>
                </w:p>
              </w:tc>
              <w:tc>
                <w:tcPr>
                  <w:tcW w:w="1350" w:type="dxa"/>
                  <w:tcBorders>
                    <w:top w:val="single" w:sz="8" w:space="0" w:color="auto"/>
                    <w:left w:val="nil"/>
                    <w:bottom w:val="single" w:sz="4" w:space="0" w:color="auto"/>
                    <w:right w:val="single" w:sz="8" w:space="0" w:color="auto"/>
                  </w:tcBorders>
                  <w:shd w:val="clear" w:color="auto" w:fill="auto"/>
                  <w:noWrap/>
                  <w:vAlign w:val="bottom"/>
                  <w:hideMark/>
                </w:tcPr>
                <w:p w14:paraId="4847A4FF" w14:textId="77777777"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440" w:type="dxa"/>
                  <w:tcBorders>
                    <w:top w:val="single" w:sz="8" w:space="0" w:color="auto"/>
                    <w:left w:val="nil"/>
                    <w:bottom w:val="nil"/>
                    <w:right w:val="single" w:sz="4" w:space="0" w:color="auto"/>
                  </w:tcBorders>
                  <w:shd w:val="clear" w:color="auto" w:fill="auto"/>
                  <w:noWrap/>
                  <w:vAlign w:val="bottom"/>
                  <w:hideMark/>
                </w:tcPr>
                <w:p w14:paraId="7F91A512"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 </w:t>
                  </w:r>
                </w:p>
              </w:tc>
              <w:tc>
                <w:tcPr>
                  <w:tcW w:w="2610" w:type="dxa"/>
                  <w:gridSpan w:val="2"/>
                  <w:tcBorders>
                    <w:top w:val="single" w:sz="8" w:space="0" w:color="auto"/>
                    <w:left w:val="nil"/>
                    <w:bottom w:val="nil"/>
                    <w:right w:val="single" w:sz="8" w:space="0" w:color="000000"/>
                  </w:tcBorders>
                  <w:shd w:val="clear" w:color="auto" w:fill="auto"/>
                  <w:noWrap/>
                  <w:vAlign w:val="bottom"/>
                  <w:hideMark/>
                </w:tcPr>
                <w:p w14:paraId="1176ACF6"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Annual Average</w:t>
                  </w:r>
                </w:p>
              </w:tc>
            </w:tr>
            <w:tr w:rsidR="00CF10BE" w:rsidRPr="00CF10BE" w14:paraId="7FAA656C" w14:textId="77777777" w:rsidTr="00D47C20">
              <w:trPr>
                <w:trHeight w:val="495"/>
              </w:trPr>
              <w:tc>
                <w:tcPr>
                  <w:tcW w:w="4050"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F7B0358"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Respondent Activities</w:t>
                  </w:r>
                </w:p>
              </w:tc>
              <w:tc>
                <w:tcPr>
                  <w:tcW w:w="1350" w:type="dxa"/>
                  <w:tcBorders>
                    <w:top w:val="nil"/>
                    <w:left w:val="nil"/>
                    <w:bottom w:val="single" w:sz="8" w:space="0" w:color="auto"/>
                    <w:right w:val="single" w:sz="4" w:space="0" w:color="auto"/>
                  </w:tcBorders>
                  <w:shd w:val="clear" w:color="auto" w:fill="auto"/>
                  <w:vAlign w:val="bottom"/>
                  <w:hideMark/>
                </w:tcPr>
                <w:p w14:paraId="2D3C3B09"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(10/11-9/12)</w:t>
                  </w:r>
                  <w:r w:rsidRPr="00CF10BE">
                    <w:rPr>
                      <w:rFonts w:ascii="Arial" w:hAnsi="Arial" w:cs="Arial"/>
                      <w:b/>
                      <w:bCs/>
                      <w:sz w:val="16"/>
                      <w:szCs w:val="16"/>
                    </w:rPr>
                    <w:br/>
                    <w:t>Year 1</w:t>
                  </w:r>
                </w:p>
              </w:tc>
              <w:tc>
                <w:tcPr>
                  <w:tcW w:w="1260" w:type="dxa"/>
                  <w:tcBorders>
                    <w:top w:val="nil"/>
                    <w:left w:val="nil"/>
                    <w:bottom w:val="single" w:sz="8" w:space="0" w:color="auto"/>
                    <w:right w:val="single" w:sz="4" w:space="0" w:color="auto"/>
                  </w:tcBorders>
                  <w:shd w:val="clear" w:color="auto" w:fill="auto"/>
                  <w:vAlign w:val="bottom"/>
                  <w:hideMark/>
                </w:tcPr>
                <w:p w14:paraId="7AB189AE"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(10/12-9/13)</w:t>
                  </w:r>
                  <w:r w:rsidRPr="00CF10BE">
                    <w:rPr>
                      <w:rFonts w:ascii="Arial" w:hAnsi="Arial" w:cs="Arial"/>
                      <w:b/>
                      <w:bCs/>
                      <w:sz w:val="16"/>
                      <w:szCs w:val="16"/>
                    </w:rPr>
                    <w:br/>
                    <w:t>Year 2</w:t>
                  </w:r>
                </w:p>
              </w:tc>
              <w:tc>
                <w:tcPr>
                  <w:tcW w:w="1350" w:type="dxa"/>
                  <w:tcBorders>
                    <w:top w:val="nil"/>
                    <w:left w:val="nil"/>
                    <w:bottom w:val="single" w:sz="8" w:space="0" w:color="auto"/>
                    <w:right w:val="single" w:sz="8" w:space="0" w:color="auto"/>
                  </w:tcBorders>
                  <w:shd w:val="clear" w:color="auto" w:fill="auto"/>
                  <w:vAlign w:val="bottom"/>
                  <w:hideMark/>
                </w:tcPr>
                <w:p w14:paraId="07FBC802"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(10/13-9/14)</w:t>
                  </w:r>
                  <w:r w:rsidRPr="00CF10BE">
                    <w:rPr>
                      <w:rFonts w:ascii="Arial" w:hAnsi="Arial" w:cs="Arial"/>
                      <w:b/>
                      <w:bCs/>
                      <w:sz w:val="16"/>
                      <w:szCs w:val="16"/>
                    </w:rPr>
                    <w:br/>
                    <w:t>Year 3</w:t>
                  </w:r>
                </w:p>
              </w:tc>
              <w:tc>
                <w:tcPr>
                  <w:tcW w:w="1440" w:type="dxa"/>
                  <w:tcBorders>
                    <w:top w:val="nil"/>
                    <w:left w:val="nil"/>
                    <w:bottom w:val="single" w:sz="8" w:space="0" w:color="auto"/>
                    <w:right w:val="single" w:sz="4" w:space="0" w:color="auto"/>
                  </w:tcBorders>
                  <w:shd w:val="clear" w:color="auto" w:fill="auto"/>
                  <w:vAlign w:val="bottom"/>
                  <w:hideMark/>
                </w:tcPr>
                <w:p w14:paraId="6134A880"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3-Year</w:t>
                  </w:r>
                  <w:r w:rsidRPr="00CF10BE">
                    <w:rPr>
                      <w:rFonts w:ascii="Arial" w:hAnsi="Arial" w:cs="Arial"/>
                      <w:b/>
                      <w:bCs/>
                      <w:sz w:val="16"/>
                      <w:szCs w:val="16"/>
                    </w:rPr>
                    <w:br/>
                    <w:t>Total</w:t>
                  </w:r>
                </w:p>
              </w:tc>
              <w:tc>
                <w:tcPr>
                  <w:tcW w:w="1350" w:type="dxa"/>
                  <w:tcBorders>
                    <w:top w:val="single" w:sz="4" w:space="0" w:color="auto"/>
                    <w:left w:val="nil"/>
                    <w:bottom w:val="single" w:sz="8" w:space="0" w:color="auto"/>
                    <w:right w:val="single" w:sz="4" w:space="0" w:color="auto"/>
                  </w:tcBorders>
                  <w:shd w:val="clear" w:color="auto" w:fill="auto"/>
                  <w:noWrap/>
                  <w:vAlign w:val="bottom"/>
                  <w:hideMark/>
                </w:tcPr>
                <w:p w14:paraId="3C31240C"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Total</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4440A944" w14:textId="77777777"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Per Respondent</w:t>
                  </w:r>
                </w:p>
              </w:tc>
            </w:tr>
            <w:tr w:rsidR="00CF10BE" w:rsidRPr="00CF10BE" w14:paraId="44C2C471" w14:textId="77777777" w:rsidTr="00D47C20">
              <w:trPr>
                <w:trHeight w:val="255"/>
              </w:trPr>
              <w:tc>
                <w:tcPr>
                  <w:tcW w:w="4050" w:type="dxa"/>
                  <w:gridSpan w:val="3"/>
                  <w:tcBorders>
                    <w:top w:val="nil"/>
                    <w:left w:val="single" w:sz="8" w:space="0" w:color="auto"/>
                    <w:bottom w:val="nil"/>
                    <w:right w:val="single" w:sz="8" w:space="0" w:color="000000"/>
                  </w:tcBorders>
                  <w:shd w:val="clear" w:color="auto" w:fill="auto"/>
                  <w:noWrap/>
                  <w:vAlign w:val="bottom"/>
                  <w:hideMark/>
                </w:tcPr>
                <w:p w14:paraId="4701EAA0" w14:textId="77777777"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305(b) and 303(d) Reporting Activities</w:t>
                  </w:r>
                </w:p>
              </w:tc>
              <w:tc>
                <w:tcPr>
                  <w:tcW w:w="1350" w:type="dxa"/>
                  <w:tcBorders>
                    <w:top w:val="nil"/>
                    <w:left w:val="nil"/>
                    <w:bottom w:val="nil"/>
                    <w:right w:val="single" w:sz="4" w:space="0" w:color="auto"/>
                  </w:tcBorders>
                  <w:shd w:val="clear" w:color="auto" w:fill="auto"/>
                  <w:noWrap/>
                  <w:vAlign w:val="bottom"/>
                  <w:hideMark/>
                </w:tcPr>
                <w:p w14:paraId="2F92E8D9"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14:paraId="31FB95D0"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14:paraId="1BAF2342"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28E85486"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73FF5F56"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26F94B19"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14:paraId="64AFC57B" w14:textId="77777777" w:rsidTr="00D47C20">
              <w:trPr>
                <w:trHeight w:val="255"/>
              </w:trPr>
              <w:tc>
                <w:tcPr>
                  <w:tcW w:w="270" w:type="dxa"/>
                  <w:tcBorders>
                    <w:top w:val="nil"/>
                    <w:left w:val="single" w:sz="8" w:space="0" w:color="auto"/>
                    <w:bottom w:val="nil"/>
                    <w:right w:val="nil"/>
                  </w:tcBorders>
                  <w:shd w:val="clear" w:color="auto" w:fill="auto"/>
                  <w:noWrap/>
                  <w:vAlign w:val="bottom"/>
                  <w:hideMark/>
                </w:tcPr>
                <w:p w14:paraId="7EF6EC07"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780" w:type="dxa"/>
                  <w:gridSpan w:val="2"/>
                  <w:tcBorders>
                    <w:top w:val="nil"/>
                    <w:left w:val="nil"/>
                    <w:bottom w:val="nil"/>
                    <w:right w:val="single" w:sz="8" w:space="0" w:color="000000"/>
                  </w:tcBorders>
                  <w:shd w:val="clear" w:color="auto" w:fill="auto"/>
                  <w:noWrap/>
                  <w:vAlign w:val="bottom"/>
                  <w:hideMark/>
                </w:tcPr>
                <w:p w14:paraId="61C9C599" w14:textId="77777777"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Existing Program</w:t>
                  </w:r>
                </w:p>
              </w:tc>
              <w:tc>
                <w:tcPr>
                  <w:tcW w:w="1350" w:type="dxa"/>
                  <w:tcBorders>
                    <w:top w:val="nil"/>
                    <w:left w:val="nil"/>
                    <w:bottom w:val="nil"/>
                    <w:right w:val="nil"/>
                  </w:tcBorders>
                  <w:shd w:val="clear" w:color="auto" w:fill="auto"/>
                  <w:noWrap/>
                  <w:vAlign w:val="bottom"/>
                  <w:hideMark/>
                </w:tcPr>
                <w:p w14:paraId="14AE5E91"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single" w:sz="4" w:space="0" w:color="auto"/>
                    <w:bottom w:val="nil"/>
                    <w:right w:val="single" w:sz="4" w:space="0" w:color="auto"/>
                  </w:tcBorders>
                  <w:shd w:val="clear" w:color="auto" w:fill="auto"/>
                  <w:noWrap/>
                  <w:vAlign w:val="bottom"/>
                  <w:hideMark/>
                </w:tcPr>
                <w:p w14:paraId="006EAE4E"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14:paraId="3121A0B5"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721F0656"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2B42FAA1"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4395CB94" w14:textId="77777777"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981F88" w:rsidRPr="00CF10BE" w14:paraId="6F46AA64"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4637DBEC" w14:textId="77777777" w:rsidR="00981F88" w:rsidRPr="00CF10BE" w:rsidRDefault="00981F88" w:rsidP="00981F88">
                  <w:pPr>
                    <w:framePr w:hSpace="180" w:wrap="around" w:vAnchor="text" w:hAnchor="margin" w:xAlign="center" w:y="-550"/>
                    <w:widowControl/>
                    <w:autoSpaceDE/>
                    <w:autoSpaceDN/>
                    <w:adjustRightInd/>
                    <w:ind w:left="-108" w:firstLine="56"/>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67FCB736"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650D8196"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1.    Review regs and guidance</w:t>
                  </w:r>
                </w:p>
              </w:tc>
              <w:tc>
                <w:tcPr>
                  <w:tcW w:w="1350" w:type="dxa"/>
                  <w:tcBorders>
                    <w:top w:val="nil"/>
                    <w:left w:val="nil"/>
                    <w:bottom w:val="nil"/>
                    <w:right w:val="nil"/>
                  </w:tcBorders>
                  <w:shd w:val="clear" w:color="auto" w:fill="auto"/>
                  <w:noWrap/>
                  <w:vAlign w:val="bottom"/>
                  <w:hideMark/>
                </w:tcPr>
                <w:p w14:paraId="523131B4" w14:textId="1C469AF1"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404,180</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444CBAE7" w14:textId="0BA31322"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Pr>
                      <w:rFonts w:ascii="Arial" w:hAnsi="Arial" w:cs="Arial"/>
                      <w:sz w:val="16"/>
                      <w:szCs w:val="16"/>
                    </w:rPr>
                    <w:t>404,180</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4EAB1B11" w14:textId="0738EEB8"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Pr>
                      <w:rFonts w:ascii="Arial" w:hAnsi="Arial" w:cs="Arial"/>
                      <w:sz w:val="16"/>
                      <w:szCs w:val="16"/>
                    </w:rPr>
                    <w:t>404,180</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153A2B47" w14:textId="29DE1018"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1,</w:t>
                  </w:r>
                  <w:r w:rsidRPr="00A66673">
                    <w:rPr>
                      <w:rFonts w:ascii="Arial" w:hAnsi="Arial" w:cs="Arial"/>
                      <w:sz w:val="16"/>
                      <w:szCs w:val="16"/>
                    </w:rPr>
                    <w:t>212,539</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739AFCEF" w14:textId="471C3406"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404,180</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1BE65B3B" w14:textId="58EB3003"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6,</w:t>
                  </w:r>
                  <w:r w:rsidRPr="00A66673">
                    <w:rPr>
                      <w:rFonts w:ascii="Arial" w:hAnsi="Arial" w:cs="Arial"/>
                      <w:sz w:val="16"/>
                      <w:szCs w:val="16"/>
                    </w:rPr>
                    <w:t>851</w:t>
                  </w:r>
                  <w:r w:rsidRPr="00A66673">
                    <w:rPr>
                      <w:rFonts w:ascii="Arial" w:hAnsi="Arial" w:cs="Arial"/>
                      <w:sz w:val="16"/>
                      <w:szCs w:val="16"/>
                    </w:rPr>
                    <w:t xml:space="preserve"> </w:t>
                  </w:r>
                </w:p>
              </w:tc>
            </w:tr>
            <w:tr w:rsidR="00981F88" w:rsidRPr="00CF10BE" w14:paraId="5A4E0E65"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0503B4D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7A3E69E8"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4771F180"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2.    Plan and coordinate data acquisition</w:t>
                  </w:r>
                </w:p>
              </w:tc>
              <w:tc>
                <w:tcPr>
                  <w:tcW w:w="1350" w:type="dxa"/>
                  <w:tcBorders>
                    <w:top w:val="nil"/>
                    <w:left w:val="nil"/>
                    <w:bottom w:val="nil"/>
                    <w:right w:val="nil"/>
                  </w:tcBorders>
                  <w:shd w:val="clear" w:color="auto" w:fill="auto"/>
                  <w:noWrap/>
                  <w:vAlign w:val="bottom"/>
                  <w:hideMark/>
                </w:tcPr>
                <w:p w14:paraId="794A9E07" w14:textId="2E6E3373"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3,</w:t>
                  </w:r>
                  <w:r>
                    <w:rPr>
                      <w:rFonts w:ascii="Arial" w:hAnsi="Arial" w:cs="Arial"/>
                      <w:sz w:val="16"/>
                      <w:szCs w:val="16"/>
                    </w:rPr>
                    <w:t>560,626</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3E9D6D47" w14:textId="54B88683"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3,</w:t>
                  </w:r>
                  <w:r>
                    <w:rPr>
                      <w:rFonts w:ascii="Arial" w:hAnsi="Arial" w:cs="Arial"/>
                      <w:sz w:val="16"/>
                      <w:szCs w:val="16"/>
                    </w:rPr>
                    <w:t>560,626</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387604A6" w14:textId="460D3139"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Pr>
                      <w:rFonts w:ascii="Arial" w:hAnsi="Arial" w:cs="Arial"/>
                      <w:sz w:val="16"/>
                      <w:szCs w:val="16"/>
                    </w:rPr>
                    <w:t>3,</w:t>
                  </w:r>
                  <w:r>
                    <w:rPr>
                      <w:rFonts w:ascii="Arial" w:hAnsi="Arial" w:cs="Arial"/>
                      <w:sz w:val="16"/>
                      <w:szCs w:val="16"/>
                    </w:rPr>
                    <w:t>560,626</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229D3590" w14:textId="03262530" w:rsidR="00981F88" w:rsidRPr="00A66673" w:rsidRDefault="00981F88" w:rsidP="001B2EF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10,</w:t>
                  </w:r>
                  <w:r w:rsidRPr="00A66673">
                    <w:rPr>
                      <w:rFonts w:ascii="Arial" w:hAnsi="Arial" w:cs="Arial"/>
                      <w:sz w:val="16"/>
                      <w:szCs w:val="16"/>
                    </w:rPr>
                    <w:t>681,</w:t>
                  </w:r>
                  <w:r w:rsidR="001B2EF8">
                    <w:rPr>
                      <w:rFonts w:ascii="Arial" w:hAnsi="Arial" w:cs="Arial"/>
                      <w:sz w:val="16"/>
                      <w:szCs w:val="16"/>
                    </w:rPr>
                    <w:t>877</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041CA650" w14:textId="696D4EDE"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3,</w:t>
                  </w:r>
                  <w:r w:rsidRPr="00A66673">
                    <w:rPr>
                      <w:rFonts w:ascii="Arial" w:hAnsi="Arial" w:cs="Arial"/>
                      <w:sz w:val="16"/>
                      <w:szCs w:val="16"/>
                    </w:rPr>
                    <w:t>560,626</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5A250C19" w14:textId="21778FD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60,350</w:t>
                  </w:r>
                  <w:r w:rsidRPr="00A66673">
                    <w:rPr>
                      <w:rFonts w:ascii="Arial" w:hAnsi="Arial" w:cs="Arial"/>
                      <w:sz w:val="16"/>
                      <w:szCs w:val="16"/>
                    </w:rPr>
                    <w:t xml:space="preserve"> </w:t>
                  </w:r>
                </w:p>
              </w:tc>
            </w:tr>
            <w:tr w:rsidR="00981F88" w:rsidRPr="00CF10BE" w14:paraId="617AA6A5"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7F8B276F"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1874B900"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50E9E939"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3.    Develop/submit 305(b) report and respond to comments</w:t>
                  </w:r>
                </w:p>
              </w:tc>
              <w:tc>
                <w:tcPr>
                  <w:tcW w:w="1350" w:type="dxa"/>
                  <w:tcBorders>
                    <w:top w:val="nil"/>
                    <w:left w:val="nil"/>
                    <w:bottom w:val="nil"/>
                    <w:right w:val="nil"/>
                  </w:tcBorders>
                  <w:shd w:val="clear" w:color="auto" w:fill="auto"/>
                  <w:noWrap/>
                  <w:vAlign w:val="bottom"/>
                  <w:hideMark/>
                </w:tcPr>
                <w:p w14:paraId="38A520B3" w14:textId="02D5F8E3"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4,</w:t>
                  </w:r>
                  <w:r>
                    <w:rPr>
                      <w:rFonts w:ascii="Arial" w:hAnsi="Arial" w:cs="Arial"/>
                      <w:sz w:val="16"/>
                      <w:szCs w:val="16"/>
                    </w:rPr>
                    <w:t>513</w:t>
                  </w:r>
                  <w:r w:rsidRPr="00CF10BE">
                    <w:rPr>
                      <w:rFonts w:ascii="Arial" w:hAnsi="Arial" w:cs="Arial"/>
                      <w:sz w:val="16"/>
                      <w:szCs w:val="16"/>
                    </w:rPr>
                    <w:t>,</w:t>
                  </w:r>
                  <w:r>
                    <w:rPr>
                      <w:rFonts w:ascii="Arial" w:hAnsi="Arial" w:cs="Arial"/>
                      <w:sz w:val="16"/>
                      <w:szCs w:val="16"/>
                    </w:rPr>
                    <w:t>334</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31E44992" w14:textId="7C1ACB30"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sidRPr="00CF10BE">
                    <w:rPr>
                      <w:rFonts w:ascii="Arial" w:hAnsi="Arial" w:cs="Arial"/>
                      <w:sz w:val="16"/>
                      <w:szCs w:val="16"/>
                    </w:rPr>
                    <w:t>4,</w:t>
                  </w:r>
                  <w:r>
                    <w:rPr>
                      <w:rFonts w:ascii="Arial" w:hAnsi="Arial" w:cs="Arial"/>
                      <w:sz w:val="16"/>
                      <w:szCs w:val="16"/>
                    </w:rPr>
                    <w:t>513</w:t>
                  </w:r>
                  <w:r w:rsidRPr="00CF10BE">
                    <w:rPr>
                      <w:rFonts w:ascii="Arial" w:hAnsi="Arial" w:cs="Arial"/>
                      <w:sz w:val="16"/>
                      <w:szCs w:val="16"/>
                    </w:rPr>
                    <w:t>,</w:t>
                  </w:r>
                  <w:r>
                    <w:rPr>
                      <w:rFonts w:ascii="Arial" w:hAnsi="Arial" w:cs="Arial"/>
                      <w:sz w:val="16"/>
                      <w:szCs w:val="16"/>
                    </w:rPr>
                    <w:t>334</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1DE73803" w14:textId="2AF1F729"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sidRPr="00CF10BE">
                    <w:rPr>
                      <w:rFonts w:ascii="Arial" w:hAnsi="Arial" w:cs="Arial"/>
                      <w:sz w:val="16"/>
                      <w:szCs w:val="16"/>
                    </w:rPr>
                    <w:t>4,</w:t>
                  </w:r>
                  <w:r>
                    <w:rPr>
                      <w:rFonts w:ascii="Arial" w:hAnsi="Arial" w:cs="Arial"/>
                      <w:sz w:val="16"/>
                      <w:szCs w:val="16"/>
                    </w:rPr>
                    <w:t>513</w:t>
                  </w:r>
                  <w:r w:rsidRPr="00CF10BE">
                    <w:rPr>
                      <w:rFonts w:ascii="Arial" w:hAnsi="Arial" w:cs="Arial"/>
                      <w:sz w:val="16"/>
                      <w:szCs w:val="16"/>
                    </w:rPr>
                    <w:t>,</w:t>
                  </w:r>
                  <w:r>
                    <w:rPr>
                      <w:rFonts w:ascii="Arial" w:hAnsi="Arial" w:cs="Arial"/>
                      <w:sz w:val="16"/>
                      <w:szCs w:val="16"/>
                    </w:rPr>
                    <w:t>334</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4A5C99FD" w14:textId="1FA3AA2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13,540,001</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5D8C6303" w14:textId="64C34DDE"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4,</w:t>
                  </w:r>
                  <w:r w:rsidRPr="00A66673">
                    <w:rPr>
                      <w:rFonts w:ascii="Arial" w:hAnsi="Arial" w:cs="Arial"/>
                      <w:sz w:val="16"/>
                      <w:szCs w:val="16"/>
                    </w:rPr>
                    <w:t>513,334</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6DBF5DB4" w14:textId="338F243A"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76,497</w:t>
                  </w:r>
                  <w:r w:rsidRPr="00A66673">
                    <w:rPr>
                      <w:rFonts w:ascii="Arial" w:hAnsi="Arial" w:cs="Arial"/>
                      <w:sz w:val="16"/>
                      <w:szCs w:val="16"/>
                    </w:rPr>
                    <w:t xml:space="preserve"> </w:t>
                  </w:r>
                </w:p>
              </w:tc>
            </w:tr>
            <w:tr w:rsidR="00981F88" w:rsidRPr="00CF10BE" w14:paraId="35F1ECF1"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3957E348"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7BB704BD"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373DC0B8"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4.    Develop, review and update 303(d) listing methodology</w:t>
                  </w:r>
                </w:p>
              </w:tc>
              <w:tc>
                <w:tcPr>
                  <w:tcW w:w="1350" w:type="dxa"/>
                  <w:tcBorders>
                    <w:top w:val="nil"/>
                    <w:left w:val="nil"/>
                    <w:bottom w:val="nil"/>
                    <w:right w:val="nil"/>
                  </w:tcBorders>
                  <w:shd w:val="clear" w:color="auto" w:fill="auto"/>
                  <w:noWrap/>
                  <w:vAlign w:val="bottom"/>
                  <w:hideMark/>
                </w:tcPr>
                <w:p w14:paraId="571728A3" w14:textId="156D9219"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w:t>
                  </w:r>
                  <w:r>
                    <w:rPr>
                      <w:rFonts w:ascii="Arial" w:hAnsi="Arial" w:cs="Arial"/>
                      <w:sz w:val="16"/>
                      <w:szCs w:val="16"/>
                    </w:rPr>
                    <w:t>530</w:t>
                  </w:r>
                  <w:r w:rsidRPr="00CF10BE">
                    <w:rPr>
                      <w:rFonts w:ascii="Arial" w:hAnsi="Arial" w:cs="Arial"/>
                      <w:sz w:val="16"/>
                      <w:szCs w:val="16"/>
                    </w:rPr>
                    <w:t>,</w:t>
                  </w:r>
                  <w:r>
                    <w:rPr>
                      <w:rFonts w:ascii="Arial" w:hAnsi="Arial" w:cs="Arial"/>
                      <w:sz w:val="16"/>
                      <w:szCs w:val="16"/>
                    </w:rPr>
                    <w:t>116</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2E7ECE3B" w14:textId="278A986F"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sidRPr="00CF10BE">
                    <w:rPr>
                      <w:rFonts w:ascii="Arial" w:hAnsi="Arial" w:cs="Arial"/>
                      <w:sz w:val="16"/>
                      <w:szCs w:val="16"/>
                    </w:rPr>
                    <w:t>2,</w:t>
                  </w:r>
                  <w:r>
                    <w:rPr>
                      <w:rFonts w:ascii="Arial" w:hAnsi="Arial" w:cs="Arial"/>
                      <w:sz w:val="16"/>
                      <w:szCs w:val="16"/>
                    </w:rPr>
                    <w:t>530</w:t>
                  </w:r>
                  <w:r w:rsidRPr="00CF10BE">
                    <w:rPr>
                      <w:rFonts w:ascii="Arial" w:hAnsi="Arial" w:cs="Arial"/>
                      <w:sz w:val="16"/>
                      <w:szCs w:val="16"/>
                    </w:rPr>
                    <w:t>,</w:t>
                  </w:r>
                  <w:r>
                    <w:rPr>
                      <w:rFonts w:ascii="Arial" w:hAnsi="Arial" w:cs="Arial"/>
                      <w:sz w:val="16"/>
                      <w:szCs w:val="16"/>
                    </w:rPr>
                    <w:t>116</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51BA7F2E" w14:textId="0B069B84"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sidRPr="00CF10BE">
                    <w:rPr>
                      <w:rFonts w:ascii="Arial" w:hAnsi="Arial" w:cs="Arial"/>
                      <w:sz w:val="16"/>
                      <w:szCs w:val="16"/>
                    </w:rPr>
                    <w:t>2,</w:t>
                  </w:r>
                  <w:r>
                    <w:rPr>
                      <w:rFonts w:ascii="Arial" w:hAnsi="Arial" w:cs="Arial"/>
                      <w:sz w:val="16"/>
                      <w:szCs w:val="16"/>
                    </w:rPr>
                    <w:t>530</w:t>
                  </w:r>
                  <w:r w:rsidRPr="00CF10BE">
                    <w:rPr>
                      <w:rFonts w:ascii="Arial" w:hAnsi="Arial" w:cs="Arial"/>
                      <w:sz w:val="16"/>
                      <w:szCs w:val="16"/>
                    </w:rPr>
                    <w:t>,</w:t>
                  </w:r>
                  <w:r>
                    <w:rPr>
                      <w:rFonts w:ascii="Arial" w:hAnsi="Arial" w:cs="Arial"/>
                      <w:sz w:val="16"/>
                      <w:szCs w:val="16"/>
                    </w:rPr>
                    <w:t>116</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7AADE811" w14:textId="1788CB7B"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7,</w:t>
                  </w:r>
                  <w:r w:rsidRPr="00A66673">
                    <w:rPr>
                      <w:rFonts w:ascii="Arial" w:hAnsi="Arial" w:cs="Arial"/>
                      <w:sz w:val="16"/>
                      <w:szCs w:val="16"/>
                    </w:rPr>
                    <w:t>590,347</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7CACC4A4" w14:textId="75F2EDD2"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2,</w:t>
                  </w:r>
                  <w:r w:rsidRPr="00A66673">
                    <w:rPr>
                      <w:rFonts w:ascii="Arial" w:hAnsi="Arial" w:cs="Arial"/>
                      <w:sz w:val="16"/>
                      <w:szCs w:val="16"/>
                    </w:rPr>
                    <w:t>530,116</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0B00BA26" w14:textId="039A7DB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45,181</w:t>
                  </w:r>
                  <w:r w:rsidRPr="00A66673">
                    <w:rPr>
                      <w:rFonts w:ascii="Arial" w:hAnsi="Arial" w:cs="Arial"/>
                      <w:sz w:val="16"/>
                      <w:szCs w:val="16"/>
                    </w:rPr>
                    <w:t xml:space="preserve"> </w:t>
                  </w:r>
                </w:p>
              </w:tc>
            </w:tr>
            <w:tr w:rsidR="00981F88" w:rsidRPr="00CF10BE" w14:paraId="53AD1485"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1D1BA8AD"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4922C77E"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564C1406"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5.    Prepare 303(d) list </w:t>
                  </w:r>
                </w:p>
              </w:tc>
              <w:tc>
                <w:tcPr>
                  <w:tcW w:w="1350" w:type="dxa"/>
                  <w:tcBorders>
                    <w:top w:val="nil"/>
                    <w:left w:val="nil"/>
                    <w:bottom w:val="nil"/>
                    <w:right w:val="nil"/>
                  </w:tcBorders>
                  <w:shd w:val="clear" w:color="auto" w:fill="auto"/>
                  <w:noWrap/>
                  <w:vAlign w:val="bottom"/>
                  <w:hideMark/>
                </w:tcPr>
                <w:p w14:paraId="3FA90F8F" w14:textId="58D582A9"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w:t>
                  </w:r>
                  <w:r>
                    <w:rPr>
                      <w:rFonts w:ascii="Arial" w:hAnsi="Arial" w:cs="Arial"/>
                      <w:sz w:val="16"/>
                      <w:szCs w:val="16"/>
                    </w:rPr>
                    <w:t>722</w:t>
                  </w:r>
                  <w:r w:rsidRPr="00CF10BE">
                    <w:rPr>
                      <w:rFonts w:ascii="Arial" w:hAnsi="Arial" w:cs="Arial"/>
                      <w:sz w:val="16"/>
                      <w:szCs w:val="16"/>
                    </w:rPr>
                    <w:t>,</w:t>
                  </w:r>
                  <w:r>
                    <w:rPr>
                      <w:rFonts w:ascii="Arial" w:hAnsi="Arial" w:cs="Arial"/>
                      <w:sz w:val="16"/>
                      <w:szCs w:val="16"/>
                    </w:rPr>
                    <w:t>618</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53C6B192" w14:textId="12027B8B"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sidRPr="00CF10BE">
                    <w:rPr>
                      <w:rFonts w:ascii="Arial" w:hAnsi="Arial" w:cs="Arial"/>
                      <w:sz w:val="16"/>
                      <w:szCs w:val="16"/>
                    </w:rPr>
                    <w:t>6,</w:t>
                  </w:r>
                  <w:r>
                    <w:rPr>
                      <w:rFonts w:ascii="Arial" w:hAnsi="Arial" w:cs="Arial"/>
                      <w:sz w:val="16"/>
                      <w:szCs w:val="16"/>
                    </w:rPr>
                    <w:t>722</w:t>
                  </w:r>
                  <w:r w:rsidRPr="00CF10BE">
                    <w:rPr>
                      <w:rFonts w:ascii="Arial" w:hAnsi="Arial" w:cs="Arial"/>
                      <w:sz w:val="16"/>
                      <w:szCs w:val="16"/>
                    </w:rPr>
                    <w:t>,</w:t>
                  </w:r>
                  <w:r>
                    <w:rPr>
                      <w:rFonts w:ascii="Arial" w:hAnsi="Arial" w:cs="Arial"/>
                      <w:sz w:val="16"/>
                      <w:szCs w:val="16"/>
                    </w:rPr>
                    <w:t>618</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089718F7" w14:textId="044A376D"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sidRPr="00CF10BE">
                    <w:rPr>
                      <w:rFonts w:ascii="Arial" w:hAnsi="Arial" w:cs="Arial"/>
                      <w:sz w:val="16"/>
                      <w:szCs w:val="16"/>
                    </w:rPr>
                    <w:t>6,</w:t>
                  </w:r>
                  <w:r>
                    <w:rPr>
                      <w:rFonts w:ascii="Arial" w:hAnsi="Arial" w:cs="Arial"/>
                      <w:sz w:val="16"/>
                      <w:szCs w:val="16"/>
                    </w:rPr>
                    <w:t>722</w:t>
                  </w:r>
                  <w:r w:rsidRPr="00CF10BE">
                    <w:rPr>
                      <w:rFonts w:ascii="Arial" w:hAnsi="Arial" w:cs="Arial"/>
                      <w:sz w:val="16"/>
                      <w:szCs w:val="16"/>
                    </w:rPr>
                    <w:t>,</w:t>
                  </w:r>
                  <w:r>
                    <w:rPr>
                      <w:rFonts w:ascii="Arial" w:hAnsi="Arial" w:cs="Arial"/>
                      <w:sz w:val="16"/>
                      <w:szCs w:val="16"/>
                    </w:rPr>
                    <w:t>618</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27A576ED" w14:textId="2E3CFF5B"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20,167,853</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11D0289C" w14:textId="751D06B8"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6,</w:t>
                  </w:r>
                  <w:r w:rsidRPr="00A66673">
                    <w:rPr>
                      <w:rFonts w:ascii="Arial" w:hAnsi="Arial" w:cs="Arial"/>
                      <w:sz w:val="16"/>
                      <w:szCs w:val="16"/>
                    </w:rPr>
                    <w:t>722,618</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79B29939" w14:textId="7597B7AD"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120,047</w:t>
                  </w:r>
                  <w:r w:rsidRPr="00A66673">
                    <w:rPr>
                      <w:rFonts w:ascii="Arial" w:hAnsi="Arial" w:cs="Arial"/>
                      <w:sz w:val="16"/>
                      <w:szCs w:val="16"/>
                    </w:rPr>
                    <w:t xml:space="preserve"> </w:t>
                  </w:r>
                </w:p>
              </w:tc>
            </w:tr>
            <w:tr w:rsidR="00981F88" w:rsidRPr="00CF10BE" w14:paraId="45D42B18"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31F9130D"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3B5CA04E"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6B7EAE38"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6.A. Required public outreach for 303(d) list</w:t>
                  </w:r>
                </w:p>
              </w:tc>
              <w:tc>
                <w:tcPr>
                  <w:tcW w:w="1350" w:type="dxa"/>
                  <w:tcBorders>
                    <w:top w:val="nil"/>
                    <w:left w:val="nil"/>
                    <w:bottom w:val="nil"/>
                    <w:right w:val="nil"/>
                  </w:tcBorders>
                  <w:shd w:val="clear" w:color="auto" w:fill="auto"/>
                  <w:noWrap/>
                  <w:vAlign w:val="bottom"/>
                  <w:hideMark/>
                </w:tcPr>
                <w:p w14:paraId="75EE8B08" w14:textId="586E6B58"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806</w:t>
                  </w:r>
                  <w:r w:rsidRPr="00CF10BE">
                    <w:rPr>
                      <w:rFonts w:ascii="Arial" w:hAnsi="Arial" w:cs="Arial"/>
                      <w:sz w:val="16"/>
                      <w:szCs w:val="16"/>
                    </w:rPr>
                    <w:t>,</w:t>
                  </w:r>
                  <w:r>
                    <w:rPr>
                      <w:rFonts w:ascii="Arial" w:hAnsi="Arial" w:cs="Arial"/>
                      <w:sz w:val="16"/>
                      <w:szCs w:val="16"/>
                    </w:rPr>
                    <w:t>836</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5B58B94D" w14:textId="1F1906C8"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Pr>
                      <w:rFonts w:ascii="Arial" w:hAnsi="Arial" w:cs="Arial"/>
                      <w:sz w:val="16"/>
                      <w:szCs w:val="16"/>
                    </w:rPr>
                    <w:t>806</w:t>
                  </w:r>
                  <w:r w:rsidRPr="00CF10BE">
                    <w:rPr>
                      <w:rFonts w:ascii="Arial" w:hAnsi="Arial" w:cs="Arial"/>
                      <w:sz w:val="16"/>
                      <w:szCs w:val="16"/>
                    </w:rPr>
                    <w:t>,</w:t>
                  </w:r>
                  <w:r>
                    <w:rPr>
                      <w:rFonts w:ascii="Arial" w:hAnsi="Arial" w:cs="Arial"/>
                      <w:sz w:val="16"/>
                      <w:szCs w:val="16"/>
                    </w:rPr>
                    <w:t>836</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75C9A180" w14:textId="1E25EB25"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Pr>
                      <w:rFonts w:ascii="Arial" w:hAnsi="Arial" w:cs="Arial"/>
                      <w:sz w:val="16"/>
                      <w:szCs w:val="16"/>
                    </w:rPr>
                    <w:t>806</w:t>
                  </w:r>
                  <w:r w:rsidRPr="00CF10BE">
                    <w:rPr>
                      <w:rFonts w:ascii="Arial" w:hAnsi="Arial" w:cs="Arial"/>
                      <w:sz w:val="16"/>
                      <w:szCs w:val="16"/>
                    </w:rPr>
                    <w:t>,</w:t>
                  </w:r>
                  <w:r>
                    <w:rPr>
                      <w:rFonts w:ascii="Arial" w:hAnsi="Arial" w:cs="Arial"/>
                      <w:sz w:val="16"/>
                      <w:szCs w:val="16"/>
                    </w:rPr>
                    <w:t>836</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5345A63B" w14:textId="2FBA9EAB"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2,</w:t>
                  </w:r>
                  <w:r w:rsidRPr="00A66673">
                    <w:rPr>
                      <w:rFonts w:ascii="Arial" w:hAnsi="Arial" w:cs="Arial"/>
                      <w:sz w:val="16"/>
                      <w:szCs w:val="16"/>
                    </w:rPr>
                    <w:t>420,507</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320713A7" w14:textId="2565D0C0"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806,836</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5489CEED" w14:textId="4E062C4B"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14,408</w:t>
                  </w:r>
                  <w:r w:rsidRPr="00A66673">
                    <w:rPr>
                      <w:rFonts w:ascii="Arial" w:hAnsi="Arial" w:cs="Arial"/>
                      <w:sz w:val="16"/>
                      <w:szCs w:val="16"/>
                    </w:rPr>
                    <w:t xml:space="preserve"> </w:t>
                  </w:r>
                </w:p>
              </w:tc>
            </w:tr>
            <w:tr w:rsidR="00981F88" w:rsidRPr="00CF10BE" w14:paraId="16347D5E"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77861F1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6F64B536"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0588C771"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7.    Submission of 303(d) list and response to EPA comments</w:t>
                  </w:r>
                </w:p>
              </w:tc>
              <w:tc>
                <w:tcPr>
                  <w:tcW w:w="1350" w:type="dxa"/>
                  <w:tcBorders>
                    <w:top w:val="nil"/>
                    <w:left w:val="nil"/>
                    <w:bottom w:val="nil"/>
                    <w:right w:val="nil"/>
                  </w:tcBorders>
                  <w:shd w:val="clear" w:color="auto" w:fill="auto"/>
                  <w:noWrap/>
                  <w:vAlign w:val="bottom"/>
                  <w:hideMark/>
                </w:tcPr>
                <w:p w14:paraId="6B57E00A" w14:textId="5DDE0B3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6</w:t>
                  </w:r>
                  <w:r>
                    <w:rPr>
                      <w:rFonts w:ascii="Arial" w:hAnsi="Arial" w:cs="Arial"/>
                      <w:sz w:val="16"/>
                      <w:szCs w:val="16"/>
                    </w:rPr>
                    <w:t>63</w:t>
                  </w:r>
                  <w:r w:rsidRPr="00CF10BE">
                    <w:rPr>
                      <w:rFonts w:ascii="Arial" w:hAnsi="Arial" w:cs="Arial"/>
                      <w:sz w:val="16"/>
                      <w:szCs w:val="16"/>
                    </w:rPr>
                    <w:t>,</w:t>
                  </w:r>
                  <w:r>
                    <w:rPr>
                      <w:rFonts w:ascii="Arial" w:hAnsi="Arial" w:cs="Arial"/>
                      <w:sz w:val="16"/>
                      <w:szCs w:val="16"/>
                    </w:rPr>
                    <w:t>737</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253ABCFF" w14:textId="2A61323F"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sidRPr="00CF10BE">
                    <w:rPr>
                      <w:rFonts w:ascii="Arial" w:hAnsi="Arial" w:cs="Arial"/>
                      <w:sz w:val="16"/>
                      <w:szCs w:val="16"/>
                    </w:rPr>
                    <w:t>6</w:t>
                  </w:r>
                  <w:r>
                    <w:rPr>
                      <w:rFonts w:ascii="Arial" w:hAnsi="Arial" w:cs="Arial"/>
                      <w:sz w:val="16"/>
                      <w:szCs w:val="16"/>
                    </w:rPr>
                    <w:t>63</w:t>
                  </w:r>
                  <w:r w:rsidRPr="00CF10BE">
                    <w:rPr>
                      <w:rFonts w:ascii="Arial" w:hAnsi="Arial" w:cs="Arial"/>
                      <w:sz w:val="16"/>
                      <w:szCs w:val="16"/>
                    </w:rPr>
                    <w:t>,</w:t>
                  </w:r>
                  <w:r>
                    <w:rPr>
                      <w:rFonts w:ascii="Arial" w:hAnsi="Arial" w:cs="Arial"/>
                      <w:sz w:val="16"/>
                      <w:szCs w:val="16"/>
                    </w:rPr>
                    <w:t>737</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597142B3" w14:textId="6DD158A0"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6</w:t>
                  </w:r>
                  <w:r>
                    <w:rPr>
                      <w:rFonts w:ascii="Arial" w:hAnsi="Arial" w:cs="Arial"/>
                      <w:sz w:val="16"/>
                      <w:szCs w:val="16"/>
                    </w:rPr>
                    <w:t>63</w:t>
                  </w:r>
                  <w:r w:rsidRPr="00CF10BE">
                    <w:rPr>
                      <w:rFonts w:ascii="Arial" w:hAnsi="Arial" w:cs="Arial"/>
                      <w:sz w:val="16"/>
                      <w:szCs w:val="16"/>
                    </w:rPr>
                    <w:t>,</w:t>
                  </w:r>
                  <w:r>
                    <w:rPr>
                      <w:rFonts w:ascii="Arial" w:hAnsi="Arial" w:cs="Arial"/>
                      <w:sz w:val="16"/>
                      <w:szCs w:val="16"/>
                    </w:rPr>
                    <w:t>737</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6918B27A" w14:textId="1341E5BE"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1,</w:t>
                  </w:r>
                  <w:r w:rsidRPr="00A66673">
                    <w:rPr>
                      <w:rFonts w:ascii="Arial" w:hAnsi="Arial" w:cs="Arial"/>
                      <w:sz w:val="16"/>
                      <w:szCs w:val="16"/>
                    </w:rPr>
                    <w:t>991,210</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7383F046" w14:textId="621767FD"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663,737</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27A5943C" w14:textId="36FD3711"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11,</w:t>
                  </w:r>
                  <w:r w:rsidRPr="00A66673">
                    <w:rPr>
                      <w:rFonts w:ascii="Arial" w:hAnsi="Arial" w:cs="Arial"/>
                      <w:sz w:val="16"/>
                      <w:szCs w:val="16"/>
                    </w:rPr>
                    <w:t>852</w:t>
                  </w:r>
                  <w:r w:rsidRPr="00A66673">
                    <w:rPr>
                      <w:rFonts w:ascii="Arial" w:hAnsi="Arial" w:cs="Arial"/>
                      <w:sz w:val="16"/>
                      <w:szCs w:val="16"/>
                    </w:rPr>
                    <w:t xml:space="preserve"> </w:t>
                  </w:r>
                </w:p>
              </w:tc>
            </w:tr>
            <w:tr w:rsidR="00981F88" w:rsidRPr="00CF10BE" w14:paraId="43C21035"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76BA4222"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6287FB06"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15B60BF2"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8.    Prepare annual electronic updates</w:t>
                  </w:r>
                </w:p>
              </w:tc>
              <w:tc>
                <w:tcPr>
                  <w:tcW w:w="1350" w:type="dxa"/>
                  <w:tcBorders>
                    <w:top w:val="nil"/>
                    <w:left w:val="nil"/>
                    <w:bottom w:val="nil"/>
                    <w:right w:val="nil"/>
                  </w:tcBorders>
                  <w:shd w:val="clear" w:color="auto" w:fill="auto"/>
                  <w:noWrap/>
                  <w:vAlign w:val="bottom"/>
                  <w:hideMark/>
                </w:tcPr>
                <w:p w14:paraId="03F4F293" w14:textId="2B365F11"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1,045</w:t>
                  </w:r>
                  <w:r w:rsidRPr="00CF10BE">
                    <w:rPr>
                      <w:rFonts w:ascii="Arial" w:hAnsi="Arial" w:cs="Arial"/>
                      <w:sz w:val="16"/>
                      <w:szCs w:val="16"/>
                    </w:rPr>
                    <w:t>,</w:t>
                  </w:r>
                  <w:r>
                    <w:rPr>
                      <w:rFonts w:ascii="Arial" w:hAnsi="Arial" w:cs="Arial"/>
                      <w:sz w:val="16"/>
                      <w:szCs w:val="16"/>
                    </w:rPr>
                    <w:t>734</w:t>
                  </w:r>
                </w:p>
              </w:tc>
              <w:tc>
                <w:tcPr>
                  <w:tcW w:w="1260" w:type="dxa"/>
                  <w:tcBorders>
                    <w:top w:val="nil"/>
                    <w:left w:val="single" w:sz="4" w:space="0" w:color="auto"/>
                    <w:bottom w:val="nil"/>
                    <w:right w:val="single" w:sz="4" w:space="0" w:color="auto"/>
                  </w:tcBorders>
                  <w:shd w:val="clear" w:color="auto" w:fill="auto"/>
                  <w:noWrap/>
                  <w:vAlign w:val="bottom"/>
                </w:tcPr>
                <w:p w14:paraId="670A9298" w14:textId="5FE9EB7C"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 xml:space="preserve">   </w:t>
                  </w:r>
                  <w:r>
                    <w:rPr>
                      <w:rFonts w:ascii="Arial" w:hAnsi="Arial" w:cs="Arial"/>
                      <w:sz w:val="16"/>
                      <w:szCs w:val="16"/>
                    </w:rPr>
                    <w:t>1,045</w:t>
                  </w:r>
                  <w:r w:rsidRPr="00CF10BE">
                    <w:rPr>
                      <w:rFonts w:ascii="Arial" w:hAnsi="Arial" w:cs="Arial"/>
                      <w:sz w:val="16"/>
                      <w:szCs w:val="16"/>
                    </w:rPr>
                    <w:t>,</w:t>
                  </w:r>
                  <w:r>
                    <w:rPr>
                      <w:rFonts w:ascii="Arial" w:hAnsi="Arial" w:cs="Arial"/>
                      <w:sz w:val="16"/>
                      <w:szCs w:val="16"/>
                    </w:rPr>
                    <w:t>734</w:t>
                  </w:r>
                </w:p>
              </w:tc>
              <w:tc>
                <w:tcPr>
                  <w:tcW w:w="1350" w:type="dxa"/>
                  <w:tcBorders>
                    <w:top w:val="nil"/>
                    <w:left w:val="nil"/>
                    <w:bottom w:val="nil"/>
                    <w:right w:val="single" w:sz="8" w:space="0" w:color="auto"/>
                  </w:tcBorders>
                  <w:shd w:val="clear" w:color="auto" w:fill="auto"/>
                  <w:noWrap/>
                  <w:vAlign w:val="bottom"/>
                </w:tcPr>
                <w:p w14:paraId="1BA6BCF8" w14:textId="2BFBEBDC"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1,045</w:t>
                  </w:r>
                  <w:r w:rsidRPr="00CF10BE">
                    <w:rPr>
                      <w:rFonts w:ascii="Arial" w:hAnsi="Arial" w:cs="Arial"/>
                      <w:sz w:val="16"/>
                      <w:szCs w:val="16"/>
                    </w:rPr>
                    <w:t>,</w:t>
                  </w:r>
                  <w:r>
                    <w:rPr>
                      <w:rFonts w:ascii="Arial" w:hAnsi="Arial" w:cs="Arial"/>
                      <w:sz w:val="16"/>
                      <w:szCs w:val="16"/>
                    </w:rPr>
                    <w:t>734</w:t>
                  </w:r>
                </w:p>
              </w:tc>
              <w:tc>
                <w:tcPr>
                  <w:tcW w:w="1440" w:type="dxa"/>
                  <w:tcBorders>
                    <w:top w:val="nil"/>
                    <w:left w:val="nil"/>
                    <w:bottom w:val="nil"/>
                    <w:right w:val="single" w:sz="4" w:space="0" w:color="auto"/>
                  </w:tcBorders>
                  <w:shd w:val="clear" w:color="auto" w:fill="auto"/>
                  <w:noWrap/>
                  <w:vAlign w:val="bottom"/>
                  <w:hideMark/>
                </w:tcPr>
                <w:p w14:paraId="66AC3136" w14:textId="7A941B6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3,137,202</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76E8CA84" w14:textId="1EEC3F5F"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1,045,734</w:t>
                  </w:r>
                </w:p>
              </w:tc>
              <w:tc>
                <w:tcPr>
                  <w:tcW w:w="1260" w:type="dxa"/>
                  <w:tcBorders>
                    <w:top w:val="nil"/>
                    <w:left w:val="nil"/>
                    <w:bottom w:val="nil"/>
                    <w:right w:val="single" w:sz="8" w:space="0" w:color="auto"/>
                  </w:tcBorders>
                  <w:shd w:val="clear" w:color="auto" w:fill="auto"/>
                  <w:noWrap/>
                  <w:vAlign w:val="bottom"/>
                  <w:hideMark/>
                </w:tcPr>
                <w:p w14:paraId="5BAE2B5A" w14:textId="6847EA3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17,724</w:t>
                  </w:r>
                  <w:r w:rsidRPr="00A66673">
                    <w:rPr>
                      <w:rFonts w:ascii="Arial" w:hAnsi="Arial" w:cs="Arial"/>
                      <w:sz w:val="16"/>
                      <w:szCs w:val="16"/>
                    </w:rPr>
                    <w:t xml:space="preserve"> </w:t>
                  </w:r>
                </w:p>
              </w:tc>
            </w:tr>
            <w:tr w:rsidR="00981F88" w:rsidRPr="00CF10BE" w14:paraId="779DC03C" w14:textId="77777777" w:rsidTr="00981F88">
              <w:trPr>
                <w:trHeight w:val="255"/>
              </w:trPr>
              <w:tc>
                <w:tcPr>
                  <w:tcW w:w="270" w:type="dxa"/>
                  <w:tcBorders>
                    <w:top w:val="nil"/>
                    <w:left w:val="single" w:sz="8" w:space="0" w:color="auto"/>
                    <w:bottom w:val="nil"/>
                    <w:right w:val="nil"/>
                  </w:tcBorders>
                  <w:shd w:val="clear" w:color="auto" w:fill="auto"/>
                  <w:noWrap/>
                  <w:vAlign w:val="bottom"/>
                  <w:hideMark/>
                </w:tcPr>
                <w:p w14:paraId="06F4AC68"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7386BB83"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12D49777"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9.     Implement improved benefit cost analysis</w:t>
                  </w:r>
                </w:p>
              </w:tc>
              <w:tc>
                <w:tcPr>
                  <w:tcW w:w="1350" w:type="dxa"/>
                  <w:tcBorders>
                    <w:top w:val="nil"/>
                    <w:left w:val="nil"/>
                    <w:bottom w:val="nil"/>
                    <w:right w:val="nil"/>
                  </w:tcBorders>
                  <w:shd w:val="clear" w:color="auto" w:fill="auto"/>
                  <w:noWrap/>
                  <w:vAlign w:val="bottom"/>
                  <w:hideMark/>
                </w:tcPr>
                <w:p w14:paraId="00C361EA" w14:textId="29F11D7E"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w:t>
                  </w:r>
                  <w:r>
                    <w:rPr>
                      <w:rFonts w:ascii="Arial" w:hAnsi="Arial" w:cs="Arial"/>
                      <w:sz w:val="16"/>
                      <w:szCs w:val="16"/>
                    </w:rPr>
                    <w:t>213</w:t>
                  </w:r>
                  <w:r w:rsidRPr="00CF10BE">
                    <w:rPr>
                      <w:rFonts w:ascii="Arial" w:hAnsi="Arial" w:cs="Arial"/>
                      <w:sz w:val="16"/>
                      <w:szCs w:val="16"/>
                    </w:rPr>
                    <w:t>,</w:t>
                  </w:r>
                  <w:r>
                    <w:rPr>
                      <w:rFonts w:ascii="Arial" w:hAnsi="Arial" w:cs="Arial"/>
                      <w:sz w:val="16"/>
                      <w:szCs w:val="16"/>
                    </w:rPr>
                    <w:t>362</w:t>
                  </w:r>
                  <w:r w:rsidRPr="00CF10BE">
                    <w:rPr>
                      <w:rFonts w:ascii="Arial" w:hAnsi="Arial" w:cs="Arial"/>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628FEB87" w14:textId="220538A0"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xml:space="preserve"> $    </w:t>
                  </w:r>
                  <w:r w:rsidRPr="00CF10BE">
                    <w:rPr>
                      <w:rFonts w:ascii="Arial" w:hAnsi="Arial" w:cs="Arial"/>
                      <w:sz w:val="16"/>
                      <w:szCs w:val="16"/>
                    </w:rPr>
                    <w:t>2,</w:t>
                  </w:r>
                  <w:r>
                    <w:rPr>
                      <w:rFonts w:ascii="Arial" w:hAnsi="Arial" w:cs="Arial"/>
                      <w:sz w:val="16"/>
                      <w:szCs w:val="16"/>
                    </w:rPr>
                    <w:t>213</w:t>
                  </w:r>
                  <w:r w:rsidRPr="00CF10BE">
                    <w:rPr>
                      <w:rFonts w:ascii="Arial" w:hAnsi="Arial" w:cs="Arial"/>
                      <w:sz w:val="16"/>
                      <w:szCs w:val="16"/>
                    </w:rPr>
                    <w:t>,</w:t>
                  </w:r>
                  <w:r>
                    <w:rPr>
                      <w:rFonts w:ascii="Arial" w:hAnsi="Arial" w:cs="Arial"/>
                      <w:sz w:val="16"/>
                      <w:szCs w:val="16"/>
                    </w:rPr>
                    <w:t>362</w:t>
                  </w:r>
                  <w:r w:rsidRPr="00CF10BE">
                    <w:rPr>
                      <w:rFonts w:ascii="Arial" w:hAnsi="Arial" w:cs="Arial"/>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464B899D" w14:textId="3D5A2166"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sidRPr="00CF10BE">
                    <w:rPr>
                      <w:rFonts w:ascii="Arial" w:hAnsi="Arial" w:cs="Arial"/>
                      <w:sz w:val="16"/>
                      <w:szCs w:val="16"/>
                    </w:rPr>
                    <w:t xml:space="preserve">  </w:t>
                  </w:r>
                  <w:r w:rsidRPr="00CF10BE">
                    <w:rPr>
                      <w:rFonts w:ascii="Arial" w:hAnsi="Arial" w:cs="Arial"/>
                      <w:sz w:val="16"/>
                      <w:szCs w:val="16"/>
                    </w:rPr>
                    <w:t>2,</w:t>
                  </w:r>
                  <w:r>
                    <w:rPr>
                      <w:rFonts w:ascii="Arial" w:hAnsi="Arial" w:cs="Arial"/>
                      <w:sz w:val="16"/>
                      <w:szCs w:val="16"/>
                    </w:rPr>
                    <w:t>213</w:t>
                  </w:r>
                  <w:r w:rsidRPr="00CF10BE">
                    <w:rPr>
                      <w:rFonts w:ascii="Arial" w:hAnsi="Arial" w:cs="Arial"/>
                      <w:sz w:val="16"/>
                      <w:szCs w:val="16"/>
                    </w:rPr>
                    <w:t>,</w:t>
                  </w:r>
                  <w:r>
                    <w:rPr>
                      <w:rFonts w:ascii="Arial" w:hAnsi="Arial" w:cs="Arial"/>
                      <w:sz w:val="16"/>
                      <w:szCs w:val="16"/>
                    </w:rPr>
                    <w:t>362</w:t>
                  </w:r>
                  <w:r w:rsidRPr="00CF10BE">
                    <w:rPr>
                      <w:rFonts w:ascii="Arial" w:hAnsi="Arial" w:cs="Arial"/>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5AEB1CBB" w14:textId="45C026A3"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6,</w:t>
                  </w:r>
                  <w:r w:rsidRPr="00A66673">
                    <w:rPr>
                      <w:rFonts w:ascii="Arial" w:hAnsi="Arial" w:cs="Arial"/>
                      <w:sz w:val="16"/>
                      <w:szCs w:val="16"/>
                    </w:rPr>
                    <w:t>640,087</w:t>
                  </w:r>
                  <w:r w:rsidRPr="00A66673">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08BA23D4" w14:textId="77971A39"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2,</w:t>
                  </w:r>
                  <w:r w:rsidRPr="00A66673">
                    <w:rPr>
                      <w:rFonts w:ascii="Arial" w:hAnsi="Arial" w:cs="Arial"/>
                      <w:sz w:val="16"/>
                      <w:szCs w:val="16"/>
                    </w:rPr>
                    <w:t>213,362</w:t>
                  </w:r>
                  <w:r w:rsidRPr="00A66673">
                    <w:rPr>
                      <w:rFonts w:ascii="Arial" w:hAnsi="Arial" w:cs="Arial"/>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67FD3316" w14:textId="7AD5E2D5"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37,515</w:t>
                  </w:r>
                  <w:r w:rsidRPr="00A66673">
                    <w:rPr>
                      <w:rFonts w:ascii="Arial" w:hAnsi="Arial" w:cs="Arial"/>
                      <w:sz w:val="16"/>
                      <w:szCs w:val="16"/>
                    </w:rPr>
                    <w:t xml:space="preserve"> </w:t>
                  </w:r>
                </w:p>
              </w:tc>
            </w:tr>
            <w:tr w:rsidR="00981F88" w:rsidRPr="00CF10BE" w14:paraId="0534FC97" w14:textId="77777777" w:rsidTr="00764299">
              <w:trPr>
                <w:trHeight w:val="255"/>
              </w:trPr>
              <w:tc>
                <w:tcPr>
                  <w:tcW w:w="270" w:type="dxa"/>
                  <w:tcBorders>
                    <w:top w:val="nil"/>
                    <w:left w:val="single" w:sz="8" w:space="0" w:color="auto"/>
                    <w:bottom w:val="nil"/>
                    <w:right w:val="nil"/>
                  </w:tcBorders>
                  <w:shd w:val="clear" w:color="auto" w:fill="auto"/>
                  <w:noWrap/>
                  <w:vAlign w:val="bottom"/>
                  <w:hideMark/>
                </w:tcPr>
                <w:p w14:paraId="79E4B78D"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5662A2D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210F083A"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Subtotal</w:t>
                  </w:r>
                </w:p>
              </w:tc>
              <w:tc>
                <w:tcPr>
                  <w:tcW w:w="1350" w:type="dxa"/>
                  <w:tcBorders>
                    <w:top w:val="nil"/>
                    <w:left w:val="nil"/>
                    <w:bottom w:val="nil"/>
                    <w:right w:val="nil"/>
                  </w:tcBorders>
                  <w:shd w:val="clear" w:color="auto" w:fill="auto"/>
                  <w:noWrap/>
                  <w:vAlign w:val="bottom"/>
                  <w:hideMark/>
                </w:tcPr>
                <w:p w14:paraId="58BB49EC" w14:textId="7A6BF565"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w:t>
                  </w:r>
                  <w:r w:rsidRPr="00CF10BE">
                    <w:rPr>
                      <w:rFonts w:ascii="Arial" w:hAnsi="Arial" w:cs="Arial"/>
                      <w:b/>
                      <w:bCs/>
                      <w:sz w:val="16"/>
                      <w:szCs w:val="16"/>
                    </w:rPr>
                    <w:t>2</w:t>
                  </w:r>
                  <w:r>
                    <w:rPr>
                      <w:rFonts w:ascii="Arial" w:hAnsi="Arial" w:cs="Arial"/>
                      <w:b/>
                      <w:bCs/>
                      <w:sz w:val="16"/>
                      <w:szCs w:val="16"/>
                    </w:rPr>
                    <w:t>2</w:t>
                  </w:r>
                  <w:r w:rsidRPr="00CF10BE">
                    <w:rPr>
                      <w:rFonts w:ascii="Arial" w:hAnsi="Arial" w:cs="Arial"/>
                      <w:b/>
                      <w:bCs/>
                      <w:sz w:val="16"/>
                      <w:szCs w:val="16"/>
                    </w:rPr>
                    <w:t>,</w:t>
                  </w:r>
                  <w:r>
                    <w:rPr>
                      <w:rFonts w:ascii="Arial" w:hAnsi="Arial" w:cs="Arial"/>
                      <w:b/>
                      <w:bCs/>
                      <w:sz w:val="16"/>
                      <w:szCs w:val="16"/>
                    </w:rPr>
                    <w:t>460</w:t>
                  </w:r>
                  <w:r w:rsidRPr="00CF10BE">
                    <w:rPr>
                      <w:rFonts w:ascii="Arial" w:hAnsi="Arial" w:cs="Arial"/>
                      <w:b/>
                      <w:bCs/>
                      <w:sz w:val="16"/>
                      <w:szCs w:val="16"/>
                    </w:rPr>
                    <w:t>,</w:t>
                  </w:r>
                  <w:r>
                    <w:rPr>
                      <w:rFonts w:ascii="Arial" w:hAnsi="Arial" w:cs="Arial"/>
                      <w:b/>
                      <w:bCs/>
                      <w:sz w:val="16"/>
                      <w:szCs w:val="16"/>
                    </w:rPr>
                    <w:t>541</w:t>
                  </w:r>
                  <w:r w:rsidRPr="00CF10BE">
                    <w:rPr>
                      <w:rFonts w:ascii="Arial" w:hAnsi="Arial" w:cs="Arial"/>
                      <w:b/>
                      <w:bCs/>
                      <w:sz w:val="16"/>
                      <w:szCs w:val="16"/>
                    </w:rPr>
                    <w:t xml:space="preserve"> </w:t>
                  </w:r>
                </w:p>
              </w:tc>
              <w:tc>
                <w:tcPr>
                  <w:tcW w:w="1260" w:type="dxa"/>
                  <w:tcBorders>
                    <w:top w:val="nil"/>
                    <w:left w:val="single" w:sz="4" w:space="0" w:color="auto"/>
                    <w:bottom w:val="nil"/>
                    <w:right w:val="single" w:sz="4" w:space="0" w:color="auto"/>
                  </w:tcBorders>
                  <w:shd w:val="clear" w:color="auto" w:fill="auto"/>
                  <w:noWrap/>
                  <w:vAlign w:val="bottom"/>
                </w:tcPr>
                <w:p w14:paraId="240FCD0F" w14:textId="1AB212D0"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xml:space="preserve"> $  </w:t>
                  </w:r>
                  <w:r w:rsidRPr="00CF10BE">
                    <w:rPr>
                      <w:rFonts w:ascii="Arial" w:hAnsi="Arial" w:cs="Arial"/>
                      <w:b/>
                      <w:bCs/>
                      <w:sz w:val="16"/>
                      <w:szCs w:val="16"/>
                    </w:rPr>
                    <w:t>2</w:t>
                  </w:r>
                  <w:r>
                    <w:rPr>
                      <w:rFonts w:ascii="Arial" w:hAnsi="Arial" w:cs="Arial"/>
                      <w:b/>
                      <w:bCs/>
                      <w:sz w:val="16"/>
                      <w:szCs w:val="16"/>
                    </w:rPr>
                    <w:t>2</w:t>
                  </w:r>
                  <w:r w:rsidRPr="00CF10BE">
                    <w:rPr>
                      <w:rFonts w:ascii="Arial" w:hAnsi="Arial" w:cs="Arial"/>
                      <w:b/>
                      <w:bCs/>
                      <w:sz w:val="16"/>
                      <w:szCs w:val="16"/>
                    </w:rPr>
                    <w:t>,</w:t>
                  </w:r>
                  <w:r>
                    <w:rPr>
                      <w:rFonts w:ascii="Arial" w:hAnsi="Arial" w:cs="Arial"/>
                      <w:b/>
                      <w:bCs/>
                      <w:sz w:val="16"/>
                      <w:szCs w:val="16"/>
                    </w:rPr>
                    <w:t>460</w:t>
                  </w:r>
                  <w:r w:rsidRPr="00CF10BE">
                    <w:rPr>
                      <w:rFonts w:ascii="Arial" w:hAnsi="Arial" w:cs="Arial"/>
                      <w:b/>
                      <w:bCs/>
                      <w:sz w:val="16"/>
                      <w:szCs w:val="16"/>
                    </w:rPr>
                    <w:t>,</w:t>
                  </w:r>
                  <w:r>
                    <w:rPr>
                      <w:rFonts w:ascii="Arial" w:hAnsi="Arial" w:cs="Arial"/>
                      <w:b/>
                      <w:bCs/>
                      <w:sz w:val="16"/>
                      <w:szCs w:val="16"/>
                    </w:rPr>
                    <w:t>541</w:t>
                  </w:r>
                  <w:r w:rsidRPr="00CF10BE">
                    <w:rPr>
                      <w:rFonts w:ascii="Arial" w:hAnsi="Arial" w:cs="Arial"/>
                      <w:b/>
                      <w:bCs/>
                      <w:sz w:val="16"/>
                      <w:szCs w:val="16"/>
                    </w:rPr>
                    <w:t xml:space="preserve"> </w:t>
                  </w:r>
                </w:p>
              </w:tc>
              <w:tc>
                <w:tcPr>
                  <w:tcW w:w="1350" w:type="dxa"/>
                  <w:tcBorders>
                    <w:top w:val="nil"/>
                    <w:left w:val="nil"/>
                    <w:bottom w:val="nil"/>
                    <w:right w:val="single" w:sz="8" w:space="0" w:color="auto"/>
                  </w:tcBorders>
                  <w:shd w:val="clear" w:color="auto" w:fill="auto"/>
                  <w:noWrap/>
                  <w:vAlign w:val="bottom"/>
                </w:tcPr>
                <w:p w14:paraId="0D3A88A0" w14:textId="3C88776D"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w:t>
                  </w:r>
                  <w:r w:rsidRPr="00CF10BE">
                    <w:rPr>
                      <w:rFonts w:ascii="Arial" w:hAnsi="Arial" w:cs="Arial"/>
                      <w:b/>
                      <w:bCs/>
                      <w:sz w:val="16"/>
                      <w:szCs w:val="16"/>
                    </w:rPr>
                    <w:t xml:space="preserve">  2</w:t>
                  </w:r>
                  <w:r>
                    <w:rPr>
                      <w:rFonts w:ascii="Arial" w:hAnsi="Arial" w:cs="Arial"/>
                      <w:b/>
                      <w:bCs/>
                      <w:sz w:val="16"/>
                      <w:szCs w:val="16"/>
                    </w:rPr>
                    <w:t>2</w:t>
                  </w:r>
                  <w:r w:rsidRPr="00CF10BE">
                    <w:rPr>
                      <w:rFonts w:ascii="Arial" w:hAnsi="Arial" w:cs="Arial"/>
                      <w:b/>
                      <w:bCs/>
                      <w:sz w:val="16"/>
                      <w:szCs w:val="16"/>
                    </w:rPr>
                    <w:t>,</w:t>
                  </w:r>
                  <w:r>
                    <w:rPr>
                      <w:rFonts w:ascii="Arial" w:hAnsi="Arial" w:cs="Arial"/>
                      <w:b/>
                      <w:bCs/>
                      <w:sz w:val="16"/>
                      <w:szCs w:val="16"/>
                    </w:rPr>
                    <w:t>460</w:t>
                  </w:r>
                  <w:r w:rsidRPr="00CF10BE">
                    <w:rPr>
                      <w:rFonts w:ascii="Arial" w:hAnsi="Arial" w:cs="Arial"/>
                      <w:b/>
                      <w:bCs/>
                      <w:sz w:val="16"/>
                      <w:szCs w:val="16"/>
                    </w:rPr>
                    <w:t>,</w:t>
                  </w:r>
                  <w:r>
                    <w:rPr>
                      <w:rFonts w:ascii="Arial" w:hAnsi="Arial" w:cs="Arial"/>
                      <w:b/>
                      <w:bCs/>
                      <w:sz w:val="16"/>
                      <w:szCs w:val="16"/>
                    </w:rPr>
                    <w:t>541</w:t>
                  </w:r>
                  <w:r w:rsidRPr="00CF10BE">
                    <w:rPr>
                      <w:rFonts w:ascii="Arial" w:hAnsi="Arial" w:cs="Arial"/>
                      <w:b/>
                      <w:bCs/>
                      <w:sz w:val="16"/>
                      <w:szCs w:val="16"/>
                    </w:rPr>
                    <w:t xml:space="preserve"> </w:t>
                  </w:r>
                </w:p>
              </w:tc>
              <w:tc>
                <w:tcPr>
                  <w:tcW w:w="1440" w:type="dxa"/>
                  <w:tcBorders>
                    <w:top w:val="nil"/>
                    <w:left w:val="nil"/>
                    <w:bottom w:val="nil"/>
                    <w:right w:val="single" w:sz="4" w:space="0" w:color="auto"/>
                  </w:tcBorders>
                  <w:shd w:val="clear" w:color="auto" w:fill="auto"/>
                  <w:noWrap/>
                  <w:vAlign w:val="bottom"/>
                  <w:hideMark/>
                </w:tcPr>
                <w:p w14:paraId="1998233E" w14:textId="5A5A5D79"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67,381,622</w:t>
                  </w:r>
                  <w:r w:rsidRPr="00A66673">
                    <w:rPr>
                      <w:rFonts w:ascii="Arial" w:hAnsi="Arial" w:cs="Arial"/>
                      <w:b/>
                      <w:bCs/>
                      <w:sz w:val="16"/>
                      <w:szCs w:val="16"/>
                    </w:rPr>
                    <w:t xml:space="preserve"> </w:t>
                  </w:r>
                </w:p>
              </w:tc>
              <w:tc>
                <w:tcPr>
                  <w:tcW w:w="1350" w:type="dxa"/>
                  <w:tcBorders>
                    <w:top w:val="nil"/>
                    <w:left w:val="nil"/>
                    <w:bottom w:val="nil"/>
                    <w:right w:val="single" w:sz="4" w:space="0" w:color="auto"/>
                  </w:tcBorders>
                  <w:shd w:val="clear" w:color="auto" w:fill="auto"/>
                  <w:noWrap/>
                  <w:vAlign w:val="bottom"/>
                  <w:hideMark/>
                </w:tcPr>
                <w:p w14:paraId="7C8CAF14" w14:textId="57C0D2BB"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22,460,541</w:t>
                  </w:r>
                  <w:r w:rsidRPr="00A66673">
                    <w:rPr>
                      <w:rFonts w:ascii="Arial" w:hAnsi="Arial" w:cs="Arial"/>
                      <w:b/>
                      <w:bCs/>
                      <w:sz w:val="16"/>
                      <w:szCs w:val="16"/>
                    </w:rPr>
                    <w:t xml:space="preserve"> </w:t>
                  </w:r>
                </w:p>
              </w:tc>
              <w:tc>
                <w:tcPr>
                  <w:tcW w:w="1260" w:type="dxa"/>
                  <w:tcBorders>
                    <w:top w:val="nil"/>
                    <w:left w:val="nil"/>
                    <w:bottom w:val="nil"/>
                    <w:right w:val="single" w:sz="8" w:space="0" w:color="auto"/>
                  </w:tcBorders>
                  <w:shd w:val="clear" w:color="auto" w:fill="auto"/>
                  <w:noWrap/>
                  <w:vAlign w:val="bottom"/>
                  <w:hideMark/>
                </w:tcPr>
                <w:p w14:paraId="3C257CE4" w14:textId="1B613FBB"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390,424</w:t>
                  </w:r>
                  <w:r w:rsidRPr="00A66673">
                    <w:rPr>
                      <w:rFonts w:ascii="Arial" w:hAnsi="Arial" w:cs="Arial"/>
                      <w:b/>
                      <w:bCs/>
                      <w:sz w:val="16"/>
                      <w:szCs w:val="16"/>
                    </w:rPr>
                    <w:t xml:space="preserve"> </w:t>
                  </w:r>
                </w:p>
              </w:tc>
            </w:tr>
            <w:tr w:rsidR="00981F88" w:rsidRPr="00CF10BE" w14:paraId="77004479" w14:textId="77777777" w:rsidTr="00764299">
              <w:trPr>
                <w:trHeight w:val="105"/>
              </w:trPr>
              <w:tc>
                <w:tcPr>
                  <w:tcW w:w="270" w:type="dxa"/>
                  <w:tcBorders>
                    <w:top w:val="nil"/>
                    <w:left w:val="single" w:sz="8" w:space="0" w:color="auto"/>
                    <w:bottom w:val="nil"/>
                    <w:right w:val="nil"/>
                  </w:tcBorders>
                  <w:shd w:val="clear" w:color="auto" w:fill="auto"/>
                  <w:noWrap/>
                  <w:vAlign w:val="bottom"/>
                  <w:hideMark/>
                </w:tcPr>
                <w:p w14:paraId="5CCAE473"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6EAB076F"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3249309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3CDA406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1BE5EC64" w14:textId="74555638"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tcPr>
                <w:p w14:paraId="5EAA6F8C" w14:textId="1A97D110"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4B86490B"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79ACF625"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7B6BF0C2"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r>
            <w:tr w:rsidR="00981F88" w:rsidRPr="00CF10BE" w14:paraId="54407FF8" w14:textId="77777777" w:rsidTr="00764299">
              <w:trPr>
                <w:trHeight w:val="60"/>
              </w:trPr>
              <w:tc>
                <w:tcPr>
                  <w:tcW w:w="270" w:type="dxa"/>
                  <w:tcBorders>
                    <w:top w:val="nil"/>
                    <w:left w:val="single" w:sz="8" w:space="0" w:color="auto"/>
                    <w:bottom w:val="nil"/>
                    <w:right w:val="nil"/>
                  </w:tcBorders>
                  <w:shd w:val="clear" w:color="auto" w:fill="auto"/>
                  <w:noWrap/>
                  <w:vAlign w:val="bottom"/>
                  <w:hideMark/>
                </w:tcPr>
                <w:p w14:paraId="604FDBD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72B22ACF"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14:paraId="382147A1"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6FC5ABD9"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0D5EA529" w14:textId="08D99E5B"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tcPr>
                <w:p w14:paraId="02F2DD28" w14:textId="4D3C15CC"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3A1AF10B"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369DFE9A"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663D2EFD"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r>
            <w:tr w:rsidR="00981F88" w:rsidRPr="00CF10BE" w14:paraId="51D0AEC3" w14:textId="77777777" w:rsidTr="00764299">
              <w:trPr>
                <w:trHeight w:val="270"/>
              </w:trPr>
              <w:tc>
                <w:tcPr>
                  <w:tcW w:w="4050"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497A21B0"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Total for 305(b) and 303(d) Reporting Activities</w:t>
                  </w:r>
                </w:p>
              </w:tc>
              <w:tc>
                <w:tcPr>
                  <w:tcW w:w="1350" w:type="dxa"/>
                  <w:tcBorders>
                    <w:top w:val="nil"/>
                    <w:left w:val="nil"/>
                    <w:bottom w:val="single" w:sz="8" w:space="0" w:color="auto"/>
                    <w:right w:val="single" w:sz="4" w:space="0" w:color="auto"/>
                  </w:tcBorders>
                  <w:shd w:val="clear" w:color="auto" w:fill="auto"/>
                  <w:noWrap/>
                  <w:vAlign w:val="bottom"/>
                  <w:hideMark/>
                </w:tcPr>
                <w:p w14:paraId="6D6B398C" w14:textId="7CD69CB5" w:rsidR="00981F88" w:rsidRPr="00CF10BE" w:rsidRDefault="00981F88" w:rsidP="00C6286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xml:space="preserve"> </w:t>
                  </w:r>
                  <w:r w:rsidRPr="00CF10BE">
                    <w:rPr>
                      <w:rFonts w:ascii="Arial" w:hAnsi="Arial" w:cs="Arial"/>
                      <w:b/>
                      <w:bCs/>
                      <w:sz w:val="16"/>
                      <w:szCs w:val="16"/>
                    </w:rPr>
                    <w:t>$</w:t>
                  </w:r>
                  <w:r>
                    <w:rPr>
                      <w:rFonts w:ascii="Arial" w:hAnsi="Arial" w:cs="Arial"/>
                      <w:b/>
                      <w:bCs/>
                      <w:sz w:val="16"/>
                      <w:szCs w:val="16"/>
                    </w:rPr>
                    <w:t xml:space="preserve">    </w:t>
                  </w:r>
                  <w:r w:rsidRPr="00CF10BE">
                    <w:rPr>
                      <w:rFonts w:ascii="Arial" w:hAnsi="Arial" w:cs="Arial"/>
                      <w:b/>
                      <w:bCs/>
                      <w:sz w:val="16"/>
                      <w:szCs w:val="16"/>
                    </w:rPr>
                    <w:t>2</w:t>
                  </w:r>
                  <w:r>
                    <w:rPr>
                      <w:rFonts w:ascii="Arial" w:hAnsi="Arial" w:cs="Arial"/>
                      <w:b/>
                      <w:bCs/>
                      <w:sz w:val="16"/>
                      <w:szCs w:val="16"/>
                    </w:rPr>
                    <w:t>2</w:t>
                  </w:r>
                  <w:r w:rsidRPr="00CF10BE">
                    <w:rPr>
                      <w:rFonts w:ascii="Arial" w:hAnsi="Arial" w:cs="Arial"/>
                      <w:b/>
                      <w:bCs/>
                      <w:sz w:val="16"/>
                      <w:szCs w:val="16"/>
                    </w:rPr>
                    <w:t>,</w:t>
                  </w:r>
                  <w:r>
                    <w:rPr>
                      <w:rFonts w:ascii="Arial" w:hAnsi="Arial" w:cs="Arial"/>
                      <w:b/>
                      <w:bCs/>
                      <w:sz w:val="16"/>
                      <w:szCs w:val="16"/>
                    </w:rPr>
                    <w:t>460</w:t>
                  </w:r>
                  <w:r w:rsidRPr="00CF10BE">
                    <w:rPr>
                      <w:rFonts w:ascii="Arial" w:hAnsi="Arial" w:cs="Arial"/>
                      <w:b/>
                      <w:bCs/>
                      <w:sz w:val="16"/>
                      <w:szCs w:val="16"/>
                    </w:rPr>
                    <w:t>,</w:t>
                  </w:r>
                  <w:r>
                    <w:rPr>
                      <w:rFonts w:ascii="Arial" w:hAnsi="Arial" w:cs="Arial"/>
                      <w:b/>
                      <w:bCs/>
                      <w:sz w:val="16"/>
                      <w:szCs w:val="16"/>
                    </w:rPr>
                    <w:t>541</w:t>
                  </w:r>
                </w:p>
              </w:tc>
              <w:tc>
                <w:tcPr>
                  <w:tcW w:w="1260" w:type="dxa"/>
                  <w:tcBorders>
                    <w:top w:val="nil"/>
                    <w:left w:val="nil"/>
                    <w:bottom w:val="single" w:sz="8" w:space="0" w:color="auto"/>
                    <w:right w:val="single" w:sz="4" w:space="0" w:color="auto"/>
                  </w:tcBorders>
                  <w:shd w:val="clear" w:color="auto" w:fill="auto"/>
                  <w:noWrap/>
                  <w:vAlign w:val="bottom"/>
                </w:tcPr>
                <w:p w14:paraId="458B9D2E" w14:textId="5046B94C" w:rsidR="00981F88" w:rsidRPr="00CF10BE" w:rsidRDefault="00981F88" w:rsidP="00C6286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xml:space="preserve"> </w:t>
                  </w:r>
                  <w:r w:rsidRPr="00CF10BE">
                    <w:rPr>
                      <w:rFonts w:ascii="Arial" w:hAnsi="Arial" w:cs="Arial"/>
                      <w:b/>
                      <w:bCs/>
                      <w:sz w:val="16"/>
                      <w:szCs w:val="16"/>
                    </w:rPr>
                    <w:t>$</w:t>
                  </w:r>
                  <w:r>
                    <w:rPr>
                      <w:rFonts w:ascii="Arial" w:hAnsi="Arial" w:cs="Arial"/>
                      <w:b/>
                      <w:bCs/>
                      <w:sz w:val="16"/>
                      <w:szCs w:val="16"/>
                    </w:rPr>
                    <w:t xml:space="preserve">  </w:t>
                  </w:r>
                  <w:r w:rsidRPr="00CF10BE">
                    <w:rPr>
                      <w:rFonts w:ascii="Arial" w:hAnsi="Arial" w:cs="Arial"/>
                      <w:b/>
                      <w:bCs/>
                      <w:sz w:val="16"/>
                      <w:szCs w:val="16"/>
                    </w:rPr>
                    <w:t>2</w:t>
                  </w:r>
                  <w:r>
                    <w:rPr>
                      <w:rFonts w:ascii="Arial" w:hAnsi="Arial" w:cs="Arial"/>
                      <w:b/>
                      <w:bCs/>
                      <w:sz w:val="16"/>
                      <w:szCs w:val="16"/>
                    </w:rPr>
                    <w:t>2</w:t>
                  </w:r>
                  <w:r w:rsidRPr="00CF10BE">
                    <w:rPr>
                      <w:rFonts w:ascii="Arial" w:hAnsi="Arial" w:cs="Arial"/>
                      <w:b/>
                      <w:bCs/>
                      <w:sz w:val="16"/>
                      <w:szCs w:val="16"/>
                    </w:rPr>
                    <w:t>,</w:t>
                  </w:r>
                  <w:r>
                    <w:rPr>
                      <w:rFonts w:ascii="Arial" w:hAnsi="Arial" w:cs="Arial"/>
                      <w:b/>
                      <w:bCs/>
                      <w:sz w:val="16"/>
                      <w:szCs w:val="16"/>
                    </w:rPr>
                    <w:t>460</w:t>
                  </w:r>
                  <w:r w:rsidRPr="00CF10BE">
                    <w:rPr>
                      <w:rFonts w:ascii="Arial" w:hAnsi="Arial" w:cs="Arial"/>
                      <w:b/>
                      <w:bCs/>
                      <w:sz w:val="16"/>
                      <w:szCs w:val="16"/>
                    </w:rPr>
                    <w:t>,</w:t>
                  </w:r>
                  <w:r>
                    <w:rPr>
                      <w:rFonts w:ascii="Arial" w:hAnsi="Arial" w:cs="Arial"/>
                      <w:b/>
                      <w:bCs/>
                      <w:sz w:val="16"/>
                      <w:szCs w:val="16"/>
                    </w:rPr>
                    <w:t>541</w:t>
                  </w:r>
                </w:p>
              </w:tc>
              <w:tc>
                <w:tcPr>
                  <w:tcW w:w="1350" w:type="dxa"/>
                  <w:tcBorders>
                    <w:top w:val="nil"/>
                    <w:left w:val="nil"/>
                    <w:bottom w:val="single" w:sz="8" w:space="0" w:color="auto"/>
                    <w:right w:val="single" w:sz="8" w:space="0" w:color="auto"/>
                  </w:tcBorders>
                  <w:shd w:val="clear" w:color="auto" w:fill="auto"/>
                  <w:noWrap/>
                  <w:vAlign w:val="bottom"/>
                </w:tcPr>
                <w:p w14:paraId="1819C827" w14:textId="443F8807" w:rsidR="00981F88" w:rsidRPr="00CF10BE" w:rsidRDefault="00981F88" w:rsidP="00C6286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xml:space="preserve"> </w:t>
                  </w:r>
                  <w:r w:rsidRPr="00CF10BE">
                    <w:rPr>
                      <w:rFonts w:ascii="Arial" w:hAnsi="Arial" w:cs="Arial"/>
                      <w:b/>
                      <w:bCs/>
                      <w:sz w:val="16"/>
                      <w:szCs w:val="16"/>
                    </w:rPr>
                    <w:t>$</w:t>
                  </w:r>
                  <w:r>
                    <w:rPr>
                      <w:rFonts w:ascii="Arial" w:hAnsi="Arial" w:cs="Arial"/>
                      <w:b/>
                      <w:bCs/>
                      <w:sz w:val="16"/>
                      <w:szCs w:val="16"/>
                    </w:rPr>
                    <w:t xml:space="preserve">    </w:t>
                  </w:r>
                  <w:r w:rsidRPr="00CF10BE">
                    <w:rPr>
                      <w:rFonts w:ascii="Arial" w:hAnsi="Arial" w:cs="Arial"/>
                      <w:b/>
                      <w:bCs/>
                      <w:sz w:val="16"/>
                      <w:szCs w:val="16"/>
                    </w:rPr>
                    <w:t>2</w:t>
                  </w:r>
                  <w:r>
                    <w:rPr>
                      <w:rFonts w:ascii="Arial" w:hAnsi="Arial" w:cs="Arial"/>
                      <w:b/>
                      <w:bCs/>
                      <w:sz w:val="16"/>
                      <w:szCs w:val="16"/>
                    </w:rPr>
                    <w:t>2</w:t>
                  </w:r>
                  <w:r w:rsidRPr="00CF10BE">
                    <w:rPr>
                      <w:rFonts w:ascii="Arial" w:hAnsi="Arial" w:cs="Arial"/>
                      <w:b/>
                      <w:bCs/>
                      <w:sz w:val="16"/>
                      <w:szCs w:val="16"/>
                    </w:rPr>
                    <w:t>,</w:t>
                  </w:r>
                  <w:r>
                    <w:rPr>
                      <w:rFonts w:ascii="Arial" w:hAnsi="Arial" w:cs="Arial"/>
                      <w:b/>
                      <w:bCs/>
                      <w:sz w:val="16"/>
                      <w:szCs w:val="16"/>
                    </w:rPr>
                    <w:t>460</w:t>
                  </w:r>
                  <w:r w:rsidRPr="00CF10BE">
                    <w:rPr>
                      <w:rFonts w:ascii="Arial" w:hAnsi="Arial" w:cs="Arial"/>
                      <w:b/>
                      <w:bCs/>
                      <w:sz w:val="16"/>
                      <w:szCs w:val="16"/>
                    </w:rPr>
                    <w:t>,</w:t>
                  </w:r>
                  <w:r>
                    <w:rPr>
                      <w:rFonts w:ascii="Arial" w:hAnsi="Arial" w:cs="Arial"/>
                      <w:b/>
                      <w:bCs/>
                      <w:sz w:val="16"/>
                      <w:szCs w:val="16"/>
                    </w:rPr>
                    <w:t>541</w:t>
                  </w:r>
                </w:p>
              </w:tc>
              <w:tc>
                <w:tcPr>
                  <w:tcW w:w="1440" w:type="dxa"/>
                  <w:tcBorders>
                    <w:top w:val="nil"/>
                    <w:left w:val="nil"/>
                    <w:bottom w:val="single" w:sz="8" w:space="0" w:color="auto"/>
                    <w:right w:val="single" w:sz="4" w:space="0" w:color="auto"/>
                  </w:tcBorders>
                  <w:shd w:val="clear" w:color="auto" w:fill="auto"/>
                  <w:noWrap/>
                  <w:vAlign w:val="bottom"/>
                  <w:hideMark/>
                </w:tcPr>
                <w:p w14:paraId="30203CDC" w14:textId="54525234" w:rsidR="00981F88" w:rsidRPr="00A66673" w:rsidRDefault="00981F88" w:rsidP="00C6286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67,381,622</w:t>
                  </w:r>
                </w:p>
              </w:tc>
              <w:tc>
                <w:tcPr>
                  <w:tcW w:w="1350" w:type="dxa"/>
                  <w:tcBorders>
                    <w:top w:val="nil"/>
                    <w:left w:val="nil"/>
                    <w:bottom w:val="single" w:sz="8" w:space="0" w:color="auto"/>
                    <w:right w:val="single" w:sz="4" w:space="0" w:color="auto"/>
                  </w:tcBorders>
                  <w:shd w:val="clear" w:color="auto" w:fill="auto"/>
                  <w:noWrap/>
                  <w:vAlign w:val="bottom"/>
                  <w:hideMark/>
                </w:tcPr>
                <w:p w14:paraId="5FCBA2B4" w14:textId="752870AD" w:rsidR="00981F88" w:rsidRPr="00A66673" w:rsidRDefault="00981F88" w:rsidP="00C6286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22,460,541</w:t>
                  </w:r>
                </w:p>
              </w:tc>
              <w:tc>
                <w:tcPr>
                  <w:tcW w:w="1260" w:type="dxa"/>
                  <w:tcBorders>
                    <w:top w:val="nil"/>
                    <w:left w:val="nil"/>
                    <w:bottom w:val="single" w:sz="8" w:space="0" w:color="auto"/>
                    <w:right w:val="single" w:sz="8" w:space="0" w:color="auto"/>
                  </w:tcBorders>
                  <w:shd w:val="clear" w:color="auto" w:fill="auto"/>
                  <w:noWrap/>
                  <w:vAlign w:val="bottom"/>
                  <w:hideMark/>
                </w:tcPr>
                <w:p w14:paraId="222DCAFA" w14:textId="2B778A3F" w:rsidR="00981F88" w:rsidRPr="00A66673" w:rsidRDefault="00981F88" w:rsidP="00C6286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390,424</w:t>
                  </w:r>
                </w:p>
              </w:tc>
            </w:tr>
            <w:tr w:rsidR="00981F88" w:rsidRPr="00CF10BE" w14:paraId="1D38726E" w14:textId="77777777" w:rsidTr="00764299">
              <w:trPr>
                <w:trHeight w:val="255"/>
              </w:trPr>
              <w:tc>
                <w:tcPr>
                  <w:tcW w:w="4050" w:type="dxa"/>
                  <w:gridSpan w:val="3"/>
                  <w:tcBorders>
                    <w:top w:val="nil"/>
                    <w:left w:val="single" w:sz="8" w:space="0" w:color="auto"/>
                    <w:bottom w:val="nil"/>
                    <w:right w:val="single" w:sz="8" w:space="0" w:color="000000"/>
                  </w:tcBorders>
                  <w:shd w:val="clear" w:color="auto" w:fill="auto"/>
                  <w:noWrap/>
                  <w:vAlign w:val="bottom"/>
                  <w:hideMark/>
                </w:tcPr>
                <w:p w14:paraId="4DCD55CA"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TMDL Activities</w:t>
                  </w:r>
                </w:p>
              </w:tc>
              <w:tc>
                <w:tcPr>
                  <w:tcW w:w="1350" w:type="dxa"/>
                  <w:tcBorders>
                    <w:top w:val="nil"/>
                    <w:left w:val="nil"/>
                    <w:bottom w:val="nil"/>
                    <w:right w:val="single" w:sz="4" w:space="0" w:color="auto"/>
                  </w:tcBorders>
                  <w:shd w:val="clear" w:color="auto" w:fill="auto"/>
                  <w:noWrap/>
                  <w:vAlign w:val="bottom"/>
                  <w:hideMark/>
                </w:tcPr>
                <w:p w14:paraId="59611640"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7C9F765B" w14:textId="23FF4DDB"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1350" w:type="dxa"/>
                  <w:tcBorders>
                    <w:top w:val="nil"/>
                    <w:left w:val="nil"/>
                    <w:bottom w:val="nil"/>
                    <w:right w:val="single" w:sz="8" w:space="0" w:color="auto"/>
                  </w:tcBorders>
                  <w:shd w:val="clear" w:color="auto" w:fill="auto"/>
                  <w:noWrap/>
                  <w:vAlign w:val="bottom"/>
                </w:tcPr>
                <w:p w14:paraId="0C8C6A7C" w14:textId="145AA28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1440" w:type="dxa"/>
                  <w:tcBorders>
                    <w:top w:val="nil"/>
                    <w:left w:val="nil"/>
                    <w:bottom w:val="nil"/>
                    <w:right w:val="single" w:sz="4" w:space="0" w:color="auto"/>
                  </w:tcBorders>
                  <w:shd w:val="clear" w:color="auto" w:fill="auto"/>
                  <w:noWrap/>
                  <w:vAlign w:val="bottom"/>
                  <w:hideMark/>
                </w:tcPr>
                <w:p w14:paraId="01DDE068" w14:textId="32058A89"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37F6A297" w14:textId="0F2B5C7F"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0BC8462A"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r>
            <w:tr w:rsidR="00981F88" w:rsidRPr="00CF10BE" w14:paraId="1BD62A7F" w14:textId="77777777" w:rsidTr="00764299">
              <w:trPr>
                <w:trHeight w:val="255"/>
              </w:trPr>
              <w:tc>
                <w:tcPr>
                  <w:tcW w:w="270" w:type="dxa"/>
                  <w:tcBorders>
                    <w:top w:val="nil"/>
                    <w:left w:val="single" w:sz="8" w:space="0" w:color="auto"/>
                    <w:bottom w:val="nil"/>
                    <w:right w:val="nil"/>
                  </w:tcBorders>
                  <w:shd w:val="clear" w:color="auto" w:fill="auto"/>
                  <w:noWrap/>
                  <w:vAlign w:val="bottom"/>
                  <w:hideMark/>
                </w:tcPr>
                <w:p w14:paraId="198AB025"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780" w:type="dxa"/>
                  <w:gridSpan w:val="2"/>
                  <w:tcBorders>
                    <w:top w:val="nil"/>
                    <w:left w:val="nil"/>
                    <w:bottom w:val="nil"/>
                    <w:right w:val="single" w:sz="8" w:space="0" w:color="000000"/>
                  </w:tcBorders>
                  <w:shd w:val="clear" w:color="auto" w:fill="auto"/>
                  <w:noWrap/>
                  <w:vAlign w:val="bottom"/>
                  <w:hideMark/>
                </w:tcPr>
                <w:p w14:paraId="7894282C"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Existing Program</w:t>
                  </w:r>
                </w:p>
              </w:tc>
              <w:tc>
                <w:tcPr>
                  <w:tcW w:w="1350" w:type="dxa"/>
                  <w:tcBorders>
                    <w:top w:val="nil"/>
                    <w:left w:val="nil"/>
                    <w:bottom w:val="nil"/>
                    <w:right w:val="single" w:sz="4" w:space="0" w:color="auto"/>
                  </w:tcBorders>
                  <w:shd w:val="clear" w:color="auto" w:fill="auto"/>
                  <w:noWrap/>
                  <w:vAlign w:val="bottom"/>
                  <w:hideMark/>
                </w:tcPr>
                <w:p w14:paraId="66D60AA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3C64A83A" w14:textId="7419D1F5"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1350" w:type="dxa"/>
                  <w:tcBorders>
                    <w:top w:val="nil"/>
                    <w:left w:val="nil"/>
                    <w:bottom w:val="nil"/>
                    <w:right w:val="single" w:sz="8" w:space="0" w:color="auto"/>
                  </w:tcBorders>
                  <w:shd w:val="clear" w:color="auto" w:fill="auto"/>
                  <w:noWrap/>
                  <w:vAlign w:val="bottom"/>
                </w:tcPr>
                <w:p w14:paraId="7C968BF0" w14:textId="19A0753A"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36837258" w14:textId="3E052572"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6BC6730E"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3738DF2A"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r>
            <w:tr w:rsidR="00981F88" w:rsidRPr="00CF10BE" w14:paraId="38C3C7DC" w14:textId="77777777" w:rsidTr="00764299">
              <w:trPr>
                <w:trHeight w:val="255"/>
              </w:trPr>
              <w:tc>
                <w:tcPr>
                  <w:tcW w:w="270" w:type="dxa"/>
                  <w:tcBorders>
                    <w:top w:val="nil"/>
                    <w:left w:val="single" w:sz="8" w:space="0" w:color="auto"/>
                    <w:bottom w:val="nil"/>
                    <w:right w:val="nil"/>
                  </w:tcBorders>
                  <w:shd w:val="clear" w:color="auto" w:fill="auto"/>
                  <w:noWrap/>
                  <w:vAlign w:val="bottom"/>
                  <w:hideMark/>
                </w:tcPr>
                <w:p w14:paraId="0229149F"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7D08BA00"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nil"/>
                  </w:tcBorders>
                  <w:shd w:val="clear" w:color="auto" w:fill="auto"/>
                  <w:noWrap/>
                  <w:vAlign w:val="bottom"/>
                  <w:hideMark/>
                </w:tcPr>
                <w:p w14:paraId="52D49294"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TMDL Development Activities</w:t>
                  </w:r>
                </w:p>
              </w:tc>
              <w:tc>
                <w:tcPr>
                  <w:tcW w:w="1350" w:type="dxa"/>
                  <w:tcBorders>
                    <w:top w:val="nil"/>
                    <w:left w:val="single" w:sz="8" w:space="0" w:color="auto"/>
                    <w:bottom w:val="nil"/>
                    <w:right w:val="nil"/>
                  </w:tcBorders>
                  <w:shd w:val="clear" w:color="auto" w:fill="auto"/>
                  <w:noWrap/>
                  <w:vAlign w:val="bottom"/>
                  <w:hideMark/>
                </w:tcPr>
                <w:p w14:paraId="40081CFE" w14:textId="1D9897B2"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w:t>
                  </w:r>
                  <w:r>
                    <w:rPr>
                      <w:rFonts w:ascii="Arial" w:hAnsi="Arial" w:cs="Arial"/>
                      <w:sz w:val="16"/>
                      <w:szCs w:val="16"/>
                    </w:rPr>
                    <w:t>180,880,443</w:t>
                  </w:r>
                </w:p>
              </w:tc>
              <w:tc>
                <w:tcPr>
                  <w:tcW w:w="1260" w:type="dxa"/>
                  <w:tcBorders>
                    <w:top w:val="nil"/>
                    <w:left w:val="single" w:sz="4" w:space="0" w:color="auto"/>
                    <w:bottom w:val="nil"/>
                    <w:right w:val="single" w:sz="4" w:space="0" w:color="auto"/>
                  </w:tcBorders>
                  <w:shd w:val="clear" w:color="auto" w:fill="auto"/>
                  <w:noWrap/>
                  <w:vAlign w:val="bottom"/>
                </w:tcPr>
                <w:p w14:paraId="124D2553" w14:textId="02004C8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Pr>
                      <w:rFonts w:ascii="Arial" w:hAnsi="Arial" w:cs="Arial"/>
                      <w:sz w:val="16"/>
                      <w:szCs w:val="16"/>
                    </w:rPr>
                    <w:t>$ 180,880,443</w:t>
                  </w:r>
                </w:p>
              </w:tc>
              <w:tc>
                <w:tcPr>
                  <w:tcW w:w="1350" w:type="dxa"/>
                  <w:tcBorders>
                    <w:top w:val="nil"/>
                    <w:left w:val="nil"/>
                    <w:bottom w:val="nil"/>
                    <w:right w:val="single" w:sz="8" w:space="0" w:color="auto"/>
                  </w:tcBorders>
                  <w:shd w:val="clear" w:color="auto" w:fill="auto"/>
                  <w:noWrap/>
                  <w:vAlign w:val="bottom"/>
                </w:tcPr>
                <w:p w14:paraId="349DADF4" w14:textId="608487BF"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w:t>
                  </w:r>
                  <w:r w:rsidRPr="00CF10BE">
                    <w:rPr>
                      <w:rFonts w:ascii="Arial" w:hAnsi="Arial" w:cs="Arial"/>
                      <w:sz w:val="16"/>
                      <w:szCs w:val="16"/>
                    </w:rPr>
                    <w:t xml:space="preserve">  </w:t>
                  </w:r>
                  <w:r>
                    <w:rPr>
                      <w:rFonts w:ascii="Arial" w:hAnsi="Arial" w:cs="Arial"/>
                      <w:sz w:val="16"/>
                      <w:szCs w:val="16"/>
                    </w:rPr>
                    <w:t>180,880,443</w:t>
                  </w:r>
                </w:p>
              </w:tc>
              <w:tc>
                <w:tcPr>
                  <w:tcW w:w="1440" w:type="dxa"/>
                  <w:tcBorders>
                    <w:top w:val="nil"/>
                    <w:left w:val="nil"/>
                    <w:bottom w:val="nil"/>
                    <w:right w:val="nil"/>
                  </w:tcBorders>
                  <w:shd w:val="clear" w:color="auto" w:fill="auto"/>
                  <w:noWrap/>
                  <w:vAlign w:val="bottom"/>
                  <w:hideMark/>
                </w:tcPr>
                <w:p w14:paraId="20274A73" w14:textId="575886C6"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542,641,330</w:t>
                  </w:r>
                </w:p>
              </w:tc>
              <w:tc>
                <w:tcPr>
                  <w:tcW w:w="1350" w:type="dxa"/>
                  <w:tcBorders>
                    <w:top w:val="nil"/>
                    <w:left w:val="single" w:sz="4" w:space="0" w:color="auto"/>
                    <w:bottom w:val="nil"/>
                    <w:right w:val="nil"/>
                  </w:tcBorders>
                  <w:shd w:val="clear" w:color="auto" w:fill="auto"/>
                  <w:noWrap/>
                  <w:vAlign w:val="bottom"/>
                  <w:hideMark/>
                </w:tcPr>
                <w:p w14:paraId="1E5FEB55" w14:textId="7A374958"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w:t>
                  </w:r>
                  <w:r w:rsidRPr="00A66673">
                    <w:rPr>
                      <w:rFonts w:ascii="Arial" w:hAnsi="Arial" w:cs="Arial"/>
                      <w:sz w:val="16"/>
                      <w:szCs w:val="16"/>
                    </w:rPr>
                    <w:t>180,880,443</w:t>
                  </w:r>
                  <w:r w:rsidRPr="00A66673">
                    <w:rPr>
                      <w:rFonts w:ascii="Arial" w:hAnsi="Arial" w:cs="Arial"/>
                      <w:sz w:val="16"/>
                      <w:szCs w:val="16"/>
                    </w:rPr>
                    <w:t xml:space="preserve"> </w:t>
                  </w:r>
                </w:p>
              </w:tc>
              <w:tc>
                <w:tcPr>
                  <w:tcW w:w="1260" w:type="dxa"/>
                  <w:tcBorders>
                    <w:top w:val="nil"/>
                    <w:left w:val="single" w:sz="4" w:space="0" w:color="auto"/>
                    <w:bottom w:val="nil"/>
                    <w:right w:val="single" w:sz="8" w:space="0" w:color="auto"/>
                  </w:tcBorders>
                  <w:shd w:val="clear" w:color="auto" w:fill="auto"/>
                  <w:noWrap/>
                  <w:vAlign w:val="bottom"/>
                  <w:hideMark/>
                </w:tcPr>
                <w:p w14:paraId="60D3CF47" w14:textId="3605B8FE"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xml:space="preserve"> $   3,</w:t>
                  </w:r>
                  <w:r w:rsidRPr="00A66673">
                    <w:rPr>
                      <w:rFonts w:ascii="Arial" w:hAnsi="Arial" w:cs="Arial"/>
                      <w:sz w:val="16"/>
                      <w:szCs w:val="16"/>
                    </w:rPr>
                    <w:t>230,008</w:t>
                  </w:r>
                  <w:r w:rsidRPr="00A66673">
                    <w:rPr>
                      <w:rFonts w:ascii="Arial" w:hAnsi="Arial" w:cs="Arial"/>
                      <w:sz w:val="16"/>
                      <w:szCs w:val="16"/>
                    </w:rPr>
                    <w:t xml:space="preserve"> </w:t>
                  </w:r>
                </w:p>
              </w:tc>
            </w:tr>
            <w:tr w:rsidR="00981F88" w:rsidRPr="00CF10BE" w14:paraId="545A4DD5" w14:textId="77777777" w:rsidTr="00764299">
              <w:trPr>
                <w:trHeight w:val="135"/>
              </w:trPr>
              <w:tc>
                <w:tcPr>
                  <w:tcW w:w="270" w:type="dxa"/>
                  <w:tcBorders>
                    <w:top w:val="nil"/>
                    <w:left w:val="single" w:sz="8" w:space="0" w:color="auto"/>
                    <w:bottom w:val="nil"/>
                    <w:right w:val="nil"/>
                  </w:tcBorders>
                  <w:shd w:val="clear" w:color="auto" w:fill="auto"/>
                  <w:noWrap/>
                  <w:vAlign w:val="bottom"/>
                  <w:hideMark/>
                </w:tcPr>
                <w:p w14:paraId="49D7206F"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5D04102C"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nil"/>
                  </w:tcBorders>
                  <w:shd w:val="clear" w:color="auto" w:fill="auto"/>
                  <w:noWrap/>
                  <w:vAlign w:val="bottom"/>
                  <w:hideMark/>
                </w:tcPr>
                <w:p w14:paraId="7FED5D9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1350" w:type="dxa"/>
                  <w:tcBorders>
                    <w:top w:val="nil"/>
                    <w:left w:val="single" w:sz="8" w:space="0" w:color="auto"/>
                    <w:bottom w:val="nil"/>
                    <w:right w:val="single" w:sz="4" w:space="0" w:color="auto"/>
                  </w:tcBorders>
                  <w:shd w:val="clear" w:color="auto" w:fill="auto"/>
                  <w:noWrap/>
                  <w:vAlign w:val="bottom"/>
                  <w:hideMark/>
                </w:tcPr>
                <w:p w14:paraId="502D7D58"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7C2E780D" w14:textId="7E9AA359"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tcPr>
                <w:p w14:paraId="1DC077D2" w14:textId="7EF0F91C"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nil"/>
                  </w:tcBorders>
                  <w:shd w:val="clear" w:color="auto" w:fill="auto"/>
                  <w:noWrap/>
                  <w:vAlign w:val="bottom"/>
                  <w:hideMark/>
                </w:tcPr>
                <w:p w14:paraId="7BC178BF"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1350" w:type="dxa"/>
                  <w:tcBorders>
                    <w:top w:val="nil"/>
                    <w:left w:val="single" w:sz="4" w:space="0" w:color="auto"/>
                    <w:bottom w:val="nil"/>
                    <w:right w:val="nil"/>
                  </w:tcBorders>
                  <w:shd w:val="clear" w:color="auto" w:fill="auto"/>
                  <w:noWrap/>
                  <w:vAlign w:val="bottom"/>
                  <w:hideMark/>
                </w:tcPr>
                <w:p w14:paraId="48421FD6"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260" w:type="dxa"/>
                  <w:tcBorders>
                    <w:top w:val="nil"/>
                    <w:left w:val="single" w:sz="4" w:space="0" w:color="auto"/>
                    <w:bottom w:val="nil"/>
                    <w:right w:val="single" w:sz="8" w:space="0" w:color="auto"/>
                  </w:tcBorders>
                  <w:shd w:val="clear" w:color="auto" w:fill="auto"/>
                  <w:noWrap/>
                  <w:vAlign w:val="bottom"/>
                  <w:hideMark/>
                </w:tcPr>
                <w:p w14:paraId="2BCC36AD"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r>
            <w:tr w:rsidR="00981F88" w:rsidRPr="00CF10BE" w14:paraId="22B15C4F" w14:textId="77777777" w:rsidTr="00764299">
              <w:trPr>
                <w:trHeight w:val="150"/>
              </w:trPr>
              <w:tc>
                <w:tcPr>
                  <w:tcW w:w="270" w:type="dxa"/>
                  <w:tcBorders>
                    <w:top w:val="nil"/>
                    <w:left w:val="single" w:sz="8" w:space="0" w:color="auto"/>
                    <w:bottom w:val="nil"/>
                    <w:right w:val="nil"/>
                  </w:tcBorders>
                  <w:shd w:val="clear" w:color="auto" w:fill="auto"/>
                  <w:noWrap/>
                  <w:vAlign w:val="bottom"/>
                  <w:hideMark/>
                </w:tcPr>
                <w:p w14:paraId="2768CD0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7A8F6268"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69BF2531"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6502BAE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34C99559" w14:textId="0D7986B8"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tcPr>
                <w:p w14:paraId="34735837" w14:textId="7D91AD3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480C0A80"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10FBA625"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14:paraId="2121A486" w14:textId="77777777" w:rsidR="00981F88" w:rsidRPr="00A66673" w:rsidRDefault="00981F88" w:rsidP="00981F88">
                  <w:pPr>
                    <w:framePr w:hSpace="180" w:wrap="around" w:vAnchor="text" w:hAnchor="margin" w:xAlign="center" w:y="-550"/>
                    <w:widowControl/>
                    <w:autoSpaceDE/>
                    <w:autoSpaceDN/>
                    <w:adjustRightInd/>
                    <w:rPr>
                      <w:rFonts w:ascii="Arial" w:hAnsi="Arial" w:cs="Arial"/>
                      <w:sz w:val="16"/>
                      <w:szCs w:val="16"/>
                    </w:rPr>
                  </w:pPr>
                  <w:r w:rsidRPr="00A66673">
                    <w:rPr>
                      <w:rFonts w:ascii="Arial" w:hAnsi="Arial" w:cs="Arial"/>
                      <w:sz w:val="16"/>
                      <w:szCs w:val="16"/>
                    </w:rPr>
                    <w:t> </w:t>
                  </w:r>
                </w:p>
              </w:tc>
            </w:tr>
            <w:tr w:rsidR="00981F88" w:rsidRPr="00CF10BE" w14:paraId="7B459560" w14:textId="77777777" w:rsidTr="00764299">
              <w:trPr>
                <w:trHeight w:val="270"/>
              </w:trPr>
              <w:tc>
                <w:tcPr>
                  <w:tcW w:w="4050" w:type="dxa"/>
                  <w:gridSpan w:val="3"/>
                  <w:tcBorders>
                    <w:top w:val="nil"/>
                    <w:left w:val="single" w:sz="8" w:space="0" w:color="auto"/>
                    <w:bottom w:val="double" w:sz="6" w:space="0" w:color="auto"/>
                    <w:right w:val="single" w:sz="8" w:space="0" w:color="000000"/>
                  </w:tcBorders>
                  <w:shd w:val="clear" w:color="auto" w:fill="auto"/>
                  <w:noWrap/>
                  <w:vAlign w:val="bottom"/>
                  <w:hideMark/>
                </w:tcPr>
                <w:p w14:paraId="092EFBF3"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Total for TMDL Activities</w:t>
                  </w:r>
                </w:p>
              </w:tc>
              <w:tc>
                <w:tcPr>
                  <w:tcW w:w="1350" w:type="dxa"/>
                  <w:tcBorders>
                    <w:top w:val="nil"/>
                    <w:left w:val="nil"/>
                    <w:bottom w:val="double" w:sz="6" w:space="0" w:color="auto"/>
                    <w:right w:val="nil"/>
                  </w:tcBorders>
                  <w:shd w:val="clear" w:color="auto" w:fill="auto"/>
                  <w:noWrap/>
                  <w:vAlign w:val="bottom"/>
                  <w:hideMark/>
                </w:tcPr>
                <w:p w14:paraId="6A84440F" w14:textId="1496C43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w:t>
                  </w:r>
                  <w:r w:rsidRPr="00CF10BE">
                    <w:rPr>
                      <w:rFonts w:ascii="Arial" w:hAnsi="Arial" w:cs="Arial"/>
                      <w:b/>
                      <w:bCs/>
                      <w:sz w:val="16"/>
                      <w:szCs w:val="16"/>
                    </w:rPr>
                    <w:t>1</w:t>
                  </w:r>
                  <w:r>
                    <w:rPr>
                      <w:rFonts w:ascii="Arial" w:hAnsi="Arial" w:cs="Arial"/>
                      <w:b/>
                      <w:bCs/>
                      <w:sz w:val="16"/>
                      <w:szCs w:val="16"/>
                    </w:rPr>
                    <w:t>80</w:t>
                  </w:r>
                  <w:r w:rsidRPr="00CF10BE">
                    <w:rPr>
                      <w:rFonts w:ascii="Arial" w:hAnsi="Arial" w:cs="Arial"/>
                      <w:b/>
                      <w:bCs/>
                      <w:sz w:val="16"/>
                      <w:szCs w:val="16"/>
                    </w:rPr>
                    <w:t>,</w:t>
                  </w:r>
                  <w:r>
                    <w:rPr>
                      <w:rFonts w:ascii="Arial" w:hAnsi="Arial" w:cs="Arial"/>
                      <w:b/>
                      <w:bCs/>
                      <w:sz w:val="16"/>
                      <w:szCs w:val="16"/>
                    </w:rPr>
                    <w:t>880</w:t>
                  </w:r>
                  <w:r w:rsidRPr="00CF10BE">
                    <w:rPr>
                      <w:rFonts w:ascii="Arial" w:hAnsi="Arial" w:cs="Arial"/>
                      <w:b/>
                      <w:bCs/>
                      <w:sz w:val="16"/>
                      <w:szCs w:val="16"/>
                    </w:rPr>
                    <w:t>,</w:t>
                  </w:r>
                  <w:r>
                    <w:rPr>
                      <w:rFonts w:ascii="Arial" w:hAnsi="Arial" w:cs="Arial"/>
                      <w:b/>
                      <w:bCs/>
                      <w:sz w:val="16"/>
                      <w:szCs w:val="16"/>
                    </w:rPr>
                    <w:t>443</w:t>
                  </w:r>
                  <w:r w:rsidRPr="00CF10BE">
                    <w:rPr>
                      <w:rFonts w:ascii="Arial" w:hAnsi="Arial" w:cs="Arial"/>
                      <w:b/>
                      <w:bCs/>
                      <w:sz w:val="16"/>
                      <w:szCs w:val="16"/>
                    </w:rPr>
                    <w:t xml:space="preserve"> </w:t>
                  </w:r>
                </w:p>
              </w:tc>
              <w:tc>
                <w:tcPr>
                  <w:tcW w:w="1260" w:type="dxa"/>
                  <w:tcBorders>
                    <w:top w:val="nil"/>
                    <w:left w:val="single" w:sz="4" w:space="0" w:color="auto"/>
                    <w:bottom w:val="double" w:sz="6" w:space="0" w:color="auto"/>
                    <w:right w:val="nil"/>
                  </w:tcBorders>
                  <w:shd w:val="clear" w:color="auto" w:fill="auto"/>
                  <w:noWrap/>
                  <w:vAlign w:val="bottom"/>
                </w:tcPr>
                <w:p w14:paraId="6F33E8C9" w14:textId="76F22095"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xml:space="preserve">$ </w:t>
                  </w:r>
                  <w:r w:rsidRPr="00CF10BE">
                    <w:rPr>
                      <w:rFonts w:ascii="Arial" w:hAnsi="Arial" w:cs="Arial"/>
                      <w:b/>
                      <w:bCs/>
                      <w:sz w:val="16"/>
                      <w:szCs w:val="16"/>
                    </w:rPr>
                    <w:t>1</w:t>
                  </w:r>
                  <w:r>
                    <w:rPr>
                      <w:rFonts w:ascii="Arial" w:hAnsi="Arial" w:cs="Arial"/>
                      <w:b/>
                      <w:bCs/>
                      <w:sz w:val="16"/>
                      <w:szCs w:val="16"/>
                    </w:rPr>
                    <w:t>80</w:t>
                  </w:r>
                  <w:r w:rsidRPr="00CF10BE">
                    <w:rPr>
                      <w:rFonts w:ascii="Arial" w:hAnsi="Arial" w:cs="Arial"/>
                      <w:b/>
                      <w:bCs/>
                      <w:sz w:val="16"/>
                      <w:szCs w:val="16"/>
                    </w:rPr>
                    <w:t>,</w:t>
                  </w:r>
                  <w:r>
                    <w:rPr>
                      <w:rFonts w:ascii="Arial" w:hAnsi="Arial" w:cs="Arial"/>
                      <w:b/>
                      <w:bCs/>
                      <w:sz w:val="16"/>
                      <w:szCs w:val="16"/>
                    </w:rPr>
                    <w:t>880</w:t>
                  </w:r>
                  <w:r w:rsidRPr="00CF10BE">
                    <w:rPr>
                      <w:rFonts w:ascii="Arial" w:hAnsi="Arial" w:cs="Arial"/>
                      <w:b/>
                      <w:bCs/>
                      <w:sz w:val="16"/>
                      <w:szCs w:val="16"/>
                    </w:rPr>
                    <w:t>,</w:t>
                  </w:r>
                  <w:r>
                    <w:rPr>
                      <w:rFonts w:ascii="Arial" w:hAnsi="Arial" w:cs="Arial"/>
                      <w:b/>
                      <w:bCs/>
                      <w:sz w:val="16"/>
                      <w:szCs w:val="16"/>
                    </w:rPr>
                    <w:t>443</w:t>
                  </w:r>
                </w:p>
              </w:tc>
              <w:tc>
                <w:tcPr>
                  <w:tcW w:w="1350" w:type="dxa"/>
                  <w:tcBorders>
                    <w:top w:val="nil"/>
                    <w:left w:val="single" w:sz="4" w:space="0" w:color="auto"/>
                    <w:bottom w:val="double" w:sz="6" w:space="0" w:color="auto"/>
                    <w:right w:val="single" w:sz="8" w:space="0" w:color="auto"/>
                  </w:tcBorders>
                  <w:shd w:val="clear" w:color="auto" w:fill="auto"/>
                  <w:noWrap/>
                  <w:vAlign w:val="bottom"/>
                </w:tcPr>
                <w:p w14:paraId="35765218" w14:textId="41D8F395"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xml:space="preserve">  $ </w:t>
                  </w:r>
                  <w:r w:rsidRPr="00CF10BE">
                    <w:rPr>
                      <w:rFonts w:ascii="Arial" w:hAnsi="Arial" w:cs="Arial"/>
                      <w:b/>
                      <w:bCs/>
                      <w:sz w:val="16"/>
                      <w:szCs w:val="16"/>
                    </w:rPr>
                    <w:t>1</w:t>
                  </w:r>
                  <w:r>
                    <w:rPr>
                      <w:rFonts w:ascii="Arial" w:hAnsi="Arial" w:cs="Arial"/>
                      <w:b/>
                      <w:bCs/>
                      <w:sz w:val="16"/>
                      <w:szCs w:val="16"/>
                    </w:rPr>
                    <w:t>80</w:t>
                  </w:r>
                  <w:r w:rsidRPr="00CF10BE">
                    <w:rPr>
                      <w:rFonts w:ascii="Arial" w:hAnsi="Arial" w:cs="Arial"/>
                      <w:b/>
                      <w:bCs/>
                      <w:sz w:val="16"/>
                      <w:szCs w:val="16"/>
                    </w:rPr>
                    <w:t>,</w:t>
                  </w:r>
                  <w:r>
                    <w:rPr>
                      <w:rFonts w:ascii="Arial" w:hAnsi="Arial" w:cs="Arial"/>
                      <w:b/>
                      <w:bCs/>
                      <w:sz w:val="16"/>
                      <w:szCs w:val="16"/>
                    </w:rPr>
                    <w:t>880</w:t>
                  </w:r>
                  <w:r w:rsidRPr="00CF10BE">
                    <w:rPr>
                      <w:rFonts w:ascii="Arial" w:hAnsi="Arial" w:cs="Arial"/>
                      <w:b/>
                      <w:bCs/>
                      <w:sz w:val="16"/>
                      <w:szCs w:val="16"/>
                    </w:rPr>
                    <w:t>,</w:t>
                  </w:r>
                  <w:r>
                    <w:rPr>
                      <w:rFonts w:ascii="Arial" w:hAnsi="Arial" w:cs="Arial"/>
                      <w:b/>
                      <w:bCs/>
                      <w:sz w:val="16"/>
                      <w:szCs w:val="16"/>
                    </w:rPr>
                    <w:t>443</w:t>
                  </w:r>
                </w:p>
              </w:tc>
              <w:tc>
                <w:tcPr>
                  <w:tcW w:w="1440" w:type="dxa"/>
                  <w:tcBorders>
                    <w:top w:val="nil"/>
                    <w:left w:val="nil"/>
                    <w:bottom w:val="double" w:sz="6" w:space="0" w:color="auto"/>
                    <w:right w:val="single" w:sz="4" w:space="0" w:color="auto"/>
                  </w:tcBorders>
                  <w:shd w:val="clear" w:color="auto" w:fill="auto"/>
                  <w:noWrap/>
                  <w:vAlign w:val="bottom"/>
                  <w:hideMark/>
                </w:tcPr>
                <w:p w14:paraId="17382BED" w14:textId="3B0573EB"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542,641,330</w:t>
                  </w:r>
                  <w:r w:rsidRPr="00A66673">
                    <w:rPr>
                      <w:rFonts w:ascii="Arial" w:hAnsi="Arial" w:cs="Arial"/>
                      <w:b/>
                      <w:bCs/>
                      <w:sz w:val="16"/>
                      <w:szCs w:val="16"/>
                    </w:rPr>
                    <w:t xml:space="preserve"> </w:t>
                  </w:r>
                </w:p>
              </w:tc>
              <w:tc>
                <w:tcPr>
                  <w:tcW w:w="1350" w:type="dxa"/>
                  <w:tcBorders>
                    <w:top w:val="nil"/>
                    <w:left w:val="nil"/>
                    <w:bottom w:val="double" w:sz="6" w:space="0" w:color="auto"/>
                    <w:right w:val="single" w:sz="4" w:space="0" w:color="auto"/>
                  </w:tcBorders>
                  <w:shd w:val="clear" w:color="auto" w:fill="auto"/>
                  <w:noWrap/>
                  <w:vAlign w:val="bottom"/>
                  <w:hideMark/>
                </w:tcPr>
                <w:p w14:paraId="60F9E854" w14:textId="5B3CE193"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180,880,443</w:t>
                  </w:r>
                  <w:r w:rsidRPr="00A66673">
                    <w:rPr>
                      <w:rFonts w:ascii="Arial" w:hAnsi="Arial" w:cs="Arial"/>
                      <w:b/>
                      <w:bCs/>
                      <w:sz w:val="16"/>
                      <w:szCs w:val="16"/>
                    </w:rPr>
                    <w:t xml:space="preserve"> </w:t>
                  </w:r>
                </w:p>
              </w:tc>
              <w:tc>
                <w:tcPr>
                  <w:tcW w:w="1260" w:type="dxa"/>
                  <w:tcBorders>
                    <w:top w:val="nil"/>
                    <w:left w:val="nil"/>
                    <w:bottom w:val="double" w:sz="6" w:space="0" w:color="auto"/>
                    <w:right w:val="single" w:sz="8" w:space="0" w:color="auto"/>
                  </w:tcBorders>
                  <w:shd w:val="clear" w:color="auto" w:fill="auto"/>
                  <w:noWrap/>
                  <w:vAlign w:val="bottom"/>
                  <w:hideMark/>
                </w:tcPr>
                <w:p w14:paraId="6E52D86C" w14:textId="49A6B11F"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3,</w:t>
                  </w:r>
                  <w:r w:rsidRPr="00A66673">
                    <w:rPr>
                      <w:rFonts w:ascii="Arial" w:hAnsi="Arial" w:cs="Arial"/>
                      <w:b/>
                      <w:bCs/>
                      <w:sz w:val="16"/>
                      <w:szCs w:val="16"/>
                    </w:rPr>
                    <w:t>230,008</w:t>
                  </w:r>
                  <w:r w:rsidRPr="00A66673">
                    <w:rPr>
                      <w:rFonts w:ascii="Arial" w:hAnsi="Arial" w:cs="Arial"/>
                      <w:b/>
                      <w:bCs/>
                      <w:sz w:val="16"/>
                      <w:szCs w:val="16"/>
                    </w:rPr>
                    <w:t xml:space="preserve"> </w:t>
                  </w:r>
                </w:p>
              </w:tc>
            </w:tr>
            <w:tr w:rsidR="00981F88" w:rsidRPr="00CF10BE" w14:paraId="7D61FC0A" w14:textId="77777777" w:rsidTr="00764299">
              <w:trPr>
                <w:trHeight w:val="135"/>
              </w:trPr>
              <w:tc>
                <w:tcPr>
                  <w:tcW w:w="270" w:type="dxa"/>
                  <w:tcBorders>
                    <w:top w:val="nil"/>
                    <w:left w:val="single" w:sz="8" w:space="0" w:color="auto"/>
                    <w:bottom w:val="nil"/>
                    <w:right w:val="nil"/>
                  </w:tcBorders>
                  <w:shd w:val="clear" w:color="auto" w:fill="auto"/>
                  <w:noWrap/>
                  <w:vAlign w:val="bottom"/>
                  <w:hideMark/>
                </w:tcPr>
                <w:p w14:paraId="378084AD"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14:paraId="586EC3F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2C613393"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28045B81"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tcPr>
                <w:p w14:paraId="4A373A2E" w14:textId="77EA84D2"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tcPr>
                <w:p w14:paraId="43BFDA24" w14:textId="78723A0D"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14:paraId="32207258" w14:textId="77777777"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14:paraId="21CF5697" w14:textId="77777777"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w:t>
                  </w:r>
                </w:p>
              </w:tc>
              <w:tc>
                <w:tcPr>
                  <w:tcW w:w="1260" w:type="dxa"/>
                  <w:tcBorders>
                    <w:top w:val="nil"/>
                    <w:left w:val="nil"/>
                    <w:bottom w:val="nil"/>
                    <w:right w:val="single" w:sz="8" w:space="0" w:color="auto"/>
                  </w:tcBorders>
                  <w:shd w:val="clear" w:color="auto" w:fill="auto"/>
                  <w:noWrap/>
                  <w:vAlign w:val="bottom"/>
                  <w:hideMark/>
                </w:tcPr>
                <w:p w14:paraId="2A39904F" w14:textId="77777777"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w:t>
                  </w:r>
                </w:p>
              </w:tc>
            </w:tr>
            <w:tr w:rsidR="00981F88" w:rsidRPr="00CF10BE" w14:paraId="09FBA299" w14:textId="77777777" w:rsidTr="00764299">
              <w:trPr>
                <w:trHeight w:val="120"/>
              </w:trPr>
              <w:tc>
                <w:tcPr>
                  <w:tcW w:w="270" w:type="dxa"/>
                  <w:tcBorders>
                    <w:top w:val="nil"/>
                    <w:left w:val="single" w:sz="8" w:space="0" w:color="auto"/>
                    <w:bottom w:val="nil"/>
                    <w:right w:val="nil"/>
                  </w:tcBorders>
                  <w:shd w:val="clear" w:color="auto" w:fill="auto"/>
                  <w:noWrap/>
                  <w:vAlign w:val="bottom"/>
                  <w:hideMark/>
                </w:tcPr>
                <w:p w14:paraId="330F0791"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270" w:type="dxa"/>
                  <w:tcBorders>
                    <w:top w:val="nil"/>
                    <w:left w:val="nil"/>
                    <w:bottom w:val="nil"/>
                    <w:right w:val="nil"/>
                  </w:tcBorders>
                  <w:shd w:val="clear" w:color="auto" w:fill="auto"/>
                  <w:noWrap/>
                  <w:vAlign w:val="bottom"/>
                  <w:hideMark/>
                </w:tcPr>
                <w:p w14:paraId="62A209EF"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7D6401DE"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nil"/>
                  </w:tcBorders>
                  <w:shd w:val="clear" w:color="auto" w:fill="auto"/>
                  <w:noWrap/>
                  <w:vAlign w:val="bottom"/>
                  <w:hideMark/>
                </w:tcPr>
                <w:p w14:paraId="00A89F02"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nil"/>
                  </w:tcBorders>
                  <w:shd w:val="clear" w:color="auto" w:fill="auto"/>
                  <w:noWrap/>
                  <w:vAlign w:val="bottom"/>
                </w:tcPr>
                <w:p w14:paraId="5FE8BEDB" w14:textId="7AF66BF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single" w:sz="8" w:space="0" w:color="auto"/>
                  </w:tcBorders>
                  <w:shd w:val="clear" w:color="auto" w:fill="auto"/>
                  <w:noWrap/>
                  <w:vAlign w:val="bottom"/>
                </w:tcPr>
                <w:p w14:paraId="7EEEBB10" w14:textId="5129ECF2"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440" w:type="dxa"/>
                  <w:tcBorders>
                    <w:top w:val="nil"/>
                    <w:left w:val="single" w:sz="4" w:space="0" w:color="auto"/>
                    <w:bottom w:val="nil"/>
                    <w:right w:val="nil"/>
                  </w:tcBorders>
                  <w:shd w:val="clear" w:color="auto" w:fill="auto"/>
                  <w:noWrap/>
                  <w:vAlign w:val="bottom"/>
                  <w:hideMark/>
                </w:tcPr>
                <w:p w14:paraId="278B4282" w14:textId="77777777"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w:t>
                  </w:r>
                </w:p>
              </w:tc>
              <w:tc>
                <w:tcPr>
                  <w:tcW w:w="1350" w:type="dxa"/>
                  <w:tcBorders>
                    <w:top w:val="nil"/>
                    <w:left w:val="single" w:sz="4" w:space="0" w:color="auto"/>
                    <w:bottom w:val="nil"/>
                    <w:right w:val="nil"/>
                  </w:tcBorders>
                  <w:shd w:val="clear" w:color="auto" w:fill="auto"/>
                  <w:noWrap/>
                  <w:vAlign w:val="bottom"/>
                  <w:hideMark/>
                </w:tcPr>
                <w:p w14:paraId="24834C12" w14:textId="77777777"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w:t>
                  </w:r>
                </w:p>
              </w:tc>
              <w:tc>
                <w:tcPr>
                  <w:tcW w:w="1260" w:type="dxa"/>
                  <w:tcBorders>
                    <w:top w:val="nil"/>
                    <w:left w:val="single" w:sz="4" w:space="0" w:color="auto"/>
                    <w:bottom w:val="nil"/>
                    <w:right w:val="single" w:sz="8" w:space="0" w:color="auto"/>
                  </w:tcBorders>
                  <w:shd w:val="clear" w:color="auto" w:fill="auto"/>
                  <w:noWrap/>
                  <w:vAlign w:val="bottom"/>
                  <w:hideMark/>
                </w:tcPr>
                <w:p w14:paraId="5C0A1605" w14:textId="77777777"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w:t>
                  </w:r>
                </w:p>
              </w:tc>
            </w:tr>
            <w:tr w:rsidR="00981F88" w:rsidRPr="00CF10BE" w14:paraId="739DF3B6" w14:textId="77777777" w:rsidTr="00764299">
              <w:trPr>
                <w:trHeight w:val="255"/>
              </w:trPr>
              <w:tc>
                <w:tcPr>
                  <w:tcW w:w="4050" w:type="dxa"/>
                  <w:gridSpan w:val="3"/>
                  <w:tcBorders>
                    <w:top w:val="nil"/>
                    <w:left w:val="single" w:sz="8" w:space="0" w:color="auto"/>
                    <w:bottom w:val="nil"/>
                    <w:right w:val="single" w:sz="8" w:space="0" w:color="000000"/>
                  </w:tcBorders>
                  <w:shd w:val="clear" w:color="auto" w:fill="auto"/>
                  <w:noWrap/>
                  <w:vAlign w:val="bottom"/>
                  <w:hideMark/>
                </w:tcPr>
                <w:p w14:paraId="159986D3"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Total Burden for Existing Program Activities</w:t>
                  </w:r>
                </w:p>
              </w:tc>
              <w:tc>
                <w:tcPr>
                  <w:tcW w:w="1350" w:type="dxa"/>
                  <w:tcBorders>
                    <w:top w:val="nil"/>
                    <w:left w:val="nil"/>
                    <w:bottom w:val="nil"/>
                    <w:right w:val="nil"/>
                  </w:tcBorders>
                  <w:shd w:val="clear" w:color="auto" w:fill="auto"/>
                  <w:noWrap/>
                  <w:vAlign w:val="bottom"/>
                  <w:hideMark/>
                </w:tcPr>
                <w:p w14:paraId="3DD60BD1" w14:textId="1AE5E19C"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w:t>
                  </w:r>
                  <w:r>
                    <w:rPr>
                      <w:rFonts w:ascii="Arial" w:hAnsi="Arial" w:cs="Arial"/>
                      <w:b/>
                      <w:bCs/>
                      <w:sz w:val="16"/>
                      <w:szCs w:val="16"/>
                    </w:rPr>
                    <w:t>203,340,984</w:t>
                  </w:r>
                </w:p>
              </w:tc>
              <w:tc>
                <w:tcPr>
                  <w:tcW w:w="1260" w:type="dxa"/>
                  <w:tcBorders>
                    <w:top w:val="nil"/>
                    <w:left w:val="single" w:sz="4" w:space="0" w:color="auto"/>
                    <w:bottom w:val="nil"/>
                    <w:right w:val="nil"/>
                  </w:tcBorders>
                  <w:shd w:val="clear" w:color="auto" w:fill="auto"/>
                  <w:noWrap/>
                  <w:vAlign w:val="bottom"/>
                </w:tcPr>
                <w:p w14:paraId="57902F7C" w14:textId="000CCE01"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Pr>
                      <w:rFonts w:ascii="Arial" w:hAnsi="Arial" w:cs="Arial"/>
                      <w:b/>
                      <w:bCs/>
                      <w:sz w:val="16"/>
                      <w:szCs w:val="16"/>
                    </w:rPr>
                    <w:t>$ 203,340,984</w:t>
                  </w:r>
                </w:p>
              </w:tc>
              <w:tc>
                <w:tcPr>
                  <w:tcW w:w="1350" w:type="dxa"/>
                  <w:tcBorders>
                    <w:top w:val="nil"/>
                    <w:left w:val="single" w:sz="4" w:space="0" w:color="auto"/>
                    <w:bottom w:val="nil"/>
                    <w:right w:val="single" w:sz="8" w:space="0" w:color="auto"/>
                  </w:tcBorders>
                  <w:shd w:val="clear" w:color="auto" w:fill="auto"/>
                  <w:noWrap/>
                  <w:vAlign w:val="bottom"/>
                </w:tcPr>
                <w:p w14:paraId="517A8ABA" w14:textId="0647B5E9"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w:t>
                  </w:r>
                  <w:r>
                    <w:rPr>
                      <w:rFonts w:ascii="Arial" w:hAnsi="Arial" w:cs="Arial"/>
                      <w:b/>
                      <w:bCs/>
                      <w:sz w:val="16"/>
                      <w:szCs w:val="16"/>
                    </w:rPr>
                    <w:t>203,340,984</w:t>
                  </w:r>
                </w:p>
              </w:tc>
              <w:tc>
                <w:tcPr>
                  <w:tcW w:w="1440" w:type="dxa"/>
                  <w:tcBorders>
                    <w:top w:val="nil"/>
                    <w:left w:val="single" w:sz="4" w:space="0" w:color="auto"/>
                    <w:bottom w:val="nil"/>
                    <w:right w:val="nil"/>
                  </w:tcBorders>
                  <w:shd w:val="clear" w:color="auto" w:fill="auto"/>
                  <w:noWrap/>
                  <w:vAlign w:val="bottom"/>
                  <w:hideMark/>
                </w:tcPr>
                <w:p w14:paraId="6528E3E0" w14:textId="081A724F"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610,022,952</w:t>
                  </w:r>
                </w:p>
              </w:tc>
              <w:tc>
                <w:tcPr>
                  <w:tcW w:w="1350" w:type="dxa"/>
                  <w:tcBorders>
                    <w:top w:val="nil"/>
                    <w:left w:val="single" w:sz="4" w:space="0" w:color="auto"/>
                    <w:bottom w:val="nil"/>
                    <w:right w:val="nil"/>
                  </w:tcBorders>
                  <w:shd w:val="clear" w:color="auto" w:fill="auto"/>
                  <w:noWrap/>
                  <w:vAlign w:val="bottom"/>
                  <w:hideMark/>
                </w:tcPr>
                <w:p w14:paraId="6CBAEE33" w14:textId="799FE67B"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w:t>
                  </w:r>
                  <w:r w:rsidRPr="00A66673">
                    <w:rPr>
                      <w:rFonts w:ascii="Arial" w:hAnsi="Arial" w:cs="Arial"/>
                      <w:b/>
                      <w:bCs/>
                      <w:sz w:val="16"/>
                      <w:szCs w:val="16"/>
                    </w:rPr>
                    <w:t>203,340,984</w:t>
                  </w:r>
                </w:p>
              </w:tc>
              <w:tc>
                <w:tcPr>
                  <w:tcW w:w="1260" w:type="dxa"/>
                  <w:tcBorders>
                    <w:top w:val="nil"/>
                    <w:left w:val="single" w:sz="4" w:space="0" w:color="auto"/>
                    <w:bottom w:val="nil"/>
                    <w:right w:val="single" w:sz="8" w:space="0" w:color="auto"/>
                  </w:tcBorders>
                  <w:shd w:val="clear" w:color="auto" w:fill="auto"/>
                  <w:noWrap/>
                  <w:vAlign w:val="bottom"/>
                  <w:hideMark/>
                </w:tcPr>
                <w:p w14:paraId="5A5114F5" w14:textId="0659E3A8" w:rsidR="00981F88" w:rsidRPr="00A66673"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A66673">
                    <w:rPr>
                      <w:rFonts w:ascii="Arial" w:hAnsi="Arial" w:cs="Arial"/>
                      <w:b/>
                      <w:bCs/>
                      <w:sz w:val="16"/>
                      <w:szCs w:val="16"/>
                    </w:rPr>
                    <w:t xml:space="preserve"> $   3,</w:t>
                  </w:r>
                  <w:r w:rsidRPr="00A66673">
                    <w:rPr>
                      <w:rFonts w:ascii="Arial" w:hAnsi="Arial" w:cs="Arial"/>
                      <w:b/>
                      <w:bCs/>
                      <w:sz w:val="16"/>
                      <w:szCs w:val="16"/>
                    </w:rPr>
                    <w:t>620,432</w:t>
                  </w:r>
                  <w:r w:rsidRPr="00A66673">
                    <w:rPr>
                      <w:rFonts w:ascii="Arial" w:hAnsi="Arial" w:cs="Arial"/>
                      <w:b/>
                      <w:bCs/>
                      <w:sz w:val="16"/>
                      <w:szCs w:val="16"/>
                    </w:rPr>
                    <w:t xml:space="preserve"> </w:t>
                  </w:r>
                </w:p>
              </w:tc>
            </w:tr>
            <w:tr w:rsidR="00981F88" w:rsidRPr="00CF10BE" w14:paraId="2908896E" w14:textId="77777777" w:rsidTr="00764299">
              <w:trPr>
                <w:trHeight w:val="120"/>
              </w:trPr>
              <w:tc>
                <w:tcPr>
                  <w:tcW w:w="270" w:type="dxa"/>
                  <w:tcBorders>
                    <w:top w:val="nil"/>
                    <w:left w:val="single" w:sz="8" w:space="0" w:color="auto"/>
                    <w:bottom w:val="nil"/>
                    <w:right w:val="nil"/>
                  </w:tcBorders>
                  <w:shd w:val="clear" w:color="auto" w:fill="auto"/>
                  <w:noWrap/>
                  <w:vAlign w:val="bottom"/>
                  <w:hideMark/>
                </w:tcPr>
                <w:p w14:paraId="0D9B7EDD"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270" w:type="dxa"/>
                  <w:tcBorders>
                    <w:top w:val="nil"/>
                    <w:left w:val="nil"/>
                    <w:bottom w:val="nil"/>
                    <w:right w:val="nil"/>
                  </w:tcBorders>
                  <w:shd w:val="clear" w:color="auto" w:fill="auto"/>
                  <w:noWrap/>
                  <w:vAlign w:val="bottom"/>
                  <w:hideMark/>
                </w:tcPr>
                <w:p w14:paraId="215E8D93"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14:paraId="4369F71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nil"/>
                  </w:tcBorders>
                  <w:shd w:val="clear" w:color="auto" w:fill="auto"/>
                  <w:noWrap/>
                  <w:vAlign w:val="bottom"/>
                  <w:hideMark/>
                </w:tcPr>
                <w:p w14:paraId="53396AD9"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nil"/>
                  </w:tcBorders>
                  <w:shd w:val="clear" w:color="auto" w:fill="auto"/>
                  <w:noWrap/>
                  <w:vAlign w:val="bottom"/>
                </w:tcPr>
                <w:p w14:paraId="5CC4EED5" w14:textId="7E867882"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single" w:sz="8" w:space="0" w:color="auto"/>
                  </w:tcBorders>
                  <w:shd w:val="clear" w:color="auto" w:fill="auto"/>
                  <w:noWrap/>
                  <w:vAlign w:val="bottom"/>
                </w:tcPr>
                <w:p w14:paraId="0A0B3FB8" w14:textId="3A11A53C"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440" w:type="dxa"/>
                  <w:tcBorders>
                    <w:top w:val="nil"/>
                    <w:left w:val="single" w:sz="4" w:space="0" w:color="auto"/>
                    <w:bottom w:val="nil"/>
                    <w:right w:val="nil"/>
                  </w:tcBorders>
                  <w:shd w:val="clear" w:color="auto" w:fill="auto"/>
                  <w:noWrap/>
                  <w:vAlign w:val="bottom"/>
                  <w:hideMark/>
                </w:tcPr>
                <w:p w14:paraId="6C981D41"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nil"/>
                  </w:tcBorders>
                  <w:shd w:val="clear" w:color="auto" w:fill="auto"/>
                  <w:noWrap/>
                  <w:vAlign w:val="bottom"/>
                  <w:hideMark/>
                </w:tcPr>
                <w:p w14:paraId="22A73549"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single" w:sz="8" w:space="0" w:color="auto"/>
                  </w:tcBorders>
                  <w:shd w:val="clear" w:color="auto" w:fill="auto"/>
                  <w:noWrap/>
                  <w:vAlign w:val="bottom"/>
                  <w:hideMark/>
                </w:tcPr>
                <w:p w14:paraId="03B3EFF0" w14:textId="77777777" w:rsidR="00981F88" w:rsidRPr="00CF10BE" w:rsidRDefault="00981F88" w:rsidP="00981F88">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r>
            <w:tr w:rsidR="00981F88" w:rsidRPr="00CF10BE" w14:paraId="6DD4C986" w14:textId="77777777" w:rsidTr="00764299">
              <w:trPr>
                <w:trHeight w:val="90"/>
              </w:trPr>
              <w:tc>
                <w:tcPr>
                  <w:tcW w:w="270" w:type="dxa"/>
                  <w:tcBorders>
                    <w:top w:val="nil"/>
                    <w:left w:val="single" w:sz="8" w:space="0" w:color="auto"/>
                    <w:bottom w:val="single" w:sz="8" w:space="0" w:color="auto"/>
                    <w:right w:val="nil"/>
                  </w:tcBorders>
                  <w:shd w:val="clear" w:color="auto" w:fill="auto"/>
                  <w:noWrap/>
                  <w:vAlign w:val="bottom"/>
                  <w:hideMark/>
                </w:tcPr>
                <w:p w14:paraId="478D0020"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single" w:sz="8" w:space="0" w:color="auto"/>
                    <w:right w:val="nil"/>
                  </w:tcBorders>
                  <w:shd w:val="clear" w:color="auto" w:fill="auto"/>
                  <w:noWrap/>
                  <w:vAlign w:val="bottom"/>
                  <w:hideMark/>
                </w:tcPr>
                <w:p w14:paraId="074AAA30"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510" w:type="dxa"/>
                  <w:tcBorders>
                    <w:top w:val="nil"/>
                    <w:left w:val="nil"/>
                    <w:bottom w:val="single" w:sz="8" w:space="0" w:color="auto"/>
                    <w:right w:val="single" w:sz="8" w:space="0" w:color="auto"/>
                  </w:tcBorders>
                  <w:shd w:val="clear" w:color="auto" w:fill="auto"/>
                  <w:noWrap/>
                  <w:vAlign w:val="bottom"/>
                  <w:hideMark/>
                </w:tcPr>
                <w:p w14:paraId="566FAFC1"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14:paraId="15B6616C"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tcPr>
                <w:p w14:paraId="10C42BB4" w14:textId="07CA19E0"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single" w:sz="8" w:space="0" w:color="auto"/>
                    <w:right w:val="single" w:sz="8" w:space="0" w:color="auto"/>
                  </w:tcBorders>
                  <w:shd w:val="clear" w:color="auto" w:fill="auto"/>
                  <w:noWrap/>
                  <w:vAlign w:val="bottom"/>
                </w:tcPr>
                <w:p w14:paraId="50CD4619" w14:textId="51FCC94F"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single" w:sz="8" w:space="0" w:color="auto"/>
                    <w:right w:val="single" w:sz="4" w:space="0" w:color="auto"/>
                  </w:tcBorders>
                  <w:shd w:val="clear" w:color="auto" w:fill="auto"/>
                  <w:noWrap/>
                  <w:vAlign w:val="bottom"/>
                  <w:hideMark/>
                </w:tcPr>
                <w:p w14:paraId="6E06FF47"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14:paraId="1D7C2A9A"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single" w:sz="8" w:space="0" w:color="auto"/>
                    <w:right w:val="single" w:sz="8" w:space="0" w:color="auto"/>
                  </w:tcBorders>
                  <w:shd w:val="clear" w:color="auto" w:fill="auto"/>
                  <w:noWrap/>
                  <w:vAlign w:val="bottom"/>
                  <w:hideMark/>
                </w:tcPr>
                <w:p w14:paraId="3F7B0753" w14:textId="77777777" w:rsidR="00981F88" w:rsidRPr="00CF10BE" w:rsidRDefault="00981F88" w:rsidP="00981F88">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bl>
          <w:p w14:paraId="174419BC" w14:textId="77777777" w:rsidR="00991918" w:rsidRDefault="00991918" w:rsidP="00991918">
            <w:pPr>
              <w:rPr>
                <w:rFonts w:ascii="Arial" w:hAnsi="Arial" w:cs="Arial"/>
                <w:b/>
                <w:bCs/>
                <w:sz w:val="20"/>
                <w:szCs w:val="20"/>
              </w:rPr>
            </w:pPr>
          </w:p>
        </w:tc>
      </w:tr>
    </w:tbl>
    <w:p w14:paraId="3E7CC569" w14:textId="77777777" w:rsidR="00D47C20" w:rsidRDefault="00D47C20" w:rsidP="003708C2">
      <w:pPr>
        <w:widowControl/>
        <w:numPr>
          <w:ilvl w:val="12"/>
          <w:numId w:val="0"/>
        </w:numPr>
        <w:tabs>
          <w:tab w:val="left" w:pos="720"/>
          <w:tab w:val="left" w:pos="1440"/>
          <w:tab w:val="left" w:pos="2160"/>
          <w:tab w:val="left" w:pos="2880"/>
          <w:tab w:val="right" w:pos="6655"/>
        </w:tabs>
        <w:rPr>
          <w:rFonts w:ascii="Arial" w:hAnsi="Arial" w:cs="Arial"/>
          <w:i/>
          <w:iCs/>
          <w:sz w:val="20"/>
          <w:szCs w:val="20"/>
        </w:rPr>
      </w:pPr>
    </w:p>
    <w:p w14:paraId="53AE1680" w14:textId="77777777" w:rsidR="00D47C20" w:rsidRDefault="00D47C20" w:rsidP="003708C2">
      <w:pPr>
        <w:widowControl/>
        <w:numPr>
          <w:ilvl w:val="12"/>
          <w:numId w:val="0"/>
        </w:numPr>
        <w:tabs>
          <w:tab w:val="left" w:pos="720"/>
          <w:tab w:val="left" w:pos="1440"/>
          <w:tab w:val="left" w:pos="2160"/>
          <w:tab w:val="left" w:pos="2880"/>
          <w:tab w:val="right" w:pos="6655"/>
        </w:tabs>
        <w:rPr>
          <w:rFonts w:ascii="Arial" w:hAnsi="Arial" w:cs="Arial"/>
          <w:i/>
          <w:iCs/>
          <w:sz w:val="20"/>
          <w:szCs w:val="20"/>
        </w:rPr>
      </w:pPr>
    </w:p>
    <w:p w14:paraId="58A1FFAB" w14:textId="77777777" w:rsidR="00D47C20" w:rsidRDefault="00D47C20" w:rsidP="003708C2">
      <w:pPr>
        <w:widowControl/>
        <w:numPr>
          <w:ilvl w:val="12"/>
          <w:numId w:val="0"/>
        </w:numPr>
        <w:tabs>
          <w:tab w:val="left" w:pos="720"/>
          <w:tab w:val="left" w:pos="1440"/>
          <w:tab w:val="left" w:pos="2160"/>
          <w:tab w:val="left" w:pos="2880"/>
          <w:tab w:val="right" w:pos="6655"/>
        </w:tabs>
        <w:rPr>
          <w:rFonts w:ascii="Arial" w:hAnsi="Arial" w:cs="Arial"/>
          <w:i/>
          <w:iCs/>
          <w:sz w:val="20"/>
          <w:szCs w:val="20"/>
        </w:rPr>
      </w:pPr>
    </w:p>
    <w:p w14:paraId="59DA34C9" w14:textId="77777777" w:rsidR="003708C2" w:rsidRDefault="00D47C20" w:rsidP="003708C2">
      <w:pPr>
        <w:widowControl/>
        <w:numPr>
          <w:ilvl w:val="12"/>
          <w:numId w:val="0"/>
        </w:numPr>
        <w:tabs>
          <w:tab w:val="left" w:pos="720"/>
          <w:tab w:val="left" w:pos="1440"/>
          <w:tab w:val="left" w:pos="2160"/>
          <w:tab w:val="left" w:pos="2880"/>
          <w:tab w:val="right" w:pos="6655"/>
        </w:tabs>
        <w:rPr>
          <w:rFonts w:ascii="Arial" w:hAnsi="Arial" w:cs="Arial"/>
        </w:rPr>
      </w:pPr>
      <w:r>
        <w:rPr>
          <w:rFonts w:ascii="Arial" w:hAnsi="Arial" w:cs="Arial"/>
          <w:i/>
          <w:iCs/>
          <w:sz w:val="20"/>
          <w:szCs w:val="20"/>
        </w:rPr>
        <w:tab/>
      </w:r>
      <w:r w:rsidR="003708C2">
        <w:rPr>
          <w:rFonts w:ascii="Arial" w:hAnsi="Arial" w:cs="Arial"/>
          <w:i/>
          <w:iCs/>
          <w:sz w:val="20"/>
          <w:szCs w:val="20"/>
        </w:rPr>
        <w:t>Note: The 3 respondents with 305(b) responsibilities only engage in reporting activities numbered 1, 2, 3, 8, and 9.</w:t>
      </w:r>
    </w:p>
    <w:p w14:paraId="2327F1EA" w14:textId="77777777" w:rsidR="00991918" w:rsidRDefault="00991918" w:rsidP="00AA1CD5">
      <w:pPr>
        <w:widowControl/>
        <w:numPr>
          <w:ilvl w:val="12"/>
          <w:numId w:val="0"/>
        </w:numPr>
        <w:tabs>
          <w:tab w:val="left" w:pos="720"/>
          <w:tab w:val="left" w:pos="1440"/>
          <w:tab w:val="left" w:pos="2160"/>
          <w:tab w:val="left" w:pos="2880"/>
          <w:tab w:val="right" w:pos="6655"/>
        </w:tabs>
        <w:jc w:val="center"/>
        <w:rPr>
          <w:sz w:val="22"/>
          <w:szCs w:val="22"/>
        </w:rPr>
      </w:pPr>
    </w:p>
    <w:p w14:paraId="4E787141" w14:textId="77777777" w:rsidR="003632DC" w:rsidRDefault="003632DC" w:rsidP="003632DC">
      <w:pPr>
        <w:widowControl/>
        <w:numPr>
          <w:ilvl w:val="12"/>
          <w:numId w:val="0"/>
        </w:numPr>
        <w:tabs>
          <w:tab w:val="left" w:pos="720"/>
          <w:tab w:val="left" w:pos="1440"/>
          <w:tab w:val="left" w:pos="2160"/>
          <w:tab w:val="left" w:pos="2880"/>
          <w:tab w:val="right" w:pos="6655"/>
        </w:tabs>
        <w:rPr>
          <w:sz w:val="22"/>
          <w:szCs w:val="22"/>
        </w:rPr>
      </w:pPr>
    </w:p>
    <w:p w14:paraId="7D9D9CE2" w14:textId="77777777" w:rsidR="00AA1CD5" w:rsidRPr="003632DC" w:rsidRDefault="00AA1CD5" w:rsidP="003632DC">
      <w:pPr>
        <w:widowControl/>
        <w:numPr>
          <w:ilvl w:val="12"/>
          <w:numId w:val="0"/>
        </w:numPr>
        <w:tabs>
          <w:tab w:val="left" w:pos="720"/>
          <w:tab w:val="left" w:pos="1440"/>
          <w:tab w:val="left" w:pos="2160"/>
          <w:tab w:val="left" w:pos="2880"/>
          <w:tab w:val="right" w:pos="6655"/>
        </w:tabs>
        <w:jc w:val="center"/>
        <w:rPr>
          <w:rFonts w:ascii="Arial" w:hAnsi="Arial" w:cs="Arial"/>
          <w:sz w:val="20"/>
          <w:szCs w:val="20"/>
        </w:rPr>
      </w:pPr>
      <w:r w:rsidRPr="003632DC">
        <w:rPr>
          <w:rFonts w:ascii="Arial" w:hAnsi="Arial" w:cs="Arial"/>
          <w:b/>
          <w:bCs/>
          <w:sz w:val="20"/>
          <w:szCs w:val="20"/>
        </w:rPr>
        <w:t>Worksheet 3: Estimates of Agency Burden</w:t>
      </w:r>
    </w:p>
    <w:p w14:paraId="229874E0" w14:textId="77777777" w:rsidR="00BF553A" w:rsidRDefault="00BF553A" w:rsidP="00AA1CD5">
      <w:pPr>
        <w:widowControl/>
        <w:numPr>
          <w:ilvl w:val="12"/>
          <w:numId w:val="0"/>
        </w:numPr>
        <w:tabs>
          <w:tab w:val="left" w:pos="720"/>
          <w:tab w:val="left" w:pos="1440"/>
          <w:tab w:val="left" w:pos="2160"/>
          <w:tab w:val="left" w:pos="2880"/>
          <w:tab w:val="right" w:pos="6655"/>
        </w:tabs>
        <w:jc w:val="center"/>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282"/>
        <w:gridCol w:w="237"/>
        <w:gridCol w:w="4464"/>
        <w:gridCol w:w="1274"/>
        <w:gridCol w:w="1274"/>
        <w:gridCol w:w="1274"/>
        <w:gridCol w:w="1274"/>
        <w:gridCol w:w="1274"/>
        <w:gridCol w:w="1274"/>
      </w:tblGrid>
      <w:tr w:rsidR="00AA1CD5" w14:paraId="07B327F4" w14:textId="77777777" w:rsidTr="00367792">
        <w:trPr>
          <w:trHeight w:hRule="exact" w:val="316"/>
        </w:trPr>
        <w:tc>
          <w:tcPr>
            <w:tcW w:w="282" w:type="dxa"/>
          </w:tcPr>
          <w:p w14:paraId="4DC88912" w14:textId="77777777" w:rsidR="00AA1CD5" w:rsidRDefault="00AA1CD5" w:rsidP="00AA1CD5">
            <w:pPr>
              <w:widowControl/>
              <w:numPr>
                <w:ilvl w:val="12"/>
                <w:numId w:val="0"/>
              </w:numPr>
              <w:spacing w:before="22" w:after="25"/>
              <w:jc w:val="center"/>
              <w:rPr>
                <w:sz w:val="20"/>
                <w:szCs w:val="20"/>
              </w:rPr>
            </w:pPr>
          </w:p>
        </w:tc>
        <w:tc>
          <w:tcPr>
            <w:tcW w:w="237" w:type="dxa"/>
          </w:tcPr>
          <w:p w14:paraId="213F4D42" w14:textId="77777777" w:rsidR="00AA1CD5" w:rsidRDefault="00AA1CD5" w:rsidP="00AA1CD5">
            <w:pPr>
              <w:widowControl/>
              <w:numPr>
                <w:ilvl w:val="12"/>
                <w:numId w:val="0"/>
              </w:numPr>
              <w:spacing w:before="22" w:after="25"/>
              <w:jc w:val="center"/>
              <w:rPr>
                <w:sz w:val="20"/>
                <w:szCs w:val="20"/>
              </w:rPr>
            </w:pPr>
          </w:p>
        </w:tc>
        <w:tc>
          <w:tcPr>
            <w:tcW w:w="4464" w:type="dxa"/>
          </w:tcPr>
          <w:p w14:paraId="1483AF07" w14:textId="77777777" w:rsidR="00AA1CD5" w:rsidRDefault="00AA1CD5" w:rsidP="00AA1CD5">
            <w:pPr>
              <w:widowControl/>
              <w:numPr>
                <w:ilvl w:val="12"/>
                <w:numId w:val="0"/>
              </w:numPr>
              <w:tabs>
                <w:tab w:val="left" w:pos="720"/>
                <w:tab w:val="left" w:pos="1440"/>
                <w:tab w:val="left" w:pos="2160"/>
                <w:tab w:val="left" w:pos="2880"/>
              </w:tabs>
              <w:spacing w:before="22" w:after="25"/>
              <w:jc w:val="center"/>
              <w:rPr>
                <w:sz w:val="20"/>
                <w:szCs w:val="20"/>
              </w:rPr>
            </w:pPr>
          </w:p>
        </w:tc>
        <w:tc>
          <w:tcPr>
            <w:tcW w:w="3822" w:type="dxa"/>
            <w:gridSpan w:val="3"/>
          </w:tcPr>
          <w:p w14:paraId="1ADE4F0D"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20"/>
                <w:szCs w:val="20"/>
              </w:rPr>
              <w:t>Burden by Year (Hours)</w:t>
            </w:r>
          </w:p>
        </w:tc>
        <w:tc>
          <w:tcPr>
            <w:tcW w:w="1274" w:type="dxa"/>
          </w:tcPr>
          <w:p w14:paraId="5D8B5F57"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3-Year</w:t>
            </w:r>
          </w:p>
        </w:tc>
        <w:tc>
          <w:tcPr>
            <w:tcW w:w="2548" w:type="dxa"/>
            <w:gridSpan w:val="2"/>
          </w:tcPr>
          <w:p w14:paraId="46D58098"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Annual Average</w:t>
            </w:r>
          </w:p>
        </w:tc>
      </w:tr>
      <w:tr w:rsidR="00AA1CD5" w14:paraId="64A88938" w14:textId="77777777" w:rsidTr="00367792">
        <w:trPr>
          <w:trHeight w:hRule="exact" w:val="580"/>
        </w:trPr>
        <w:tc>
          <w:tcPr>
            <w:tcW w:w="4983" w:type="dxa"/>
            <w:gridSpan w:val="3"/>
          </w:tcPr>
          <w:p w14:paraId="7F108238" w14:textId="417F65BE" w:rsidR="00AA1CD5" w:rsidRDefault="005D44B8" w:rsidP="005D44B8">
            <w:pPr>
              <w:widowControl/>
              <w:numPr>
                <w:ilvl w:val="12"/>
                <w:numId w:val="0"/>
              </w:numPr>
              <w:spacing w:before="22" w:after="25"/>
              <w:jc w:val="center"/>
              <w:rPr>
                <w:sz w:val="20"/>
                <w:szCs w:val="20"/>
              </w:rPr>
            </w:pPr>
            <w:r>
              <w:rPr>
                <w:rFonts w:ascii="Arial" w:hAnsi="Arial" w:cs="Arial"/>
                <w:b/>
                <w:bCs/>
                <w:sz w:val="20"/>
                <w:szCs w:val="20"/>
              </w:rPr>
              <w:t>Agency</w:t>
            </w:r>
            <w:r w:rsidR="00AA1CD5">
              <w:rPr>
                <w:rFonts w:ascii="Arial" w:hAnsi="Arial" w:cs="Arial"/>
                <w:b/>
                <w:bCs/>
                <w:sz w:val="20"/>
                <w:szCs w:val="20"/>
              </w:rPr>
              <w:t xml:space="preserve"> Activities</w:t>
            </w:r>
          </w:p>
        </w:tc>
        <w:tc>
          <w:tcPr>
            <w:tcW w:w="1274" w:type="dxa"/>
          </w:tcPr>
          <w:p w14:paraId="3760A298" w14:textId="77777777"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Year 1</w:t>
            </w:r>
          </w:p>
          <w:p w14:paraId="114A6BA0" w14:textId="77777777" w:rsidR="00AA1CD5" w:rsidRDefault="0085589D" w:rsidP="00AA1CD5">
            <w:pPr>
              <w:widowControl/>
              <w:numPr>
                <w:ilvl w:val="12"/>
                <w:numId w:val="0"/>
              </w:numPr>
              <w:tabs>
                <w:tab w:val="left" w:pos="720"/>
              </w:tabs>
              <w:spacing w:after="25"/>
              <w:jc w:val="center"/>
              <w:rPr>
                <w:sz w:val="18"/>
                <w:szCs w:val="18"/>
              </w:rPr>
            </w:pPr>
            <w:r>
              <w:rPr>
                <w:rFonts w:ascii="Arial" w:hAnsi="Arial" w:cs="Arial"/>
                <w:b/>
                <w:bCs/>
                <w:sz w:val="18"/>
                <w:szCs w:val="18"/>
              </w:rPr>
              <w:t>(10/11-9/12</w:t>
            </w:r>
            <w:r w:rsidR="00AA1CD5">
              <w:rPr>
                <w:rFonts w:ascii="Arial" w:hAnsi="Arial" w:cs="Arial"/>
                <w:b/>
                <w:bCs/>
                <w:sz w:val="18"/>
                <w:szCs w:val="18"/>
              </w:rPr>
              <w:t>)</w:t>
            </w:r>
          </w:p>
        </w:tc>
        <w:tc>
          <w:tcPr>
            <w:tcW w:w="1274" w:type="dxa"/>
          </w:tcPr>
          <w:p w14:paraId="6F0F9AC2" w14:textId="77777777"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Year 2</w:t>
            </w:r>
          </w:p>
          <w:p w14:paraId="44B1092D" w14:textId="77777777" w:rsidR="00AA1CD5" w:rsidRDefault="0085589D" w:rsidP="00AA1CD5">
            <w:pPr>
              <w:widowControl/>
              <w:numPr>
                <w:ilvl w:val="12"/>
                <w:numId w:val="0"/>
              </w:numPr>
              <w:tabs>
                <w:tab w:val="left" w:pos="720"/>
              </w:tabs>
              <w:spacing w:after="25"/>
              <w:jc w:val="center"/>
              <w:rPr>
                <w:sz w:val="18"/>
                <w:szCs w:val="18"/>
              </w:rPr>
            </w:pPr>
            <w:r>
              <w:rPr>
                <w:rFonts w:ascii="Arial" w:hAnsi="Arial" w:cs="Arial"/>
                <w:b/>
                <w:bCs/>
                <w:sz w:val="18"/>
                <w:szCs w:val="18"/>
              </w:rPr>
              <w:t>(10/12-9/13</w:t>
            </w:r>
            <w:r w:rsidR="00AA1CD5">
              <w:rPr>
                <w:rFonts w:ascii="Arial" w:hAnsi="Arial" w:cs="Arial"/>
                <w:b/>
                <w:bCs/>
                <w:sz w:val="18"/>
                <w:szCs w:val="18"/>
              </w:rPr>
              <w:t>)</w:t>
            </w:r>
          </w:p>
        </w:tc>
        <w:tc>
          <w:tcPr>
            <w:tcW w:w="1274" w:type="dxa"/>
          </w:tcPr>
          <w:p w14:paraId="56B9D132" w14:textId="77777777"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Year 3</w:t>
            </w:r>
          </w:p>
          <w:p w14:paraId="319B60CD" w14:textId="77777777" w:rsidR="00AA1CD5" w:rsidRDefault="0085589D" w:rsidP="00AA1CD5">
            <w:pPr>
              <w:widowControl/>
              <w:numPr>
                <w:ilvl w:val="12"/>
                <w:numId w:val="0"/>
              </w:numPr>
              <w:tabs>
                <w:tab w:val="left" w:pos="720"/>
              </w:tabs>
              <w:spacing w:after="25"/>
              <w:jc w:val="center"/>
              <w:rPr>
                <w:sz w:val="18"/>
                <w:szCs w:val="18"/>
              </w:rPr>
            </w:pPr>
            <w:r>
              <w:rPr>
                <w:rFonts w:ascii="Arial" w:hAnsi="Arial" w:cs="Arial"/>
                <w:b/>
                <w:bCs/>
                <w:sz w:val="18"/>
                <w:szCs w:val="18"/>
              </w:rPr>
              <w:t>(10/13-9/14</w:t>
            </w:r>
            <w:r w:rsidR="00AA1CD5">
              <w:rPr>
                <w:rFonts w:ascii="Arial" w:hAnsi="Arial" w:cs="Arial"/>
                <w:b/>
                <w:bCs/>
                <w:sz w:val="18"/>
                <w:szCs w:val="18"/>
              </w:rPr>
              <w:t>)</w:t>
            </w:r>
          </w:p>
        </w:tc>
        <w:tc>
          <w:tcPr>
            <w:tcW w:w="1274" w:type="dxa"/>
          </w:tcPr>
          <w:p w14:paraId="30DD790E" w14:textId="77777777"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Total</w:t>
            </w:r>
          </w:p>
          <w:p w14:paraId="3B79ED18" w14:textId="77777777" w:rsidR="00AA1CD5" w:rsidRDefault="00AA1CD5" w:rsidP="00AA1CD5">
            <w:pPr>
              <w:widowControl/>
              <w:numPr>
                <w:ilvl w:val="12"/>
                <w:numId w:val="0"/>
              </w:numPr>
              <w:tabs>
                <w:tab w:val="left" w:pos="720"/>
              </w:tabs>
              <w:spacing w:after="25"/>
              <w:jc w:val="center"/>
              <w:rPr>
                <w:sz w:val="18"/>
                <w:szCs w:val="18"/>
              </w:rPr>
            </w:pPr>
            <w:r>
              <w:rPr>
                <w:rFonts w:ascii="Arial" w:hAnsi="Arial" w:cs="Arial"/>
                <w:b/>
                <w:bCs/>
                <w:sz w:val="18"/>
                <w:szCs w:val="18"/>
              </w:rPr>
              <w:t xml:space="preserve"> (</w:t>
            </w:r>
            <w:r w:rsidR="0085589D">
              <w:rPr>
                <w:rFonts w:ascii="Arial" w:hAnsi="Arial" w:cs="Arial"/>
                <w:b/>
                <w:bCs/>
                <w:sz w:val="18"/>
                <w:szCs w:val="18"/>
              </w:rPr>
              <w:t>10/11-9/14</w:t>
            </w:r>
            <w:r w:rsidR="00057F95">
              <w:rPr>
                <w:rFonts w:ascii="Arial" w:hAnsi="Arial" w:cs="Arial"/>
                <w:b/>
                <w:bCs/>
                <w:sz w:val="18"/>
                <w:szCs w:val="18"/>
              </w:rPr>
              <w:t>)</w:t>
            </w:r>
          </w:p>
        </w:tc>
        <w:tc>
          <w:tcPr>
            <w:tcW w:w="1274" w:type="dxa"/>
          </w:tcPr>
          <w:p w14:paraId="4F8997D8"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Total</w:t>
            </w:r>
          </w:p>
        </w:tc>
        <w:tc>
          <w:tcPr>
            <w:tcW w:w="1274" w:type="dxa"/>
          </w:tcPr>
          <w:p w14:paraId="6C932969"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Per Respondent</w:t>
            </w:r>
          </w:p>
        </w:tc>
      </w:tr>
      <w:tr w:rsidR="00AA1CD5" w14:paraId="0FFB97D4" w14:textId="77777777" w:rsidTr="00367792">
        <w:trPr>
          <w:trHeight w:hRule="exact" w:val="316"/>
        </w:trPr>
        <w:tc>
          <w:tcPr>
            <w:tcW w:w="4983" w:type="dxa"/>
            <w:gridSpan w:val="3"/>
          </w:tcPr>
          <w:p w14:paraId="30A50EB9" w14:textId="77777777" w:rsidR="00AA1CD5" w:rsidRDefault="00AA1CD5" w:rsidP="00AA1CD5">
            <w:pPr>
              <w:widowControl/>
              <w:numPr>
                <w:ilvl w:val="12"/>
                <w:numId w:val="0"/>
              </w:numPr>
              <w:spacing w:before="22" w:after="25"/>
              <w:rPr>
                <w:sz w:val="20"/>
                <w:szCs w:val="20"/>
              </w:rPr>
            </w:pPr>
            <w:r>
              <w:rPr>
                <w:rFonts w:ascii="Arial" w:hAnsi="Arial" w:cs="Arial"/>
                <w:b/>
                <w:bCs/>
                <w:sz w:val="20"/>
                <w:szCs w:val="20"/>
              </w:rPr>
              <w:t>305(b) and 303(d) Reporting Activities</w:t>
            </w:r>
          </w:p>
        </w:tc>
        <w:tc>
          <w:tcPr>
            <w:tcW w:w="1274" w:type="dxa"/>
          </w:tcPr>
          <w:p w14:paraId="47329FD4" w14:textId="77777777" w:rsidR="00AA1CD5" w:rsidRDefault="00AA1CD5" w:rsidP="00AA1CD5">
            <w:pPr>
              <w:widowControl/>
              <w:numPr>
                <w:ilvl w:val="12"/>
                <w:numId w:val="0"/>
              </w:numPr>
              <w:tabs>
                <w:tab w:val="left" w:pos="720"/>
              </w:tabs>
              <w:spacing w:before="22" w:after="25"/>
              <w:jc w:val="right"/>
              <w:rPr>
                <w:sz w:val="20"/>
                <w:szCs w:val="20"/>
              </w:rPr>
            </w:pPr>
          </w:p>
        </w:tc>
        <w:tc>
          <w:tcPr>
            <w:tcW w:w="1274" w:type="dxa"/>
          </w:tcPr>
          <w:p w14:paraId="7C2A72EF" w14:textId="77777777" w:rsidR="00AA1CD5" w:rsidRDefault="00AA1CD5" w:rsidP="00AA1CD5">
            <w:pPr>
              <w:widowControl/>
              <w:numPr>
                <w:ilvl w:val="12"/>
                <w:numId w:val="0"/>
              </w:numPr>
              <w:tabs>
                <w:tab w:val="left" w:pos="720"/>
              </w:tabs>
              <w:spacing w:before="22" w:after="25"/>
              <w:jc w:val="right"/>
              <w:rPr>
                <w:sz w:val="20"/>
                <w:szCs w:val="20"/>
              </w:rPr>
            </w:pPr>
          </w:p>
        </w:tc>
        <w:tc>
          <w:tcPr>
            <w:tcW w:w="1274" w:type="dxa"/>
          </w:tcPr>
          <w:p w14:paraId="038842C0" w14:textId="77777777" w:rsidR="00AA1CD5" w:rsidRDefault="00AA1CD5" w:rsidP="00AA1CD5">
            <w:pPr>
              <w:widowControl/>
              <w:numPr>
                <w:ilvl w:val="12"/>
                <w:numId w:val="0"/>
              </w:numPr>
              <w:tabs>
                <w:tab w:val="left" w:pos="720"/>
              </w:tabs>
              <w:spacing w:before="22" w:after="25"/>
              <w:jc w:val="right"/>
              <w:rPr>
                <w:sz w:val="20"/>
                <w:szCs w:val="20"/>
              </w:rPr>
            </w:pPr>
          </w:p>
        </w:tc>
        <w:tc>
          <w:tcPr>
            <w:tcW w:w="1274" w:type="dxa"/>
          </w:tcPr>
          <w:p w14:paraId="1D75600C" w14:textId="77777777" w:rsidR="00AA1CD5" w:rsidRDefault="00AA1CD5" w:rsidP="00AA1CD5">
            <w:pPr>
              <w:widowControl/>
              <w:numPr>
                <w:ilvl w:val="12"/>
                <w:numId w:val="0"/>
              </w:numPr>
              <w:tabs>
                <w:tab w:val="left" w:pos="720"/>
              </w:tabs>
              <w:spacing w:before="22" w:after="25"/>
              <w:jc w:val="right"/>
              <w:rPr>
                <w:sz w:val="20"/>
                <w:szCs w:val="20"/>
              </w:rPr>
            </w:pPr>
          </w:p>
        </w:tc>
        <w:tc>
          <w:tcPr>
            <w:tcW w:w="1274" w:type="dxa"/>
          </w:tcPr>
          <w:p w14:paraId="3AF26ADA" w14:textId="77777777" w:rsidR="00AA1CD5" w:rsidRDefault="00AA1CD5" w:rsidP="00AA1CD5">
            <w:pPr>
              <w:widowControl/>
              <w:numPr>
                <w:ilvl w:val="12"/>
                <w:numId w:val="0"/>
              </w:numPr>
              <w:tabs>
                <w:tab w:val="left" w:pos="720"/>
              </w:tabs>
              <w:spacing w:before="22" w:after="25"/>
              <w:jc w:val="right"/>
              <w:rPr>
                <w:sz w:val="20"/>
                <w:szCs w:val="20"/>
              </w:rPr>
            </w:pPr>
          </w:p>
        </w:tc>
        <w:tc>
          <w:tcPr>
            <w:tcW w:w="1274" w:type="dxa"/>
          </w:tcPr>
          <w:p w14:paraId="00F9F368" w14:textId="77777777" w:rsidR="00AA1CD5" w:rsidRDefault="00AA1CD5" w:rsidP="00AA1CD5">
            <w:pPr>
              <w:widowControl/>
              <w:numPr>
                <w:ilvl w:val="12"/>
                <w:numId w:val="0"/>
              </w:numPr>
              <w:tabs>
                <w:tab w:val="left" w:pos="720"/>
              </w:tabs>
              <w:spacing w:before="22" w:after="25"/>
              <w:rPr>
                <w:sz w:val="20"/>
                <w:szCs w:val="20"/>
              </w:rPr>
            </w:pPr>
          </w:p>
        </w:tc>
      </w:tr>
      <w:tr w:rsidR="00AA1CD5" w14:paraId="62F4FAF5" w14:textId="77777777">
        <w:trPr>
          <w:trHeight w:hRule="exact" w:val="316"/>
        </w:trPr>
        <w:tc>
          <w:tcPr>
            <w:tcW w:w="282" w:type="dxa"/>
            <w:tcBorders>
              <w:top w:val="nil"/>
              <w:left w:val="single" w:sz="10" w:space="0" w:color="000000"/>
              <w:bottom w:val="nil"/>
              <w:right w:val="nil"/>
            </w:tcBorders>
            <w:vAlign w:val="center"/>
          </w:tcPr>
          <w:p w14:paraId="41FC5896"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08DF5D28"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7C057D7A"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1.   Write 305(b) guidance</w:t>
            </w:r>
          </w:p>
        </w:tc>
        <w:tc>
          <w:tcPr>
            <w:tcW w:w="1274" w:type="dxa"/>
            <w:tcBorders>
              <w:top w:val="nil"/>
              <w:left w:val="single" w:sz="10" w:space="0" w:color="000000"/>
              <w:bottom w:val="nil"/>
              <w:right w:val="nil"/>
            </w:tcBorders>
            <w:vAlign w:val="center"/>
          </w:tcPr>
          <w:p w14:paraId="79ABA921"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40</w:t>
            </w:r>
          </w:p>
        </w:tc>
        <w:tc>
          <w:tcPr>
            <w:tcW w:w="1274" w:type="dxa"/>
            <w:tcBorders>
              <w:top w:val="nil"/>
              <w:left w:val="single" w:sz="6" w:space="0" w:color="000000"/>
              <w:bottom w:val="nil"/>
              <w:right w:val="nil"/>
            </w:tcBorders>
            <w:vAlign w:val="center"/>
          </w:tcPr>
          <w:p w14:paraId="498441E9"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40</w:t>
            </w:r>
          </w:p>
        </w:tc>
        <w:tc>
          <w:tcPr>
            <w:tcW w:w="1274" w:type="dxa"/>
            <w:tcBorders>
              <w:top w:val="nil"/>
              <w:left w:val="single" w:sz="6" w:space="0" w:color="000000"/>
              <w:bottom w:val="nil"/>
              <w:right w:val="single" w:sz="10" w:space="0" w:color="000000"/>
            </w:tcBorders>
            <w:vAlign w:val="center"/>
          </w:tcPr>
          <w:p w14:paraId="71E16946"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40</w:t>
            </w:r>
          </w:p>
        </w:tc>
        <w:tc>
          <w:tcPr>
            <w:tcW w:w="1274" w:type="dxa"/>
            <w:tcBorders>
              <w:top w:val="nil"/>
              <w:left w:val="nil"/>
              <w:bottom w:val="nil"/>
              <w:right w:val="nil"/>
            </w:tcBorders>
            <w:vAlign w:val="center"/>
          </w:tcPr>
          <w:p w14:paraId="6F909644"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120</w:t>
            </w:r>
          </w:p>
        </w:tc>
        <w:tc>
          <w:tcPr>
            <w:tcW w:w="1274" w:type="dxa"/>
            <w:tcBorders>
              <w:top w:val="nil"/>
              <w:left w:val="single" w:sz="10" w:space="0" w:color="000000"/>
              <w:bottom w:val="nil"/>
              <w:right w:val="nil"/>
            </w:tcBorders>
            <w:vAlign w:val="center"/>
          </w:tcPr>
          <w:p w14:paraId="18E1A804"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40</w:t>
            </w:r>
          </w:p>
        </w:tc>
        <w:tc>
          <w:tcPr>
            <w:tcW w:w="1274" w:type="dxa"/>
            <w:tcBorders>
              <w:top w:val="nil"/>
              <w:left w:val="single" w:sz="6" w:space="0" w:color="000000"/>
              <w:bottom w:val="nil"/>
              <w:right w:val="single" w:sz="10" w:space="0" w:color="000000"/>
            </w:tcBorders>
            <w:vAlign w:val="center"/>
          </w:tcPr>
          <w:p w14:paraId="23F757EE"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3FCE9B80" w14:textId="77777777">
        <w:trPr>
          <w:trHeight w:hRule="exact" w:val="316"/>
        </w:trPr>
        <w:tc>
          <w:tcPr>
            <w:tcW w:w="282" w:type="dxa"/>
            <w:tcBorders>
              <w:top w:val="nil"/>
              <w:left w:val="single" w:sz="10" w:space="0" w:color="000000"/>
              <w:bottom w:val="nil"/>
              <w:right w:val="nil"/>
            </w:tcBorders>
            <w:vAlign w:val="center"/>
          </w:tcPr>
          <w:p w14:paraId="6B4C7D5D"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70725C5B"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6E4E0DC3"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2.   Prepare Report to Congress</w:t>
            </w:r>
          </w:p>
        </w:tc>
        <w:tc>
          <w:tcPr>
            <w:tcW w:w="1274" w:type="dxa"/>
            <w:tcBorders>
              <w:top w:val="nil"/>
              <w:left w:val="single" w:sz="10" w:space="0" w:color="000000"/>
              <w:bottom w:val="nil"/>
              <w:right w:val="nil"/>
            </w:tcBorders>
            <w:vAlign w:val="center"/>
          </w:tcPr>
          <w:p w14:paraId="4372D1A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2,080 </w:t>
            </w:r>
          </w:p>
        </w:tc>
        <w:tc>
          <w:tcPr>
            <w:tcW w:w="1274" w:type="dxa"/>
            <w:tcBorders>
              <w:top w:val="nil"/>
              <w:left w:val="single" w:sz="6" w:space="0" w:color="000000"/>
              <w:bottom w:val="nil"/>
              <w:right w:val="nil"/>
            </w:tcBorders>
            <w:vAlign w:val="center"/>
          </w:tcPr>
          <w:p w14:paraId="26E2999D"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2,080</w:t>
            </w:r>
          </w:p>
        </w:tc>
        <w:tc>
          <w:tcPr>
            <w:tcW w:w="1274" w:type="dxa"/>
            <w:tcBorders>
              <w:top w:val="nil"/>
              <w:left w:val="single" w:sz="6" w:space="0" w:color="000000"/>
              <w:bottom w:val="nil"/>
              <w:right w:val="single" w:sz="10" w:space="0" w:color="000000"/>
            </w:tcBorders>
            <w:vAlign w:val="center"/>
          </w:tcPr>
          <w:p w14:paraId="5E2BE59D"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2,080</w:t>
            </w:r>
          </w:p>
        </w:tc>
        <w:tc>
          <w:tcPr>
            <w:tcW w:w="1274" w:type="dxa"/>
            <w:tcBorders>
              <w:top w:val="nil"/>
              <w:left w:val="nil"/>
              <w:bottom w:val="nil"/>
              <w:right w:val="nil"/>
            </w:tcBorders>
            <w:vAlign w:val="center"/>
          </w:tcPr>
          <w:p w14:paraId="5514A01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6,240</w:t>
            </w:r>
          </w:p>
        </w:tc>
        <w:tc>
          <w:tcPr>
            <w:tcW w:w="1274" w:type="dxa"/>
            <w:tcBorders>
              <w:top w:val="nil"/>
              <w:left w:val="single" w:sz="10" w:space="0" w:color="000000"/>
              <w:bottom w:val="nil"/>
              <w:right w:val="nil"/>
            </w:tcBorders>
            <w:vAlign w:val="center"/>
          </w:tcPr>
          <w:p w14:paraId="134F377A"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2,080</w:t>
            </w:r>
          </w:p>
        </w:tc>
        <w:tc>
          <w:tcPr>
            <w:tcW w:w="1274" w:type="dxa"/>
            <w:tcBorders>
              <w:top w:val="nil"/>
              <w:left w:val="single" w:sz="6" w:space="0" w:color="000000"/>
              <w:bottom w:val="nil"/>
              <w:right w:val="single" w:sz="10" w:space="0" w:color="000000"/>
            </w:tcBorders>
            <w:vAlign w:val="center"/>
          </w:tcPr>
          <w:p w14:paraId="61100CF9"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73CAA8E6" w14:textId="77777777">
        <w:trPr>
          <w:trHeight w:hRule="exact" w:val="316"/>
        </w:trPr>
        <w:tc>
          <w:tcPr>
            <w:tcW w:w="282" w:type="dxa"/>
            <w:tcBorders>
              <w:top w:val="nil"/>
              <w:left w:val="single" w:sz="10" w:space="0" w:color="000000"/>
              <w:bottom w:val="nil"/>
              <w:right w:val="nil"/>
            </w:tcBorders>
            <w:vAlign w:val="center"/>
          </w:tcPr>
          <w:p w14:paraId="74305EAE"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7EAD299A"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5421E477"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3.   Review draft 305(b) reports</w:t>
            </w:r>
          </w:p>
        </w:tc>
        <w:tc>
          <w:tcPr>
            <w:tcW w:w="1274" w:type="dxa"/>
            <w:tcBorders>
              <w:top w:val="nil"/>
              <w:left w:val="single" w:sz="10" w:space="0" w:color="000000"/>
              <w:bottom w:val="nil"/>
              <w:right w:val="nil"/>
            </w:tcBorders>
            <w:vAlign w:val="center"/>
          </w:tcPr>
          <w:p w14:paraId="33469C3F"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590 </w:t>
            </w:r>
          </w:p>
        </w:tc>
        <w:tc>
          <w:tcPr>
            <w:tcW w:w="1274" w:type="dxa"/>
            <w:tcBorders>
              <w:top w:val="nil"/>
              <w:left w:val="single" w:sz="6" w:space="0" w:color="000000"/>
              <w:bottom w:val="nil"/>
              <w:right w:val="nil"/>
            </w:tcBorders>
            <w:vAlign w:val="center"/>
          </w:tcPr>
          <w:p w14:paraId="36E4EFC2"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590</w:t>
            </w:r>
          </w:p>
        </w:tc>
        <w:tc>
          <w:tcPr>
            <w:tcW w:w="1274" w:type="dxa"/>
            <w:tcBorders>
              <w:top w:val="nil"/>
              <w:left w:val="single" w:sz="6" w:space="0" w:color="000000"/>
              <w:bottom w:val="nil"/>
              <w:right w:val="single" w:sz="10" w:space="0" w:color="000000"/>
            </w:tcBorders>
            <w:vAlign w:val="center"/>
          </w:tcPr>
          <w:p w14:paraId="07CEBB46"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590</w:t>
            </w:r>
          </w:p>
        </w:tc>
        <w:tc>
          <w:tcPr>
            <w:tcW w:w="1274" w:type="dxa"/>
            <w:tcBorders>
              <w:top w:val="nil"/>
              <w:left w:val="nil"/>
              <w:bottom w:val="nil"/>
              <w:right w:val="nil"/>
            </w:tcBorders>
            <w:vAlign w:val="center"/>
          </w:tcPr>
          <w:p w14:paraId="20F31F15"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1,770</w:t>
            </w:r>
          </w:p>
        </w:tc>
        <w:tc>
          <w:tcPr>
            <w:tcW w:w="1274" w:type="dxa"/>
            <w:tcBorders>
              <w:top w:val="nil"/>
              <w:left w:val="single" w:sz="10" w:space="0" w:color="000000"/>
              <w:bottom w:val="nil"/>
              <w:right w:val="nil"/>
            </w:tcBorders>
            <w:vAlign w:val="center"/>
          </w:tcPr>
          <w:p w14:paraId="29FC3A61"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590</w:t>
            </w:r>
          </w:p>
        </w:tc>
        <w:tc>
          <w:tcPr>
            <w:tcW w:w="1274" w:type="dxa"/>
            <w:tcBorders>
              <w:top w:val="nil"/>
              <w:left w:val="single" w:sz="6" w:space="0" w:color="000000"/>
              <w:bottom w:val="nil"/>
              <w:right w:val="single" w:sz="10" w:space="0" w:color="000000"/>
            </w:tcBorders>
            <w:vAlign w:val="center"/>
          </w:tcPr>
          <w:p w14:paraId="4C58553B"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49010B9B" w14:textId="77777777">
        <w:trPr>
          <w:trHeight w:hRule="exact" w:val="316"/>
        </w:trPr>
        <w:tc>
          <w:tcPr>
            <w:tcW w:w="282" w:type="dxa"/>
            <w:tcBorders>
              <w:top w:val="nil"/>
              <w:left w:val="single" w:sz="10" w:space="0" w:color="000000"/>
              <w:bottom w:val="nil"/>
              <w:right w:val="nil"/>
            </w:tcBorders>
            <w:vAlign w:val="center"/>
          </w:tcPr>
          <w:p w14:paraId="40BE720C"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6529FED0"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17216435"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4.   Review final 305(b) reports</w:t>
            </w:r>
          </w:p>
        </w:tc>
        <w:tc>
          <w:tcPr>
            <w:tcW w:w="1274" w:type="dxa"/>
            <w:tcBorders>
              <w:top w:val="nil"/>
              <w:left w:val="single" w:sz="10" w:space="0" w:color="000000"/>
              <w:bottom w:val="nil"/>
              <w:right w:val="nil"/>
            </w:tcBorders>
            <w:vAlign w:val="center"/>
          </w:tcPr>
          <w:p w14:paraId="770DF548"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177</w:t>
            </w:r>
          </w:p>
        </w:tc>
        <w:tc>
          <w:tcPr>
            <w:tcW w:w="1274" w:type="dxa"/>
            <w:tcBorders>
              <w:top w:val="nil"/>
              <w:left w:val="single" w:sz="6" w:space="0" w:color="000000"/>
              <w:bottom w:val="nil"/>
              <w:right w:val="nil"/>
            </w:tcBorders>
            <w:vAlign w:val="center"/>
          </w:tcPr>
          <w:p w14:paraId="6D87B58D"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177</w:t>
            </w:r>
          </w:p>
        </w:tc>
        <w:tc>
          <w:tcPr>
            <w:tcW w:w="1274" w:type="dxa"/>
            <w:tcBorders>
              <w:top w:val="nil"/>
              <w:left w:val="single" w:sz="6" w:space="0" w:color="000000"/>
              <w:bottom w:val="nil"/>
              <w:right w:val="single" w:sz="10" w:space="0" w:color="000000"/>
            </w:tcBorders>
            <w:vAlign w:val="center"/>
          </w:tcPr>
          <w:p w14:paraId="0A4CDFBB"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177</w:t>
            </w:r>
          </w:p>
        </w:tc>
        <w:tc>
          <w:tcPr>
            <w:tcW w:w="1274" w:type="dxa"/>
            <w:tcBorders>
              <w:top w:val="nil"/>
              <w:left w:val="nil"/>
              <w:bottom w:val="nil"/>
              <w:right w:val="nil"/>
            </w:tcBorders>
            <w:vAlign w:val="center"/>
          </w:tcPr>
          <w:p w14:paraId="422FC600"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531</w:t>
            </w:r>
          </w:p>
        </w:tc>
        <w:tc>
          <w:tcPr>
            <w:tcW w:w="1274" w:type="dxa"/>
            <w:tcBorders>
              <w:top w:val="nil"/>
              <w:left w:val="single" w:sz="10" w:space="0" w:color="000000"/>
              <w:bottom w:val="nil"/>
              <w:right w:val="nil"/>
            </w:tcBorders>
            <w:vAlign w:val="center"/>
          </w:tcPr>
          <w:p w14:paraId="3DCBC943"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177</w:t>
            </w:r>
          </w:p>
        </w:tc>
        <w:tc>
          <w:tcPr>
            <w:tcW w:w="1274" w:type="dxa"/>
            <w:tcBorders>
              <w:top w:val="nil"/>
              <w:left w:val="single" w:sz="6" w:space="0" w:color="000000"/>
              <w:bottom w:val="nil"/>
              <w:right w:val="single" w:sz="10" w:space="0" w:color="000000"/>
            </w:tcBorders>
            <w:vAlign w:val="center"/>
          </w:tcPr>
          <w:p w14:paraId="4DF4F252"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5A2F51B4" w14:textId="77777777">
        <w:trPr>
          <w:trHeight w:hRule="exact" w:val="316"/>
        </w:trPr>
        <w:tc>
          <w:tcPr>
            <w:tcW w:w="282" w:type="dxa"/>
            <w:tcBorders>
              <w:top w:val="nil"/>
              <w:left w:val="single" w:sz="10" w:space="0" w:color="000000"/>
              <w:bottom w:val="nil"/>
              <w:right w:val="nil"/>
            </w:tcBorders>
            <w:vAlign w:val="center"/>
          </w:tcPr>
          <w:p w14:paraId="48270EA7"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1D69F23D"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047ED246"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5.   Review annual electronic updates of State databases</w:t>
            </w:r>
          </w:p>
        </w:tc>
        <w:tc>
          <w:tcPr>
            <w:tcW w:w="1274" w:type="dxa"/>
            <w:tcBorders>
              <w:top w:val="nil"/>
              <w:left w:val="single" w:sz="10" w:space="0" w:color="000000"/>
              <w:bottom w:val="nil"/>
              <w:right w:val="nil"/>
            </w:tcBorders>
            <w:vAlign w:val="center"/>
          </w:tcPr>
          <w:p w14:paraId="10557F2E"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800 </w:t>
            </w:r>
          </w:p>
        </w:tc>
        <w:tc>
          <w:tcPr>
            <w:tcW w:w="1274" w:type="dxa"/>
            <w:tcBorders>
              <w:top w:val="nil"/>
              <w:left w:val="single" w:sz="6" w:space="0" w:color="000000"/>
              <w:bottom w:val="nil"/>
              <w:right w:val="nil"/>
            </w:tcBorders>
            <w:vAlign w:val="center"/>
          </w:tcPr>
          <w:p w14:paraId="3AFCC095"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800</w:t>
            </w:r>
          </w:p>
        </w:tc>
        <w:tc>
          <w:tcPr>
            <w:tcW w:w="1274" w:type="dxa"/>
            <w:tcBorders>
              <w:top w:val="nil"/>
              <w:left w:val="single" w:sz="6" w:space="0" w:color="000000"/>
              <w:bottom w:val="nil"/>
              <w:right w:val="single" w:sz="10" w:space="0" w:color="000000"/>
            </w:tcBorders>
            <w:vAlign w:val="center"/>
          </w:tcPr>
          <w:p w14:paraId="0D74E8CD"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800</w:t>
            </w:r>
          </w:p>
        </w:tc>
        <w:tc>
          <w:tcPr>
            <w:tcW w:w="1274" w:type="dxa"/>
            <w:tcBorders>
              <w:top w:val="nil"/>
              <w:left w:val="nil"/>
              <w:bottom w:val="nil"/>
              <w:right w:val="nil"/>
            </w:tcBorders>
            <w:vAlign w:val="center"/>
          </w:tcPr>
          <w:p w14:paraId="5913BDB0"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2,400</w:t>
            </w:r>
          </w:p>
        </w:tc>
        <w:tc>
          <w:tcPr>
            <w:tcW w:w="1274" w:type="dxa"/>
            <w:tcBorders>
              <w:top w:val="nil"/>
              <w:left w:val="single" w:sz="10" w:space="0" w:color="000000"/>
              <w:bottom w:val="nil"/>
              <w:right w:val="nil"/>
            </w:tcBorders>
            <w:vAlign w:val="center"/>
          </w:tcPr>
          <w:p w14:paraId="6560F223"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800</w:t>
            </w:r>
          </w:p>
        </w:tc>
        <w:tc>
          <w:tcPr>
            <w:tcW w:w="1274" w:type="dxa"/>
            <w:tcBorders>
              <w:top w:val="nil"/>
              <w:left w:val="single" w:sz="6" w:space="0" w:color="000000"/>
              <w:bottom w:val="nil"/>
              <w:right w:val="single" w:sz="10" w:space="0" w:color="000000"/>
            </w:tcBorders>
            <w:vAlign w:val="center"/>
          </w:tcPr>
          <w:p w14:paraId="53360374"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539E423D" w14:textId="77777777">
        <w:trPr>
          <w:trHeight w:hRule="exact" w:val="316"/>
        </w:trPr>
        <w:tc>
          <w:tcPr>
            <w:tcW w:w="282" w:type="dxa"/>
            <w:tcBorders>
              <w:top w:val="nil"/>
              <w:left w:val="single" w:sz="10" w:space="0" w:color="000000"/>
              <w:bottom w:val="nil"/>
              <w:right w:val="nil"/>
            </w:tcBorders>
            <w:vAlign w:val="center"/>
          </w:tcPr>
          <w:p w14:paraId="645E5B0D"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12D7FACF"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02BD9F0F"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6.   Assist States with ADB indexing</w:t>
            </w:r>
          </w:p>
        </w:tc>
        <w:tc>
          <w:tcPr>
            <w:tcW w:w="1274" w:type="dxa"/>
            <w:tcBorders>
              <w:top w:val="nil"/>
              <w:left w:val="single" w:sz="10" w:space="0" w:color="000000"/>
              <w:bottom w:val="nil"/>
              <w:right w:val="nil"/>
            </w:tcBorders>
            <w:vAlign w:val="center"/>
          </w:tcPr>
          <w:p w14:paraId="3F8BBD58"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3,328 </w:t>
            </w:r>
          </w:p>
        </w:tc>
        <w:tc>
          <w:tcPr>
            <w:tcW w:w="1274" w:type="dxa"/>
            <w:tcBorders>
              <w:top w:val="nil"/>
              <w:left w:val="single" w:sz="6" w:space="0" w:color="000000"/>
              <w:bottom w:val="nil"/>
              <w:right w:val="nil"/>
            </w:tcBorders>
            <w:vAlign w:val="center"/>
          </w:tcPr>
          <w:p w14:paraId="6EEBA9F7"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3,328</w:t>
            </w:r>
          </w:p>
        </w:tc>
        <w:tc>
          <w:tcPr>
            <w:tcW w:w="1274" w:type="dxa"/>
            <w:tcBorders>
              <w:top w:val="nil"/>
              <w:left w:val="single" w:sz="6" w:space="0" w:color="000000"/>
              <w:bottom w:val="nil"/>
              <w:right w:val="single" w:sz="10" w:space="0" w:color="000000"/>
            </w:tcBorders>
            <w:vAlign w:val="center"/>
          </w:tcPr>
          <w:p w14:paraId="61E46722"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3,328</w:t>
            </w:r>
          </w:p>
        </w:tc>
        <w:tc>
          <w:tcPr>
            <w:tcW w:w="1274" w:type="dxa"/>
            <w:tcBorders>
              <w:top w:val="nil"/>
              <w:left w:val="nil"/>
              <w:bottom w:val="nil"/>
              <w:right w:val="nil"/>
            </w:tcBorders>
            <w:vAlign w:val="center"/>
          </w:tcPr>
          <w:p w14:paraId="12556DAE"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9,984</w:t>
            </w:r>
          </w:p>
        </w:tc>
        <w:tc>
          <w:tcPr>
            <w:tcW w:w="1274" w:type="dxa"/>
            <w:tcBorders>
              <w:top w:val="nil"/>
              <w:left w:val="single" w:sz="10" w:space="0" w:color="000000"/>
              <w:bottom w:val="nil"/>
              <w:right w:val="nil"/>
            </w:tcBorders>
            <w:vAlign w:val="center"/>
          </w:tcPr>
          <w:p w14:paraId="725D5605"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3,328</w:t>
            </w:r>
          </w:p>
        </w:tc>
        <w:tc>
          <w:tcPr>
            <w:tcW w:w="1274" w:type="dxa"/>
            <w:tcBorders>
              <w:top w:val="nil"/>
              <w:left w:val="single" w:sz="6" w:space="0" w:color="000000"/>
              <w:bottom w:val="nil"/>
              <w:right w:val="single" w:sz="10" w:space="0" w:color="000000"/>
            </w:tcBorders>
            <w:vAlign w:val="center"/>
          </w:tcPr>
          <w:p w14:paraId="01B9E54C"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45024D51" w14:textId="77777777">
        <w:trPr>
          <w:trHeight w:hRule="exact" w:val="316"/>
        </w:trPr>
        <w:tc>
          <w:tcPr>
            <w:tcW w:w="282" w:type="dxa"/>
            <w:tcBorders>
              <w:top w:val="nil"/>
              <w:left w:val="single" w:sz="10" w:space="0" w:color="000000"/>
              <w:bottom w:val="nil"/>
              <w:right w:val="nil"/>
            </w:tcBorders>
            <w:vAlign w:val="center"/>
          </w:tcPr>
          <w:p w14:paraId="79600FC0"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754937AD"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14E9DCAA" w14:textId="77777777" w:rsidR="00AA1CD5" w:rsidRDefault="00DC71B1"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7.   Maintain national ADB</w:t>
            </w:r>
            <w:r w:rsidR="00AA1CD5">
              <w:rPr>
                <w:rFonts w:ascii="Arial" w:hAnsi="Arial" w:cs="Arial"/>
                <w:sz w:val="20"/>
                <w:szCs w:val="20"/>
              </w:rPr>
              <w:t xml:space="preserve"> database</w:t>
            </w:r>
          </w:p>
        </w:tc>
        <w:tc>
          <w:tcPr>
            <w:tcW w:w="1274" w:type="dxa"/>
            <w:tcBorders>
              <w:top w:val="nil"/>
              <w:left w:val="single" w:sz="10" w:space="0" w:color="000000"/>
              <w:bottom w:val="nil"/>
              <w:right w:val="nil"/>
            </w:tcBorders>
            <w:vAlign w:val="center"/>
          </w:tcPr>
          <w:p w14:paraId="6AC32020"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1,040 </w:t>
            </w:r>
          </w:p>
        </w:tc>
        <w:tc>
          <w:tcPr>
            <w:tcW w:w="1274" w:type="dxa"/>
            <w:tcBorders>
              <w:top w:val="nil"/>
              <w:left w:val="single" w:sz="6" w:space="0" w:color="000000"/>
              <w:bottom w:val="nil"/>
              <w:right w:val="nil"/>
            </w:tcBorders>
            <w:vAlign w:val="center"/>
          </w:tcPr>
          <w:p w14:paraId="5AB45892"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1,040</w:t>
            </w:r>
          </w:p>
        </w:tc>
        <w:tc>
          <w:tcPr>
            <w:tcW w:w="1274" w:type="dxa"/>
            <w:tcBorders>
              <w:top w:val="nil"/>
              <w:left w:val="single" w:sz="6" w:space="0" w:color="000000"/>
              <w:bottom w:val="nil"/>
              <w:right w:val="single" w:sz="10" w:space="0" w:color="000000"/>
            </w:tcBorders>
            <w:vAlign w:val="center"/>
          </w:tcPr>
          <w:p w14:paraId="53B6B6E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1,040</w:t>
            </w:r>
          </w:p>
        </w:tc>
        <w:tc>
          <w:tcPr>
            <w:tcW w:w="1274" w:type="dxa"/>
            <w:tcBorders>
              <w:top w:val="nil"/>
              <w:left w:val="nil"/>
              <w:bottom w:val="nil"/>
              <w:right w:val="nil"/>
            </w:tcBorders>
            <w:vAlign w:val="center"/>
          </w:tcPr>
          <w:p w14:paraId="23946C6E"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3,120</w:t>
            </w:r>
          </w:p>
        </w:tc>
        <w:tc>
          <w:tcPr>
            <w:tcW w:w="1274" w:type="dxa"/>
            <w:tcBorders>
              <w:top w:val="nil"/>
              <w:left w:val="single" w:sz="10" w:space="0" w:color="000000"/>
              <w:bottom w:val="nil"/>
              <w:right w:val="nil"/>
            </w:tcBorders>
            <w:vAlign w:val="center"/>
          </w:tcPr>
          <w:p w14:paraId="101072A2"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1,040</w:t>
            </w:r>
          </w:p>
        </w:tc>
        <w:tc>
          <w:tcPr>
            <w:tcW w:w="1274" w:type="dxa"/>
            <w:tcBorders>
              <w:top w:val="nil"/>
              <w:left w:val="single" w:sz="6" w:space="0" w:color="000000"/>
              <w:bottom w:val="nil"/>
              <w:right w:val="single" w:sz="10" w:space="0" w:color="000000"/>
            </w:tcBorders>
            <w:vAlign w:val="center"/>
          </w:tcPr>
          <w:p w14:paraId="620A6CF1"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3242174A" w14:textId="77777777">
        <w:trPr>
          <w:trHeight w:hRule="exact" w:val="316"/>
        </w:trPr>
        <w:tc>
          <w:tcPr>
            <w:tcW w:w="282" w:type="dxa"/>
            <w:tcBorders>
              <w:top w:val="nil"/>
              <w:left w:val="single" w:sz="10" w:space="0" w:color="000000"/>
              <w:bottom w:val="nil"/>
              <w:right w:val="nil"/>
            </w:tcBorders>
            <w:vAlign w:val="center"/>
          </w:tcPr>
          <w:p w14:paraId="045CE842"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7B46D88E"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67EEC2B5"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8.   Prepare 303(d) guidance</w:t>
            </w:r>
          </w:p>
        </w:tc>
        <w:tc>
          <w:tcPr>
            <w:tcW w:w="1274" w:type="dxa"/>
            <w:tcBorders>
              <w:top w:val="nil"/>
              <w:left w:val="single" w:sz="10" w:space="0" w:color="000000"/>
              <w:bottom w:val="nil"/>
              <w:right w:val="nil"/>
            </w:tcBorders>
            <w:vAlign w:val="center"/>
          </w:tcPr>
          <w:p w14:paraId="4DB09529"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62 </w:t>
            </w:r>
          </w:p>
        </w:tc>
        <w:tc>
          <w:tcPr>
            <w:tcW w:w="1274" w:type="dxa"/>
            <w:tcBorders>
              <w:top w:val="nil"/>
              <w:left w:val="single" w:sz="6" w:space="0" w:color="000000"/>
              <w:bottom w:val="nil"/>
              <w:right w:val="nil"/>
            </w:tcBorders>
            <w:vAlign w:val="center"/>
          </w:tcPr>
          <w:p w14:paraId="0A5725F5"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62</w:t>
            </w:r>
          </w:p>
        </w:tc>
        <w:tc>
          <w:tcPr>
            <w:tcW w:w="1274" w:type="dxa"/>
            <w:tcBorders>
              <w:top w:val="nil"/>
              <w:left w:val="single" w:sz="6" w:space="0" w:color="000000"/>
              <w:bottom w:val="nil"/>
              <w:right w:val="single" w:sz="10" w:space="0" w:color="000000"/>
            </w:tcBorders>
            <w:vAlign w:val="center"/>
          </w:tcPr>
          <w:p w14:paraId="4C57D63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62</w:t>
            </w:r>
          </w:p>
        </w:tc>
        <w:tc>
          <w:tcPr>
            <w:tcW w:w="1274" w:type="dxa"/>
            <w:tcBorders>
              <w:top w:val="nil"/>
              <w:left w:val="nil"/>
              <w:bottom w:val="nil"/>
              <w:right w:val="nil"/>
            </w:tcBorders>
            <w:vAlign w:val="center"/>
          </w:tcPr>
          <w:p w14:paraId="60C29868"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186</w:t>
            </w:r>
          </w:p>
        </w:tc>
        <w:tc>
          <w:tcPr>
            <w:tcW w:w="1274" w:type="dxa"/>
            <w:tcBorders>
              <w:top w:val="nil"/>
              <w:left w:val="single" w:sz="10" w:space="0" w:color="000000"/>
              <w:bottom w:val="nil"/>
              <w:right w:val="nil"/>
            </w:tcBorders>
            <w:vAlign w:val="center"/>
          </w:tcPr>
          <w:p w14:paraId="245DBB1B"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62</w:t>
            </w:r>
          </w:p>
        </w:tc>
        <w:tc>
          <w:tcPr>
            <w:tcW w:w="1274" w:type="dxa"/>
            <w:tcBorders>
              <w:top w:val="nil"/>
              <w:left w:val="single" w:sz="6" w:space="0" w:color="000000"/>
              <w:bottom w:val="nil"/>
              <w:right w:val="single" w:sz="10" w:space="0" w:color="000000"/>
            </w:tcBorders>
            <w:vAlign w:val="center"/>
          </w:tcPr>
          <w:p w14:paraId="3ADFAECF"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6FAAD81F" w14:textId="77777777" w:rsidTr="001F45F8">
        <w:trPr>
          <w:trHeight w:hRule="exact" w:val="585"/>
        </w:trPr>
        <w:tc>
          <w:tcPr>
            <w:tcW w:w="282" w:type="dxa"/>
            <w:tcBorders>
              <w:top w:val="nil"/>
              <w:left w:val="single" w:sz="10" w:space="0" w:color="000000"/>
              <w:bottom w:val="nil"/>
              <w:right w:val="nil"/>
            </w:tcBorders>
            <w:vAlign w:val="center"/>
          </w:tcPr>
          <w:p w14:paraId="2C842E6D"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65F5DC71"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2416DAE1"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9.  Provide technical assistance to States for 303(d)</w:t>
            </w:r>
          </w:p>
        </w:tc>
        <w:tc>
          <w:tcPr>
            <w:tcW w:w="1274" w:type="dxa"/>
            <w:tcBorders>
              <w:top w:val="nil"/>
              <w:left w:val="single" w:sz="10" w:space="0" w:color="000000"/>
              <w:bottom w:val="nil"/>
              <w:right w:val="nil"/>
            </w:tcBorders>
            <w:vAlign w:val="center"/>
          </w:tcPr>
          <w:p w14:paraId="1BD7BEEF"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236 </w:t>
            </w:r>
          </w:p>
        </w:tc>
        <w:tc>
          <w:tcPr>
            <w:tcW w:w="1274" w:type="dxa"/>
            <w:tcBorders>
              <w:top w:val="nil"/>
              <w:left w:val="single" w:sz="6" w:space="0" w:color="000000"/>
              <w:bottom w:val="nil"/>
              <w:right w:val="nil"/>
            </w:tcBorders>
            <w:vAlign w:val="center"/>
          </w:tcPr>
          <w:p w14:paraId="3EC49E75"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14:paraId="17FFBAD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236</w:t>
            </w:r>
          </w:p>
        </w:tc>
        <w:tc>
          <w:tcPr>
            <w:tcW w:w="1274" w:type="dxa"/>
            <w:tcBorders>
              <w:top w:val="nil"/>
              <w:left w:val="nil"/>
              <w:bottom w:val="nil"/>
              <w:right w:val="nil"/>
            </w:tcBorders>
            <w:vAlign w:val="center"/>
          </w:tcPr>
          <w:p w14:paraId="48B040EB"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708</w:t>
            </w:r>
          </w:p>
        </w:tc>
        <w:tc>
          <w:tcPr>
            <w:tcW w:w="1274" w:type="dxa"/>
            <w:tcBorders>
              <w:top w:val="nil"/>
              <w:left w:val="single" w:sz="10" w:space="0" w:color="000000"/>
              <w:bottom w:val="nil"/>
              <w:right w:val="nil"/>
            </w:tcBorders>
            <w:vAlign w:val="center"/>
          </w:tcPr>
          <w:p w14:paraId="2CB75DA6"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14:paraId="119080D3"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6D28A5BC" w14:textId="77777777">
        <w:trPr>
          <w:trHeight w:hRule="exact" w:val="316"/>
        </w:trPr>
        <w:tc>
          <w:tcPr>
            <w:tcW w:w="282" w:type="dxa"/>
            <w:tcBorders>
              <w:top w:val="nil"/>
              <w:left w:val="single" w:sz="10" w:space="0" w:color="000000"/>
              <w:bottom w:val="nil"/>
              <w:right w:val="nil"/>
            </w:tcBorders>
            <w:vAlign w:val="center"/>
          </w:tcPr>
          <w:p w14:paraId="08320351"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01B5FD31"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3DBEEE35"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10.  Review draft 303(d) lists</w:t>
            </w:r>
          </w:p>
        </w:tc>
        <w:tc>
          <w:tcPr>
            <w:tcW w:w="1274" w:type="dxa"/>
            <w:tcBorders>
              <w:top w:val="nil"/>
              <w:left w:val="single" w:sz="10" w:space="0" w:color="000000"/>
              <w:bottom w:val="nil"/>
              <w:right w:val="nil"/>
            </w:tcBorders>
            <w:vAlign w:val="center"/>
          </w:tcPr>
          <w:p w14:paraId="60C543F1"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236 </w:t>
            </w:r>
          </w:p>
        </w:tc>
        <w:tc>
          <w:tcPr>
            <w:tcW w:w="1274" w:type="dxa"/>
            <w:tcBorders>
              <w:top w:val="nil"/>
              <w:left w:val="single" w:sz="6" w:space="0" w:color="000000"/>
              <w:bottom w:val="nil"/>
              <w:right w:val="nil"/>
            </w:tcBorders>
            <w:vAlign w:val="center"/>
          </w:tcPr>
          <w:p w14:paraId="0ACC597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14:paraId="5C9190DC"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236</w:t>
            </w:r>
          </w:p>
        </w:tc>
        <w:tc>
          <w:tcPr>
            <w:tcW w:w="1274" w:type="dxa"/>
            <w:tcBorders>
              <w:top w:val="nil"/>
              <w:left w:val="nil"/>
              <w:bottom w:val="nil"/>
              <w:right w:val="nil"/>
            </w:tcBorders>
            <w:vAlign w:val="center"/>
          </w:tcPr>
          <w:p w14:paraId="576F2535"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708</w:t>
            </w:r>
          </w:p>
        </w:tc>
        <w:tc>
          <w:tcPr>
            <w:tcW w:w="1274" w:type="dxa"/>
            <w:tcBorders>
              <w:top w:val="nil"/>
              <w:left w:val="single" w:sz="10" w:space="0" w:color="000000"/>
              <w:bottom w:val="nil"/>
              <w:right w:val="nil"/>
            </w:tcBorders>
            <w:vAlign w:val="center"/>
          </w:tcPr>
          <w:p w14:paraId="5DF34190"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14:paraId="58270CF3"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14:paraId="4DCDBA9A" w14:textId="77777777" w:rsidTr="001F45F8">
        <w:trPr>
          <w:trHeight w:hRule="exact" w:val="585"/>
        </w:trPr>
        <w:tc>
          <w:tcPr>
            <w:tcW w:w="282" w:type="dxa"/>
            <w:tcBorders>
              <w:top w:val="nil"/>
              <w:left w:val="single" w:sz="10" w:space="0" w:color="000000"/>
              <w:bottom w:val="nil"/>
              <w:right w:val="nil"/>
            </w:tcBorders>
            <w:vAlign w:val="center"/>
          </w:tcPr>
          <w:p w14:paraId="4B6B06DF" w14:textId="77777777"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63F3704D" w14:textId="77777777"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0D282B45" w14:textId="77777777"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11.  Review final 303(d) lists and resolve disapprovals</w:t>
            </w:r>
          </w:p>
        </w:tc>
        <w:tc>
          <w:tcPr>
            <w:tcW w:w="1274" w:type="dxa"/>
            <w:tcBorders>
              <w:top w:val="nil"/>
              <w:left w:val="single" w:sz="10" w:space="0" w:color="000000"/>
              <w:bottom w:val="nil"/>
              <w:right w:val="nil"/>
            </w:tcBorders>
            <w:vAlign w:val="center"/>
          </w:tcPr>
          <w:p w14:paraId="59109BC1"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 xml:space="preserve">500 </w:t>
            </w:r>
          </w:p>
        </w:tc>
        <w:tc>
          <w:tcPr>
            <w:tcW w:w="1274" w:type="dxa"/>
            <w:tcBorders>
              <w:top w:val="nil"/>
              <w:left w:val="single" w:sz="6" w:space="0" w:color="000000"/>
              <w:bottom w:val="nil"/>
              <w:right w:val="nil"/>
            </w:tcBorders>
            <w:vAlign w:val="center"/>
          </w:tcPr>
          <w:p w14:paraId="6D3422F6"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500</w:t>
            </w:r>
          </w:p>
        </w:tc>
        <w:tc>
          <w:tcPr>
            <w:tcW w:w="1274" w:type="dxa"/>
            <w:tcBorders>
              <w:top w:val="nil"/>
              <w:left w:val="single" w:sz="6" w:space="0" w:color="000000"/>
              <w:bottom w:val="nil"/>
              <w:right w:val="single" w:sz="10" w:space="0" w:color="000000"/>
            </w:tcBorders>
            <w:vAlign w:val="center"/>
          </w:tcPr>
          <w:p w14:paraId="042E2E22"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500</w:t>
            </w:r>
          </w:p>
        </w:tc>
        <w:tc>
          <w:tcPr>
            <w:tcW w:w="1274" w:type="dxa"/>
            <w:tcBorders>
              <w:top w:val="nil"/>
              <w:left w:val="nil"/>
              <w:bottom w:val="nil"/>
              <w:right w:val="nil"/>
            </w:tcBorders>
            <w:vAlign w:val="center"/>
          </w:tcPr>
          <w:p w14:paraId="7AAC7E14"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1,500</w:t>
            </w:r>
          </w:p>
        </w:tc>
        <w:tc>
          <w:tcPr>
            <w:tcW w:w="1274" w:type="dxa"/>
            <w:tcBorders>
              <w:top w:val="nil"/>
              <w:left w:val="single" w:sz="10" w:space="0" w:color="000000"/>
              <w:bottom w:val="nil"/>
              <w:right w:val="nil"/>
            </w:tcBorders>
            <w:vAlign w:val="center"/>
          </w:tcPr>
          <w:p w14:paraId="466DBA27" w14:textId="77777777" w:rsidR="00AA1CD5" w:rsidRDefault="00AA1CD5" w:rsidP="00C62868">
            <w:pPr>
              <w:widowControl/>
              <w:numPr>
                <w:ilvl w:val="12"/>
                <w:numId w:val="0"/>
              </w:numPr>
              <w:tabs>
                <w:tab w:val="left" w:pos="720"/>
              </w:tabs>
              <w:spacing w:before="22" w:after="25"/>
              <w:jc w:val="right"/>
              <w:rPr>
                <w:sz w:val="18"/>
                <w:szCs w:val="18"/>
              </w:rPr>
            </w:pPr>
            <w:r>
              <w:rPr>
                <w:rFonts w:ascii="Arial" w:hAnsi="Arial" w:cs="Arial"/>
                <w:sz w:val="18"/>
                <w:szCs w:val="18"/>
              </w:rPr>
              <w:t>500</w:t>
            </w:r>
          </w:p>
        </w:tc>
        <w:tc>
          <w:tcPr>
            <w:tcW w:w="1274" w:type="dxa"/>
            <w:tcBorders>
              <w:top w:val="nil"/>
              <w:left w:val="single" w:sz="6" w:space="0" w:color="000000"/>
              <w:bottom w:val="nil"/>
              <w:right w:val="single" w:sz="10" w:space="0" w:color="000000"/>
            </w:tcBorders>
            <w:vAlign w:val="center"/>
          </w:tcPr>
          <w:p w14:paraId="7A8B51CA" w14:textId="77777777"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5D44B8" w14:paraId="452AD6C1" w14:textId="77777777" w:rsidTr="00C60525">
        <w:trPr>
          <w:trHeight w:hRule="exact" w:val="316"/>
        </w:trPr>
        <w:tc>
          <w:tcPr>
            <w:tcW w:w="282" w:type="dxa"/>
            <w:tcBorders>
              <w:top w:val="nil"/>
              <w:left w:val="single" w:sz="10" w:space="0" w:color="000000"/>
              <w:bottom w:val="nil"/>
              <w:right w:val="nil"/>
            </w:tcBorders>
            <w:vAlign w:val="center"/>
          </w:tcPr>
          <w:p w14:paraId="5A2A4E7D" w14:textId="77777777" w:rsidR="005D44B8" w:rsidRDefault="005D44B8" w:rsidP="005D44B8">
            <w:pPr>
              <w:widowControl/>
              <w:numPr>
                <w:ilvl w:val="12"/>
                <w:numId w:val="0"/>
              </w:numPr>
              <w:spacing w:before="22" w:after="25"/>
              <w:jc w:val="right"/>
              <w:rPr>
                <w:sz w:val="18"/>
                <w:szCs w:val="18"/>
              </w:rPr>
            </w:pPr>
          </w:p>
        </w:tc>
        <w:tc>
          <w:tcPr>
            <w:tcW w:w="237" w:type="dxa"/>
            <w:tcBorders>
              <w:top w:val="nil"/>
              <w:left w:val="nil"/>
              <w:bottom w:val="nil"/>
              <w:right w:val="nil"/>
            </w:tcBorders>
            <w:vAlign w:val="center"/>
          </w:tcPr>
          <w:p w14:paraId="2412040D" w14:textId="77777777" w:rsidR="005D44B8" w:rsidRDefault="005D44B8" w:rsidP="005D44B8">
            <w:pPr>
              <w:widowControl/>
              <w:numPr>
                <w:ilvl w:val="12"/>
                <w:numId w:val="0"/>
              </w:numPr>
              <w:spacing w:before="22" w:after="25"/>
              <w:jc w:val="right"/>
              <w:rPr>
                <w:sz w:val="18"/>
                <w:szCs w:val="18"/>
              </w:rPr>
            </w:pPr>
          </w:p>
        </w:tc>
        <w:tc>
          <w:tcPr>
            <w:tcW w:w="4464" w:type="dxa"/>
            <w:tcBorders>
              <w:top w:val="nil"/>
              <w:left w:val="nil"/>
              <w:bottom w:val="nil"/>
              <w:right w:val="nil"/>
            </w:tcBorders>
          </w:tcPr>
          <w:p w14:paraId="62323D1D" w14:textId="3978FAC8" w:rsidR="005D44B8" w:rsidRDefault="00535D73" w:rsidP="00535D73">
            <w:pPr>
              <w:widowControl/>
              <w:numPr>
                <w:ilvl w:val="12"/>
                <w:numId w:val="0"/>
              </w:numPr>
              <w:tabs>
                <w:tab w:val="left" w:pos="720"/>
                <w:tab w:val="left" w:pos="1440"/>
                <w:tab w:val="left" w:pos="2160"/>
                <w:tab w:val="left" w:pos="2880"/>
              </w:tabs>
              <w:spacing w:before="22" w:after="25"/>
              <w:rPr>
                <w:rFonts w:ascii="Arial" w:hAnsi="Arial" w:cs="Arial"/>
                <w:sz w:val="20"/>
                <w:szCs w:val="20"/>
              </w:rPr>
            </w:pPr>
            <w:r>
              <w:rPr>
                <w:rFonts w:ascii="Arial" w:hAnsi="Arial" w:cs="Arial"/>
                <w:b/>
                <w:bCs/>
                <w:sz w:val="20"/>
                <w:szCs w:val="20"/>
              </w:rPr>
              <w:t>Sub-</w:t>
            </w:r>
            <w:r w:rsidR="005D44B8">
              <w:rPr>
                <w:rFonts w:ascii="Arial" w:hAnsi="Arial" w:cs="Arial"/>
                <w:b/>
                <w:bCs/>
                <w:sz w:val="20"/>
                <w:szCs w:val="20"/>
              </w:rPr>
              <w:t xml:space="preserve">Total for 305(b) and 303(d) Reporting </w:t>
            </w:r>
            <w:r w:rsidR="005D44B8">
              <w:rPr>
                <w:rFonts w:ascii="Arial" w:hAnsi="Arial" w:cs="Arial"/>
                <w:sz w:val="20"/>
                <w:szCs w:val="20"/>
              </w:rPr>
              <w:tab/>
            </w:r>
          </w:p>
        </w:tc>
        <w:tc>
          <w:tcPr>
            <w:tcW w:w="1274" w:type="dxa"/>
            <w:tcBorders>
              <w:top w:val="nil"/>
              <w:left w:val="single" w:sz="10" w:space="0" w:color="000000"/>
              <w:bottom w:val="nil"/>
              <w:right w:val="nil"/>
            </w:tcBorders>
          </w:tcPr>
          <w:p w14:paraId="3C5F6BEF" w14:textId="2F9AB0DD" w:rsidR="005D44B8" w:rsidRDefault="00535D73" w:rsidP="00535D73">
            <w:pPr>
              <w:widowControl/>
              <w:numPr>
                <w:ilvl w:val="12"/>
                <w:numId w:val="0"/>
              </w:numPr>
              <w:tabs>
                <w:tab w:val="left" w:pos="720"/>
              </w:tabs>
              <w:spacing w:before="22" w:after="25"/>
              <w:jc w:val="right"/>
              <w:rPr>
                <w:rFonts w:ascii="Arial" w:hAnsi="Arial" w:cs="Arial"/>
                <w:sz w:val="18"/>
                <w:szCs w:val="18"/>
              </w:rPr>
            </w:pPr>
            <w:r>
              <w:rPr>
                <w:rFonts w:ascii="Arial" w:hAnsi="Arial" w:cs="Arial"/>
                <w:b/>
                <w:bCs/>
                <w:sz w:val="18"/>
                <w:szCs w:val="18"/>
              </w:rPr>
              <w:t>9</w:t>
            </w:r>
            <w:r w:rsidR="005D44B8">
              <w:rPr>
                <w:rFonts w:ascii="Arial" w:hAnsi="Arial" w:cs="Arial"/>
                <w:b/>
                <w:bCs/>
                <w:sz w:val="18"/>
                <w:szCs w:val="18"/>
              </w:rPr>
              <w:t>,</w:t>
            </w:r>
            <w:r>
              <w:rPr>
                <w:rFonts w:ascii="Arial" w:hAnsi="Arial" w:cs="Arial"/>
                <w:b/>
                <w:bCs/>
                <w:sz w:val="18"/>
                <w:szCs w:val="18"/>
              </w:rPr>
              <w:t>089</w:t>
            </w:r>
          </w:p>
        </w:tc>
        <w:tc>
          <w:tcPr>
            <w:tcW w:w="1274" w:type="dxa"/>
            <w:tcBorders>
              <w:top w:val="nil"/>
              <w:left w:val="single" w:sz="6" w:space="0" w:color="000000"/>
              <w:bottom w:val="nil"/>
              <w:right w:val="nil"/>
            </w:tcBorders>
          </w:tcPr>
          <w:p w14:paraId="33BC86F8" w14:textId="33A7CF62" w:rsidR="005D44B8" w:rsidRDefault="00535D73" w:rsidP="00535D73">
            <w:pPr>
              <w:widowControl/>
              <w:numPr>
                <w:ilvl w:val="12"/>
                <w:numId w:val="0"/>
              </w:numPr>
              <w:tabs>
                <w:tab w:val="left" w:pos="720"/>
              </w:tabs>
              <w:spacing w:before="22" w:after="25"/>
              <w:jc w:val="right"/>
              <w:rPr>
                <w:rFonts w:ascii="Arial" w:hAnsi="Arial" w:cs="Arial"/>
                <w:sz w:val="18"/>
                <w:szCs w:val="18"/>
              </w:rPr>
            </w:pPr>
            <w:r>
              <w:rPr>
                <w:rFonts w:ascii="Arial" w:hAnsi="Arial" w:cs="Arial"/>
                <w:b/>
                <w:bCs/>
                <w:sz w:val="18"/>
                <w:szCs w:val="18"/>
              </w:rPr>
              <w:t>9</w:t>
            </w:r>
            <w:r w:rsidR="005D44B8">
              <w:rPr>
                <w:rFonts w:ascii="Arial" w:hAnsi="Arial" w:cs="Arial"/>
                <w:b/>
                <w:bCs/>
                <w:sz w:val="18"/>
                <w:szCs w:val="18"/>
              </w:rPr>
              <w:t>,</w:t>
            </w:r>
            <w:r>
              <w:rPr>
                <w:rFonts w:ascii="Arial" w:hAnsi="Arial" w:cs="Arial"/>
                <w:b/>
                <w:bCs/>
                <w:sz w:val="18"/>
                <w:szCs w:val="18"/>
              </w:rPr>
              <w:t>089</w:t>
            </w:r>
          </w:p>
        </w:tc>
        <w:tc>
          <w:tcPr>
            <w:tcW w:w="1274" w:type="dxa"/>
            <w:tcBorders>
              <w:top w:val="nil"/>
              <w:left w:val="single" w:sz="6" w:space="0" w:color="000000"/>
              <w:bottom w:val="nil"/>
              <w:right w:val="single" w:sz="10" w:space="0" w:color="000000"/>
            </w:tcBorders>
          </w:tcPr>
          <w:p w14:paraId="62929515" w14:textId="19BA801E" w:rsidR="005D44B8" w:rsidRDefault="00535D73" w:rsidP="00535D73">
            <w:pPr>
              <w:widowControl/>
              <w:numPr>
                <w:ilvl w:val="12"/>
                <w:numId w:val="0"/>
              </w:numPr>
              <w:tabs>
                <w:tab w:val="left" w:pos="720"/>
              </w:tabs>
              <w:spacing w:before="22" w:after="25"/>
              <w:jc w:val="right"/>
              <w:rPr>
                <w:rFonts w:ascii="Arial" w:hAnsi="Arial" w:cs="Arial"/>
                <w:sz w:val="18"/>
                <w:szCs w:val="18"/>
              </w:rPr>
            </w:pPr>
            <w:r>
              <w:rPr>
                <w:rFonts w:ascii="Arial" w:hAnsi="Arial" w:cs="Arial"/>
                <w:b/>
                <w:bCs/>
                <w:sz w:val="18"/>
                <w:szCs w:val="18"/>
              </w:rPr>
              <w:t>9.089</w:t>
            </w:r>
          </w:p>
        </w:tc>
        <w:tc>
          <w:tcPr>
            <w:tcW w:w="1274" w:type="dxa"/>
            <w:tcBorders>
              <w:top w:val="nil"/>
              <w:left w:val="nil"/>
              <w:bottom w:val="nil"/>
              <w:right w:val="nil"/>
            </w:tcBorders>
          </w:tcPr>
          <w:p w14:paraId="2C6E414A" w14:textId="6F28166E" w:rsidR="005D44B8" w:rsidRDefault="00535D73" w:rsidP="00535D73">
            <w:pPr>
              <w:widowControl/>
              <w:numPr>
                <w:ilvl w:val="12"/>
                <w:numId w:val="0"/>
              </w:numPr>
              <w:tabs>
                <w:tab w:val="left" w:pos="720"/>
              </w:tabs>
              <w:spacing w:before="22" w:after="25"/>
              <w:jc w:val="right"/>
              <w:rPr>
                <w:rFonts w:ascii="Arial" w:hAnsi="Arial" w:cs="Arial"/>
                <w:sz w:val="18"/>
                <w:szCs w:val="18"/>
              </w:rPr>
            </w:pPr>
            <w:r>
              <w:rPr>
                <w:rFonts w:ascii="Arial" w:hAnsi="Arial" w:cs="Arial"/>
                <w:b/>
                <w:bCs/>
                <w:sz w:val="18"/>
                <w:szCs w:val="18"/>
              </w:rPr>
              <w:t>27,267</w:t>
            </w:r>
          </w:p>
        </w:tc>
        <w:tc>
          <w:tcPr>
            <w:tcW w:w="1274" w:type="dxa"/>
            <w:tcBorders>
              <w:top w:val="nil"/>
              <w:left w:val="single" w:sz="10" w:space="0" w:color="000000"/>
              <w:bottom w:val="nil"/>
              <w:right w:val="nil"/>
            </w:tcBorders>
          </w:tcPr>
          <w:p w14:paraId="1CCB74A0" w14:textId="19DDA7BB" w:rsidR="005D44B8" w:rsidRDefault="00535D73" w:rsidP="00535D73">
            <w:pPr>
              <w:widowControl/>
              <w:numPr>
                <w:ilvl w:val="12"/>
                <w:numId w:val="0"/>
              </w:numPr>
              <w:tabs>
                <w:tab w:val="left" w:pos="720"/>
              </w:tabs>
              <w:spacing w:before="22" w:after="25"/>
              <w:jc w:val="right"/>
              <w:rPr>
                <w:rFonts w:ascii="Arial" w:hAnsi="Arial" w:cs="Arial"/>
                <w:sz w:val="18"/>
                <w:szCs w:val="18"/>
              </w:rPr>
            </w:pPr>
            <w:r>
              <w:rPr>
                <w:rFonts w:ascii="Arial" w:hAnsi="Arial" w:cs="Arial"/>
                <w:b/>
                <w:bCs/>
                <w:sz w:val="18"/>
                <w:szCs w:val="18"/>
              </w:rPr>
              <w:t>9,089</w:t>
            </w:r>
          </w:p>
        </w:tc>
        <w:tc>
          <w:tcPr>
            <w:tcW w:w="1274" w:type="dxa"/>
            <w:tcBorders>
              <w:top w:val="nil"/>
              <w:left w:val="single" w:sz="6" w:space="0" w:color="000000"/>
              <w:bottom w:val="nil"/>
              <w:right w:val="single" w:sz="10" w:space="0" w:color="000000"/>
            </w:tcBorders>
          </w:tcPr>
          <w:p w14:paraId="4445CF34" w14:textId="4D5F4E4A" w:rsidR="005D44B8" w:rsidRDefault="005D44B8" w:rsidP="005D44B8">
            <w:pPr>
              <w:widowControl/>
              <w:numPr>
                <w:ilvl w:val="12"/>
                <w:numId w:val="0"/>
              </w:numPr>
              <w:tabs>
                <w:tab w:val="left" w:pos="720"/>
              </w:tabs>
              <w:spacing w:before="22" w:after="25"/>
              <w:jc w:val="center"/>
              <w:rPr>
                <w:rFonts w:ascii="Arial" w:hAnsi="Arial" w:cs="Arial"/>
                <w:sz w:val="18"/>
                <w:szCs w:val="18"/>
              </w:rPr>
            </w:pPr>
            <w:r>
              <w:rPr>
                <w:rFonts w:ascii="Arial" w:hAnsi="Arial" w:cs="Arial"/>
                <w:b/>
                <w:bCs/>
                <w:sz w:val="18"/>
                <w:szCs w:val="18"/>
              </w:rPr>
              <w:t>N/A</w:t>
            </w:r>
          </w:p>
        </w:tc>
      </w:tr>
      <w:tr w:rsidR="005D44B8" w14:paraId="73C3B90A" w14:textId="77777777">
        <w:trPr>
          <w:trHeight w:hRule="exact" w:val="316"/>
        </w:trPr>
        <w:tc>
          <w:tcPr>
            <w:tcW w:w="282" w:type="dxa"/>
            <w:tcBorders>
              <w:top w:val="nil"/>
              <w:left w:val="single" w:sz="10" w:space="0" w:color="000000"/>
              <w:bottom w:val="nil"/>
              <w:right w:val="nil"/>
            </w:tcBorders>
            <w:vAlign w:val="center"/>
          </w:tcPr>
          <w:p w14:paraId="687C8879" w14:textId="77777777" w:rsidR="005D44B8" w:rsidRDefault="005D44B8" w:rsidP="005D44B8">
            <w:pPr>
              <w:widowControl/>
              <w:numPr>
                <w:ilvl w:val="12"/>
                <w:numId w:val="0"/>
              </w:numPr>
              <w:spacing w:before="22" w:after="25"/>
              <w:jc w:val="right"/>
              <w:rPr>
                <w:sz w:val="18"/>
                <w:szCs w:val="18"/>
              </w:rPr>
            </w:pPr>
          </w:p>
        </w:tc>
        <w:tc>
          <w:tcPr>
            <w:tcW w:w="237" w:type="dxa"/>
            <w:tcBorders>
              <w:top w:val="nil"/>
              <w:left w:val="nil"/>
              <w:bottom w:val="nil"/>
              <w:right w:val="nil"/>
            </w:tcBorders>
            <w:vAlign w:val="center"/>
          </w:tcPr>
          <w:p w14:paraId="0C8C84B1" w14:textId="77777777" w:rsidR="005D44B8" w:rsidRDefault="005D44B8" w:rsidP="005D44B8">
            <w:pPr>
              <w:widowControl/>
              <w:numPr>
                <w:ilvl w:val="12"/>
                <w:numId w:val="0"/>
              </w:numPr>
              <w:spacing w:before="22" w:after="25"/>
              <w:jc w:val="right"/>
              <w:rPr>
                <w:sz w:val="18"/>
                <w:szCs w:val="18"/>
              </w:rPr>
            </w:pPr>
          </w:p>
        </w:tc>
        <w:tc>
          <w:tcPr>
            <w:tcW w:w="4464" w:type="dxa"/>
            <w:tcBorders>
              <w:top w:val="nil"/>
              <w:left w:val="nil"/>
              <w:bottom w:val="nil"/>
              <w:right w:val="nil"/>
            </w:tcBorders>
            <w:vAlign w:val="center"/>
          </w:tcPr>
          <w:p w14:paraId="05CB4203" w14:textId="77777777" w:rsidR="005D44B8" w:rsidRDefault="005D44B8" w:rsidP="005D44B8">
            <w:pPr>
              <w:widowControl/>
              <w:numPr>
                <w:ilvl w:val="12"/>
                <w:numId w:val="0"/>
              </w:numPr>
              <w:tabs>
                <w:tab w:val="left" w:pos="720"/>
                <w:tab w:val="left" w:pos="1440"/>
                <w:tab w:val="left" w:pos="2160"/>
                <w:tab w:val="left" w:pos="2880"/>
              </w:tabs>
              <w:spacing w:before="22" w:after="25"/>
              <w:rPr>
                <w:sz w:val="18"/>
                <w:szCs w:val="18"/>
              </w:rPr>
            </w:pPr>
            <w:r>
              <w:rPr>
                <w:rFonts w:ascii="Arial" w:hAnsi="Arial" w:cs="Arial"/>
                <w:sz w:val="20"/>
                <w:szCs w:val="20"/>
              </w:rPr>
              <w:t>12.  Guidance on enhanced benefit cost analysis</w:t>
            </w:r>
          </w:p>
        </w:tc>
        <w:tc>
          <w:tcPr>
            <w:tcW w:w="1274" w:type="dxa"/>
            <w:tcBorders>
              <w:top w:val="nil"/>
              <w:left w:val="single" w:sz="10" w:space="0" w:color="000000"/>
              <w:bottom w:val="nil"/>
              <w:right w:val="nil"/>
            </w:tcBorders>
            <w:vAlign w:val="center"/>
          </w:tcPr>
          <w:p w14:paraId="61B01A0C"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2,117</w:t>
            </w:r>
          </w:p>
        </w:tc>
        <w:tc>
          <w:tcPr>
            <w:tcW w:w="1274" w:type="dxa"/>
            <w:tcBorders>
              <w:top w:val="nil"/>
              <w:left w:val="single" w:sz="6" w:space="0" w:color="000000"/>
              <w:bottom w:val="nil"/>
              <w:right w:val="nil"/>
            </w:tcBorders>
            <w:vAlign w:val="center"/>
          </w:tcPr>
          <w:p w14:paraId="3BE41799"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2,117</w:t>
            </w:r>
          </w:p>
        </w:tc>
        <w:tc>
          <w:tcPr>
            <w:tcW w:w="1274" w:type="dxa"/>
            <w:tcBorders>
              <w:top w:val="nil"/>
              <w:left w:val="single" w:sz="6" w:space="0" w:color="000000"/>
              <w:bottom w:val="nil"/>
              <w:right w:val="single" w:sz="10" w:space="0" w:color="000000"/>
            </w:tcBorders>
            <w:vAlign w:val="center"/>
          </w:tcPr>
          <w:p w14:paraId="386A2F3C"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2,117</w:t>
            </w:r>
          </w:p>
        </w:tc>
        <w:tc>
          <w:tcPr>
            <w:tcW w:w="1274" w:type="dxa"/>
            <w:tcBorders>
              <w:top w:val="nil"/>
              <w:left w:val="nil"/>
              <w:bottom w:val="nil"/>
              <w:right w:val="nil"/>
            </w:tcBorders>
            <w:vAlign w:val="center"/>
          </w:tcPr>
          <w:p w14:paraId="5CA2E4CA"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6,352</w:t>
            </w:r>
          </w:p>
        </w:tc>
        <w:tc>
          <w:tcPr>
            <w:tcW w:w="1274" w:type="dxa"/>
            <w:tcBorders>
              <w:top w:val="nil"/>
              <w:left w:val="single" w:sz="10" w:space="0" w:color="000000"/>
              <w:bottom w:val="nil"/>
              <w:right w:val="nil"/>
            </w:tcBorders>
            <w:vAlign w:val="center"/>
          </w:tcPr>
          <w:p w14:paraId="70300AF9"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2,117</w:t>
            </w:r>
          </w:p>
        </w:tc>
        <w:tc>
          <w:tcPr>
            <w:tcW w:w="1274" w:type="dxa"/>
            <w:tcBorders>
              <w:top w:val="nil"/>
              <w:left w:val="single" w:sz="6" w:space="0" w:color="000000"/>
              <w:bottom w:val="nil"/>
              <w:right w:val="single" w:sz="10" w:space="0" w:color="000000"/>
            </w:tcBorders>
            <w:vAlign w:val="center"/>
          </w:tcPr>
          <w:p w14:paraId="7E21DA61" w14:textId="77777777" w:rsidR="005D44B8" w:rsidRDefault="005D44B8" w:rsidP="005D44B8">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5D44B8" w14:paraId="6EB7A10F" w14:textId="77777777" w:rsidTr="00367792">
        <w:trPr>
          <w:trHeight w:hRule="exact" w:val="316"/>
        </w:trPr>
        <w:tc>
          <w:tcPr>
            <w:tcW w:w="4983" w:type="dxa"/>
            <w:gridSpan w:val="3"/>
          </w:tcPr>
          <w:p w14:paraId="369EB3F0" w14:textId="77777777" w:rsidR="005D44B8" w:rsidRDefault="005D44B8" w:rsidP="005D44B8">
            <w:pPr>
              <w:widowControl/>
              <w:numPr>
                <w:ilvl w:val="12"/>
                <w:numId w:val="0"/>
              </w:numPr>
              <w:spacing w:before="22" w:after="25"/>
              <w:rPr>
                <w:sz w:val="20"/>
                <w:szCs w:val="20"/>
              </w:rPr>
            </w:pPr>
            <w:r>
              <w:rPr>
                <w:rFonts w:ascii="Arial" w:hAnsi="Arial" w:cs="Arial"/>
                <w:b/>
                <w:bCs/>
                <w:sz w:val="20"/>
                <w:szCs w:val="20"/>
              </w:rPr>
              <w:t>Total for 305(b) and 303(d) Reporting Activities</w:t>
            </w:r>
            <w:r>
              <w:rPr>
                <w:rFonts w:ascii="Arial" w:hAnsi="Arial" w:cs="Arial"/>
                <w:sz w:val="20"/>
                <w:szCs w:val="20"/>
              </w:rPr>
              <w:tab/>
            </w:r>
            <w:r>
              <w:rPr>
                <w:rFonts w:ascii="Arial" w:hAnsi="Arial" w:cs="Arial"/>
                <w:sz w:val="20"/>
                <w:szCs w:val="20"/>
              </w:rPr>
              <w:tab/>
            </w:r>
          </w:p>
        </w:tc>
        <w:tc>
          <w:tcPr>
            <w:tcW w:w="1274" w:type="dxa"/>
          </w:tcPr>
          <w:p w14:paraId="0169C90C"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b/>
                <w:bCs/>
                <w:sz w:val="18"/>
                <w:szCs w:val="18"/>
              </w:rPr>
              <w:t>11,206</w:t>
            </w:r>
          </w:p>
        </w:tc>
        <w:tc>
          <w:tcPr>
            <w:tcW w:w="1274" w:type="dxa"/>
          </w:tcPr>
          <w:p w14:paraId="52527014"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b/>
                <w:bCs/>
                <w:sz w:val="18"/>
                <w:szCs w:val="18"/>
              </w:rPr>
              <w:t>11,206</w:t>
            </w:r>
          </w:p>
        </w:tc>
        <w:tc>
          <w:tcPr>
            <w:tcW w:w="1274" w:type="dxa"/>
          </w:tcPr>
          <w:p w14:paraId="3FA29B3D"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b/>
                <w:bCs/>
                <w:sz w:val="18"/>
                <w:szCs w:val="18"/>
              </w:rPr>
              <w:t>11,206</w:t>
            </w:r>
          </w:p>
        </w:tc>
        <w:tc>
          <w:tcPr>
            <w:tcW w:w="1274" w:type="dxa"/>
          </w:tcPr>
          <w:p w14:paraId="5C2A4EA5"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b/>
                <w:bCs/>
                <w:sz w:val="18"/>
                <w:szCs w:val="18"/>
              </w:rPr>
              <w:t>33,619</w:t>
            </w:r>
          </w:p>
        </w:tc>
        <w:tc>
          <w:tcPr>
            <w:tcW w:w="1274" w:type="dxa"/>
          </w:tcPr>
          <w:p w14:paraId="5E1807D3"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b/>
                <w:bCs/>
                <w:sz w:val="18"/>
                <w:szCs w:val="18"/>
              </w:rPr>
              <w:t>11,206</w:t>
            </w:r>
          </w:p>
        </w:tc>
        <w:tc>
          <w:tcPr>
            <w:tcW w:w="1274" w:type="dxa"/>
          </w:tcPr>
          <w:p w14:paraId="5AF11B78" w14:textId="77777777" w:rsidR="005D44B8" w:rsidRDefault="005D44B8" w:rsidP="005D44B8">
            <w:pPr>
              <w:widowControl/>
              <w:numPr>
                <w:ilvl w:val="12"/>
                <w:numId w:val="0"/>
              </w:numPr>
              <w:tabs>
                <w:tab w:val="left" w:pos="720"/>
              </w:tabs>
              <w:spacing w:before="22" w:after="25"/>
              <w:jc w:val="center"/>
              <w:rPr>
                <w:sz w:val="18"/>
                <w:szCs w:val="18"/>
              </w:rPr>
            </w:pPr>
            <w:r>
              <w:rPr>
                <w:rFonts w:ascii="Arial" w:hAnsi="Arial" w:cs="Arial"/>
                <w:b/>
                <w:bCs/>
                <w:sz w:val="18"/>
                <w:szCs w:val="18"/>
              </w:rPr>
              <w:t>N/A</w:t>
            </w:r>
          </w:p>
        </w:tc>
      </w:tr>
      <w:tr w:rsidR="005D44B8" w14:paraId="50A1116E" w14:textId="77777777" w:rsidTr="00367792">
        <w:trPr>
          <w:trHeight w:hRule="exact" w:val="316"/>
        </w:trPr>
        <w:tc>
          <w:tcPr>
            <w:tcW w:w="4983" w:type="dxa"/>
            <w:gridSpan w:val="3"/>
          </w:tcPr>
          <w:p w14:paraId="15AAADD2" w14:textId="77777777" w:rsidR="005D44B8" w:rsidRDefault="005D44B8" w:rsidP="005D44B8">
            <w:pPr>
              <w:widowControl/>
              <w:numPr>
                <w:ilvl w:val="12"/>
                <w:numId w:val="0"/>
              </w:numPr>
              <w:spacing w:before="22" w:after="25"/>
              <w:rPr>
                <w:sz w:val="20"/>
                <w:szCs w:val="20"/>
              </w:rPr>
            </w:pPr>
          </w:p>
        </w:tc>
        <w:tc>
          <w:tcPr>
            <w:tcW w:w="1274" w:type="dxa"/>
          </w:tcPr>
          <w:p w14:paraId="4FDAFE05" w14:textId="77777777" w:rsidR="005D44B8" w:rsidRDefault="005D44B8" w:rsidP="00C62868">
            <w:pPr>
              <w:widowControl/>
              <w:numPr>
                <w:ilvl w:val="12"/>
                <w:numId w:val="0"/>
              </w:numPr>
              <w:tabs>
                <w:tab w:val="left" w:pos="720"/>
              </w:tabs>
              <w:spacing w:before="22" w:after="25"/>
              <w:jc w:val="right"/>
              <w:rPr>
                <w:sz w:val="20"/>
                <w:szCs w:val="20"/>
              </w:rPr>
            </w:pPr>
          </w:p>
        </w:tc>
        <w:tc>
          <w:tcPr>
            <w:tcW w:w="1274" w:type="dxa"/>
          </w:tcPr>
          <w:p w14:paraId="1F4FF084" w14:textId="77777777" w:rsidR="005D44B8" w:rsidRDefault="005D44B8" w:rsidP="00C62868">
            <w:pPr>
              <w:widowControl/>
              <w:numPr>
                <w:ilvl w:val="12"/>
                <w:numId w:val="0"/>
              </w:numPr>
              <w:tabs>
                <w:tab w:val="left" w:pos="720"/>
              </w:tabs>
              <w:spacing w:before="22" w:after="25"/>
              <w:jc w:val="right"/>
              <w:rPr>
                <w:sz w:val="20"/>
                <w:szCs w:val="20"/>
              </w:rPr>
            </w:pPr>
          </w:p>
        </w:tc>
        <w:tc>
          <w:tcPr>
            <w:tcW w:w="1274" w:type="dxa"/>
          </w:tcPr>
          <w:p w14:paraId="58CAC49B" w14:textId="77777777" w:rsidR="005D44B8" w:rsidRDefault="005D44B8" w:rsidP="00C62868">
            <w:pPr>
              <w:widowControl/>
              <w:numPr>
                <w:ilvl w:val="12"/>
                <w:numId w:val="0"/>
              </w:numPr>
              <w:tabs>
                <w:tab w:val="left" w:pos="720"/>
              </w:tabs>
              <w:spacing w:before="22" w:after="25"/>
              <w:jc w:val="right"/>
              <w:rPr>
                <w:sz w:val="20"/>
                <w:szCs w:val="20"/>
              </w:rPr>
            </w:pPr>
          </w:p>
        </w:tc>
        <w:tc>
          <w:tcPr>
            <w:tcW w:w="1274" w:type="dxa"/>
          </w:tcPr>
          <w:p w14:paraId="75E5412D" w14:textId="77777777" w:rsidR="005D44B8" w:rsidRDefault="005D44B8" w:rsidP="00C62868">
            <w:pPr>
              <w:widowControl/>
              <w:numPr>
                <w:ilvl w:val="12"/>
                <w:numId w:val="0"/>
              </w:numPr>
              <w:tabs>
                <w:tab w:val="left" w:pos="720"/>
              </w:tabs>
              <w:spacing w:before="22" w:after="25"/>
              <w:jc w:val="right"/>
              <w:rPr>
                <w:sz w:val="20"/>
                <w:szCs w:val="20"/>
              </w:rPr>
            </w:pPr>
          </w:p>
        </w:tc>
        <w:tc>
          <w:tcPr>
            <w:tcW w:w="1274" w:type="dxa"/>
          </w:tcPr>
          <w:p w14:paraId="77025780" w14:textId="77777777" w:rsidR="005D44B8" w:rsidRDefault="005D44B8" w:rsidP="00C62868">
            <w:pPr>
              <w:widowControl/>
              <w:numPr>
                <w:ilvl w:val="12"/>
                <w:numId w:val="0"/>
              </w:numPr>
              <w:tabs>
                <w:tab w:val="left" w:pos="720"/>
              </w:tabs>
              <w:spacing w:before="22" w:after="25"/>
              <w:jc w:val="right"/>
              <w:rPr>
                <w:sz w:val="20"/>
                <w:szCs w:val="20"/>
              </w:rPr>
            </w:pPr>
          </w:p>
        </w:tc>
        <w:tc>
          <w:tcPr>
            <w:tcW w:w="1274" w:type="dxa"/>
          </w:tcPr>
          <w:p w14:paraId="2FE3C8F4" w14:textId="77777777" w:rsidR="005D44B8" w:rsidRDefault="005D44B8" w:rsidP="005D44B8">
            <w:pPr>
              <w:widowControl/>
              <w:numPr>
                <w:ilvl w:val="12"/>
                <w:numId w:val="0"/>
              </w:numPr>
              <w:tabs>
                <w:tab w:val="left" w:pos="720"/>
              </w:tabs>
              <w:spacing w:before="22" w:after="25"/>
              <w:rPr>
                <w:sz w:val="20"/>
                <w:szCs w:val="20"/>
              </w:rPr>
            </w:pPr>
          </w:p>
        </w:tc>
      </w:tr>
      <w:tr w:rsidR="005D44B8" w14:paraId="079D9A9D" w14:textId="77777777" w:rsidTr="00367792">
        <w:trPr>
          <w:trHeight w:hRule="exact" w:val="316"/>
        </w:trPr>
        <w:tc>
          <w:tcPr>
            <w:tcW w:w="4983" w:type="dxa"/>
            <w:gridSpan w:val="3"/>
          </w:tcPr>
          <w:p w14:paraId="4E268C2A" w14:textId="77777777" w:rsidR="005D44B8" w:rsidRDefault="005D44B8" w:rsidP="005D44B8">
            <w:pPr>
              <w:widowControl/>
              <w:numPr>
                <w:ilvl w:val="12"/>
                <w:numId w:val="0"/>
              </w:numPr>
              <w:spacing w:before="22" w:after="25"/>
              <w:rPr>
                <w:sz w:val="20"/>
                <w:szCs w:val="20"/>
              </w:rPr>
            </w:pPr>
            <w:r>
              <w:rPr>
                <w:rFonts w:ascii="Arial" w:hAnsi="Arial" w:cs="Arial"/>
                <w:b/>
                <w:bCs/>
                <w:sz w:val="20"/>
                <w:szCs w:val="20"/>
              </w:rPr>
              <w:t>TMDL Activities</w:t>
            </w:r>
          </w:p>
        </w:tc>
        <w:tc>
          <w:tcPr>
            <w:tcW w:w="1274" w:type="dxa"/>
          </w:tcPr>
          <w:p w14:paraId="37DC13FB"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Pr>
          <w:p w14:paraId="10F74D2B"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Pr>
          <w:p w14:paraId="7A581AF2"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Pr>
          <w:p w14:paraId="210EBC30"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Pr>
          <w:p w14:paraId="4D564418"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Pr>
          <w:p w14:paraId="017F3194" w14:textId="77777777" w:rsidR="005D44B8" w:rsidRDefault="005D44B8" w:rsidP="005D44B8">
            <w:pPr>
              <w:widowControl/>
              <w:numPr>
                <w:ilvl w:val="12"/>
                <w:numId w:val="0"/>
              </w:numPr>
              <w:tabs>
                <w:tab w:val="left" w:pos="720"/>
              </w:tabs>
              <w:spacing w:before="22" w:after="25"/>
              <w:rPr>
                <w:sz w:val="18"/>
                <w:szCs w:val="18"/>
              </w:rPr>
            </w:pPr>
          </w:p>
        </w:tc>
      </w:tr>
      <w:tr w:rsidR="005D44B8" w14:paraId="52332516" w14:textId="77777777">
        <w:trPr>
          <w:trHeight w:hRule="exact" w:val="316"/>
        </w:trPr>
        <w:tc>
          <w:tcPr>
            <w:tcW w:w="282" w:type="dxa"/>
            <w:tcBorders>
              <w:top w:val="nil"/>
              <w:left w:val="single" w:sz="10" w:space="0" w:color="000000"/>
              <w:bottom w:val="nil"/>
              <w:right w:val="nil"/>
            </w:tcBorders>
            <w:vAlign w:val="center"/>
          </w:tcPr>
          <w:p w14:paraId="44413414" w14:textId="77777777" w:rsidR="005D44B8" w:rsidRDefault="005D44B8" w:rsidP="005D44B8">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1477CDB4" w14:textId="77777777" w:rsidR="005D44B8" w:rsidRDefault="005D44B8" w:rsidP="005D44B8">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531B39DF" w14:textId="77777777" w:rsidR="005D44B8" w:rsidRDefault="005D44B8" w:rsidP="005D44B8">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Review TMDLs and send notices to States</w:t>
            </w:r>
          </w:p>
        </w:tc>
        <w:tc>
          <w:tcPr>
            <w:tcW w:w="1274" w:type="dxa"/>
            <w:tcBorders>
              <w:top w:val="nil"/>
              <w:left w:val="single" w:sz="10" w:space="0" w:color="000000"/>
              <w:bottom w:val="nil"/>
              <w:right w:val="nil"/>
            </w:tcBorders>
            <w:vAlign w:val="center"/>
          </w:tcPr>
          <w:p w14:paraId="568804CA"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11,200</w:t>
            </w:r>
          </w:p>
        </w:tc>
        <w:tc>
          <w:tcPr>
            <w:tcW w:w="1274" w:type="dxa"/>
            <w:tcBorders>
              <w:top w:val="nil"/>
              <w:left w:val="single" w:sz="6" w:space="0" w:color="000000"/>
              <w:bottom w:val="nil"/>
              <w:right w:val="nil"/>
            </w:tcBorders>
            <w:vAlign w:val="center"/>
          </w:tcPr>
          <w:p w14:paraId="3B2C9EFC"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11,200</w:t>
            </w:r>
          </w:p>
        </w:tc>
        <w:tc>
          <w:tcPr>
            <w:tcW w:w="1274" w:type="dxa"/>
            <w:tcBorders>
              <w:top w:val="nil"/>
              <w:left w:val="single" w:sz="6" w:space="0" w:color="000000"/>
              <w:bottom w:val="nil"/>
              <w:right w:val="single" w:sz="10" w:space="0" w:color="000000"/>
            </w:tcBorders>
            <w:vAlign w:val="center"/>
          </w:tcPr>
          <w:p w14:paraId="39DC0F13"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11,200</w:t>
            </w:r>
          </w:p>
        </w:tc>
        <w:tc>
          <w:tcPr>
            <w:tcW w:w="1274" w:type="dxa"/>
            <w:tcBorders>
              <w:top w:val="nil"/>
              <w:left w:val="nil"/>
              <w:bottom w:val="nil"/>
              <w:right w:val="nil"/>
            </w:tcBorders>
            <w:vAlign w:val="center"/>
          </w:tcPr>
          <w:p w14:paraId="4A3B2A76"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33,600</w:t>
            </w:r>
          </w:p>
        </w:tc>
        <w:tc>
          <w:tcPr>
            <w:tcW w:w="1274" w:type="dxa"/>
            <w:tcBorders>
              <w:top w:val="nil"/>
              <w:left w:val="single" w:sz="10" w:space="0" w:color="000000"/>
              <w:bottom w:val="nil"/>
              <w:right w:val="nil"/>
            </w:tcBorders>
            <w:vAlign w:val="center"/>
          </w:tcPr>
          <w:p w14:paraId="5AD8D38C" w14:textId="77777777" w:rsidR="005D44B8" w:rsidRDefault="005D44B8" w:rsidP="00C62868">
            <w:pPr>
              <w:widowControl/>
              <w:numPr>
                <w:ilvl w:val="12"/>
                <w:numId w:val="0"/>
              </w:numPr>
              <w:tabs>
                <w:tab w:val="left" w:pos="720"/>
              </w:tabs>
              <w:spacing w:before="22" w:after="25"/>
              <w:jc w:val="right"/>
              <w:rPr>
                <w:sz w:val="18"/>
                <w:szCs w:val="18"/>
              </w:rPr>
            </w:pPr>
            <w:r>
              <w:rPr>
                <w:rFonts w:ascii="Arial" w:hAnsi="Arial" w:cs="Arial"/>
                <w:sz w:val="18"/>
                <w:szCs w:val="18"/>
              </w:rPr>
              <w:t>11,200</w:t>
            </w:r>
          </w:p>
        </w:tc>
        <w:tc>
          <w:tcPr>
            <w:tcW w:w="1274" w:type="dxa"/>
            <w:tcBorders>
              <w:top w:val="nil"/>
              <w:left w:val="single" w:sz="6" w:space="0" w:color="000000"/>
              <w:bottom w:val="nil"/>
              <w:right w:val="single" w:sz="10" w:space="0" w:color="000000"/>
            </w:tcBorders>
            <w:vAlign w:val="center"/>
          </w:tcPr>
          <w:p w14:paraId="4B38842A" w14:textId="77777777" w:rsidR="005D44B8" w:rsidRDefault="005D44B8" w:rsidP="005D44B8">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5D44B8" w14:paraId="679CA0CF" w14:textId="77777777">
        <w:trPr>
          <w:trHeight w:hRule="exact" w:val="230"/>
        </w:trPr>
        <w:tc>
          <w:tcPr>
            <w:tcW w:w="282" w:type="dxa"/>
            <w:tcBorders>
              <w:top w:val="nil"/>
              <w:left w:val="single" w:sz="10" w:space="0" w:color="000000"/>
              <w:bottom w:val="nil"/>
              <w:right w:val="nil"/>
            </w:tcBorders>
            <w:vAlign w:val="center"/>
          </w:tcPr>
          <w:p w14:paraId="0F229111" w14:textId="77777777" w:rsidR="005D44B8" w:rsidRDefault="005D44B8" w:rsidP="005D44B8">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14:paraId="3C23E502" w14:textId="77777777" w:rsidR="005D44B8" w:rsidRDefault="005D44B8" w:rsidP="005D44B8">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14:paraId="48156188" w14:textId="77777777" w:rsidR="005D44B8" w:rsidRDefault="005D44B8" w:rsidP="005D44B8">
            <w:pPr>
              <w:widowControl/>
              <w:numPr>
                <w:ilvl w:val="12"/>
                <w:numId w:val="0"/>
              </w:numPr>
              <w:tabs>
                <w:tab w:val="left" w:pos="720"/>
                <w:tab w:val="left" w:pos="1440"/>
                <w:tab w:val="left" w:pos="2160"/>
                <w:tab w:val="left" w:pos="2880"/>
              </w:tabs>
              <w:spacing w:before="22" w:after="25"/>
              <w:jc w:val="right"/>
              <w:rPr>
                <w:sz w:val="20"/>
                <w:szCs w:val="20"/>
              </w:rPr>
            </w:pPr>
          </w:p>
        </w:tc>
        <w:tc>
          <w:tcPr>
            <w:tcW w:w="1274" w:type="dxa"/>
            <w:tcBorders>
              <w:top w:val="nil"/>
              <w:left w:val="single" w:sz="10" w:space="0" w:color="000000"/>
              <w:bottom w:val="nil"/>
              <w:right w:val="nil"/>
            </w:tcBorders>
            <w:vAlign w:val="center"/>
          </w:tcPr>
          <w:p w14:paraId="774B7625"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Borders>
              <w:top w:val="nil"/>
              <w:left w:val="single" w:sz="6" w:space="0" w:color="000000"/>
              <w:bottom w:val="nil"/>
              <w:right w:val="nil"/>
            </w:tcBorders>
            <w:vAlign w:val="center"/>
          </w:tcPr>
          <w:p w14:paraId="25005E2F"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Borders>
              <w:top w:val="nil"/>
              <w:left w:val="single" w:sz="6" w:space="0" w:color="000000"/>
              <w:bottom w:val="nil"/>
              <w:right w:val="single" w:sz="10" w:space="0" w:color="000000"/>
            </w:tcBorders>
            <w:vAlign w:val="center"/>
          </w:tcPr>
          <w:p w14:paraId="1A29E48D"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Borders>
              <w:top w:val="nil"/>
              <w:left w:val="nil"/>
              <w:bottom w:val="nil"/>
              <w:right w:val="nil"/>
            </w:tcBorders>
            <w:vAlign w:val="center"/>
          </w:tcPr>
          <w:p w14:paraId="5431C6E5"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Borders>
              <w:top w:val="nil"/>
              <w:left w:val="single" w:sz="10" w:space="0" w:color="000000"/>
              <w:bottom w:val="nil"/>
              <w:right w:val="nil"/>
            </w:tcBorders>
            <w:vAlign w:val="center"/>
          </w:tcPr>
          <w:p w14:paraId="14A81895" w14:textId="77777777" w:rsidR="005D44B8" w:rsidRDefault="005D44B8" w:rsidP="00C62868">
            <w:pPr>
              <w:widowControl/>
              <w:numPr>
                <w:ilvl w:val="12"/>
                <w:numId w:val="0"/>
              </w:numPr>
              <w:tabs>
                <w:tab w:val="left" w:pos="720"/>
              </w:tabs>
              <w:spacing w:before="22" w:after="25"/>
              <w:jc w:val="right"/>
              <w:rPr>
                <w:sz w:val="18"/>
                <w:szCs w:val="18"/>
              </w:rPr>
            </w:pPr>
          </w:p>
        </w:tc>
        <w:tc>
          <w:tcPr>
            <w:tcW w:w="1274" w:type="dxa"/>
            <w:tcBorders>
              <w:top w:val="nil"/>
              <w:left w:val="single" w:sz="6" w:space="0" w:color="000000"/>
              <w:bottom w:val="nil"/>
              <w:right w:val="single" w:sz="10" w:space="0" w:color="000000"/>
            </w:tcBorders>
            <w:vAlign w:val="center"/>
          </w:tcPr>
          <w:p w14:paraId="0FC3DA5B" w14:textId="77777777" w:rsidR="005D44B8" w:rsidRDefault="005D44B8" w:rsidP="005D44B8">
            <w:pPr>
              <w:widowControl/>
              <w:numPr>
                <w:ilvl w:val="12"/>
                <w:numId w:val="0"/>
              </w:numPr>
              <w:tabs>
                <w:tab w:val="left" w:pos="720"/>
              </w:tabs>
              <w:spacing w:before="22" w:after="25"/>
              <w:rPr>
                <w:sz w:val="18"/>
                <w:szCs w:val="18"/>
              </w:rPr>
            </w:pPr>
          </w:p>
        </w:tc>
      </w:tr>
      <w:tr w:rsidR="005D44B8" w14:paraId="574A53FC" w14:textId="77777777" w:rsidTr="00367792">
        <w:trPr>
          <w:trHeight w:hRule="exact" w:val="316"/>
        </w:trPr>
        <w:tc>
          <w:tcPr>
            <w:tcW w:w="4983" w:type="dxa"/>
            <w:gridSpan w:val="3"/>
          </w:tcPr>
          <w:p w14:paraId="7ED21789" w14:textId="77777777" w:rsidR="005D44B8" w:rsidRDefault="005D44B8" w:rsidP="005D44B8">
            <w:pPr>
              <w:widowControl/>
              <w:numPr>
                <w:ilvl w:val="12"/>
                <w:numId w:val="0"/>
              </w:numPr>
              <w:spacing w:before="22" w:after="25"/>
              <w:rPr>
                <w:sz w:val="20"/>
                <w:szCs w:val="20"/>
              </w:rPr>
            </w:pPr>
            <w:r>
              <w:rPr>
                <w:rFonts w:ascii="Arial" w:hAnsi="Arial" w:cs="Arial"/>
                <w:b/>
                <w:bCs/>
                <w:sz w:val="20"/>
                <w:szCs w:val="20"/>
              </w:rPr>
              <w:t>Total for TMDL Activities</w:t>
            </w:r>
          </w:p>
        </w:tc>
        <w:tc>
          <w:tcPr>
            <w:tcW w:w="1274" w:type="dxa"/>
          </w:tcPr>
          <w:p w14:paraId="5CDDEA03"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11,200</w:t>
            </w:r>
          </w:p>
        </w:tc>
        <w:tc>
          <w:tcPr>
            <w:tcW w:w="1274" w:type="dxa"/>
          </w:tcPr>
          <w:p w14:paraId="4867700C"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11,200</w:t>
            </w:r>
          </w:p>
        </w:tc>
        <w:tc>
          <w:tcPr>
            <w:tcW w:w="1274" w:type="dxa"/>
          </w:tcPr>
          <w:p w14:paraId="434258F9"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11,200</w:t>
            </w:r>
          </w:p>
        </w:tc>
        <w:tc>
          <w:tcPr>
            <w:tcW w:w="1274" w:type="dxa"/>
          </w:tcPr>
          <w:p w14:paraId="635C0F6A"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33,600</w:t>
            </w:r>
          </w:p>
        </w:tc>
        <w:tc>
          <w:tcPr>
            <w:tcW w:w="1274" w:type="dxa"/>
          </w:tcPr>
          <w:p w14:paraId="5DC82FDF"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11,200</w:t>
            </w:r>
          </w:p>
        </w:tc>
        <w:tc>
          <w:tcPr>
            <w:tcW w:w="1274" w:type="dxa"/>
          </w:tcPr>
          <w:p w14:paraId="63E15A19" w14:textId="77777777" w:rsidR="005D44B8" w:rsidRDefault="005D44B8" w:rsidP="005D44B8">
            <w:pPr>
              <w:widowControl/>
              <w:numPr>
                <w:ilvl w:val="12"/>
                <w:numId w:val="0"/>
              </w:numPr>
              <w:tabs>
                <w:tab w:val="left" w:pos="720"/>
              </w:tabs>
              <w:spacing w:before="22" w:after="25"/>
              <w:jc w:val="center"/>
              <w:rPr>
                <w:sz w:val="20"/>
                <w:szCs w:val="20"/>
              </w:rPr>
            </w:pPr>
            <w:r>
              <w:rPr>
                <w:rFonts w:ascii="Arial" w:hAnsi="Arial" w:cs="Arial"/>
                <w:b/>
                <w:bCs/>
                <w:sz w:val="20"/>
                <w:szCs w:val="20"/>
              </w:rPr>
              <w:t>N/A</w:t>
            </w:r>
          </w:p>
        </w:tc>
      </w:tr>
      <w:tr w:rsidR="005D44B8" w14:paraId="26EFA063" w14:textId="77777777" w:rsidTr="00367792">
        <w:trPr>
          <w:trHeight w:hRule="exact" w:val="400"/>
        </w:trPr>
        <w:tc>
          <w:tcPr>
            <w:tcW w:w="4983" w:type="dxa"/>
            <w:gridSpan w:val="3"/>
          </w:tcPr>
          <w:p w14:paraId="5984E1C2" w14:textId="77777777" w:rsidR="005D44B8" w:rsidRDefault="005D44B8" w:rsidP="005D44B8">
            <w:pPr>
              <w:widowControl/>
              <w:numPr>
                <w:ilvl w:val="12"/>
                <w:numId w:val="0"/>
              </w:numPr>
              <w:spacing w:before="22" w:after="25"/>
              <w:rPr>
                <w:sz w:val="20"/>
                <w:szCs w:val="20"/>
              </w:rPr>
            </w:pPr>
            <w:r>
              <w:rPr>
                <w:rFonts w:ascii="Arial" w:hAnsi="Arial" w:cs="Arial"/>
                <w:b/>
                <w:bCs/>
                <w:sz w:val="20"/>
                <w:szCs w:val="20"/>
              </w:rPr>
              <w:t>Total Burden for Existing Program Activities</w:t>
            </w:r>
            <w:r>
              <w:rPr>
                <w:rFonts w:ascii="Arial" w:hAnsi="Arial" w:cs="Arial"/>
                <w:sz w:val="20"/>
                <w:szCs w:val="20"/>
              </w:rPr>
              <w:tab/>
            </w:r>
          </w:p>
        </w:tc>
        <w:tc>
          <w:tcPr>
            <w:tcW w:w="1274" w:type="dxa"/>
          </w:tcPr>
          <w:p w14:paraId="59D5A8F1"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22,406</w:t>
            </w:r>
          </w:p>
        </w:tc>
        <w:tc>
          <w:tcPr>
            <w:tcW w:w="1274" w:type="dxa"/>
          </w:tcPr>
          <w:p w14:paraId="74BEFABE"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22,406</w:t>
            </w:r>
          </w:p>
        </w:tc>
        <w:tc>
          <w:tcPr>
            <w:tcW w:w="1274" w:type="dxa"/>
          </w:tcPr>
          <w:p w14:paraId="5DA63904"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22,406</w:t>
            </w:r>
          </w:p>
        </w:tc>
        <w:tc>
          <w:tcPr>
            <w:tcW w:w="1274" w:type="dxa"/>
          </w:tcPr>
          <w:p w14:paraId="4CE6412B"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67,219</w:t>
            </w:r>
          </w:p>
        </w:tc>
        <w:tc>
          <w:tcPr>
            <w:tcW w:w="1274" w:type="dxa"/>
          </w:tcPr>
          <w:p w14:paraId="385EEBFC" w14:textId="77777777" w:rsidR="005D44B8" w:rsidRDefault="005D44B8" w:rsidP="00C62868">
            <w:pPr>
              <w:widowControl/>
              <w:numPr>
                <w:ilvl w:val="12"/>
                <w:numId w:val="0"/>
              </w:numPr>
              <w:tabs>
                <w:tab w:val="left" w:pos="720"/>
              </w:tabs>
              <w:spacing w:before="22" w:after="25"/>
              <w:jc w:val="right"/>
              <w:rPr>
                <w:sz w:val="20"/>
                <w:szCs w:val="20"/>
              </w:rPr>
            </w:pPr>
            <w:r>
              <w:rPr>
                <w:rFonts w:ascii="Arial" w:hAnsi="Arial" w:cs="Arial"/>
                <w:b/>
                <w:bCs/>
                <w:sz w:val="20"/>
                <w:szCs w:val="20"/>
              </w:rPr>
              <w:t>22,406</w:t>
            </w:r>
          </w:p>
        </w:tc>
        <w:tc>
          <w:tcPr>
            <w:tcW w:w="1274" w:type="dxa"/>
          </w:tcPr>
          <w:p w14:paraId="2C8FE276" w14:textId="77777777" w:rsidR="005D44B8" w:rsidRDefault="005D44B8" w:rsidP="005D44B8">
            <w:pPr>
              <w:widowControl/>
              <w:numPr>
                <w:ilvl w:val="12"/>
                <w:numId w:val="0"/>
              </w:numPr>
              <w:tabs>
                <w:tab w:val="left" w:pos="720"/>
              </w:tabs>
              <w:spacing w:before="22" w:after="25"/>
              <w:jc w:val="center"/>
              <w:rPr>
                <w:sz w:val="18"/>
                <w:szCs w:val="18"/>
              </w:rPr>
            </w:pPr>
            <w:r>
              <w:rPr>
                <w:rFonts w:ascii="Arial" w:hAnsi="Arial" w:cs="Arial"/>
                <w:sz w:val="20"/>
                <w:szCs w:val="20"/>
              </w:rPr>
              <w:t>N/A</w:t>
            </w:r>
          </w:p>
        </w:tc>
      </w:tr>
      <w:tr w:rsidR="005D44B8" w14:paraId="43EE7ABE" w14:textId="77777777" w:rsidTr="00367792">
        <w:trPr>
          <w:trHeight w:hRule="exact" w:val="403"/>
        </w:trPr>
        <w:tc>
          <w:tcPr>
            <w:tcW w:w="4983" w:type="dxa"/>
            <w:gridSpan w:val="3"/>
          </w:tcPr>
          <w:p w14:paraId="51E8AF6F" w14:textId="77777777" w:rsidR="005D44B8" w:rsidRDefault="005D44B8" w:rsidP="005D44B8">
            <w:pPr>
              <w:widowControl/>
              <w:numPr>
                <w:ilvl w:val="12"/>
                <w:numId w:val="0"/>
              </w:numPr>
              <w:spacing w:before="22" w:after="25"/>
              <w:jc w:val="right"/>
              <w:rPr>
                <w:sz w:val="20"/>
                <w:szCs w:val="20"/>
              </w:rPr>
            </w:pPr>
          </w:p>
        </w:tc>
        <w:tc>
          <w:tcPr>
            <w:tcW w:w="1274" w:type="dxa"/>
          </w:tcPr>
          <w:p w14:paraId="669F1B60" w14:textId="77777777" w:rsidR="005D44B8" w:rsidRDefault="005D44B8" w:rsidP="005D44B8">
            <w:pPr>
              <w:widowControl/>
              <w:numPr>
                <w:ilvl w:val="12"/>
                <w:numId w:val="0"/>
              </w:numPr>
              <w:tabs>
                <w:tab w:val="left" w:pos="720"/>
              </w:tabs>
              <w:spacing w:before="22" w:after="25"/>
              <w:rPr>
                <w:sz w:val="20"/>
                <w:szCs w:val="20"/>
              </w:rPr>
            </w:pPr>
          </w:p>
        </w:tc>
        <w:tc>
          <w:tcPr>
            <w:tcW w:w="1274" w:type="dxa"/>
          </w:tcPr>
          <w:p w14:paraId="00EA1ADB" w14:textId="77777777" w:rsidR="005D44B8" w:rsidRDefault="005D44B8" w:rsidP="005D44B8">
            <w:pPr>
              <w:widowControl/>
              <w:numPr>
                <w:ilvl w:val="12"/>
                <w:numId w:val="0"/>
              </w:numPr>
              <w:tabs>
                <w:tab w:val="left" w:pos="720"/>
              </w:tabs>
              <w:spacing w:before="22" w:after="25"/>
              <w:rPr>
                <w:sz w:val="20"/>
                <w:szCs w:val="20"/>
              </w:rPr>
            </w:pPr>
          </w:p>
        </w:tc>
        <w:tc>
          <w:tcPr>
            <w:tcW w:w="1274" w:type="dxa"/>
          </w:tcPr>
          <w:p w14:paraId="3014E308" w14:textId="77777777" w:rsidR="005D44B8" w:rsidRDefault="005D44B8" w:rsidP="005D44B8">
            <w:pPr>
              <w:widowControl/>
              <w:numPr>
                <w:ilvl w:val="12"/>
                <w:numId w:val="0"/>
              </w:numPr>
              <w:tabs>
                <w:tab w:val="left" w:pos="720"/>
              </w:tabs>
              <w:spacing w:before="22" w:after="25"/>
              <w:rPr>
                <w:sz w:val="20"/>
                <w:szCs w:val="20"/>
              </w:rPr>
            </w:pPr>
          </w:p>
        </w:tc>
        <w:tc>
          <w:tcPr>
            <w:tcW w:w="1274" w:type="dxa"/>
          </w:tcPr>
          <w:p w14:paraId="2C566879" w14:textId="77777777" w:rsidR="005D44B8" w:rsidRDefault="005D44B8" w:rsidP="005D44B8">
            <w:pPr>
              <w:widowControl/>
              <w:numPr>
                <w:ilvl w:val="12"/>
                <w:numId w:val="0"/>
              </w:numPr>
              <w:tabs>
                <w:tab w:val="left" w:pos="720"/>
              </w:tabs>
              <w:spacing w:before="22" w:after="25"/>
              <w:rPr>
                <w:sz w:val="20"/>
                <w:szCs w:val="20"/>
              </w:rPr>
            </w:pPr>
          </w:p>
        </w:tc>
        <w:tc>
          <w:tcPr>
            <w:tcW w:w="1274" w:type="dxa"/>
          </w:tcPr>
          <w:p w14:paraId="09F2C2A3" w14:textId="77777777" w:rsidR="005D44B8" w:rsidRDefault="005D44B8" w:rsidP="005D44B8">
            <w:pPr>
              <w:widowControl/>
              <w:numPr>
                <w:ilvl w:val="12"/>
                <w:numId w:val="0"/>
              </w:numPr>
              <w:tabs>
                <w:tab w:val="left" w:pos="720"/>
              </w:tabs>
              <w:spacing w:before="22" w:after="25"/>
              <w:rPr>
                <w:sz w:val="20"/>
                <w:szCs w:val="20"/>
              </w:rPr>
            </w:pPr>
          </w:p>
        </w:tc>
        <w:tc>
          <w:tcPr>
            <w:tcW w:w="1274" w:type="dxa"/>
          </w:tcPr>
          <w:p w14:paraId="4121ACC9" w14:textId="77777777" w:rsidR="005D44B8" w:rsidRDefault="005D44B8" w:rsidP="005D44B8">
            <w:pPr>
              <w:widowControl/>
              <w:numPr>
                <w:ilvl w:val="12"/>
                <w:numId w:val="0"/>
              </w:numPr>
              <w:tabs>
                <w:tab w:val="left" w:pos="720"/>
              </w:tabs>
              <w:spacing w:before="22" w:after="25"/>
            </w:pPr>
          </w:p>
        </w:tc>
      </w:tr>
    </w:tbl>
    <w:p w14:paraId="050EC218" w14:textId="77777777" w:rsidR="003632DC" w:rsidRPr="003632DC" w:rsidRDefault="003632DC">
      <w:pPr>
        <w:widowControl/>
        <w:numPr>
          <w:ilvl w:val="12"/>
          <w:numId w:val="0"/>
        </w:numPr>
        <w:tabs>
          <w:tab w:val="left" w:pos="720"/>
          <w:tab w:val="left" w:pos="1440"/>
          <w:tab w:val="left" w:pos="2160"/>
          <w:tab w:val="left" w:pos="2880"/>
          <w:tab w:val="right" w:pos="6655"/>
        </w:tabs>
        <w:jc w:val="center"/>
        <w:rPr>
          <w:rFonts w:ascii="Arial" w:hAnsi="Arial" w:cs="Arial"/>
          <w:b/>
          <w:sz w:val="20"/>
          <w:szCs w:val="20"/>
        </w:rPr>
      </w:pPr>
      <w:r w:rsidRPr="003632DC">
        <w:rPr>
          <w:rFonts w:ascii="Arial" w:hAnsi="Arial" w:cs="Arial"/>
          <w:b/>
          <w:sz w:val="20"/>
          <w:szCs w:val="20"/>
        </w:rPr>
        <w:t xml:space="preserve">Worksheet 4: Estimates of Agency Cost </w:t>
      </w:r>
      <w:r w:rsidRPr="00E55A3D">
        <w:rPr>
          <w:rFonts w:ascii="Arial" w:hAnsi="Arial" w:cs="Arial"/>
          <w:sz w:val="20"/>
          <w:szCs w:val="20"/>
        </w:rPr>
        <w:t>(Based on an Average Loaded Hourly Rate of $5</w:t>
      </w:r>
      <w:r w:rsidR="0011795F">
        <w:rPr>
          <w:rFonts w:ascii="Arial" w:hAnsi="Arial" w:cs="Arial"/>
          <w:sz w:val="20"/>
          <w:szCs w:val="20"/>
        </w:rPr>
        <w:t>5.27)</w:t>
      </w:r>
    </w:p>
    <w:p w14:paraId="2238C6DF" w14:textId="77777777" w:rsidR="003632DC" w:rsidRDefault="003632DC"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p w14:paraId="77321CAB" w14:textId="77777777" w:rsidR="00367792" w:rsidRDefault="00367792"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tbl>
      <w:tblPr>
        <w:tblW w:w="13702" w:type="dxa"/>
        <w:tblInd w:w="86" w:type="dxa"/>
        <w:tblLook w:val="04A0" w:firstRow="1" w:lastRow="0" w:firstColumn="1" w:lastColumn="0" w:noHBand="0" w:noVBand="1"/>
      </w:tblPr>
      <w:tblGrid>
        <w:gridCol w:w="280"/>
        <w:gridCol w:w="261"/>
        <w:gridCol w:w="4180"/>
        <w:gridCol w:w="1241"/>
        <w:gridCol w:w="1260"/>
        <w:gridCol w:w="1120"/>
        <w:gridCol w:w="1310"/>
        <w:gridCol w:w="1350"/>
        <w:gridCol w:w="1440"/>
        <w:gridCol w:w="1260"/>
        <w:tblGridChange w:id="0">
          <w:tblGrid>
            <w:gridCol w:w="280"/>
            <w:gridCol w:w="261"/>
            <w:gridCol w:w="4180"/>
            <w:gridCol w:w="1241"/>
            <w:gridCol w:w="1260"/>
            <w:gridCol w:w="1120"/>
            <w:gridCol w:w="1310"/>
            <w:gridCol w:w="1350"/>
            <w:gridCol w:w="1440"/>
            <w:gridCol w:w="1260"/>
          </w:tblGrid>
        </w:tblGridChange>
      </w:tblGrid>
      <w:tr w:rsidR="00C62868" w:rsidRPr="00BF553A" w14:paraId="2CB145FD" w14:textId="77777777" w:rsidTr="002F15EC">
        <w:trPr>
          <w:gridAfter w:val="1"/>
          <w:wAfter w:w="1260" w:type="dxa"/>
          <w:trHeight w:val="255"/>
        </w:trPr>
        <w:tc>
          <w:tcPr>
            <w:tcW w:w="280" w:type="dxa"/>
            <w:tcBorders>
              <w:top w:val="single" w:sz="8" w:space="0" w:color="auto"/>
              <w:left w:val="single" w:sz="8" w:space="0" w:color="auto"/>
              <w:bottom w:val="nil"/>
              <w:right w:val="nil"/>
            </w:tcBorders>
            <w:shd w:val="clear" w:color="auto" w:fill="auto"/>
            <w:noWrap/>
            <w:vAlign w:val="bottom"/>
            <w:hideMark/>
          </w:tcPr>
          <w:p w14:paraId="5882CD25" w14:textId="77777777"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261" w:type="dxa"/>
            <w:tcBorders>
              <w:top w:val="single" w:sz="8" w:space="0" w:color="auto"/>
              <w:left w:val="nil"/>
              <w:bottom w:val="nil"/>
              <w:right w:val="nil"/>
            </w:tcBorders>
            <w:shd w:val="clear" w:color="auto" w:fill="auto"/>
            <w:noWrap/>
            <w:vAlign w:val="bottom"/>
            <w:hideMark/>
          </w:tcPr>
          <w:p w14:paraId="2D04FC8E"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4180" w:type="dxa"/>
            <w:tcBorders>
              <w:top w:val="single" w:sz="8" w:space="0" w:color="auto"/>
              <w:left w:val="nil"/>
              <w:bottom w:val="nil"/>
              <w:right w:val="single" w:sz="8" w:space="0" w:color="auto"/>
            </w:tcBorders>
            <w:shd w:val="clear" w:color="auto" w:fill="auto"/>
            <w:noWrap/>
            <w:vAlign w:val="bottom"/>
            <w:hideMark/>
          </w:tcPr>
          <w:p w14:paraId="33598D95"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single" w:sz="8" w:space="0" w:color="auto"/>
              <w:left w:val="nil"/>
              <w:bottom w:val="nil"/>
              <w:right w:val="nil"/>
            </w:tcBorders>
            <w:shd w:val="clear" w:color="auto" w:fill="auto"/>
            <w:noWrap/>
            <w:vAlign w:val="bottom"/>
            <w:hideMark/>
          </w:tcPr>
          <w:p w14:paraId="0D99573D"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c>
          <w:tcPr>
            <w:tcW w:w="1260" w:type="dxa"/>
            <w:tcBorders>
              <w:top w:val="single" w:sz="8" w:space="0" w:color="auto"/>
              <w:left w:val="nil"/>
              <w:bottom w:val="nil"/>
              <w:right w:val="nil"/>
            </w:tcBorders>
            <w:shd w:val="clear" w:color="auto" w:fill="auto"/>
            <w:noWrap/>
            <w:vAlign w:val="bottom"/>
            <w:hideMark/>
          </w:tcPr>
          <w:p w14:paraId="4EB464EC" w14:textId="77777777"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single" w:sz="8" w:space="0" w:color="auto"/>
              <w:left w:val="nil"/>
              <w:bottom w:val="nil"/>
              <w:right w:val="single" w:sz="8" w:space="0" w:color="auto"/>
            </w:tcBorders>
            <w:shd w:val="clear" w:color="auto" w:fill="auto"/>
            <w:noWrap/>
            <w:vAlign w:val="bottom"/>
            <w:hideMark/>
          </w:tcPr>
          <w:p w14:paraId="7990A08D" w14:textId="77777777"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single" w:sz="8" w:space="0" w:color="auto"/>
              <w:left w:val="nil"/>
              <w:bottom w:val="nil"/>
              <w:right w:val="single" w:sz="4" w:space="0" w:color="auto"/>
            </w:tcBorders>
            <w:shd w:val="clear" w:color="auto" w:fill="auto"/>
            <w:noWrap/>
            <w:vAlign w:val="bottom"/>
            <w:hideMark/>
          </w:tcPr>
          <w:p w14:paraId="3C6C33DD"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c>
          <w:tcPr>
            <w:tcW w:w="2790" w:type="dxa"/>
            <w:gridSpan w:val="2"/>
            <w:tcBorders>
              <w:top w:val="single" w:sz="8" w:space="0" w:color="auto"/>
              <w:left w:val="nil"/>
              <w:bottom w:val="nil"/>
              <w:right w:val="single" w:sz="8" w:space="0" w:color="000000"/>
            </w:tcBorders>
            <w:shd w:val="clear" w:color="auto" w:fill="auto"/>
            <w:noWrap/>
            <w:vAlign w:val="bottom"/>
            <w:hideMark/>
          </w:tcPr>
          <w:p w14:paraId="1E0E7BD4"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Annual Average</w:t>
            </w:r>
          </w:p>
        </w:tc>
      </w:tr>
      <w:tr w:rsidR="00C62868" w:rsidRPr="00BF553A" w14:paraId="1E73ED8A" w14:textId="77777777" w:rsidTr="002F15EC">
        <w:trPr>
          <w:gridAfter w:val="1"/>
          <w:wAfter w:w="1260" w:type="dxa"/>
          <w:trHeight w:val="495"/>
        </w:trPr>
        <w:tc>
          <w:tcPr>
            <w:tcW w:w="4721"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27D6C9D0" w14:textId="4F6F0F53" w:rsidR="00BF553A" w:rsidRPr="00BF553A" w:rsidRDefault="005D44B8" w:rsidP="005D44B8">
            <w:pPr>
              <w:widowControl/>
              <w:autoSpaceDE/>
              <w:autoSpaceDN/>
              <w:adjustRightInd/>
              <w:jc w:val="center"/>
              <w:rPr>
                <w:rFonts w:ascii="Arial" w:hAnsi="Arial" w:cs="Arial"/>
                <w:b/>
                <w:bCs/>
                <w:sz w:val="16"/>
                <w:szCs w:val="16"/>
              </w:rPr>
            </w:pPr>
            <w:r>
              <w:rPr>
                <w:rFonts w:ascii="Arial" w:hAnsi="Arial" w:cs="Arial"/>
                <w:b/>
                <w:bCs/>
                <w:sz w:val="16"/>
                <w:szCs w:val="16"/>
              </w:rPr>
              <w:t>Agency</w:t>
            </w:r>
            <w:r w:rsidR="00BF553A" w:rsidRPr="00BF553A">
              <w:rPr>
                <w:rFonts w:ascii="Arial" w:hAnsi="Arial" w:cs="Arial"/>
                <w:b/>
                <w:bCs/>
                <w:sz w:val="16"/>
                <w:szCs w:val="16"/>
              </w:rPr>
              <w:t xml:space="preserve"> Activities</w:t>
            </w:r>
          </w:p>
        </w:tc>
        <w:tc>
          <w:tcPr>
            <w:tcW w:w="1241" w:type="dxa"/>
            <w:tcBorders>
              <w:top w:val="nil"/>
              <w:left w:val="nil"/>
              <w:bottom w:val="single" w:sz="8" w:space="0" w:color="auto"/>
              <w:right w:val="single" w:sz="4" w:space="0" w:color="auto"/>
            </w:tcBorders>
            <w:shd w:val="clear" w:color="auto" w:fill="auto"/>
            <w:vAlign w:val="bottom"/>
            <w:hideMark/>
          </w:tcPr>
          <w:p w14:paraId="7608EE4D"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(10/11-9/12)</w:t>
            </w:r>
            <w:r w:rsidRPr="00BF553A">
              <w:rPr>
                <w:rFonts w:ascii="Arial" w:hAnsi="Arial" w:cs="Arial"/>
                <w:b/>
                <w:bCs/>
                <w:sz w:val="16"/>
                <w:szCs w:val="16"/>
              </w:rPr>
              <w:br/>
              <w:t>Year 1</w:t>
            </w:r>
          </w:p>
        </w:tc>
        <w:tc>
          <w:tcPr>
            <w:tcW w:w="1260" w:type="dxa"/>
            <w:tcBorders>
              <w:top w:val="nil"/>
              <w:left w:val="nil"/>
              <w:bottom w:val="single" w:sz="8" w:space="0" w:color="auto"/>
              <w:right w:val="single" w:sz="4" w:space="0" w:color="auto"/>
            </w:tcBorders>
            <w:shd w:val="clear" w:color="auto" w:fill="auto"/>
            <w:vAlign w:val="bottom"/>
            <w:hideMark/>
          </w:tcPr>
          <w:p w14:paraId="4FAAF396"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(10/12-9/13)</w:t>
            </w:r>
            <w:r w:rsidRPr="00BF553A">
              <w:rPr>
                <w:rFonts w:ascii="Arial" w:hAnsi="Arial" w:cs="Arial"/>
                <w:b/>
                <w:bCs/>
                <w:sz w:val="16"/>
                <w:szCs w:val="16"/>
              </w:rPr>
              <w:br/>
              <w:t>Year 2</w:t>
            </w:r>
          </w:p>
        </w:tc>
        <w:tc>
          <w:tcPr>
            <w:tcW w:w="1120" w:type="dxa"/>
            <w:tcBorders>
              <w:top w:val="nil"/>
              <w:left w:val="nil"/>
              <w:bottom w:val="single" w:sz="8" w:space="0" w:color="auto"/>
              <w:right w:val="single" w:sz="8" w:space="0" w:color="auto"/>
            </w:tcBorders>
            <w:shd w:val="clear" w:color="auto" w:fill="auto"/>
            <w:vAlign w:val="bottom"/>
            <w:hideMark/>
          </w:tcPr>
          <w:p w14:paraId="6C4FA5D2" w14:textId="77777777" w:rsidR="00BF553A" w:rsidRPr="00BF553A" w:rsidRDefault="0085589D" w:rsidP="00BF553A">
            <w:pPr>
              <w:widowControl/>
              <w:autoSpaceDE/>
              <w:autoSpaceDN/>
              <w:adjustRightInd/>
              <w:jc w:val="center"/>
              <w:rPr>
                <w:rFonts w:ascii="Arial" w:hAnsi="Arial" w:cs="Arial"/>
                <w:b/>
                <w:bCs/>
                <w:sz w:val="16"/>
                <w:szCs w:val="16"/>
              </w:rPr>
            </w:pPr>
            <w:r>
              <w:rPr>
                <w:rFonts w:ascii="Arial" w:hAnsi="Arial" w:cs="Arial"/>
                <w:b/>
                <w:bCs/>
                <w:sz w:val="16"/>
                <w:szCs w:val="16"/>
              </w:rPr>
              <w:t>(10/13-9/14</w:t>
            </w:r>
            <w:r w:rsidR="00BF553A" w:rsidRPr="00BF553A">
              <w:rPr>
                <w:rFonts w:ascii="Arial" w:hAnsi="Arial" w:cs="Arial"/>
                <w:b/>
                <w:bCs/>
                <w:sz w:val="16"/>
                <w:szCs w:val="16"/>
              </w:rPr>
              <w:t>)</w:t>
            </w:r>
            <w:r w:rsidR="00BF553A" w:rsidRPr="00BF553A">
              <w:rPr>
                <w:rFonts w:ascii="Arial" w:hAnsi="Arial" w:cs="Arial"/>
                <w:b/>
                <w:bCs/>
                <w:sz w:val="16"/>
                <w:szCs w:val="16"/>
              </w:rPr>
              <w:br/>
              <w:t>Year 3</w:t>
            </w:r>
          </w:p>
        </w:tc>
        <w:tc>
          <w:tcPr>
            <w:tcW w:w="1310" w:type="dxa"/>
            <w:tcBorders>
              <w:top w:val="nil"/>
              <w:left w:val="nil"/>
              <w:bottom w:val="single" w:sz="8" w:space="0" w:color="auto"/>
              <w:right w:val="single" w:sz="4" w:space="0" w:color="auto"/>
            </w:tcBorders>
            <w:shd w:val="clear" w:color="auto" w:fill="auto"/>
            <w:vAlign w:val="bottom"/>
            <w:hideMark/>
          </w:tcPr>
          <w:p w14:paraId="46994B72"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3-Year</w:t>
            </w:r>
            <w:r w:rsidRPr="00BF553A">
              <w:rPr>
                <w:rFonts w:ascii="Arial" w:hAnsi="Arial" w:cs="Arial"/>
                <w:b/>
                <w:bCs/>
                <w:sz w:val="16"/>
                <w:szCs w:val="16"/>
              </w:rPr>
              <w:br/>
              <w:t>Total</w:t>
            </w:r>
          </w:p>
        </w:tc>
        <w:tc>
          <w:tcPr>
            <w:tcW w:w="1350" w:type="dxa"/>
            <w:tcBorders>
              <w:top w:val="single" w:sz="4" w:space="0" w:color="auto"/>
              <w:left w:val="nil"/>
              <w:bottom w:val="single" w:sz="8" w:space="0" w:color="auto"/>
              <w:right w:val="single" w:sz="4" w:space="0" w:color="auto"/>
            </w:tcBorders>
            <w:shd w:val="clear" w:color="auto" w:fill="auto"/>
            <w:noWrap/>
            <w:vAlign w:val="bottom"/>
            <w:hideMark/>
          </w:tcPr>
          <w:p w14:paraId="01F02C75"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Total</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14:paraId="75E64863" w14:textId="77777777"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Per Respondent</w:t>
            </w:r>
          </w:p>
        </w:tc>
      </w:tr>
      <w:tr w:rsidR="00C62868" w:rsidRPr="00BF553A" w14:paraId="68A1FDBD" w14:textId="77777777" w:rsidTr="00C62868">
        <w:trPr>
          <w:gridAfter w:val="1"/>
          <w:wAfter w:w="1260" w:type="dxa"/>
          <w:trHeight w:val="255"/>
        </w:trPr>
        <w:tc>
          <w:tcPr>
            <w:tcW w:w="4721" w:type="dxa"/>
            <w:gridSpan w:val="3"/>
            <w:tcBorders>
              <w:top w:val="nil"/>
              <w:left w:val="single" w:sz="8" w:space="0" w:color="auto"/>
              <w:bottom w:val="nil"/>
              <w:right w:val="single" w:sz="8" w:space="0" w:color="000000"/>
            </w:tcBorders>
            <w:shd w:val="clear" w:color="auto" w:fill="auto"/>
            <w:noWrap/>
            <w:vAlign w:val="bottom"/>
            <w:hideMark/>
          </w:tcPr>
          <w:p w14:paraId="606C7D01" w14:textId="77777777"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305(b) and 303(d) Reporting Activities</w:t>
            </w:r>
          </w:p>
        </w:tc>
        <w:tc>
          <w:tcPr>
            <w:tcW w:w="1241" w:type="dxa"/>
            <w:tcBorders>
              <w:top w:val="nil"/>
              <w:left w:val="nil"/>
              <w:bottom w:val="nil"/>
              <w:right w:val="single" w:sz="4" w:space="0" w:color="auto"/>
            </w:tcBorders>
            <w:shd w:val="clear" w:color="auto" w:fill="auto"/>
            <w:noWrap/>
            <w:vAlign w:val="bottom"/>
            <w:hideMark/>
          </w:tcPr>
          <w:p w14:paraId="3D048035"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14:paraId="70B739DB"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14:paraId="40338723"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14:paraId="13D417DE"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4AA4646F"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14:paraId="1FADC66D"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C62868" w:rsidRPr="00BF553A" w14:paraId="0E625745" w14:textId="77777777" w:rsidTr="00C62868">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29903A11"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4441" w:type="dxa"/>
            <w:gridSpan w:val="2"/>
            <w:tcBorders>
              <w:top w:val="nil"/>
              <w:left w:val="nil"/>
              <w:bottom w:val="nil"/>
              <w:right w:val="single" w:sz="8" w:space="0" w:color="000000"/>
            </w:tcBorders>
            <w:shd w:val="clear" w:color="auto" w:fill="auto"/>
            <w:noWrap/>
            <w:vAlign w:val="bottom"/>
            <w:hideMark/>
          </w:tcPr>
          <w:p w14:paraId="1D106210" w14:textId="77777777"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Existing Program</w:t>
            </w:r>
          </w:p>
        </w:tc>
        <w:tc>
          <w:tcPr>
            <w:tcW w:w="1241" w:type="dxa"/>
            <w:tcBorders>
              <w:top w:val="nil"/>
              <w:left w:val="nil"/>
              <w:bottom w:val="nil"/>
              <w:right w:val="single" w:sz="4" w:space="0" w:color="auto"/>
            </w:tcBorders>
            <w:shd w:val="clear" w:color="auto" w:fill="auto"/>
            <w:noWrap/>
            <w:vAlign w:val="bottom"/>
            <w:hideMark/>
          </w:tcPr>
          <w:p w14:paraId="188EC905"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14:paraId="38C28A0D"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14:paraId="1A36E845"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14:paraId="477966D9"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176B6D20"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14:paraId="0F461362" w14:textId="77777777"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C62868" w:rsidRPr="00BF553A" w14:paraId="0A609158"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6DBA9C2C"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2B064756"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2AEB71C1"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1.   Write 305(b) guidance</w:t>
            </w:r>
          </w:p>
        </w:tc>
        <w:tc>
          <w:tcPr>
            <w:tcW w:w="1241" w:type="dxa"/>
            <w:tcBorders>
              <w:top w:val="nil"/>
              <w:left w:val="single" w:sz="8" w:space="0" w:color="auto"/>
              <w:bottom w:val="nil"/>
              <w:right w:val="single" w:sz="4" w:space="0" w:color="auto"/>
            </w:tcBorders>
            <w:shd w:val="clear" w:color="auto" w:fill="auto"/>
            <w:noWrap/>
            <w:vAlign w:val="bottom"/>
            <w:hideMark/>
          </w:tcPr>
          <w:p w14:paraId="2577C5D8" w14:textId="72ABD32B"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2,</w:t>
            </w:r>
            <w:r w:rsidRPr="00BF553A">
              <w:rPr>
                <w:rFonts w:ascii="Arial" w:hAnsi="Arial" w:cs="Arial"/>
                <w:sz w:val="16"/>
                <w:szCs w:val="16"/>
              </w:rPr>
              <w:t>2</w:t>
            </w:r>
            <w:r>
              <w:rPr>
                <w:rFonts w:ascii="Arial" w:hAnsi="Arial" w:cs="Arial"/>
                <w:sz w:val="16"/>
                <w:szCs w:val="16"/>
              </w:rPr>
              <w:t>55</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7EEDA2F1" w14:textId="221FE618"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2,</w:t>
            </w:r>
            <w:r w:rsidRPr="00BF553A">
              <w:rPr>
                <w:rFonts w:ascii="Arial" w:hAnsi="Arial" w:cs="Arial"/>
                <w:sz w:val="16"/>
                <w:szCs w:val="16"/>
              </w:rPr>
              <w:t>2</w:t>
            </w:r>
            <w:r>
              <w:rPr>
                <w:rFonts w:ascii="Arial" w:hAnsi="Arial" w:cs="Arial"/>
                <w:sz w:val="16"/>
                <w:szCs w:val="16"/>
              </w:rPr>
              <w:t>55</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7D90EF95" w14:textId="3CCAD852"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2,</w:t>
            </w:r>
            <w:r w:rsidRPr="00BF553A">
              <w:rPr>
                <w:rFonts w:ascii="Arial" w:hAnsi="Arial" w:cs="Arial"/>
                <w:sz w:val="16"/>
                <w:szCs w:val="16"/>
              </w:rPr>
              <w:t>2</w:t>
            </w:r>
            <w:r>
              <w:rPr>
                <w:rFonts w:ascii="Arial" w:hAnsi="Arial" w:cs="Arial"/>
                <w:sz w:val="16"/>
                <w:szCs w:val="16"/>
              </w:rPr>
              <w:t>55</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3C442708" w14:textId="4CD9A512"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6,</w:t>
            </w:r>
            <w:r>
              <w:rPr>
                <w:rFonts w:ascii="Arial" w:hAnsi="Arial" w:cs="Arial"/>
                <w:sz w:val="16"/>
                <w:szCs w:val="16"/>
              </w:rPr>
              <w:t>766</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1D9A3A25" w14:textId="5D5CB982"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2,</w:t>
            </w:r>
            <w:r w:rsidRPr="00BF553A">
              <w:rPr>
                <w:rFonts w:ascii="Arial" w:hAnsi="Arial" w:cs="Arial"/>
                <w:sz w:val="16"/>
                <w:szCs w:val="16"/>
              </w:rPr>
              <w:t>2</w:t>
            </w:r>
            <w:r>
              <w:rPr>
                <w:rFonts w:ascii="Arial" w:hAnsi="Arial" w:cs="Arial"/>
                <w:sz w:val="16"/>
                <w:szCs w:val="16"/>
              </w:rPr>
              <w:t>55</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40B567EC"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7B4D4E01"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35B490D2"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6B249670"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75AC31D5"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2.   Prepare Report to Congress</w:t>
            </w:r>
          </w:p>
        </w:tc>
        <w:tc>
          <w:tcPr>
            <w:tcW w:w="1241" w:type="dxa"/>
            <w:tcBorders>
              <w:top w:val="nil"/>
              <w:left w:val="single" w:sz="8" w:space="0" w:color="auto"/>
              <w:bottom w:val="nil"/>
              <w:right w:val="single" w:sz="4" w:space="0" w:color="auto"/>
            </w:tcBorders>
            <w:shd w:val="clear" w:color="auto" w:fill="auto"/>
            <w:noWrap/>
            <w:vAlign w:val="bottom"/>
            <w:hideMark/>
          </w:tcPr>
          <w:p w14:paraId="6A00AEFD" w14:textId="4945874B"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14</w:t>
            </w:r>
            <w:r>
              <w:rPr>
                <w:rFonts w:ascii="Arial" w:hAnsi="Arial" w:cs="Arial"/>
                <w:sz w:val="16"/>
                <w:szCs w:val="16"/>
              </w:rPr>
              <w:t>5</w:t>
            </w:r>
            <w:r w:rsidRPr="00BF553A">
              <w:rPr>
                <w:rFonts w:ascii="Arial" w:hAnsi="Arial" w:cs="Arial"/>
                <w:sz w:val="16"/>
                <w:szCs w:val="16"/>
              </w:rPr>
              <w:t>,</w:t>
            </w:r>
            <w:r>
              <w:rPr>
                <w:rFonts w:ascii="Arial" w:hAnsi="Arial" w:cs="Arial"/>
                <w:sz w:val="16"/>
                <w:szCs w:val="16"/>
              </w:rPr>
              <w:t>311</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37460E6E" w14:textId="0B6424A3"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14</w:t>
            </w:r>
            <w:r>
              <w:rPr>
                <w:rFonts w:ascii="Arial" w:hAnsi="Arial" w:cs="Arial"/>
                <w:sz w:val="16"/>
                <w:szCs w:val="16"/>
              </w:rPr>
              <w:t>5</w:t>
            </w:r>
            <w:r w:rsidRPr="00BF553A">
              <w:rPr>
                <w:rFonts w:ascii="Arial" w:hAnsi="Arial" w:cs="Arial"/>
                <w:sz w:val="16"/>
                <w:szCs w:val="16"/>
              </w:rPr>
              <w:t>,</w:t>
            </w:r>
            <w:r>
              <w:rPr>
                <w:rFonts w:ascii="Arial" w:hAnsi="Arial" w:cs="Arial"/>
                <w:sz w:val="16"/>
                <w:szCs w:val="16"/>
              </w:rPr>
              <w:t>311</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15A468BB" w14:textId="1BDE3345"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14</w:t>
            </w:r>
            <w:r>
              <w:rPr>
                <w:rFonts w:ascii="Arial" w:hAnsi="Arial" w:cs="Arial"/>
                <w:sz w:val="16"/>
                <w:szCs w:val="16"/>
              </w:rPr>
              <w:t>5</w:t>
            </w:r>
            <w:r w:rsidRPr="00BF553A">
              <w:rPr>
                <w:rFonts w:ascii="Arial" w:hAnsi="Arial" w:cs="Arial"/>
                <w:sz w:val="16"/>
                <w:szCs w:val="16"/>
              </w:rPr>
              <w:t>,</w:t>
            </w:r>
            <w:r>
              <w:rPr>
                <w:rFonts w:ascii="Arial" w:hAnsi="Arial" w:cs="Arial"/>
                <w:sz w:val="16"/>
                <w:szCs w:val="16"/>
              </w:rPr>
              <w:t>311</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5F528E72" w14:textId="36619E6E"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4</w:t>
            </w:r>
            <w:r>
              <w:rPr>
                <w:rFonts w:ascii="Arial" w:hAnsi="Arial" w:cs="Arial"/>
                <w:sz w:val="16"/>
                <w:szCs w:val="16"/>
              </w:rPr>
              <w:t>35</w:t>
            </w:r>
            <w:r w:rsidRPr="00BF553A">
              <w:rPr>
                <w:rFonts w:ascii="Arial" w:hAnsi="Arial" w:cs="Arial"/>
                <w:sz w:val="16"/>
                <w:szCs w:val="16"/>
              </w:rPr>
              <w:t>,</w:t>
            </w:r>
            <w:r>
              <w:rPr>
                <w:rFonts w:ascii="Arial" w:hAnsi="Arial" w:cs="Arial"/>
                <w:sz w:val="16"/>
                <w:szCs w:val="16"/>
              </w:rPr>
              <w:t>934</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7D2F944F" w14:textId="5A07BCEC"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14</w:t>
            </w:r>
            <w:r>
              <w:rPr>
                <w:rFonts w:ascii="Arial" w:hAnsi="Arial" w:cs="Arial"/>
                <w:sz w:val="16"/>
                <w:szCs w:val="16"/>
              </w:rPr>
              <w:t>5</w:t>
            </w:r>
            <w:r w:rsidRPr="00BF553A">
              <w:rPr>
                <w:rFonts w:ascii="Arial" w:hAnsi="Arial" w:cs="Arial"/>
                <w:sz w:val="16"/>
                <w:szCs w:val="16"/>
              </w:rPr>
              <w:t>,</w:t>
            </w:r>
            <w:r>
              <w:rPr>
                <w:rFonts w:ascii="Arial" w:hAnsi="Arial" w:cs="Arial"/>
                <w:sz w:val="16"/>
                <w:szCs w:val="16"/>
              </w:rPr>
              <w:t>311</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2559A64B"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2281D8E0"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5FB6767F"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75ECC2F8"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1700A652"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3.   Review draft 305(b) reports</w:t>
            </w:r>
          </w:p>
        </w:tc>
        <w:tc>
          <w:tcPr>
            <w:tcW w:w="1241" w:type="dxa"/>
            <w:tcBorders>
              <w:top w:val="nil"/>
              <w:left w:val="single" w:sz="8" w:space="0" w:color="auto"/>
              <w:bottom w:val="nil"/>
              <w:right w:val="single" w:sz="4" w:space="0" w:color="auto"/>
            </w:tcBorders>
            <w:shd w:val="clear" w:color="auto" w:fill="auto"/>
            <w:noWrap/>
            <w:vAlign w:val="bottom"/>
            <w:hideMark/>
          </w:tcPr>
          <w:p w14:paraId="0EF965F1" w14:textId="75E79734"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3</w:t>
            </w:r>
            <w:r>
              <w:rPr>
                <w:rFonts w:ascii="Arial" w:hAnsi="Arial" w:cs="Arial"/>
                <w:sz w:val="16"/>
                <w:szCs w:val="16"/>
              </w:rPr>
              <w:t>3</w:t>
            </w:r>
            <w:r w:rsidRPr="00BF553A">
              <w:rPr>
                <w:rFonts w:ascii="Arial" w:hAnsi="Arial" w:cs="Arial"/>
                <w:sz w:val="16"/>
                <w:szCs w:val="16"/>
              </w:rPr>
              <w:t>,</w:t>
            </w:r>
            <w:r>
              <w:rPr>
                <w:rFonts w:ascii="Arial" w:hAnsi="Arial" w:cs="Arial"/>
                <w:sz w:val="16"/>
                <w:szCs w:val="16"/>
              </w:rPr>
              <w:t>261</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10C89357" w14:textId="50A08E31"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3</w:t>
            </w:r>
            <w:r>
              <w:rPr>
                <w:rFonts w:ascii="Arial" w:hAnsi="Arial" w:cs="Arial"/>
                <w:sz w:val="16"/>
                <w:szCs w:val="16"/>
              </w:rPr>
              <w:t>3</w:t>
            </w:r>
            <w:r w:rsidRPr="00BF553A">
              <w:rPr>
                <w:rFonts w:ascii="Arial" w:hAnsi="Arial" w:cs="Arial"/>
                <w:sz w:val="16"/>
                <w:szCs w:val="16"/>
              </w:rPr>
              <w:t>,</w:t>
            </w:r>
            <w:r>
              <w:rPr>
                <w:rFonts w:ascii="Arial" w:hAnsi="Arial" w:cs="Arial"/>
                <w:sz w:val="16"/>
                <w:szCs w:val="16"/>
              </w:rPr>
              <w:t>261</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79C91A56" w14:textId="3A7BC1A5"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3</w:t>
            </w:r>
            <w:r>
              <w:rPr>
                <w:rFonts w:ascii="Arial" w:hAnsi="Arial" w:cs="Arial"/>
                <w:sz w:val="16"/>
                <w:szCs w:val="16"/>
              </w:rPr>
              <w:t>3</w:t>
            </w:r>
            <w:r w:rsidRPr="00BF553A">
              <w:rPr>
                <w:rFonts w:ascii="Arial" w:hAnsi="Arial" w:cs="Arial"/>
                <w:sz w:val="16"/>
                <w:szCs w:val="16"/>
              </w:rPr>
              <w:t>,</w:t>
            </w:r>
            <w:r>
              <w:rPr>
                <w:rFonts w:ascii="Arial" w:hAnsi="Arial" w:cs="Arial"/>
                <w:sz w:val="16"/>
                <w:szCs w:val="16"/>
              </w:rPr>
              <w:t>261</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33045C1D" w14:textId="38C0BA99"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9</w:t>
            </w:r>
            <w:r>
              <w:rPr>
                <w:rFonts w:ascii="Arial" w:hAnsi="Arial" w:cs="Arial"/>
                <w:sz w:val="16"/>
                <w:szCs w:val="16"/>
              </w:rPr>
              <w:t>9</w:t>
            </w:r>
            <w:r w:rsidRPr="00BF553A">
              <w:rPr>
                <w:rFonts w:ascii="Arial" w:hAnsi="Arial" w:cs="Arial"/>
                <w:sz w:val="16"/>
                <w:szCs w:val="16"/>
              </w:rPr>
              <w:t>,</w:t>
            </w:r>
            <w:r>
              <w:rPr>
                <w:rFonts w:ascii="Arial" w:hAnsi="Arial" w:cs="Arial"/>
                <w:sz w:val="16"/>
                <w:szCs w:val="16"/>
              </w:rPr>
              <w:t>784</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494E9C93" w14:textId="54C34963"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3</w:t>
            </w:r>
            <w:r>
              <w:rPr>
                <w:rFonts w:ascii="Arial" w:hAnsi="Arial" w:cs="Arial"/>
                <w:sz w:val="16"/>
                <w:szCs w:val="16"/>
              </w:rPr>
              <w:t>3</w:t>
            </w:r>
            <w:r w:rsidRPr="00BF553A">
              <w:rPr>
                <w:rFonts w:ascii="Arial" w:hAnsi="Arial" w:cs="Arial"/>
                <w:sz w:val="16"/>
                <w:szCs w:val="16"/>
              </w:rPr>
              <w:t>,</w:t>
            </w:r>
            <w:r>
              <w:rPr>
                <w:rFonts w:ascii="Arial" w:hAnsi="Arial" w:cs="Arial"/>
                <w:sz w:val="16"/>
                <w:szCs w:val="16"/>
              </w:rPr>
              <w:t>261</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67D99DA6"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6CA676D7"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6A69CE9B"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78280A37"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331CCE20"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4.   Review final 305(b) reports</w:t>
            </w:r>
          </w:p>
        </w:tc>
        <w:tc>
          <w:tcPr>
            <w:tcW w:w="1241" w:type="dxa"/>
            <w:tcBorders>
              <w:top w:val="nil"/>
              <w:left w:val="single" w:sz="8" w:space="0" w:color="auto"/>
              <w:bottom w:val="nil"/>
              <w:right w:val="single" w:sz="4" w:space="0" w:color="auto"/>
            </w:tcBorders>
            <w:shd w:val="clear" w:color="auto" w:fill="auto"/>
            <w:noWrap/>
            <w:vAlign w:val="bottom"/>
            <w:hideMark/>
          </w:tcPr>
          <w:p w14:paraId="731C7C10" w14:textId="40F1FA12" w:rsidR="002F15EC" w:rsidRPr="00BF553A" w:rsidRDefault="002F15EC" w:rsidP="002F15EC">
            <w:pPr>
              <w:widowControl/>
              <w:autoSpaceDE/>
              <w:autoSpaceDN/>
              <w:adjustRightInd/>
              <w:rPr>
                <w:rFonts w:ascii="Arial" w:hAnsi="Arial" w:cs="Arial"/>
                <w:sz w:val="16"/>
                <w:szCs w:val="16"/>
              </w:rPr>
            </w:pPr>
            <w:r>
              <w:rPr>
                <w:rFonts w:ascii="Arial" w:hAnsi="Arial" w:cs="Arial"/>
                <w:sz w:val="16"/>
                <w:szCs w:val="16"/>
              </w:rPr>
              <w:t xml:space="preserve"> $         9,</w:t>
            </w:r>
            <w:r>
              <w:rPr>
                <w:rFonts w:ascii="Arial" w:hAnsi="Arial" w:cs="Arial"/>
                <w:sz w:val="16"/>
                <w:szCs w:val="16"/>
              </w:rPr>
              <w:t>979</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26D054DF" w14:textId="65D6BAE7" w:rsidR="002F15EC" w:rsidRPr="00BF553A" w:rsidRDefault="002F15EC" w:rsidP="002F15EC">
            <w:pPr>
              <w:widowControl/>
              <w:autoSpaceDE/>
              <w:autoSpaceDN/>
              <w:adjustRightInd/>
              <w:rPr>
                <w:rFonts w:ascii="Arial" w:hAnsi="Arial" w:cs="Arial"/>
                <w:sz w:val="16"/>
                <w:szCs w:val="16"/>
              </w:rPr>
            </w:pPr>
            <w:r>
              <w:rPr>
                <w:rFonts w:ascii="Arial" w:hAnsi="Arial" w:cs="Arial"/>
                <w:sz w:val="16"/>
                <w:szCs w:val="16"/>
              </w:rPr>
              <w:t xml:space="preserve"> $         9,</w:t>
            </w:r>
            <w:r>
              <w:rPr>
                <w:rFonts w:ascii="Arial" w:hAnsi="Arial" w:cs="Arial"/>
                <w:sz w:val="16"/>
                <w:szCs w:val="16"/>
              </w:rPr>
              <w:t>979</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2154A796" w14:textId="79CD2002" w:rsidR="002F15EC" w:rsidRPr="00BF553A" w:rsidRDefault="002F15EC" w:rsidP="002F15EC">
            <w:pPr>
              <w:widowControl/>
              <w:autoSpaceDE/>
              <w:autoSpaceDN/>
              <w:adjustRightInd/>
              <w:rPr>
                <w:rFonts w:ascii="Arial" w:hAnsi="Arial" w:cs="Arial"/>
                <w:sz w:val="16"/>
                <w:szCs w:val="16"/>
              </w:rPr>
            </w:pPr>
            <w:r>
              <w:rPr>
                <w:rFonts w:ascii="Arial" w:hAnsi="Arial" w:cs="Arial"/>
                <w:sz w:val="16"/>
                <w:szCs w:val="16"/>
              </w:rPr>
              <w:t xml:space="preserve"> $        9,</w:t>
            </w:r>
            <w:r>
              <w:rPr>
                <w:rFonts w:ascii="Arial" w:hAnsi="Arial" w:cs="Arial"/>
                <w:sz w:val="16"/>
                <w:szCs w:val="16"/>
              </w:rPr>
              <w:t>979</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47ADDE4A" w14:textId="4D51E2BD"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2</w:t>
            </w:r>
            <w:r>
              <w:rPr>
                <w:rFonts w:ascii="Arial" w:hAnsi="Arial" w:cs="Arial"/>
                <w:sz w:val="16"/>
                <w:szCs w:val="16"/>
              </w:rPr>
              <w:t>9</w:t>
            </w:r>
            <w:r w:rsidRPr="00BF553A">
              <w:rPr>
                <w:rFonts w:ascii="Arial" w:hAnsi="Arial" w:cs="Arial"/>
                <w:sz w:val="16"/>
                <w:szCs w:val="16"/>
              </w:rPr>
              <w:t>,</w:t>
            </w:r>
            <w:r>
              <w:rPr>
                <w:rFonts w:ascii="Arial" w:hAnsi="Arial" w:cs="Arial"/>
                <w:sz w:val="16"/>
                <w:szCs w:val="16"/>
              </w:rPr>
              <w:t>936</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74358A95" w14:textId="5D3FE87B" w:rsidR="002F15EC" w:rsidRPr="00BF553A" w:rsidRDefault="002F15EC" w:rsidP="002F15EC">
            <w:pPr>
              <w:widowControl/>
              <w:autoSpaceDE/>
              <w:autoSpaceDN/>
              <w:adjustRightInd/>
              <w:rPr>
                <w:rFonts w:ascii="Arial" w:hAnsi="Arial" w:cs="Arial"/>
                <w:sz w:val="16"/>
                <w:szCs w:val="16"/>
              </w:rPr>
            </w:pPr>
            <w:r>
              <w:rPr>
                <w:rFonts w:ascii="Arial" w:hAnsi="Arial" w:cs="Arial"/>
                <w:sz w:val="16"/>
                <w:szCs w:val="16"/>
              </w:rPr>
              <w:t xml:space="preserve"> $        9,</w:t>
            </w:r>
            <w:r>
              <w:rPr>
                <w:rFonts w:ascii="Arial" w:hAnsi="Arial" w:cs="Arial"/>
                <w:sz w:val="16"/>
                <w:szCs w:val="16"/>
              </w:rPr>
              <w:t>979</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45125DD4"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6CA469AF"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4929F45D"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6990811A"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67B5C32C"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5.   Review annual ele</w:t>
            </w:r>
            <w:r>
              <w:rPr>
                <w:rFonts w:ascii="Arial" w:hAnsi="Arial" w:cs="Arial"/>
                <w:sz w:val="16"/>
                <w:szCs w:val="16"/>
              </w:rPr>
              <w:t>c</w:t>
            </w:r>
            <w:r w:rsidRPr="00BF553A">
              <w:rPr>
                <w:rFonts w:ascii="Arial" w:hAnsi="Arial" w:cs="Arial"/>
                <w:sz w:val="16"/>
                <w:szCs w:val="16"/>
              </w:rPr>
              <w:t>tronic updates of State databases</w:t>
            </w:r>
          </w:p>
        </w:tc>
        <w:tc>
          <w:tcPr>
            <w:tcW w:w="1241" w:type="dxa"/>
            <w:tcBorders>
              <w:top w:val="nil"/>
              <w:left w:val="single" w:sz="8" w:space="0" w:color="auto"/>
              <w:bottom w:val="nil"/>
              <w:right w:val="single" w:sz="4" w:space="0" w:color="auto"/>
            </w:tcBorders>
            <w:shd w:val="clear" w:color="auto" w:fill="auto"/>
            <w:noWrap/>
            <w:vAlign w:val="bottom"/>
            <w:hideMark/>
          </w:tcPr>
          <w:p w14:paraId="430D4B12" w14:textId="77C69A8F"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4</w:t>
            </w:r>
            <w:r>
              <w:rPr>
                <w:rFonts w:ascii="Arial" w:hAnsi="Arial" w:cs="Arial"/>
                <w:sz w:val="16"/>
                <w:szCs w:val="16"/>
              </w:rPr>
              <w:t>5</w:t>
            </w:r>
            <w:r w:rsidRPr="00BF553A">
              <w:rPr>
                <w:rFonts w:ascii="Arial" w:hAnsi="Arial" w:cs="Arial"/>
                <w:sz w:val="16"/>
                <w:szCs w:val="16"/>
              </w:rPr>
              <w:t>,</w:t>
            </w:r>
            <w:r>
              <w:rPr>
                <w:rFonts w:ascii="Arial" w:hAnsi="Arial" w:cs="Arial"/>
                <w:sz w:val="16"/>
                <w:szCs w:val="16"/>
              </w:rPr>
              <w:t>100</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7005D471" w14:textId="19246506"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4</w:t>
            </w:r>
            <w:r>
              <w:rPr>
                <w:rFonts w:ascii="Arial" w:hAnsi="Arial" w:cs="Arial"/>
                <w:sz w:val="16"/>
                <w:szCs w:val="16"/>
              </w:rPr>
              <w:t>5</w:t>
            </w:r>
            <w:r w:rsidRPr="00BF553A">
              <w:rPr>
                <w:rFonts w:ascii="Arial" w:hAnsi="Arial" w:cs="Arial"/>
                <w:sz w:val="16"/>
                <w:szCs w:val="16"/>
              </w:rPr>
              <w:t>,</w:t>
            </w:r>
            <w:r>
              <w:rPr>
                <w:rFonts w:ascii="Arial" w:hAnsi="Arial" w:cs="Arial"/>
                <w:sz w:val="16"/>
                <w:szCs w:val="16"/>
              </w:rPr>
              <w:t>100</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2AB3EA43" w14:textId="24446170"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4</w:t>
            </w:r>
            <w:r>
              <w:rPr>
                <w:rFonts w:ascii="Arial" w:hAnsi="Arial" w:cs="Arial"/>
                <w:sz w:val="16"/>
                <w:szCs w:val="16"/>
              </w:rPr>
              <w:t>5</w:t>
            </w:r>
            <w:r w:rsidRPr="00BF553A">
              <w:rPr>
                <w:rFonts w:ascii="Arial" w:hAnsi="Arial" w:cs="Arial"/>
                <w:sz w:val="16"/>
                <w:szCs w:val="16"/>
              </w:rPr>
              <w:t>,</w:t>
            </w:r>
            <w:r>
              <w:rPr>
                <w:rFonts w:ascii="Arial" w:hAnsi="Arial" w:cs="Arial"/>
                <w:sz w:val="16"/>
                <w:szCs w:val="16"/>
              </w:rPr>
              <w:t>100</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532EE5E1" w14:textId="6E5AB963"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13</w:t>
            </w:r>
            <w:r>
              <w:rPr>
                <w:rFonts w:ascii="Arial" w:hAnsi="Arial" w:cs="Arial"/>
                <w:sz w:val="16"/>
                <w:szCs w:val="16"/>
              </w:rPr>
              <w:t>5</w:t>
            </w:r>
            <w:r w:rsidRPr="00BF553A">
              <w:rPr>
                <w:rFonts w:ascii="Arial" w:hAnsi="Arial" w:cs="Arial"/>
                <w:sz w:val="16"/>
                <w:szCs w:val="16"/>
              </w:rPr>
              <w:t>,</w:t>
            </w:r>
            <w:r>
              <w:rPr>
                <w:rFonts w:ascii="Arial" w:hAnsi="Arial" w:cs="Arial"/>
                <w:sz w:val="16"/>
                <w:szCs w:val="16"/>
              </w:rPr>
              <w:t>301</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4935C4E6" w14:textId="2986F18B"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4</w:t>
            </w:r>
            <w:r>
              <w:rPr>
                <w:rFonts w:ascii="Arial" w:hAnsi="Arial" w:cs="Arial"/>
                <w:sz w:val="16"/>
                <w:szCs w:val="16"/>
              </w:rPr>
              <w:t>5</w:t>
            </w:r>
            <w:r w:rsidRPr="00BF553A">
              <w:rPr>
                <w:rFonts w:ascii="Arial" w:hAnsi="Arial" w:cs="Arial"/>
                <w:sz w:val="16"/>
                <w:szCs w:val="16"/>
              </w:rPr>
              <w:t>,</w:t>
            </w:r>
            <w:r>
              <w:rPr>
                <w:rFonts w:ascii="Arial" w:hAnsi="Arial" w:cs="Arial"/>
                <w:sz w:val="16"/>
                <w:szCs w:val="16"/>
              </w:rPr>
              <w:t>100</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2ECF956E"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34E75691"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7A775EC6"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507BCA0A"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3802C211" w14:textId="7802D3C8"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6.   Assist States with </w:t>
            </w:r>
            <w:r>
              <w:rPr>
                <w:rFonts w:ascii="Arial" w:hAnsi="Arial" w:cs="Arial"/>
                <w:sz w:val="16"/>
                <w:szCs w:val="16"/>
              </w:rPr>
              <w:t>ADB</w:t>
            </w:r>
            <w:r w:rsidRPr="00BF553A">
              <w:rPr>
                <w:rFonts w:ascii="Arial" w:hAnsi="Arial" w:cs="Arial"/>
                <w:sz w:val="16"/>
                <w:szCs w:val="16"/>
              </w:rPr>
              <w:t xml:space="preserve"> indexing</w:t>
            </w:r>
          </w:p>
        </w:tc>
        <w:tc>
          <w:tcPr>
            <w:tcW w:w="1241" w:type="dxa"/>
            <w:tcBorders>
              <w:top w:val="nil"/>
              <w:left w:val="single" w:sz="8" w:space="0" w:color="auto"/>
              <w:bottom w:val="nil"/>
              <w:right w:val="single" w:sz="4" w:space="0" w:color="auto"/>
            </w:tcBorders>
            <w:shd w:val="clear" w:color="auto" w:fill="auto"/>
            <w:noWrap/>
            <w:vAlign w:val="bottom"/>
            <w:hideMark/>
          </w:tcPr>
          <w:p w14:paraId="5CDBD73F" w14:textId="38ED2E99"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18</w:t>
            </w:r>
            <w:r>
              <w:rPr>
                <w:rFonts w:ascii="Arial" w:hAnsi="Arial" w:cs="Arial"/>
                <w:sz w:val="16"/>
                <w:szCs w:val="16"/>
              </w:rPr>
              <w:t>7</w:t>
            </w:r>
            <w:r w:rsidRPr="00BF553A">
              <w:rPr>
                <w:rFonts w:ascii="Arial" w:hAnsi="Arial" w:cs="Arial"/>
                <w:sz w:val="16"/>
                <w:szCs w:val="16"/>
              </w:rPr>
              <w:t>,</w:t>
            </w:r>
            <w:r>
              <w:rPr>
                <w:rFonts w:ascii="Arial" w:hAnsi="Arial" w:cs="Arial"/>
                <w:sz w:val="16"/>
                <w:szCs w:val="16"/>
              </w:rPr>
              <w:t>618</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78DD7A41" w14:textId="7E2179E5"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18</w:t>
            </w:r>
            <w:r>
              <w:rPr>
                <w:rFonts w:ascii="Arial" w:hAnsi="Arial" w:cs="Arial"/>
                <w:sz w:val="16"/>
                <w:szCs w:val="16"/>
              </w:rPr>
              <w:t>7</w:t>
            </w:r>
            <w:r w:rsidRPr="00BF553A">
              <w:rPr>
                <w:rFonts w:ascii="Arial" w:hAnsi="Arial" w:cs="Arial"/>
                <w:sz w:val="16"/>
                <w:szCs w:val="16"/>
              </w:rPr>
              <w:t>,</w:t>
            </w:r>
            <w:r>
              <w:rPr>
                <w:rFonts w:ascii="Arial" w:hAnsi="Arial" w:cs="Arial"/>
                <w:sz w:val="16"/>
                <w:szCs w:val="16"/>
              </w:rPr>
              <w:t>618</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63A7FECE" w14:textId="654E4FFC"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18</w:t>
            </w:r>
            <w:r>
              <w:rPr>
                <w:rFonts w:ascii="Arial" w:hAnsi="Arial" w:cs="Arial"/>
                <w:sz w:val="16"/>
                <w:szCs w:val="16"/>
              </w:rPr>
              <w:t>7</w:t>
            </w:r>
            <w:r w:rsidRPr="00BF553A">
              <w:rPr>
                <w:rFonts w:ascii="Arial" w:hAnsi="Arial" w:cs="Arial"/>
                <w:sz w:val="16"/>
                <w:szCs w:val="16"/>
              </w:rPr>
              <w:t>,</w:t>
            </w:r>
            <w:r>
              <w:rPr>
                <w:rFonts w:ascii="Arial" w:hAnsi="Arial" w:cs="Arial"/>
                <w:sz w:val="16"/>
                <w:szCs w:val="16"/>
              </w:rPr>
              <w:t>618</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3EE713F4" w14:textId="085F51E3"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5</w:t>
            </w:r>
            <w:r>
              <w:rPr>
                <w:rFonts w:ascii="Arial" w:hAnsi="Arial" w:cs="Arial"/>
                <w:sz w:val="16"/>
                <w:szCs w:val="16"/>
              </w:rPr>
              <w:t>62</w:t>
            </w:r>
            <w:r w:rsidRPr="00BF553A">
              <w:rPr>
                <w:rFonts w:ascii="Arial" w:hAnsi="Arial" w:cs="Arial"/>
                <w:sz w:val="16"/>
                <w:szCs w:val="16"/>
              </w:rPr>
              <w:t>,</w:t>
            </w:r>
            <w:r>
              <w:rPr>
                <w:rFonts w:ascii="Arial" w:hAnsi="Arial" w:cs="Arial"/>
                <w:sz w:val="16"/>
                <w:szCs w:val="16"/>
              </w:rPr>
              <w:t>853</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41F55FCB" w14:textId="4BD5350D"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18</w:t>
            </w:r>
            <w:r>
              <w:rPr>
                <w:rFonts w:ascii="Arial" w:hAnsi="Arial" w:cs="Arial"/>
                <w:sz w:val="16"/>
                <w:szCs w:val="16"/>
              </w:rPr>
              <w:t>7</w:t>
            </w:r>
            <w:r w:rsidRPr="00BF553A">
              <w:rPr>
                <w:rFonts w:ascii="Arial" w:hAnsi="Arial" w:cs="Arial"/>
                <w:sz w:val="16"/>
                <w:szCs w:val="16"/>
              </w:rPr>
              <w:t>,</w:t>
            </w:r>
            <w:r>
              <w:rPr>
                <w:rFonts w:ascii="Arial" w:hAnsi="Arial" w:cs="Arial"/>
                <w:sz w:val="16"/>
                <w:szCs w:val="16"/>
              </w:rPr>
              <w:t>618</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7D68B4A7"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180C94A4"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29F0C1BC"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14450099"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3634A302" w14:textId="1F839FA3"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7.   Maintain national </w:t>
            </w:r>
            <w:r>
              <w:rPr>
                <w:rFonts w:ascii="Arial" w:hAnsi="Arial" w:cs="Arial"/>
                <w:sz w:val="16"/>
                <w:szCs w:val="16"/>
              </w:rPr>
              <w:t>ADB</w:t>
            </w:r>
            <w:r w:rsidRPr="00BF553A">
              <w:rPr>
                <w:rFonts w:ascii="Arial" w:hAnsi="Arial" w:cs="Arial"/>
                <w:sz w:val="16"/>
                <w:szCs w:val="16"/>
              </w:rPr>
              <w:t xml:space="preserve"> database</w:t>
            </w:r>
          </w:p>
        </w:tc>
        <w:tc>
          <w:tcPr>
            <w:tcW w:w="1241" w:type="dxa"/>
            <w:tcBorders>
              <w:top w:val="nil"/>
              <w:left w:val="single" w:sz="8" w:space="0" w:color="auto"/>
              <w:bottom w:val="nil"/>
              <w:right w:val="single" w:sz="4" w:space="0" w:color="auto"/>
            </w:tcBorders>
            <w:shd w:val="clear" w:color="auto" w:fill="auto"/>
            <w:noWrap/>
            <w:vAlign w:val="bottom"/>
            <w:hideMark/>
          </w:tcPr>
          <w:p w14:paraId="1C5E4AC3" w14:textId="4D61076B"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5</w:t>
            </w:r>
            <w:r>
              <w:rPr>
                <w:rFonts w:ascii="Arial" w:hAnsi="Arial" w:cs="Arial"/>
                <w:sz w:val="16"/>
                <w:szCs w:val="16"/>
              </w:rPr>
              <w:t>8</w:t>
            </w:r>
            <w:r w:rsidRPr="00BF553A">
              <w:rPr>
                <w:rFonts w:ascii="Arial" w:hAnsi="Arial" w:cs="Arial"/>
                <w:sz w:val="16"/>
                <w:szCs w:val="16"/>
              </w:rPr>
              <w:t>,</w:t>
            </w:r>
            <w:r>
              <w:rPr>
                <w:rFonts w:ascii="Arial" w:hAnsi="Arial" w:cs="Arial"/>
                <w:sz w:val="16"/>
                <w:szCs w:val="16"/>
              </w:rPr>
              <w:t>631</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6866D5CE" w14:textId="1E66699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5</w:t>
            </w:r>
            <w:r>
              <w:rPr>
                <w:rFonts w:ascii="Arial" w:hAnsi="Arial" w:cs="Arial"/>
                <w:sz w:val="16"/>
                <w:szCs w:val="16"/>
              </w:rPr>
              <w:t>8</w:t>
            </w:r>
            <w:r w:rsidRPr="00BF553A">
              <w:rPr>
                <w:rFonts w:ascii="Arial" w:hAnsi="Arial" w:cs="Arial"/>
                <w:sz w:val="16"/>
                <w:szCs w:val="16"/>
              </w:rPr>
              <w:t>,</w:t>
            </w:r>
            <w:r>
              <w:rPr>
                <w:rFonts w:ascii="Arial" w:hAnsi="Arial" w:cs="Arial"/>
                <w:sz w:val="16"/>
                <w:szCs w:val="16"/>
              </w:rPr>
              <w:t>631</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4C253E2A" w14:textId="59ED97E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5</w:t>
            </w:r>
            <w:r>
              <w:rPr>
                <w:rFonts w:ascii="Arial" w:hAnsi="Arial" w:cs="Arial"/>
                <w:sz w:val="16"/>
                <w:szCs w:val="16"/>
              </w:rPr>
              <w:t>8</w:t>
            </w:r>
            <w:r w:rsidRPr="00BF553A">
              <w:rPr>
                <w:rFonts w:ascii="Arial" w:hAnsi="Arial" w:cs="Arial"/>
                <w:sz w:val="16"/>
                <w:szCs w:val="16"/>
              </w:rPr>
              <w:t>,</w:t>
            </w:r>
            <w:r>
              <w:rPr>
                <w:rFonts w:ascii="Arial" w:hAnsi="Arial" w:cs="Arial"/>
                <w:sz w:val="16"/>
                <w:szCs w:val="16"/>
              </w:rPr>
              <w:t>631</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4BCEB48A" w14:textId="0AE94ECA"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17</w:t>
            </w:r>
            <w:r>
              <w:rPr>
                <w:rFonts w:ascii="Arial" w:hAnsi="Arial" w:cs="Arial"/>
                <w:sz w:val="16"/>
                <w:szCs w:val="16"/>
              </w:rPr>
              <w:t>5</w:t>
            </w:r>
            <w:r w:rsidRPr="00BF553A">
              <w:rPr>
                <w:rFonts w:ascii="Arial" w:hAnsi="Arial" w:cs="Arial"/>
                <w:sz w:val="16"/>
                <w:szCs w:val="16"/>
              </w:rPr>
              <w:t>,</w:t>
            </w:r>
            <w:r>
              <w:rPr>
                <w:rFonts w:ascii="Arial" w:hAnsi="Arial" w:cs="Arial"/>
                <w:sz w:val="16"/>
                <w:szCs w:val="16"/>
              </w:rPr>
              <w:t>892</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53F0DF75" w14:textId="33805501"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5</w:t>
            </w:r>
            <w:r>
              <w:rPr>
                <w:rFonts w:ascii="Arial" w:hAnsi="Arial" w:cs="Arial"/>
                <w:sz w:val="16"/>
                <w:szCs w:val="16"/>
              </w:rPr>
              <w:t>8</w:t>
            </w:r>
            <w:r w:rsidRPr="00BF553A">
              <w:rPr>
                <w:rFonts w:ascii="Arial" w:hAnsi="Arial" w:cs="Arial"/>
                <w:sz w:val="16"/>
                <w:szCs w:val="16"/>
              </w:rPr>
              <w:t>,</w:t>
            </w:r>
            <w:r>
              <w:rPr>
                <w:rFonts w:ascii="Arial" w:hAnsi="Arial" w:cs="Arial"/>
                <w:sz w:val="16"/>
                <w:szCs w:val="16"/>
              </w:rPr>
              <w:t>631</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5AB976BA"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787232AD"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35AF0D9A"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17A9A55D"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6239A126"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8.   Prepare 303(d) guidance</w:t>
            </w:r>
          </w:p>
        </w:tc>
        <w:tc>
          <w:tcPr>
            <w:tcW w:w="1241" w:type="dxa"/>
            <w:tcBorders>
              <w:top w:val="nil"/>
              <w:left w:val="single" w:sz="8" w:space="0" w:color="auto"/>
              <w:bottom w:val="nil"/>
              <w:right w:val="single" w:sz="4" w:space="0" w:color="auto"/>
            </w:tcBorders>
            <w:shd w:val="clear" w:color="auto" w:fill="auto"/>
            <w:noWrap/>
            <w:vAlign w:val="bottom"/>
            <w:hideMark/>
          </w:tcPr>
          <w:p w14:paraId="57E809C4" w14:textId="747CCEA4" w:rsidR="002F15EC" w:rsidRPr="00BF553A" w:rsidRDefault="002F15EC" w:rsidP="00C914E6">
            <w:pPr>
              <w:widowControl/>
              <w:autoSpaceDE/>
              <w:autoSpaceDN/>
              <w:adjustRightInd/>
              <w:rPr>
                <w:rFonts w:ascii="Arial" w:hAnsi="Arial" w:cs="Arial"/>
                <w:sz w:val="16"/>
                <w:szCs w:val="16"/>
              </w:rPr>
            </w:pPr>
            <w:r w:rsidRPr="00BF553A">
              <w:rPr>
                <w:rFonts w:ascii="Arial" w:hAnsi="Arial" w:cs="Arial"/>
                <w:sz w:val="16"/>
                <w:szCs w:val="16"/>
              </w:rPr>
              <w:t xml:space="preserve"> $         3,</w:t>
            </w:r>
            <w:r w:rsidRPr="00BF553A">
              <w:rPr>
                <w:rFonts w:ascii="Arial" w:hAnsi="Arial" w:cs="Arial"/>
                <w:sz w:val="16"/>
                <w:szCs w:val="16"/>
              </w:rPr>
              <w:t>4</w:t>
            </w:r>
            <w:r>
              <w:rPr>
                <w:rFonts w:ascii="Arial" w:hAnsi="Arial" w:cs="Arial"/>
                <w:sz w:val="16"/>
                <w:szCs w:val="16"/>
              </w:rPr>
              <w:t>9</w:t>
            </w:r>
            <w:r w:rsidR="00C914E6">
              <w:rPr>
                <w:rFonts w:ascii="Arial" w:hAnsi="Arial" w:cs="Arial"/>
                <w:sz w:val="16"/>
                <w:szCs w:val="16"/>
              </w:rPr>
              <w:t>6</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7BCB91AC" w14:textId="54D430B7" w:rsidR="002F15EC" w:rsidRPr="00BF553A" w:rsidRDefault="002F15EC" w:rsidP="00C914E6">
            <w:pPr>
              <w:widowControl/>
              <w:autoSpaceDE/>
              <w:autoSpaceDN/>
              <w:adjustRightInd/>
              <w:rPr>
                <w:rFonts w:ascii="Arial" w:hAnsi="Arial" w:cs="Arial"/>
                <w:sz w:val="16"/>
                <w:szCs w:val="16"/>
              </w:rPr>
            </w:pPr>
            <w:r w:rsidRPr="00BF553A">
              <w:rPr>
                <w:rFonts w:ascii="Arial" w:hAnsi="Arial" w:cs="Arial"/>
                <w:sz w:val="16"/>
                <w:szCs w:val="16"/>
              </w:rPr>
              <w:t xml:space="preserve"> $         3,</w:t>
            </w:r>
            <w:r w:rsidRPr="00BF553A">
              <w:rPr>
                <w:rFonts w:ascii="Arial" w:hAnsi="Arial" w:cs="Arial"/>
                <w:sz w:val="16"/>
                <w:szCs w:val="16"/>
              </w:rPr>
              <w:t>4</w:t>
            </w:r>
            <w:r>
              <w:rPr>
                <w:rFonts w:ascii="Arial" w:hAnsi="Arial" w:cs="Arial"/>
                <w:sz w:val="16"/>
                <w:szCs w:val="16"/>
              </w:rPr>
              <w:t>9</w:t>
            </w:r>
            <w:r w:rsidR="00C914E6">
              <w:rPr>
                <w:rFonts w:ascii="Arial" w:hAnsi="Arial" w:cs="Arial"/>
                <w:sz w:val="16"/>
                <w:szCs w:val="16"/>
              </w:rPr>
              <w:t>6</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4BA05BC9" w14:textId="6B5DB4D2" w:rsidR="002F15EC" w:rsidRPr="00BF553A" w:rsidRDefault="002F15EC" w:rsidP="00C914E6">
            <w:pPr>
              <w:widowControl/>
              <w:autoSpaceDE/>
              <w:autoSpaceDN/>
              <w:adjustRightInd/>
              <w:rPr>
                <w:rFonts w:ascii="Arial" w:hAnsi="Arial" w:cs="Arial"/>
                <w:sz w:val="16"/>
                <w:szCs w:val="16"/>
              </w:rPr>
            </w:pPr>
            <w:r w:rsidRPr="00BF553A">
              <w:rPr>
                <w:rFonts w:ascii="Arial" w:hAnsi="Arial" w:cs="Arial"/>
                <w:sz w:val="16"/>
                <w:szCs w:val="16"/>
              </w:rPr>
              <w:t xml:space="preserve"> $        3,</w:t>
            </w:r>
            <w:r w:rsidRPr="00BF553A">
              <w:rPr>
                <w:rFonts w:ascii="Arial" w:hAnsi="Arial" w:cs="Arial"/>
                <w:sz w:val="16"/>
                <w:szCs w:val="16"/>
              </w:rPr>
              <w:t>4</w:t>
            </w:r>
            <w:r>
              <w:rPr>
                <w:rFonts w:ascii="Arial" w:hAnsi="Arial" w:cs="Arial"/>
                <w:sz w:val="16"/>
                <w:szCs w:val="16"/>
              </w:rPr>
              <w:t>9</w:t>
            </w:r>
            <w:r w:rsidR="00C914E6">
              <w:rPr>
                <w:rFonts w:ascii="Arial" w:hAnsi="Arial" w:cs="Arial"/>
                <w:sz w:val="16"/>
                <w:szCs w:val="16"/>
              </w:rPr>
              <w:t>6</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61EE01DD" w14:textId="04EEBC0D"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10,</w:t>
            </w:r>
            <w:r>
              <w:rPr>
                <w:rFonts w:ascii="Arial" w:hAnsi="Arial" w:cs="Arial"/>
                <w:sz w:val="16"/>
                <w:szCs w:val="16"/>
              </w:rPr>
              <w:t>487</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02CA5EF2" w14:textId="011756E4" w:rsidR="002F15EC" w:rsidRPr="00BF553A" w:rsidRDefault="002F15EC" w:rsidP="00C914E6">
            <w:pPr>
              <w:widowControl/>
              <w:autoSpaceDE/>
              <w:autoSpaceDN/>
              <w:adjustRightInd/>
              <w:rPr>
                <w:rFonts w:ascii="Arial" w:hAnsi="Arial" w:cs="Arial"/>
                <w:sz w:val="16"/>
                <w:szCs w:val="16"/>
              </w:rPr>
            </w:pPr>
            <w:r w:rsidRPr="00BF553A">
              <w:rPr>
                <w:rFonts w:ascii="Arial" w:hAnsi="Arial" w:cs="Arial"/>
                <w:sz w:val="16"/>
                <w:szCs w:val="16"/>
              </w:rPr>
              <w:t xml:space="preserve"> $        3,</w:t>
            </w:r>
            <w:r w:rsidRPr="00BF553A">
              <w:rPr>
                <w:rFonts w:ascii="Arial" w:hAnsi="Arial" w:cs="Arial"/>
                <w:sz w:val="16"/>
                <w:szCs w:val="16"/>
              </w:rPr>
              <w:t>4</w:t>
            </w:r>
            <w:r>
              <w:rPr>
                <w:rFonts w:ascii="Arial" w:hAnsi="Arial" w:cs="Arial"/>
                <w:sz w:val="16"/>
                <w:szCs w:val="16"/>
              </w:rPr>
              <w:t>9</w:t>
            </w:r>
            <w:r w:rsidR="00C914E6">
              <w:rPr>
                <w:rFonts w:ascii="Arial" w:hAnsi="Arial" w:cs="Arial"/>
                <w:sz w:val="16"/>
                <w:szCs w:val="16"/>
              </w:rPr>
              <w:t>6</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28A90D5B"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290E46C4"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500F06CA"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6B845B9B"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4FBB3C8C"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9.  Provide technical assistance to States for 303(d)</w:t>
            </w:r>
          </w:p>
        </w:tc>
        <w:tc>
          <w:tcPr>
            <w:tcW w:w="1241" w:type="dxa"/>
            <w:tcBorders>
              <w:top w:val="nil"/>
              <w:left w:val="single" w:sz="8" w:space="0" w:color="auto"/>
              <w:bottom w:val="nil"/>
              <w:right w:val="single" w:sz="4" w:space="0" w:color="auto"/>
            </w:tcBorders>
            <w:shd w:val="clear" w:color="auto" w:fill="auto"/>
            <w:noWrap/>
            <w:vAlign w:val="bottom"/>
            <w:hideMark/>
          </w:tcPr>
          <w:p w14:paraId="5D0EAEC9" w14:textId="776D260B"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305</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17542C64" w14:textId="4C592D71"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305</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1337A3DD" w14:textId="14311F92"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305</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58961D37" w14:textId="3B94DD82"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39,</w:t>
            </w:r>
            <w:r>
              <w:rPr>
                <w:rFonts w:ascii="Arial" w:hAnsi="Arial" w:cs="Arial"/>
                <w:sz w:val="16"/>
                <w:szCs w:val="16"/>
              </w:rPr>
              <w:t>915</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11EBAF35" w14:textId="564B4EC4"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305</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19AD5122"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41048394"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23BD96A3"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3B489EFE" w14:textId="77777777" w:rsidR="002F15EC" w:rsidRPr="00BF553A" w:rsidRDefault="002F15EC" w:rsidP="002F15EC">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6C083D74"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10.  Review draft 303(d) lists</w:t>
            </w:r>
          </w:p>
        </w:tc>
        <w:tc>
          <w:tcPr>
            <w:tcW w:w="1241" w:type="dxa"/>
            <w:tcBorders>
              <w:top w:val="nil"/>
              <w:left w:val="single" w:sz="8" w:space="0" w:color="auto"/>
              <w:bottom w:val="nil"/>
              <w:right w:val="single" w:sz="4" w:space="0" w:color="auto"/>
            </w:tcBorders>
            <w:shd w:val="clear" w:color="auto" w:fill="auto"/>
            <w:noWrap/>
            <w:vAlign w:val="bottom"/>
            <w:hideMark/>
          </w:tcPr>
          <w:p w14:paraId="132A7A6A" w14:textId="2219A16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w:t>
            </w:r>
            <w:r w:rsidRPr="00BF553A">
              <w:rPr>
                <w:rFonts w:ascii="Arial" w:hAnsi="Arial" w:cs="Arial"/>
                <w:sz w:val="16"/>
                <w:szCs w:val="16"/>
              </w:rPr>
              <w:t>0</w:t>
            </w:r>
            <w:r>
              <w:rPr>
                <w:rFonts w:ascii="Arial" w:hAnsi="Arial" w:cs="Arial"/>
                <w:sz w:val="16"/>
                <w:szCs w:val="16"/>
              </w:rPr>
              <w:t>5</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5FA6DDF1" w14:textId="741952B8"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w:t>
            </w:r>
            <w:r w:rsidRPr="00BF553A">
              <w:rPr>
                <w:rFonts w:ascii="Arial" w:hAnsi="Arial" w:cs="Arial"/>
                <w:sz w:val="16"/>
                <w:szCs w:val="16"/>
              </w:rPr>
              <w:t>0</w:t>
            </w:r>
            <w:r>
              <w:rPr>
                <w:rFonts w:ascii="Arial" w:hAnsi="Arial" w:cs="Arial"/>
                <w:sz w:val="16"/>
                <w:szCs w:val="16"/>
              </w:rPr>
              <w:t>5</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1F9D518D" w14:textId="0A87607F"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w:t>
            </w:r>
            <w:r w:rsidRPr="00BF553A">
              <w:rPr>
                <w:rFonts w:ascii="Arial" w:hAnsi="Arial" w:cs="Arial"/>
                <w:sz w:val="16"/>
                <w:szCs w:val="16"/>
              </w:rPr>
              <w:t>0</w:t>
            </w:r>
            <w:r>
              <w:rPr>
                <w:rFonts w:ascii="Arial" w:hAnsi="Arial" w:cs="Arial"/>
                <w:sz w:val="16"/>
                <w:szCs w:val="16"/>
              </w:rPr>
              <w:t>5</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714E5062" w14:textId="068DA129"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39,</w:t>
            </w:r>
            <w:r>
              <w:rPr>
                <w:rFonts w:ascii="Arial" w:hAnsi="Arial" w:cs="Arial"/>
                <w:sz w:val="16"/>
                <w:szCs w:val="16"/>
              </w:rPr>
              <w:t>9</w:t>
            </w:r>
            <w:r w:rsidRPr="00BF553A">
              <w:rPr>
                <w:rFonts w:ascii="Arial" w:hAnsi="Arial" w:cs="Arial"/>
                <w:sz w:val="16"/>
                <w:szCs w:val="16"/>
              </w:rPr>
              <w:t>1</w:t>
            </w:r>
            <w:r>
              <w:rPr>
                <w:rFonts w:ascii="Arial" w:hAnsi="Arial" w:cs="Arial"/>
                <w:sz w:val="16"/>
                <w:szCs w:val="16"/>
              </w:rPr>
              <w:t>5</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646EA859" w14:textId="1264400E"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13,</w:t>
            </w:r>
            <w:r>
              <w:rPr>
                <w:rFonts w:ascii="Arial" w:hAnsi="Arial" w:cs="Arial"/>
                <w:sz w:val="16"/>
                <w:szCs w:val="16"/>
              </w:rPr>
              <w:t>3</w:t>
            </w:r>
            <w:r w:rsidRPr="00BF553A">
              <w:rPr>
                <w:rFonts w:ascii="Arial" w:hAnsi="Arial" w:cs="Arial"/>
                <w:sz w:val="16"/>
                <w:szCs w:val="16"/>
              </w:rPr>
              <w:t>0</w:t>
            </w:r>
            <w:r>
              <w:rPr>
                <w:rFonts w:ascii="Arial" w:hAnsi="Arial" w:cs="Arial"/>
                <w:sz w:val="16"/>
                <w:szCs w:val="16"/>
              </w:rPr>
              <w:t>5</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043D5C24"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784B57E3"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6538AEF0"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4A9C15C9" w14:textId="77777777" w:rsidR="002F15EC" w:rsidRPr="00BF553A" w:rsidRDefault="002F15EC" w:rsidP="002F15EC">
            <w:pPr>
              <w:widowControl/>
              <w:autoSpaceDE/>
              <w:autoSpaceDN/>
              <w:adjustRightInd/>
              <w:rPr>
                <w:rFonts w:ascii="Arial" w:hAnsi="Arial" w:cs="Arial"/>
                <w:sz w:val="16"/>
                <w:szCs w:val="16"/>
              </w:rPr>
            </w:pPr>
          </w:p>
        </w:tc>
        <w:tc>
          <w:tcPr>
            <w:tcW w:w="4180" w:type="dxa"/>
            <w:tcBorders>
              <w:top w:val="nil"/>
              <w:left w:val="nil"/>
              <w:bottom w:val="nil"/>
              <w:right w:val="nil"/>
            </w:tcBorders>
            <w:shd w:val="clear" w:color="auto" w:fill="auto"/>
            <w:noWrap/>
            <w:vAlign w:val="bottom"/>
            <w:hideMark/>
          </w:tcPr>
          <w:p w14:paraId="60FCAFBC" w14:textId="77777777"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11.  Review final 303(d) lists and resolve disapprovals</w:t>
            </w:r>
          </w:p>
        </w:tc>
        <w:tc>
          <w:tcPr>
            <w:tcW w:w="1241" w:type="dxa"/>
            <w:tcBorders>
              <w:top w:val="nil"/>
              <w:left w:val="single" w:sz="8" w:space="0" w:color="auto"/>
              <w:bottom w:val="nil"/>
              <w:right w:val="single" w:sz="4" w:space="0" w:color="auto"/>
            </w:tcBorders>
            <w:shd w:val="clear" w:color="auto" w:fill="auto"/>
            <w:noWrap/>
            <w:vAlign w:val="bottom"/>
            <w:hideMark/>
          </w:tcPr>
          <w:p w14:paraId="58EEB8D4" w14:textId="2AFA1CAD"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2</w:t>
            </w:r>
            <w:r>
              <w:rPr>
                <w:rFonts w:ascii="Arial" w:hAnsi="Arial" w:cs="Arial"/>
                <w:sz w:val="16"/>
                <w:szCs w:val="16"/>
              </w:rPr>
              <w:t>8</w:t>
            </w:r>
            <w:r w:rsidRPr="00BF553A">
              <w:rPr>
                <w:rFonts w:ascii="Arial" w:hAnsi="Arial" w:cs="Arial"/>
                <w:sz w:val="16"/>
                <w:szCs w:val="16"/>
              </w:rPr>
              <w:t>,</w:t>
            </w:r>
            <w:r>
              <w:rPr>
                <w:rFonts w:ascii="Arial" w:hAnsi="Arial" w:cs="Arial"/>
                <w:sz w:val="16"/>
                <w:szCs w:val="16"/>
              </w:rPr>
              <w:t>188</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tcPr>
          <w:p w14:paraId="59358EAE" w14:textId="582ADD2E"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2</w:t>
            </w:r>
            <w:r>
              <w:rPr>
                <w:rFonts w:ascii="Arial" w:hAnsi="Arial" w:cs="Arial"/>
                <w:sz w:val="16"/>
                <w:szCs w:val="16"/>
              </w:rPr>
              <w:t>8</w:t>
            </w:r>
            <w:r w:rsidRPr="00BF553A">
              <w:rPr>
                <w:rFonts w:ascii="Arial" w:hAnsi="Arial" w:cs="Arial"/>
                <w:sz w:val="16"/>
                <w:szCs w:val="16"/>
              </w:rPr>
              <w:t>,</w:t>
            </w:r>
            <w:r>
              <w:rPr>
                <w:rFonts w:ascii="Arial" w:hAnsi="Arial" w:cs="Arial"/>
                <w:sz w:val="16"/>
                <w:szCs w:val="16"/>
              </w:rPr>
              <w:t>188</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tcPr>
          <w:p w14:paraId="76AF981A" w14:textId="7F7420B9"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2</w:t>
            </w:r>
            <w:r>
              <w:rPr>
                <w:rFonts w:ascii="Arial" w:hAnsi="Arial" w:cs="Arial"/>
                <w:sz w:val="16"/>
                <w:szCs w:val="16"/>
              </w:rPr>
              <w:t>8</w:t>
            </w:r>
            <w:r w:rsidRPr="00BF553A">
              <w:rPr>
                <w:rFonts w:ascii="Arial" w:hAnsi="Arial" w:cs="Arial"/>
                <w:sz w:val="16"/>
                <w:szCs w:val="16"/>
              </w:rPr>
              <w:t>,</w:t>
            </w:r>
            <w:r>
              <w:rPr>
                <w:rFonts w:ascii="Arial" w:hAnsi="Arial" w:cs="Arial"/>
                <w:sz w:val="16"/>
                <w:szCs w:val="16"/>
              </w:rPr>
              <w:t>188</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496B170E" w14:textId="25185271"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8</w:t>
            </w:r>
            <w:r>
              <w:rPr>
                <w:rFonts w:ascii="Arial" w:hAnsi="Arial" w:cs="Arial"/>
                <w:sz w:val="16"/>
                <w:szCs w:val="16"/>
              </w:rPr>
              <w:t>4</w:t>
            </w:r>
            <w:r w:rsidRPr="00BF553A">
              <w:rPr>
                <w:rFonts w:ascii="Arial" w:hAnsi="Arial" w:cs="Arial"/>
                <w:sz w:val="16"/>
                <w:szCs w:val="16"/>
              </w:rPr>
              <w:t>,</w:t>
            </w:r>
            <w:r>
              <w:rPr>
                <w:rFonts w:ascii="Arial" w:hAnsi="Arial" w:cs="Arial"/>
                <w:sz w:val="16"/>
                <w:szCs w:val="16"/>
              </w:rPr>
              <w:t>563</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2C60466F" w14:textId="311F8EFF" w:rsidR="002F15EC" w:rsidRPr="00BF553A" w:rsidRDefault="002F15EC" w:rsidP="002F15EC">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2</w:t>
            </w:r>
            <w:r>
              <w:rPr>
                <w:rFonts w:ascii="Arial" w:hAnsi="Arial" w:cs="Arial"/>
                <w:sz w:val="16"/>
                <w:szCs w:val="16"/>
              </w:rPr>
              <w:t>8</w:t>
            </w:r>
            <w:r w:rsidRPr="00BF553A">
              <w:rPr>
                <w:rFonts w:ascii="Arial" w:hAnsi="Arial" w:cs="Arial"/>
                <w:sz w:val="16"/>
                <w:szCs w:val="16"/>
              </w:rPr>
              <w:t>,</w:t>
            </w:r>
            <w:r>
              <w:rPr>
                <w:rFonts w:ascii="Arial" w:hAnsi="Arial" w:cs="Arial"/>
                <w:sz w:val="16"/>
                <w:szCs w:val="16"/>
              </w:rPr>
              <w:t>188</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047ADBB5" w14:textId="77777777" w:rsidR="002F15EC" w:rsidRPr="00BF553A" w:rsidRDefault="002F15EC" w:rsidP="002F15EC">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52F5014E"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tcPr>
          <w:p w14:paraId="395CD8F5" w14:textId="22BD8D3A" w:rsidR="003409A7" w:rsidRPr="00BF553A" w:rsidRDefault="003409A7" w:rsidP="003409A7">
            <w:pPr>
              <w:widowControl/>
              <w:autoSpaceDE/>
              <w:autoSpaceDN/>
              <w:adjustRightInd/>
              <w:rPr>
                <w:rFonts w:ascii="Arial" w:hAnsi="Arial" w:cs="Arial"/>
                <w:sz w:val="16"/>
                <w:szCs w:val="16"/>
              </w:rPr>
            </w:pPr>
          </w:p>
        </w:tc>
        <w:tc>
          <w:tcPr>
            <w:tcW w:w="261" w:type="dxa"/>
            <w:tcBorders>
              <w:top w:val="nil"/>
              <w:left w:val="nil"/>
              <w:bottom w:val="nil"/>
              <w:right w:val="nil"/>
            </w:tcBorders>
            <w:shd w:val="clear" w:color="auto" w:fill="auto"/>
            <w:noWrap/>
            <w:vAlign w:val="bottom"/>
          </w:tcPr>
          <w:p w14:paraId="39FC0E63" w14:textId="77777777" w:rsidR="003409A7" w:rsidRPr="00BF553A" w:rsidRDefault="003409A7" w:rsidP="003409A7">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tcPr>
          <w:p w14:paraId="15C0CE93" w14:textId="56AC761B" w:rsidR="003409A7" w:rsidRPr="00BF553A" w:rsidRDefault="003409A7" w:rsidP="003409A7">
            <w:pPr>
              <w:widowControl/>
              <w:autoSpaceDE/>
              <w:autoSpaceDN/>
              <w:adjustRightInd/>
              <w:rPr>
                <w:rFonts w:ascii="Arial" w:hAnsi="Arial" w:cs="Arial"/>
                <w:sz w:val="16"/>
                <w:szCs w:val="16"/>
              </w:rPr>
            </w:pPr>
            <w:r w:rsidRPr="00BF553A">
              <w:rPr>
                <w:rFonts w:ascii="Arial" w:hAnsi="Arial" w:cs="Arial"/>
                <w:b/>
                <w:bCs/>
                <w:sz w:val="16"/>
                <w:szCs w:val="16"/>
              </w:rPr>
              <w:t>Sub</w:t>
            </w:r>
            <w:r>
              <w:rPr>
                <w:rFonts w:ascii="Arial" w:hAnsi="Arial" w:cs="Arial"/>
                <w:b/>
                <w:bCs/>
                <w:sz w:val="16"/>
                <w:szCs w:val="16"/>
              </w:rPr>
              <w:t>-T</w:t>
            </w:r>
            <w:r w:rsidRPr="00BF553A">
              <w:rPr>
                <w:rFonts w:ascii="Arial" w:hAnsi="Arial" w:cs="Arial"/>
                <w:b/>
                <w:bCs/>
                <w:sz w:val="16"/>
                <w:szCs w:val="16"/>
              </w:rPr>
              <w:t>otal</w:t>
            </w:r>
            <w:r>
              <w:rPr>
                <w:rFonts w:ascii="Arial" w:hAnsi="Arial" w:cs="Arial"/>
                <w:b/>
                <w:bCs/>
                <w:sz w:val="16"/>
                <w:szCs w:val="16"/>
              </w:rPr>
              <w:t xml:space="preserve"> for 305(b) and 303(d) Reporting </w:t>
            </w:r>
          </w:p>
        </w:tc>
        <w:tc>
          <w:tcPr>
            <w:tcW w:w="1241" w:type="dxa"/>
            <w:tcBorders>
              <w:top w:val="nil"/>
              <w:left w:val="nil"/>
              <w:bottom w:val="nil"/>
              <w:right w:val="single" w:sz="4" w:space="0" w:color="auto"/>
            </w:tcBorders>
            <w:shd w:val="clear" w:color="auto" w:fill="auto"/>
            <w:noWrap/>
            <w:vAlign w:val="bottom"/>
          </w:tcPr>
          <w:p w14:paraId="20C19261" w14:textId="313BD854" w:rsidR="003409A7" w:rsidRPr="00BF553A" w:rsidRDefault="003409A7" w:rsidP="003409A7">
            <w:pPr>
              <w:widowControl/>
              <w:autoSpaceDE/>
              <w:autoSpaceDN/>
              <w:adjustRightInd/>
              <w:rPr>
                <w:rFonts w:ascii="Arial" w:hAnsi="Arial" w:cs="Arial"/>
                <w:sz w:val="16"/>
                <w:szCs w:val="16"/>
              </w:rPr>
            </w:pPr>
            <w:r w:rsidRPr="00C62868">
              <w:rPr>
                <w:rFonts w:ascii="Arial" w:hAnsi="Arial"/>
                <w:b/>
                <w:sz w:val="16"/>
              </w:rPr>
              <w:t xml:space="preserve"> $     </w:t>
            </w:r>
            <w:r>
              <w:rPr>
                <w:rFonts w:ascii="Arial" w:hAnsi="Arial" w:cs="Arial"/>
                <w:b/>
                <w:bCs/>
                <w:sz w:val="16"/>
                <w:szCs w:val="16"/>
              </w:rPr>
              <w:t>540</w:t>
            </w:r>
            <w:r w:rsidRPr="00BF553A">
              <w:rPr>
                <w:rFonts w:ascii="Arial" w:hAnsi="Arial" w:cs="Arial"/>
                <w:b/>
                <w:bCs/>
                <w:sz w:val="16"/>
                <w:szCs w:val="16"/>
              </w:rPr>
              <w:t>,</w:t>
            </w:r>
            <w:r>
              <w:rPr>
                <w:rFonts w:ascii="Arial" w:hAnsi="Arial" w:cs="Arial"/>
                <w:b/>
                <w:bCs/>
                <w:sz w:val="16"/>
                <w:szCs w:val="16"/>
              </w:rPr>
              <w:t>448</w:t>
            </w:r>
            <w:r w:rsidRPr="00C62868">
              <w:rPr>
                <w:rFonts w:ascii="Arial" w:hAnsi="Arial"/>
                <w:b/>
                <w:sz w:val="16"/>
              </w:rPr>
              <w:t xml:space="preserve"> </w:t>
            </w:r>
          </w:p>
        </w:tc>
        <w:tc>
          <w:tcPr>
            <w:tcW w:w="1260" w:type="dxa"/>
            <w:tcBorders>
              <w:top w:val="nil"/>
              <w:left w:val="nil"/>
              <w:bottom w:val="nil"/>
              <w:right w:val="single" w:sz="4" w:space="0" w:color="auto"/>
            </w:tcBorders>
            <w:shd w:val="clear" w:color="auto" w:fill="auto"/>
            <w:noWrap/>
            <w:vAlign w:val="bottom"/>
          </w:tcPr>
          <w:p w14:paraId="3D1956D3" w14:textId="5FE6E548" w:rsidR="003409A7" w:rsidRPr="00BF553A" w:rsidRDefault="003409A7" w:rsidP="003409A7">
            <w:pPr>
              <w:widowControl/>
              <w:autoSpaceDE/>
              <w:autoSpaceDN/>
              <w:adjustRightInd/>
              <w:rPr>
                <w:rFonts w:ascii="Arial" w:hAnsi="Arial" w:cs="Arial"/>
                <w:sz w:val="16"/>
                <w:szCs w:val="16"/>
              </w:rPr>
            </w:pPr>
            <w:r w:rsidRPr="00C62868">
              <w:rPr>
                <w:rFonts w:ascii="Arial" w:hAnsi="Arial"/>
                <w:b/>
                <w:sz w:val="16"/>
              </w:rPr>
              <w:t xml:space="preserve"> $     </w:t>
            </w:r>
            <w:r>
              <w:rPr>
                <w:rFonts w:ascii="Arial" w:hAnsi="Arial" w:cs="Arial"/>
                <w:b/>
                <w:bCs/>
                <w:sz w:val="16"/>
                <w:szCs w:val="16"/>
              </w:rPr>
              <w:t>540</w:t>
            </w:r>
            <w:r w:rsidRPr="00BF553A">
              <w:rPr>
                <w:rFonts w:ascii="Arial" w:hAnsi="Arial" w:cs="Arial"/>
                <w:b/>
                <w:bCs/>
                <w:sz w:val="16"/>
                <w:szCs w:val="16"/>
              </w:rPr>
              <w:t>,</w:t>
            </w:r>
            <w:r>
              <w:rPr>
                <w:rFonts w:ascii="Arial" w:hAnsi="Arial" w:cs="Arial"/>
                <w:b/>
                <w:bCs/>
                <w:sz w:val="16"/>
                <w:szCs w:val="16"/>
              </w:rPr>
              <w:t>448</w:t>
            </w:r>
          </w:p>
        </w:tc>
        <w:tc>
          <w:tcPr>
            <w:tcW w:w="1120" w:type="dxa"/>
            <w:tcBorders>
              <w:top w:val="nil"/>
              <w:left w:val="nil"/>
              <w:bottom w:val="nil"/>
              <w:right w:val="single" w:sz="8" w:space="0" w:color="auto"/>
            </w:tcBorders>
            <w:shd w:val="clear" w:color="auto" w:fill="auto"/>
            <w:noWrap/>
            <w:vAlign w:val="bottom"/>
          </w:tcPr>
          <w:p w14:paraId="1024B05A" w14:textId="37F6E209" w:rsidR="003409A7" w:rsidRPr="00BF553A" w:rsidRDefault="003409A7" w:rsidP="003409A7">
            <w:pPr>
              <w:widowControl/>
              <w:autoSpaceDE/>
              <w:autoSpaceDN/>
              <w:adjustRightInd/>
              <w:rPr>
                <w:rFonts w:ascii="Arial" w:hAnsi="Arial" w:cs="Arial"/>
                <w:sz w:val="16"/>
                <w:szCs w:val="16"/>
              </w:rPr>
            </w:pPr>
            <w:r w:rsidRPr="00BF553A">
              <w:rPr>
                <w:rFonts w:ascii="Arial" w:hAnsi="Arial" w:cs="Arial"/>
                <w:b/>
                <w:bCs/>
                <w:sz w:val="16"/>
                <w:szCs w:val="16"/>
              </w:rPr>
              <w:t xml:space="preserve">$     </w:t>
            </w:r>
            <w:r>
              <w:rPr>
                <w:rFonts w:ascii="Arial" w:hAnsi="Arial" w:cs="Arial"/>
                <w:b/>
                <w:bCs/>
                <w:sz w:val="16"/>
                <w:szCs w:val="16"/>
              </w:rPr>
              <w:t>540,448</w:t>
            </w:r>
          </w:p>
        </w:tc>
        <w:tc>
          <w:tcPr>
            <w:tcW w:w="1310" w:type="dxa"/>
            <w:tcBorders>
              <w:top w:val="nil"/>
              <w:left w:val="nil"/>
              <w:bottom w:val="nil"/>
              <w:right w:val="single" w:sz="4" w:space="0" w:color="auto"/>
            </w:tcBorders>
            <w:shd w:val="clear" w:color="auto" w:fill="auto"/>
            <w:noWrap/>
            <w:vAlign w:val="bottom"/>
          </w:tcPr>
          <w:p w14:paraId="6A8E1C0C" w14:textId="154A35CF" w:rsidR="003409A7" w:rsidRPr="00BF553A" w:rsidRDefault="003409A7" w:rsidP="003409A7">
            <w:pPr>
              <w:widowControl/>
              <w:autoSpaceDE/>
              <w:autoSpaceDN/>
              <w:adjustRightInd/>
              <w:rPr>
                <w:rFonts w:ascii="Arial" w:hAnsi="Arial" w:cs="Arial"/>
                <w:sz w:val="16"/>
                <w:szCs w:val="16"/>
              </w:rPr>
            </w:pPr>
            <w:r w:rsidRPr="00C62868">
              <w:rPr>
                <w:rFonts w:ascii="Arial" w:hAnsi="Arial"/>
                <w:b/>
                <w:sz w:val="16"/>
              </w:rPr>
              <w:t xml:space="preserve"> $  </w:t>
            </w:r>
            <w:r>
              <w:rPr>
                <w:rFonts w:ascii="Arial" w:hAnsi="Arial" w:cs="Arial"/>
                <w:b/>
                <w:bCs/>
                <w:sz w:val="16"/>
                <w:szCs w:val="16"/>
              </w:rPr>
              <w:t>1,621,344</w:t>
            </w:r>
            <w:r w:rsidRPr="00BF553A">
              <w:rPr>
                <w:rFonts w:ascii="Arial" w:hAnsi="Arial" w:cs="Arial"/>
                <w:b/>
                <w:bCs/>
                <w:sz w:val="16"/>
                <w:szCs w:val="16"/>
              </w:rPr>
              <w:t xml:space="preserve">  </w:t>
            </w:r>
            <w:r w:rsidRPr="00C62868">
              <w:rPr>
                <w:rFonts w:ascii="Arial" w:hAnsi="Arial"/>
                <w:b/>
                <w:sz w:val="16"/>
              </w:rPr>
              <w:t xml:space="preserve"> </w:t>
            </w:r>
          </w:p>
        </w:tc>
        <w:tc>
          <w:tcPr>
            <w:tcW w:w="1350" w:type="dxa"/>
            <w:tcBorders>
              <w:top w:val="nil"/>
              <w:left w:val="nil"/>
              <w:bottom w:val="nil"/>
              <w:right w:val="single" w:sz="4" w:space="0" w:color="auto"/>
            </w:tcBorders>
            <w:shd w:val="clear" w:color="auto" w:fill="auto"/>
            <w:noWrap/>
            <w:vAlign w:val="bottom"/>
          </w:tcPr>
          <w:p w14:paraId="68D6F0C4" w14:textId="5AFF0510" w:rsidR="003409A7" w:rsidRPr="00BF553A" w:rsidRDefault="003409A7" w:rsidP="003409A7">
            <w:pPr>
              <w:widowControl/>
              <w:autoSpaceDE/>
              <w:autoSpaceDN/>
              <w:adjustRightInd/>
              <w:rPr>
                <w:rFonts w:ascii="Arial" w:hAnsi="Arial" w:cs="Arial"/>
                <w:sz w:val="16"/>
                <w:szCs w:val="16"/>
              </w:rPr>
            </w:pPr>
            <w:r w:rsidRPr="00C62868">
              <w:rPr>
                <w:rFonts w:ascii="Arial" w:hAnsi="Arial"/>
                <w:b/>
                <w:sz w:val="16"/>
              </w:rPr>
              <w:t xml:space="preserve"> $    </w:t>
            </w:r>
            <w:r>
              <w:rPr>
                <w:rFonts w:ascii="Arial" w:hAnsi="Arial" w:cs="Arial"/>
                <w:b/>
                <w:bCs/>
                <w:sz w:val="16"/>
                <w:szCs w:val="16"/>
              </w:rPr>
              <w:t>540</w:t>
            </w:r>
            <w:r w:rsidRPr="00BF553A">
              <w:rPr>
                <w:rFonts w:ascii="Arial" w:hAnsi="Arial" w:cs="Arial"/>
                <w:b/>
                <w:bCs/>
                <w:sz w:val="16"/>
                <w:szCs w:val="16"/>
              </w:rPr>
              <w:t>,</w:t>
            </w:r>
            <w:r>
              <w:rPr>
                <w:rFonts w:ascii="Arial" w:hAnsi="Arial" w:cs="Arial"/>
                <w:b/>
                <w:bCs/>
                <w:sz w:val="16"/>
                <w:szCs w:val="16"/>
              </w:rPr>
              <w:t>448</w:t>
            </w:r>
            <w:r w:rsidRPr="00C62868">
              <w:rPr>
                <w:rFonts w:ascii="Arial" w:hAnsi="Arial"/>
                <w:b/>
                <w:sz w:val="16"/>
              </w:rPr>
              <w:t xml:space="preserve"> </w:t>
            </w:r>
          </w:p>
        </w:tc>
        <w:tc>
          <w:tcPr>
            <w:tcW w:w="1440" w:type="dxa"/>
            <w:tcBorders>
              <w:top w:val="nil"/>
              <w:left w:val="nil"/>
              <w:bottom w:val="nil"/>
              <w:right w:val="single" w:sz="8" w:space="0" w:color="auto"/>
            </w:tcBorders>
            <w:shd w:val="clear" w:color="auto" w:fill="auto"/>
            <w:noWrap/>
            <w:vAlign w:val="bottom"/>
          </w:tcPr>
          <w:p w14:paraId="18DF8B70" w14:textId="04721FDE" w:rsidR="003409A7" w:rsidRPr="00BF553A" w:rsidRDefault="003409A7" w:rsidP="003409A7">
            <w:pPr>
              <w:widowControl/>
              <w:autoSpaceDE/>
              <w:autoSpaceDN/>
              <w:adjustRightInd/>
              <w:jc w:val="center"/>
              <w:rPr>
                <w:rFonts w:ascii="Arial" w:hAnsi="Arial" w:cs="Arial"/>
                <w:sz w:val="16"/>
                <w:szCs w:val="16"/>
              </w:rPr>
            </w:pPr>
          </w:p>
        </w:tc>
      </w:tr>
      <w:tr w:rsidR="00C62868" w:rsidRPr="00BF553A" w14:paraId="664B0844"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7D7794F3"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6F9A2749" w14:textId="77777777" w:rsidR="003409A7" w:rsidRPr="00BF553A" w:rsidRDefault="003409A7" w:rsidP="003409A7">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14:paraId="07E202D9" w14:textId="60C9119E" w:rsidR="003409A7" w:rsidRPr="00C62868" w:rsidRDefault="003409A7" w:rsidP="003409A7">
            <w:pPr>
              <w:widowControl/>
              <w:autoSpaceDE/>
              <w:autoSpaceDN/>
              <w:adjustRightInd/>
              <w:rPr>
                <w:rFonts w:ascii="Arial" w:hAnsi="Arial"/>
                <w:sz w:val="16"/>
              </w:rPr>
            </w:pPr>
            <w:r w:rsidRPr="00BF553A">
              <w:rPr>
                <w:rFonts w:ascii="Arial" w:hAnsi="Arial" w:cs="Arial"/>
                <w:sz w:val="16"/>
                <w:szCs w:val="16"/>
              </w:rPr>
              <w:t>12.  Enhanced benefit cost analysis</w:t>
            </w:r>
          </w:p>
        </w:tc>
        <w:tc>
          <w:tcPr>
            <w:tcW w:w="1241" w:type="dxa"/>
            <w:tcBorders>
              <w:top w:val="nil"/>
              <w:left w:val="nil"/>
              <w:bottom w:val="nil"/>
              <w:right w:val="single" w:sz="4" w:space="0" w:color="auto"/>
            </w:tcBorders>
            <w:shd w:val="clear" w:color="auto" w:fill="auto"/>
            <w:noWrap/>
            <w:vAlign w:val="bottom"/>
            <w:hideMark/>
          </w:tcPr>
          <w:p w14:paraId="049404E5" w14:textId="1CB5B7FD" w:rsidR="003409A7" w:rsidRPr="00C62868" w:rsidRDefault="003409A7" w:rsidP="003409A7">
            <w:pPr>
              <w:widowControl/>
              <w:autoSpaceDE/>
              <w:autoSpaceDN/>
              <w:adjustRightInd/>
              <w:rPr>
                <w:rFonts w:ascii="Arial" w:hAnsi="Arial"/>
                <w:sz w:val="16"/>
              </w:rPr>
            </w:pPr>
            <w:r w:rsidRPr="00C62868">
              <w:rPr>
                <w:rFonts w:ascii="Arial" w:hAnsi="Arial"/>
                <w:sz w:val="16"/>
              </w:rPr>
              <w:t xml:space="preserve"> $     </w:t>
            </w:r>
            <w:r w:rsidRPr="00BF553A">
              <w:rPr>
                <w:rFonts w:ascii="Arial" w:hAnsi="Arial" w:cs="Arial"/>
                <w:sz w:val="16"/>
                <w:szCs w:val="16"/>
              </w:rPr>
              <w:t>11</w:t>
            </w:r>
            <w:r>
              <w:rPr>
                <w:rFonts w:ascii="Arial" w:hAnsi="Arial" w:cs="Arial"/>
                <w:sz w:val="16"/>
                <w:szCs w:val="16"/>
              </w:rPr>
              <w:t>9</w:t>
            </w:r>
            <w:r w:rsidRPr="00BF553A">
              <w:rPr>
                <w:rFonts w:ascii="Arial" w:hAnsi="Arial" w:cs="Arial"/>
                <w:sz w:val="16"/>
                <w:szCs w:val="16"/>
              </w:rPr>
              <w:t>,</w:t>
            </w:r>
            <w:r>
              <w:rPr>
                <w:rFonts w:ascii="Arial" w:hAnsi="Arial" w:cs="Arial"/>
                <w:sz w:val="16"/>
                <w:szCs w:val="16"/>
              </w:rPr>
              <w:t>363</w:t>
            </w:r>
            <w:r w:rsidRPr="00C62868">
              <w:rPr>
                <w:rFonts w:ascii="Arial" w:hAnsi="Arial"/>
                <w:sz w:val="16"/>
              </w:rPr>
              <w:t xml:space="preserve"> </w:t>
            </w:r>
          </w:p>
        </w:tc>
        <w:tc>
          <w:tcPr>
            <w:tcW w:w="1260" w:type="dxa"/>
            <w:tcBorders>
              <w:top w:val="nil"/>
              <w:left w:val="nil"/>
              <w:bottom w:val="nil"/>
              <w:right w:val="single" w:sz="4" w:space="0" w:color="auto"/>
            </w:tcBorders>
            <w:shd w:val="clear" w:color="auto" w:fill="auto"/>
            <w:noWrap/>
            <w:vAlign w:val="bottom"/>
          </w:tcPr>
          <w:p w14:paraId="3D8C724C" w14:textId="0260135F" w:rsidR="003409A7" w:rsidRPr="00C62868" w:rsidRDefault="003409A7" w:rsidP="003409A7">
            <w:pPr>
              <w:widowControl/>
              <w:autoSpaceDE/>
              <w:autoSpaceDN/>
              <w:adjustRightInd/>
              <w:rPr>
                <w:rFonts w:ascii="Arial" w:hAnsi="Arial"/>
                <w:sz w:val="16"/>
              </w:rPr>
            </w:pPr>
            <w:r w:rsidRPr="00C62868">
              <w:rPr>
                <w:rFonts w:ascii="Arial" w:hAnsi="Arial"/>
                <w:sz w:val="16"/>
              </w:rPr>
              <w:t xml:space="preserve"> $     </w:t>
            </w:r>
            <w:r w:rsidRPr="00BF553A">
              <w:rPr>
                <w:rFonts w:ascii="Arial" w:hAnsi="Arial" w:cs="Arial"/>
                <w:sz w:val="16"/>
                <w:szCs w:val="16"/>
              </w:rPr>
              <w:t>11</w:t>
            </w:r>
            <w:r>
              <w:rPr>
                <w:rFonts w:ascii="Arial" w:hAnsi="Arial" w:cs="Arial"/>
                <w:sz w:val="16"/>
                <w:szCs w:val="16"/>
              </w:rPr>
              <w:t>9</w:t>
            </w:r>
            <w:r w:rsidRPr="00BF553A">
              <w:rPr>
                <w:rFonts w:ascii="Arial" w:hAnsi="Arial" w:cs="Arial"/>
                <w:sz w:val="16"/>
                <w:szCs w:val="16"/>
              </w:rPr>
              <w:t>,</w:t>
            </w:r>
            <w:r>
              <w:rPr>
                <w:rFonts w:ascii="Arial" w:hAnsi="Arial" w:cs="Arial"/>
                <w:sz w:val="16"/>
                <w:szCs w:val="16"/>
              </w:rPr>
              <w:t>363</w:t>
            </w:r>
            <w:r w:rsidRPr="00C62868">
              <w:rPr>
                <w:rFonts w:ascii="Arial" w:hAnsi="Arial"/>
                <w:sz w:val="16"/>
              </w:rPr>
              <w:t xml:space="preserve"> </w:t>
            </w:r>
          </w:p>
        </w:tc>
        <w:tc>
          <w:tcPr>
            <w:tcW w:w="1120" w:type="dxa"/>
            <w:tcBorders>
              <w:top w:val="nil"/>
              <w:left w:val="nil"/>
              <w:bottom w:val="nil"/>
              <w:right w:val="single" w:sz="8" w:space="0" w:color="auto"/>
            </w:tcBorders>
            <w:shd w:val="clear" w:color="auto" w:fill="auto"/>
            <w:noWrap/>
            <w:vAlign w:val="bottom"/>
          </w:tcPr>
          <w:p w14:paraId="5009B4C9" w14:textId="3AD3C84D" w:rsidR="003409A7" w:rsidRPr="00C62868" w:rsidRDefault="003409A7" w:rsidP="003409A7">
            <w:pPr>
              <w:widowControl/>
              <w:autoSpaceDE/>
              <w:autoSpaceDN/>
              <w:adjustRightInd/>
              <w:rPr>
                <w:rFonts w:ascii="Arial" w:hAnsi="Arial"/>
                <w:sz w:val="16"/>
              </w:rPr>
            </w:pPr>
            <w:r w:rsidRPr="00C62868">
              <w:rPr>
                <w:rFonts w:ascii="Arial" w:hAnsi="Arial"/>
                <w:sz w:val="16"/>
              </w:rPr>
              <w:t xml:space="preserve"> $    </w:t>
            </w:r>
            <w:r w:rsidRPr="00BF553A">
              <w:rPr>
                <w:rFonts w:ascii="Arial" w:hAnsi="Arial" w:cs="Arial"/>
                <w:sz w:val="16"/>
                <w:szCs w:val="16"/>
              </w:rPr>
              <w:t>11</w:t>
            </w:r>
            <w:r>
              <w:rPr>
                <w:rFonts w:ascii="Arial" w:hAnsi="Arial" w:cs="Arial"/>
                <w:sz w:val="16"/>
                <w:szCs w:val="16"/>
              </w:rPr>
              <w:t>9</w:t>
            </w:r>
            <w:r w:rsidRPr="00BF553A">
              <w:rPr>
                <w:rFonts w:ascii="Arial" w:hAnsi="Arial" w:cs="Arial"/>
                <w:sz w:val="16"/>
                <w:szCs w:val="16"/>
              </w:rPr>
              <w:t>,</w:t>
            </w:r>
            <w:r>
              <w:rPr>
                <w:rFonts w:ascii="Arial" w:hAnsi="Arial" w:cs="Arial"/>
                <w:sz w:val="16"/>
                <w:szCs w:val="16"/>
              </w:rPr>
              <w:t>363</w:t>
            </w:r>
            <w:r w:rsidRPr="00C62868">
              <w:rPr>
                <w:rFonts w:ascii="Arial" w:hAnsi="Arial"/>
                <w:sz w:val="16"/>
              </w:rPr>
              <w:t xml:space="preserve"> </w:t>
            </w:r>
          </w:p>
        </w:tc>
        <w:tc>
          <w:tcPr>
            <w:tcW w:w="1310" w:type="dxa"/>
            <w:tcBorders>
              <w:top w:val="nil"/>
              <w:left w:val="nil"/>
              <w:bottom w:val="nil"/>
              <w:right w:val="single" w:sz="4" w:space="0" w:color="auto"/>
            </w:tcBorders>
            <w:shd w:val="clear" w:color="auto" w:fill="auto"/>
            <w:noWrap/>
            <w:vAlign w:val="bottom"/>
            <w:hideMark/>
          </w:tcPr>
          <w:p w14:paraId="1F69616E" w14:textId="69B812EE" w:rsidR="003409A7" w:rsidRPr="00C62868" w:rsidRDefault="003409A7" w:rsidP="003409A7">
            <w:pPr>
              <w:widowControl/>
              <w:autoSpaceDE/>
              <w:autoSpaceDN/>
              <w:adjustRightInd/>
              <w:rPr>
                <w:rFonts w:ascii="Arial" w:hAnsi="Arial"/>
                <w:sz w:val="16"/>
              </w:rPr>
            </w:pPr>
            <w:r w:rsidRPr="00C62868">
              <w:rPr>
                <w:rFonts w:ascii="Arial" w:hAnsi="Arial"/>
                <w:sz w:val="16"/>
              </w:rPr>
              <w:t xml:space="preserve"> $  </w:t>
            </w:r>
            <w:r w:rsidRPr="00BF553A">
              <w:rPr>
                <w:rFonts w:ascii="Arial" w:hAnsi="Arial" w:cs="Arial"/>
                <w:sz w:val="16"/>
                <w:szCs w:val="16"/>
              </w:rPr>
              <w:t xml:space="preserve">   35</w:t>
            </w:r>
            <w:r>
              <w:rPr>
                <w:rFonts w:ascii="Arial" w:hAnsi="Arial" w:cs="Arial"/>
                <w:sz w:val="16"/>
                <w:szCs w:val="16"/>
              </w:rPr>
              <w:t>8</w:t>
            </w:r>
            <w:r w:rsidRPr="00BF553A">
              <w:rPr>
                <w:rFonts w:ascii="Arial" w:hAnsi="Arial" w:cs="Arial"/>
                <w:sz w:val="16"/>
                <w:szCs w:val="16"/>
              </w:rPr>
              <w:t>,</w:t>
            </w:r>
            <w:r>
              <w:rPr>
                <w:rFonts w:ascii="Arial" w:hAnsi="Arial" w:cs="Arial"/>
                <w:sz w:val="16"/>
                <w:szCs w:val="16"/>
              </w:rPr>
              <w:t>090</w:t>
            </w:r>
            <w:r w:rsidRPr="00C62868">
              <w:rPr>
                <w:rFonts w:ascii="Arial" w:hAnsi="Arial"/>
                <w:sz w:val="16"/>
              </w:rPr>
              <w:t xml:space="preserve"> </w:t>
            </w:r>
          </w:p>
        </w:tc>
        <w:tc>
          <w:tcPr>
            <w:tcW w:w="1350" w:type="dxa"/>
            <w:tcBorders>
              <w:top w:val="nil"/>
              <w:left w:val="nil"/>
              <w:bottom w:val="nil"/>
              <w:right w:val="single" w:sz="4" w:space="0" w:color="auto"/>
            </w:tcBorders>
            <w:shd w:val="clear" w:color="auto" w:fill="auto"/>
            <w:noWrap/>
            <w:vAlign w:val="bottom"/>
          </w:tcPr>
          <w:p w14:paraId="28CB8DB5" w14:textId="55BB26F3" w:rsidR="003409A7" w:rsidRPr="00C62868" w:rsidRDefault="003409A7" w:rsidP="003409A7">
            <w:pPr>
              <w:widowControl/>
              <w:autoSpaceDE/>
              <w:autoSpaceDN/>
              <w:adjustRightInd/>
              <w:rPr>
                <w:rFonts w:ascii="Arial" w:hAnsi="Arial"/>
                <w:sz w:val="16"/>
              </w:rPr>
            </w:pPr>
            <w:r w:rsidRPr="00C62868">
              <w:rPr>
                <w:rFonts w:ascii="Arial" w:hAnsi="Arial"/>
                <w:sz w:val="16"/>
              </w:rPr>
              <w:t xml:space="preserve"> $    </w:t>
            </w:r>
            <w:r w:rsidRPr="00BF553A">
              <w:rPr>
                <w:rFonts w:ascii="Arial" w:hAnsi="Arial" w:cs="Arial"/>
                <w:sz w:val="16"/>
                <w:szCs w:val="16"/>
              </w:rPr>
              <w:t>11</w:t>
            </w:r>
            <w:r>
              <w:rPr>
                <w:rFonts w:ascii="Arial" w:hAnsi="Arial" w:cs="Arial"/>
                <w:sz w:val="16"/>
                <w:szCs w:val="16"/>
              </w:rPr>
              <w:t>9</w:t>
            </w:r>
            <w:r w:rsidRPr="00BF553A">
              <w:rPr>
                <w:rFonts w:ascii="Arial" w:hAnsi="Arial" w:cs="Arial"/>
                <w:sz w:val="16"/>
                <w:szCs w:val="16"/>
              </w:rPr>
              <w:t>,</w:t>
            </w:r>
            <w:r>
              <w:rPr>
                <w:rFonts w:ascii="Arial" w:hAnsi="Arial" w:cs="Arial"/>
                <w:sz w:val="16"/>
                <w:szCs w:val="16"/>
              </w:rPr>
              <w:t>363</w:t>
            </w:r>
            <w:r w:rsidRPr="00C62868">
              <w:rPr>
                <w:rFonts w:ascii="Arial" w:hAnsi="Arial"/>
                <w:sz w:val="16"/>
              </w:rPr>
              <w:t xml:space="preserve"> </w:t>
            </w:r>
          </w:p>
        </w:tc>
        <w:tc>
          <w:tcPr>
            <w:tcW w:w="1440" w:type="dxa"/>
            <w:tcBorders>
              <w:top w:val="nil"/>
              <w:left w:val="nil"/>
              <w:bottom w:val="nil"/>
              <w:right w:val="single" w:sz="8" w:space="0" w:color="auto"/>
            </w:tcBorders>
            <w:shd w:val="clear" w:color="auto" w:fill="auto"/>
            <w:noWrap/>
            <w:vAlign w:val="bottom"/>
            <w:hideMark/>
          </w:tcPr>
          <w:p w14:paraId="24081CF1" w14:textId="77777777" w:rsidR="003409A7" w:rsidRPr="00C62868" w:rsidRDefault="003409A7" w:rsidP="003409A7">
            <w:pPr>
              <w:widowControl/>
              <w:autoSpaceDE/>
              <w:autoSpaceDN/>
              <w:adjustRightInd/>
              <w:jc w:val="center"/>
              <w:rPr>
                <w:rFonts w:ascii="Arial" w:hAnsi="Arial"/>
                <w:sz w:val="16"/>
              </w:rPr>
            </w:pPr>
            <w:r w:rsidRPr="00C62868">
              <w:rPr>
                <w:rFonts w:ascii="Arial" w:hAnsi="Arial"/>
                <w:sz w:val="16"/>
              </w:rPr>
              <w:t>N/A</w:t>
            </w:r>
          </w:p>
        </w:tc>
      </w:tr>
      <w:tr w:rsidR="00C62868" w:rsidRPr="00BF553A" w14:paraId="7E6210A1"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3A4009D8"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45C67909" w14:textId="77777777" w:rsidR="003409A7" w:rsidRPr="00BF553A" w:rsidRDefault="003409A7" w:rsidP="003409A7">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14:paraId="6A1E38BE"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nil"/>
              <w:left w:val="nil"/>
              <w:bottom w:val="nil"/>
              <w:right w:val="single" w:sz="4" w:space="0" w:color="auto"/>
            </w:tcBorders>
            <w:shd w:val="clear" w:color="auto" w:fill="auto"/>
            <w:noWrap/>
            <w:vAlign w:val="bottom"/>
            <w:hideMark/>
          </w:tcPr>
          <w:p w14:paraId="2473AF23"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vAlign w:val="bottom"/>
          </w:tcPr>
          <w:p w14:paraId="05128A97" w14:textId="1761180D"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nil"/>
              <w:left w:val="nil"/>
              <w:bottom w:val="nil"/>
              <w:right w:val="single" w:sz="8" w:space="0" w:color="auto"/>
            </w:tcBorders>
            <w:shd w:val="clear" w:color="auto" w:fill="auto"/>
            <w:noWrap/>
            <w:vAlign w:val="bottom"/>
          </w:tcPr>
          <w:p w14:paraId="335B712A" w14:textId="1D21525D"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nil"/>
              <w:left w:val="nil"/>
              <w:bottom w:val="nil"/>
              <w:right w:val="single" w:sz="4" w:space="0" w:color="auto"/>
            </w:tcBorders>
            <w:shd w:val="clear" w:color="auto" w:fill="auto"/>
            <w:noWrap/>
            <w:vAlign w:val="bottom"/>
            <w:hideMark/>
          </w:tcPr>
          <w:p w14:paraId="56111579"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14:paraId="6871AC27"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nil"/>
              <w:left w:val="nil"/>
              <w:bottom w:val="nil"/>
              <w:right w:val="single" w:sz="8" w:space="0" w:color="auto"/>
            </w:tcBorders>
            <w:shd w:val="clear" w:color="auto" w:fill="auto"/>
            <w:noWrap/>
            <w:vAlign w:val="bottom"/>
            <w:hideMark/>
          </w:tcPr>
          <w:p w14:paraId="6BE65544"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r>
      <w:tr w:rsidR="00C62868" w:rsidRPr="00BF553A" w14:paraId="6D849EC4" w14:textId="77777777" w:rsidTr="00C62868">
        <w:trPr>
          <w:gridAfter w:val="1"/>
          <w:wAfter w:w="1260" w:type="dxa"/>
          <w:trHeight w:val="270"/>
        </w:trPr>
        <w:tc>
          <w:tcPr>
            <w:tcW w:w="4721"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1324E54E"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Total for 305(b) and 303(d) Reporting Activities</w:t>
            </w:r>
          </w:p>
        </w:tc>
        <w:tc>
          <w:tcPr>
            <w:tcW w:w="1241" w:type="dxa"/>
            <w:tcBorders>
              <w:top w:val="nil"/>
              <w:left w:val="nil"/>
              <w:bottom w:val="single" w:sz="8" w:space="0" w:color="auto"/>
              <w:right w:val="single" w:sz="4" w:space="0" w:color="auto"/>
            </w:tcBorders>
            <w:shd w:val="clear" w:color="auto" w:fill="auto"/>
            <w:noWrap/>
            <w:vAlign w:val="bottom"/>
            <w:hideMark/>
          </w:tcPr>
          <w:p w14:paraId="097D9BB5" w14:textId="07D2271A"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sidRPr="00BF553A">
              <w:rPr>
                <w:rFonts w:ascii="Arial" w:hAnsi="Arial" w:cs="Arial"/>
                <w:b/>
                <w:bCs/>
                <w:sz w:val="16"/>
                <w:szCs w:val="16"/>
              </w:rPr>
              <w:t>6</w:t>
            </w:r>
            <w:r>
              <w:rPr>
                <w:rFonts w:ascii="Arial" w:hAnsi="Arial" w:cs="Arial"/>
                <w:b/>
                <w:bCs/>
                <w:sz w:val="16"/>
                <w:szCs w:val="16"/>
              </w:rPr>
              <w:t>59</w:t>
            </w:r>
            <w:r w:rsidRPr="00BF553A">
              <w:rPr>
                <w:rFonts w:ascii="Arial" w:hAnsi="Arial" w:cs="Arial"/>
                <w:b/>
                <w:bCs/>
                <w:sz w:val="16"/>
                <w:szCs w:val="16"/>
              </w:rPr>
              <w:t>,</w:t>
            </w:r>
            <w:r>
              <w:rPr>
                <w:rFonts w:ascii="Arial" w:hAnsi="Arial" w:cs="Arial"/>
                <w:b/>
                <w:bCs/>
                <w:sz w:val="16"/>
                <w:szCs w:val="16"/>
              </w:rPr>
              <w:t>811</w:t>
            </w:r>
            <w:r w:rsidRPr="00BF553A">
              <w:rPr>
                <w:rFonts w:ascii="Arial" w:hAnsi="Arial" w:cs="Arial"/>
                <w:b/>
                <w:bCs/>
                <w:sz w:val="16"/>
                <w:szCs w:val="16"/>
              </w:rPr>
              <w:t xml:space="preserve"> </w:t>
            </w:r>
          </w:p>
        </w:tc>
        <w:tc>
          <w:tcPr>
            <w:tcW w:w="1260" w:type="dxa"/>
            <w:tcBorders>
              <w:top w:val="nil"/>
              <w:left w:val="nil"/>
              <w:bottom w:val="single" w:sz="8" w:space="0" w:color="auto"/>
              <w:right w:val="single" w:sz="4" w:space="0" w:color="auto"/>
            </w:tcBorders>
            <w:shd w:val="clear" w:color="auto" w:fill="auto"/>
            <w:noWrap/>
            <w:vAlign w:val="bottom"/>
          </w:tcPr>
          <w:p w14:paraId="32CB3556" w14:textId="2432B65C"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6</w:t>
            </w:r>
            <w:r>
              <w:rPr>
                <w:rFonts w:ascii="Arial" w:hAnsi="Arial" w:cs="Arial"/>
                <w:b/>
                <w:bCs/>
                <w:sz w:val="16"/>
                <w:szCs w:val="16"/>
              </w:rPr>
              <w:t>59</w:t>
            </w:r>
            <w:r w:rsidRPr="00BF553A">
              <w:rPr>
                <w:rFonts w:ascii="Arial" w:hAnsi="Arial" w:cs="Arial"/>
                <w:b/>
                <w:bCs/>
                <w:sz w:val="16"/>
                <w:szCs w:val="16"/>
              </w:rPr>
              <w:t>,</w:t>
            </w:r>
            <w:r>
              <w:rPr>
                <w:rFonts w:ascii="Arial" w:hAnsi="Arial" w:cs="Arial"/>
                <w:b/>
                <w:bCs/>
                <w:sz w:val="16"/>
                <w:szCs w:val="16"/>
              </w:rPr>
              <w:t>811</w:t>
            </w:r>
          </w:p>
        </w:tc>
        <w:tc>
          <w:tcPr>
            <w:tcW w:w="1120" w:type="dxa"/>
            <w:tcBorders>
              <w:top w:val="nil"/>
              <w:left w:val="nil"/>
              <w:bottom w:val="single" w:sz="8" w:space="0" w:color="auto"/>
              <w:right w:val="single" w:sz="8" w:space="0" w:color="auto"/>
            </w:tcBorders>
            <w:shd w:val="clear" w:color="auto" w:fill="auto"/>
            <w:noWrap/>
            <w:vAlign w:val="bottom"/>
          </w:tcPr>
          <w:p w14:paraId="38CA0221" w14:textId="488ABDD0"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6</w:t>
            </w:r>
            <w:r>
              <w:rPr>
                <w:rFonts w:ascii="Arial" w:hAnsi="Arial" w:cs="Arial"/>
                <w:b/>
                <w:bCs/>
                <w:sz w:val="16"/>
                <w:szCs w:val="16"/>
              </w:rPr>
              <w:t>59</w:t>
            </w:r>
            <w:r w:rsidRPr="00BF553A">
              <w:rPr>
                <w:rFonts w:ascii="Arial" w:hAnsi="Arial" w:cs="Arial"/>
                <w:b/>
                <w:bCs/>
                <w:sz w:val="16"/>
                <w:szCs w:val="16"/>
              </w:rPr>
              <w:t>,</w:t>
            </w:r>
            <w:r>
              <w:rPr>
                <w:rFonts w:ascii="Arial" w:hAnsi="Arial" w:cs="Arial"/>
                <w:b/>
                <w:bCs/>
                <w:sz w:val="16"/>
                <w:szCs w:val="16"/>
              </w:rPr>
              <w:t>811</w:t>
            </w:r>
          </w:p>
        </w:tc>
        <w:tc>
          <w:tcPr>
            <w:tcW w:w="1310" w:type="dxa"/>
            <w:tcBorders>
              <w:top w:val="nil"/>
              <w:left w:val="nil"/>
              <w:bottom w:val="single" w:sz="8" w:space="0" w:color="auto"/>
              <w:right w:val="single" w:sz="4" w:space="0" w:color="auto"/>
            </w:tcBorders>
            <w:shd w:val="clear" w:color="auto" w:fill="auto"/>
            <w:noWrap/>
            <w:vAlign w:val="bottom"/>
            <w:hideMark/>
          </w:tcPr>
          <w:p w14:paraId="38C07651" w14:textId="0DA0BEF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Pr>
                <w:rFonts w:ascii="Arial" w:hAnsi="Arial" w:cs="Arial"/>
                <w:b/>
                <w:bCs/>
                <w:sz w:val="16"/>
                <w:szCs w:val="16"/>
              </w:rPr>
              <w:t>1,</w:t>
            </w:r>
            <w:r>
              <w:rPr>
                <w:rFonts w:ascii="Arial" w:hAnsi="Arial" w:cs="Arial"/>
                <w:b/>
                <w:bCs/>
                <w:sz w:val="16"/>
                <w:szCs w:val="16"/>
              </w:rPr>
              <w:t>979,434</w:t>
            </w:r>
            <w:r w:rsidRPr="00BF553A">
              <w:rPr>
                <w:rFonts w:ascii="Arial" w:hAnsi="Arial" w:cs="Arial"/>
                <w:b/>
                <w:bCs/>
                <w:sz w:val="16"/>
                <w:szCs w:val="16"/>
              </w:rPr>
              <w:t xml:space="preserve">  </w:t>
            </w:r>
            <w:r w:rsidRPr="00BF553A">
              <w:rPr>
                <w:rFonts w:ascii="Arial" w:hAnsi="Arial" w:cs="Arial"/>
                <w:b/>
                <w:bCs/>
                <w:sz w:val="16"/>
                <w:szCs w:val="16"/>
              </w:rPr>
              <w:t xml:space="preserve"> </w:t>
            </w:r>
          </w:p>
        </w:tc>
        <w:tc>
          <w:tcPr>
            <w:tcW w:w="1350" w:type="dxa"/>
            <w:tcBorders>
              <w:top w:val="nil"/>
              <w:left w:val="nil"/>
              <w:bottom w:val="single" w:sz="8" w:space="0" w:color="auto"/>
              <w:right w:val="single" w:sz="4" w:space="0" w:color="auto"/>
            </w:tcBorders>
            <w:shd w:val="clear" w:color="auto" w:fill="auto"/>
            <w:noWrap/>
            <w:vAlign w:val="bottom"/>
            <w:hideMark/>
          </w:tcPr>
          <w:p w14:paraId="4A87E275" w14:textId="6ACABA82"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sidRPr="00BF553A">
              <w:rPr>
                <w:rFonts w:ascii="Arial" w:hAnsi="Arial" w:cs="Arial"/>
                <w:b/>
                <w:bCs/>
                <w:sz w:val="16"/>
                <w:szCs w:val="16"/>
              </w:rPr>
              <w:t>6</w:t>
            </w:r>
            <w:r>
              <w:rPr>
                <w:rFonts w:ascii="Arial" w:hAnsi="Arial" w:cs="Arial"/>
                <w:b/>
                <w:bCs/>
                <w:sz w:val="16"/>
                <w:szCs w:val="16"/>
              </w:rPr>
              <w:t>59</w:t>
            </w:r>
            <w:r w:rsidRPr="00BF553A">
              <w:rPr>
                <w:rFonts w:ascii="Arial" w:hAnsi="Arial" w:cs="Arial"/>
                <w:b/>
                <w:bCs/>
                <w:sz w:val="16"/>
                <w:szCs w:val="16"/>
              </w:rPr>
              <w:t>,</w:t>
            </w:r>
            <w:r>
              <w:rPr>
                <w:rFonts w:ascii="Arial" w:hAnsi="Arial" w:cs="Arial"/>
                <w:b/>
                <w:bCs/>
                <w:sz w:val="16"/>
                <w:szCs w:val="16"/>
              </w:rPr>
              <w:t>811</w:t>
            </w:r>
            <w:r w:rsidRPr="00BF553A">
              <w:rPr>
                <w:rFonts w:ascii="Arial" w:hAnsi="Arial" w:cs="Arial"/>
                <w:b/>
                <w:bCs/>
                <w:sz w:val="16"/>
                <w:szCs w:val="16"/>
              </w:rPr>
              <w:t xml:space="preserve"> </w:t>
            </w:r>
          </w:p>
        </w:tc>
        <w:tc>
          <w:tcPr>
            <w:tcW w:w="1440" w:type="dxa"/>
            <w:tcBorders>
              <w:top w:val="nil"/>
              <w:left w:val="nil"/>
              <w:bottom w:val="single" w:sz="8" w:space="0" w:color="auto"/>
              <w:right w:val="single" w:sz="8" w:space="0" w:color="auto"/>
            </w:tcBorders>
            <w:shd w:val="clear" w:color="auto" w:fill="auto"/>
            <w:noWrap/>
            <w:vAlign w:val="bottom"/>
            <w:hideMark/>
          </w:tcPr>
          <w:p w14:paraId="5A0784F5" w14:textId="77777777" w:rsidR="003409A7" w:rsidRPr="00BF553A" w:rsidRDefault="003409A7" w:rsidP="003409A7">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r>
      <w:tr w:rsidR="00C62868" w:rsidRPr="00BF553A" w14:paraId="631F2651" w14:textId="77777777" w:rsidTr="00C62868">
        <w:trPr>
          <w:gridAfter w:val="1"/>
          <w:wAfter w:w="1260" w:type="dxa"/>
          <w:trHeight w:val="255"/>
        </w:trPr>
        <w:tc>
          <w:tcPr>
            <w:tcW w:w="4721" w:type="dxa"/>
            <w:gridSpan w:val="3"/>
            <w:tcBorders>
              <w:top w:val="nil"/>
              <w:left w:val="single" w:sz="8" w:space="0" w:color="auto"/>
              <w:bottom w:val="nil"/>
              <w:right w:val="single" w:sz="8" w:space="0" w:color="000000"/>
            </w:tcBorders>
            <w:shd w:val="clear" w:color="auto" w:fill="auto"/>
            <w:noWrap/>
            <w:vAlign w:val="bottom"/>
            <w:hideMark/>
          </w:tcPr>
          <w:p w14:paraId="13CBB766"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TMDL Activities</w:t>
            </w:r>
          </w:p>
        </w:tc>
        <w:tc>
          <w:tcPr>
            <w:tcW w:w="1241" w:type="dxa"/>
            <w:tcBorders>
              <w:top w:val="nil"/>
              <w:left w:val="nil"/>
              <w:bottom w:val="nil"/>
              <w:right w:val="single" w:sz="4" w:space="0" w:color="auto"/>
            </w:tcBorders>
            <w:shd w:val="clear" w:color="auto" w:fill="auto"/>
            <w:noWrap/>
            <w:vAlign w:val="bottom"/>
            <w:hideMark/>
          </w:tcPr>
          <w:p w14:paraId="094770A4"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14:paraId="14B8F9FB"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14:paraId="175AC0B8"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14:paraId="0F9FFE9B"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07F736C9"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14:paraId="31FD7285"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r>
      <w:tr w:rsidR="00C62868" w:rsidRPr="00BF553A" w14:paraId="26315F18" w14:textId="77777777" w:rsidTr="00C62868">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3D0DCEA3"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4441" w:type="dxa"/>
            <w:gridSpan w:val="2"/>
            <w:tcBorders>
              <w:top w:val="nil"/>
              <w:left w:val="nil"/>
              <w:bottom w:val="nil"/>
              <w:right w:val="single" w:sz="8" w:space="0" w:color="000000"/>
            </w:tcBorders>
            <w:shd w:val="clear" w:color="auto" w:fill="auto"/>
            <w:noWrap/>
            <w:vAlign w:val="bottom"/>
            <w:hideMark/>
          </w:tcPr>
          <w:p w14:paraId="55BD1B8E"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Existing Program</w:t>
            </w:r>
          </w:p>
        </w:tc>
        <w:tc>
          <w:tcPr>
            <w:tcW w:w="1241" w:type="dxa"/>
            <w:tcBorders>
              <w:top w:val="nil"/>
              <w:left w:val="nil"/>
              <w:bottom w:val="nil"/>
              <w:right w:val="single" w:sz="4" w:space="0" w:color="auto"/>
            </w:tcBorders>
            <w:shd w:val="clear" w:color="auto" w:fill="auto"/>
            <w:noWrap/>
            <w:vAlign w:val="bottom"/>
            <w:hideMark/>
          </w:tcPr>
          <w:p w14:paraId="52D6F658"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14:paraId="1BB56D0E"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14:paraId="1A2578D2"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14:paraId="2A98D5C0"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14:paraId="444CE8D6"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14:paraId="558D3B86"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r>
      <w:tr w:rsidR="00C62868" w:rsidRPr="00BF553A" w14:paraId="33D63284" w14:textId="77777777" w:rsidTr="002F15EC">
        <w:trPr>
          <w:gridAfter w:val="1"/>
          <w:wAfter w:w="1260" w:type="dxa"/>
          <w:trHeight w:val="255"/>
        </w:trPr>
        <w:tc>
          <w:tcPr>
            <w:tcW w:w="280" w:type="dxa"/>
            <w:tcBorders>
              <w:top w:val="nil"/>
              <w:left w:val="single" w:sz="8" w:space="0" w:color="auto"/>
              <w:bottom w:val="nil"/>
              <w:right w:val="nil"/>
            </w:tcBorders>
            <w:shd w:val="clear" w:color="auto" w:fill="auto"/>
            <w:noWrap/>
            <w:vAlign w:val="bottom"/>
            <w:hideMark/>
          </w:tcPr>
          <w:p w14:paraId="4F19E646"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2FA3DB01" w14:textId="77777777" w:rsidR="003409A7" w:rsidRPr="00BF553A" w:rsidRDefault="003409A7" w:rsidP="003409A7">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14:paraId="3C158B75"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Review TMDLs and send notices to States</w:t>
            </w:r>
          </w:p>
        </w:tc>
        <w:tc>
          <w:tcPr>
            <w:tcW w:w="1241" w:type="dxa"/>
            <w:tcBorders>
              <w:top w:val="nil"/>
              <w:left w:val="nil"/>
              <w:bottom w:val="nil"/>
              <w:right w:val="single" w:sz="4" w:space="0" w:color="auto"/>
            </w:tcBorders>
            <w:shd w:val="clear" w:color="auto" w:fill="auto"/>
            <w:noWrap/>
            <w:vAlign w:val="bottom"/>
            <w:hideMark/>
          </w:tcPr>
          <w:p w14:paraId="2193D608" w14:textId="7E61F094"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6</w:t>
            </w:r>
            <w:r>
              <w:rPr>
                <w:rFonts w:ascii="Arial" w:hAnsi="Arial" w:cs="Arial"/>
                <w:sz w:val="16"/>
                <w:szCs w:val="16"/>
              </w:rPr>
              <w:t>31</w:t>
            </w:r>
            <w:r w:rsidRPr="00BF553A">
              <w:rPr>
                <w:rFonts w:ascii="Arial" w:hAnsi="Arial" w:cs="Arial"/>
                <w:sz w:val="16"/>
                <w:szCs w:val="16"/>
              </w:rPr>
              <w:t>,</w:t>
            </w:r>
            <w:r>
              <w:rPr>
                <w:rFonts w:ascii="Arial" w:hAnsi="Arial" w:cs="Arial"/>
                <w:sz w:val="16"/>
                <w:szCs w:val="16"/>
              </w:rPr>
              <w:t>4</w:t>
            </w:r>
            <w:r w:rsidRPr="00BF553A">
              <w:rPr>
                <w:rFonts w:ascii="Arial" w:hAnsi="Arial" w:cs="Arial"/>
                <w:sz w:val="16"/>
                <w:szCs w:val="16"/>
              </w:rPr>
              <w:t>04</w:t>
            </w:r>
            <w:r w:rsidRPr="00BF553A">
              <w:rPr>
                <w:rFonts w:ascii="Arial" w:hAnsi="Arial" w:cs="Arial"/>
                <w:sz w:val="16"/>
                <w:szCs w:val="16"/>
              </w:rPr>
              <w:t xml:space="preserve"> </w:t>
            </w:r>
          </w:p>
        </w:tc>
        <w:tc>
          <w:tcPr>
            <w:tcW w:w="1260" w:type="dxa"/>
            <w:tcBorders>
              <w:top w:val="nil"/>
              <w:left w:val="nil"/>
              <w:bottom w:val="nil"/>
              <w:right w:val="single" w:sz="4" w:space="0" w:color="auto"/>
            </w:tcBorders>
            <w:shd w:val="clear" w:color="auto" w:fill="auto"/>
            <w:noWrap/>
            <w:vAlign w:val="bottom"/>
            <w:hideMark/>
          </w:tcPr>
          <w:p w14:paraId="3F86B22B" w14:textId="0E575894"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6</w:t>
            </w:r>
            <w:r>
              <w:rPr>
                <w:rFonts w:ascii="Arial" w:hAnsi="Arial" w:cs="Arial"/>
                <w:sz w:val="16"/>
                <w:szCs w:val="16"/>
              </w:rPr>
              <w:t>31</w:t>
            </w:r>
            <w:r w:rsidRPr="00BF553A">
              <w:rPr>
                <w:rFonts w:ascii="Arial" w:hAnsi="Arial" w:cs="Arial"/>
                <w:sz w:val="16"/>
                <w:szCs w:val="16"/>
              </w:rPr>
              <w:t>,</w:t>
            </w:r>
            <w:r>
              <w:rPr>
                <w:rFonts w:ascii="Arial" w:hAnsi="Arial" w:cs="Arial"/>
                <w:sz w:val="16"/>
                <w:szCs w:val="16"/>
              </w:rPr>
              <w:t>4</w:t>
            </w:r>
            <w:r w:rsidRPr="00BF553A">
              <w:rPr>
                <w:rFonts w:ascii="Arial" w:hAnsi="Arial" w:cs="Arial"/>
                <w:sz w:val="16"/>
                <w:szCs w:val="16"/>
              </w:rPr>
              <w:t xml:space="preserve">04 </w:t>
            </w:r>
            <w:r w:rsidRPr="00BF553A">
              <w:rPr>
                <w:rFonts w:ascii="Arial" w:hAnsi="Arial" w:cs="Arial"/>
                <w:sz w:val="16"/>
                <w:szCs w:val="16"/>
              </w:rPr>
              <w:t xml:space="preserve"> </w:t>
            </w:r>
          </w:p>
        </w:tc>
        <w:tc>
          <w:tcPr>
            <w:tcW w:w="1120" w:type="dxa"/>
            <w:tcBorders>
              <w:top w:val="nil"/>
              <w:left w:val="nil"/>
              <w:bottom w:val="nil"/>
              <w:right w:val="single" w:sz="8" w:space="0" w:color="auto"/>
            </w:tcBorders>
            <w:shd w:val="clear" w:color="auto" w:fill="auto"/>
            <w:noWrap/>
            <w:vAlign w:val="bottom"/>
            <w:hideMark/>
          </w:tcPr>
          <w:p w14:paraId="2D6DFD7B" w14:textId="47EDCE2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6</w:t>
            </w:r>
            <w:r>
              <w:rPr>
                <w:rFonts w:ascii="Arial" w:hAnsi="Arial" w:cs="Arial"/>
                <w:sz w:val="16"/>
                <w:szCs w:val="16"/>
              </w:rPr>
              <w:t>31</w:t>
            </w:r>
            <w:r w:rsidRPr="00BF553A">
              <w:rPr>
                <w:rFonts w:ascii="Arial" w:hAnsi="Arial" w:cs="Arial"/>
                <w:sz w:val="16"/>
                <w:szCs w:val="16"/>
              </w:rPr>
              <w:t>,</w:t>
            </w:r>
            <w:r>
              <w:rPr>
                <w:rFonts w:ascii="Arial" w:hAnsi="Arial" w:cs="Arial"/>
                <w:sz w:val="16"/>
                <w:szCs w:val="16"/>
              </w:rPr>
              <w:t>4</w:t>
            </w:r>
            <w:r w:rsidRPr="00BF553A">
              <w:rPr>
                <w:rFonts w:ascii="Arial" w:hAnsi="Arial" w:cs="Arial"/>
                <w:sz w:val="16"/>
                <w:szCs w:val="16"/>
              </w:rPr>
              <w:t xml:space="preserve">04 </w:t>
            </w:r>
            <w:r w:rsidRPr="00BF553A">
              <w:rPr>
                <w:rFonts w:ascii="Arial" w:hAnsi="Arial" w:cs="Arial"/>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6FA213B3" w14:textId="090A845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xml:space="preserve"> $  1,</w:t>
            </w:r>
            <w:r w:rsidRPr="00BF553A">
              <w:rPr>
                <w:rFonts w:ascii="Arial" w:hAnsi="Arial" w:cs="Arial"/>
                <w:sz w:val="16"/>
                <w:szCs w:val="16"/>
              </w:rPr>
              <w:t>8</w:t>
            </w:r>
            <w:r>
              <w:rPr>
                <w:rFonts w:ascii="Arial" w:hAnsi="Arial" w:cs="Arial"/>
                <w:sz w:val="16"/>
                <w:szCs w:val="16"/>
              </w:rPr>
              <w:t>94</w:t>
            </w:r>
            <w:r w:rsidRPr="00BF553A">
              <w:rPr>
                <w:rFonts w:ascii="Arial" w:hAnsi="Arial" w:cs="Arial"/>
                <w:sz w:val="16"/>
                <w:szCs w:val="16"/>
              </w:rPr>
              <w:t>,</w:t>
            </w:r>
            <w:r>
              <w:rPr>
                <w:rFonts w:ascii="Arial" w:hAnsi="Arial" w:cs="Arial"/>
                <w:sz w:val="16"/>
                <w:szCs w:val="16"/>
              </w:rPr>
              <w:t>213</w:t>
            </w:r>
            <w:r w:rsidRPr="00BF553A">
              <w:rPr>
                <w:rFonts w:ascii="Arial" w:hAnsi="Arial" w:cs="Arial"/>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37DAA6D3" w14:textId="7383ACBC"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xml:space="preserve"> $     </w:t>
            </w:r>
            <w:r w:rsidRPr="00BF553A">
              <w:rPr>
                <w:rFonts w:ascii="Arial" w:hAnsi="Arial" w:cs="Arial"/>
                <w:sz w:val="16"/>
                <w:szCs w:val="16"/>
              </w:rPr>
              <w:t>6</w:t>
            </w:r>
            <w:r>
              <w:rPr>
                <w:rFonts w:ascii="Arial" w:hAnsi="Arial" w:cs="Arial"/>
                <w:sz w:val="16"/>
                <w:szCs w:val="16"/>
              </w:rPr>
              <w:t>31</w:t>
            </w:r>
            <w:r w:rsidRPr="00BF553A">
              <w:rPr>
                <w:rFonts w:ascii="Arial" w:hAnsi="Arial" w:cs="Arial"/>
                <w:sz w:val="16"/>
                <w:szCs w:val="16"/>
              </w:rPr>
              <w:t>,</w:t>
            </w:r>
            <w:r>
              <w:rPr>
                <w:rFonts w:ascii="Arial" w:hAnsi="Arial" w:cs="Arial"/>
                <w:sz w:val="16"/>
                <w:szCs w:val="16"/>
              </w:rPr>
              <w:t>4</w:t>
            </w:r>
            <w:r w:rsidRPr="00BF553A">
              <w:rPr>
                <w:rFonts w:ascii="Arial" w:hAnsi="Arial" w:cs="Arial"/>
                <w:sz w:val="16"/>
                <w:szCs w:val="16"/>
              </w:rPr>
              <w:t xml:space="preserve">04 </w:t>
            </w:r>
            <w:r w:rsidRPr="00BF553A">
              <w:rPr>
                <w:rFonts w:ascii="Arial" w:hAnsi="Arial" w:cs="Arial"/>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5A3EBC99" w14:textId="77777777" w:rsidR="003409A7" w:rsidRPr="00BF553A" w:rsidRDefault="003409A7" w:rsidP="003409A7">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C62868" w:rsidRPr="00BF553A" w14:paraId="0A35161F" w14:textId="77777777" w:rsidTr="002F15EC">
        <w:trPr>
          <w:gridAfter w:val="1"/>
          <w:wAfter w:w="1260" w:type="dxa"/>
          <w:trHeight w:val="120"/>
        </w:trPr>
        <w:tc>
          <w:tcPr>
            <w:tcW w:w="280" w:type="dxa"/>
            <w:tcBorders>
              <w:top w:val="nil"/>
              <w:left w:val="single" w:sz="8" w:space="0" w:color="auto"/>
              <w:bottom w:val="nil"/>
              <w:right w:val="nil"/>
            </w:tcBorders>
            <w:shd w:val="clear" w:color="auto" w:fill="auto"/>
            <w:noWrap/>
            <w:vAlign w:val="bottom"/>
            <w:hideMark/>
          </w:tcPr>
          <w:p w14:paraId="3B5CD23D"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72FA314B" w14:textId="77777777" w:rsidR="003409A7" w:rsidRPr="00BF553A" w:rsidRDefault="003409A7" w:rsidP="003409A7">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14:paraId="034200DD"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41" w:type="dxa"/>
            <w:tcBorders>
              <w:top w:val="nil"/>
              <w:left w:val="nil"/>
              <w:bottom w:val="nil"/>
              <w:right w:val="single" w:sz="4" w:space="0" w:color="auto"/>
            </w:tcBorders>
            <w:shd w:val="clear" w:color="auto" w:fill="auto"/>
            <w:noWrap/>
            <w:vAlign w:val="bottom"/>
            <w:hideMark/>
          </w:tcPr>
          <w:p w14:paraId="1627C015"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vAlign w:val="bottom"/>
            <w:hideMark/>
          </w:tcPr>
          <w:p w14:paraId="0E00960A"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nil"/>
              <w:left w:val="nil"/>
              <w:bottom w:val="nil"/>
              <w:right w:val="single" w:sz="8" w:space="0" w:color="auto"/>
            </w:tcBorders>
            <w:shd w:val="clear" w:color="auto" w:fill="auto"/>
            <w:noWrap/>
            <w:vAlign w:val="bottom"/>
            <w:hideMark/>
          </w:tcPr>
          <w:p w14:paraId="4788AEC9"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nil"/>
              <w:left w:val="nil"/>
              <w:bottom w:val="nil"/>
              <w:right w:val="single" w:sz="4" w:space="0" w:color="auto"/>
            </w:tcBorders>
            <w:shd w:val="clear" w:color="auto" w:fill="auto"/>
            <w:noWrap/>
            <w:vAlign w:val="bottom"/>
            <w:hideMark/>
          </w:tcPr>
          <w:p w14:paraId="61A634DA"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tcPr>
          <w:p w14:paraId="4046753F" w14:textId="3AA83A70"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nil"/>
              <w:left w:val="nil"/>
              <w:bottom w:val="nil"/>
              <w:right w:val="single" w:sz="8" w:space="0" w:color="auto"/>
            </w:tcBorders>
            <w:shd w:val="clear" w:color="auto" w:fill="auto"/>
            <w:noWrap/>
            <w:vAlign w:val="bottom"/>
            <w:hideMark/>
          </w:tcPr>
          <w:p w14:paraId="6A0CDADC" w14:textId="77777777" w:rsidR="003409A7" w:rsidRPr="00BF553A" w:rsidRDefault="003409A7" w:rsidP="003409A7">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r>
      <w:tr w:rsidR="00C62868" w:rsidRPr="00BF553A" w14:paraId="03E01D53" w14:textId="77777777" w:rsidTr="002F15EC">
        <w:trPr>
          <w:gridAfter w:val="1"/>
          <w:wAfter w:w="1260" w:type="dxa"/>
          <w:trHeight w:val="165"/>
        </w:trPr>
        <w:tc>
          <w:tcPr>
            <w:tcW w:w="280" w:type="dxa"/>
            <w:tcBorders>
              <w:top w:val="nil"/>
              <w:left w:val="single" w:sz="8" w:space="0" w:color="auto"/>
              <w:bottom w:val="nil"/>
              <w:right w:val="nil"/>
            </w:tcBorders>
            <w:shd w:val="clear" w:color="auto" w:fill="auto"/>
            <w:noWrap/>
            <w:vAlign w:val="bottom"/>
            <w:hideMark/>
          </w:tcPr>
          <w:p w14:paraId="319E61D4"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14:paraId="241BCF32" w14:textId="77777777" w:rsidR="003409A7" w:rsidRPr="00BF553A" w:rsidRDefault="003409A7" w:rsidP="003409A7">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14:paraId="59E86816"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nil"/>
              <w:left w:val="nil"/>
              <w:bottom w:val="nil"/>
              <w:right w:val="single" w:sz="4" w:space="0" w:color="auto"/>
            </w:tcBorders>
            <w:shd w:val="clear" w:color="auto" w:fill="auto"/>
            <w:noWrap/>
            <w:vAlign w:val="bottom"/>
            <w:hideMark/>
          </w:tcPr>
          <w:p w14:paraId="43EDF34D"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14:paraId="1A9BAC9D"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14:paraId="6139BC21"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14:paraId="7EF3278F"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tcPr>
          <w:p w14:paraId="51419687" w14:textId="62D6A1B8"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14:paraId="5C38A35D"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r>
      <w:tr w:rsidR="00C62868" w:rsidRPr="00BF553A" w14:paraId="690DF59E" w14:textId="5F06F12D" w:rsidTr="002F15EC">
        <w:trPr>
          <w:trHeight w:val="270"/>
        </w:trPr>
        <w:tc>
          <w:tcPr>
            <w:tcW w:w="4721" w:type="dxa"/>
            <w:gridSpan w:val="3"/>
            <w:tcBorders>
              <w:top w:val="nil"/>
              <w:left w:val="single" w:sz="8" w:space="0" w:color="auto"/>
              <w:bottom w:val="nil"/>
              <w:right w:val="single" w:sz="8" w:space="0" w:color="000000"/>
            </w:tcBorders>
            <w:shd w:val="clear" w:color="auto" w:fill="auto"/>
            <w:noWrap/>
            <w:vAlign w:val="bottom"/>
            <w:hideMark/>
          </w:tcPr>
          <w:p w14:paraId="47D1BA44"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Total for TMDL Activities</w:t>
            </w:r>
          </w:p>
        </w:tc>
        <w:tc>
          <w:tcPr>
            <w:tcW w:w="1241" w:type="dxa"/>
            <w:tcBorders>
              <w:top w:val="nil"/>
              <w:left w:val="nil"/>
              <w:bottom w:val="nil"/>
              <w:right w:val="single" w:sz="4" w:space="0" w:color="auto"/>
            </w:tcBorders>
            <w:shd w:val="clear" w:color="auto" w:fill="auto"/>
            <w:noWrap/>
            <w:vAlign w:val="bottom"/>
            <w:hideMark/>
          </w:tcPr>
          <w:p w14:paraId="53E3969F" w14:textId="1D868BCE"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sidRPr="00BF553A">
              <w:rPr>
                <w:rFonts w:ascii="Arial" w:hAnsi="Arial" w:cs="Arial"/>
                <w:b/>
                <w:bCs/>
                <w:sz w:val="16"/>
                <w:szCs w:val="16"/>
              </w:rPr>
              <w:t>6</w:t>
            </w:r>
            <w:r>
              <w:rPr>
                <w:rFonts w:ascii="Arial" w:hAnsi="Arial" w:cs="Arial"/>
                <w:b/>
                <w:bCs/>
                <w:sz w:val="16"/>
                <w:szCs w:val="16"/>
              </w:rPr>
              <w:t>31</w:t>
            </w:r>
            <w:r w:rsidRPr="00BF553A">
              <w:rPr>
                <w:rFonts w:ascii="Arial" w:hAnsi="Arial" w:cs="Arial"/>
                <w:b/>
                <w:bCs/>
                <w:sz w:val="16"/>
                <w:szCs w:val="16"/>
              </w:rPr>
              <w:t>,</w:t>
            </w:r>
            <w:r>
              <w:rPr>
                <w:rFonts w:ascii="Arial" w:hAnsi="Arial" w:cs="Arial"/>
                <w:b/>
                <w:bCs/>
                <w:sz w:val="16"/>
                <w:szCs w:val="16"/>
              </w:rPr>
              <w:t>4</w:t>
            </w:r>
            <w:r w:rsidRPr="00BF553A">
              <w:rPr>
                <w:rFonts w:ascii="Arial" w:hAnsi="Arial" w:cs="Arial"/>
                <w:b/>
                <w:bCs/>
                <w:sz w:val="16"/>
                <w:szCs w:val="16"/>
              </w:rPr>
              <w:t>04</w:t>
            </w:r>
            <w:r w:rsidRPr="00BF553A">
              <w:rPr>
                <w:rFonts w:ascii="Arial" w:hAnsi="Arial" w:cs="Arial"/>
                <w:b/>
                <w:bCs/>
                <w:sz w:val="16"/>
                <w:szCs w:val="16"/>
              </w:rPr>
              <w:t xml:space="preserve"> </w:t>
            </w:r>
          </w:p>
        </w:tc>
        <w:tc>
          <w:tcPr>
            <w:tcW w:w="1260" w:type="dxa"/>
            <w:tcBorders>
              <w:top w:val="nil"/>
              <w:left w:val="nil"/>
              <w:bottom w:val="nil"/>
              <w:right w:val="single" w:sz="4" w:space="0" w:color="auto"/>
            </w:tcBorders>
            <w:shd w:val="clear" w:color="auto" w:fill="auto"/>
            <w:noWrap/>
            <w:vAlign w:val="bottom"/>
            <w:hideMark/>
          </w:tcPr>
          <w:p w14:paraId="5D163C62" w14:textId="4DAE19B4"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sidRPr="00BF553A">
              <w:rPr>
                <w:rFonts w:ascii="Arial" w:hAnsi="Arial" w:cs="Arial"/>
                <w:b/>
                <w:bCs/>
                <w:sz w:val="16"/>
                <w:szCs w:val="16"/>
              </w:rPr>
              <w:t>6</w:t>
            </w:r>
            <w:r>
              <w:rPr>
                <w:rFonts w:ascii="Arial" w:hAnsi="Arial" w:cs="Arial"/>
                <w:b/>
                <w:bCs/>
                <w:sz w:val="16"/>
                <w:szCs w:val="16"/>
              </w:rPr>
              <w:t>31</w:t>
            </w:r>
            <w:r w:rsidRPr="00BF553A">
              <w:rPr>
                <w:rFonts w:ascii="Arial" w:hAnsi="Arial" w:cs="Arial"/>
                <w:b/>
                <w:bCs/>
                <w:sz w:val="16"/>
                <w:szCs w:val="16"/>
              </w:rPr>
              <w:t>,</w:t>
            </w:r>
            <w:r>
              <w:rPr>
                <w:rFonts w:ascii="Arial" w:hAnsi="Arial" w:cs="Arial"/>
                <w:b/>
                <w:bCs/>
                <w:sz w:val="16"/>
                <w:szCs w:val="16"/>
              </w:rPr>
              <w:t>4</w:t>
            </w:r>
            <w:r w:rsidRPr="00BF553A">
              <w:rPr>
                <w:rFonts w:ascii="Arial" w:hAnsi="Arial" w:cs="Arial"/>
                <w:b/>
                <w:bCs/>
                <w:sz w:val="16"/>
                <w:szCs w:val="16"/>
              </w:rPr>
              <w:t xml:space="preserve">04 </w:t>
            </w:r>
            <w:r w:rsidRPr="00BF553A">
              <w:rPr>
                <w:rFonts w:ascii="Arial" w:hAnsi="Arial" w:cs="Arial"/>
                <w:b/>
                <w:bCs/>
                <w:sz w:val="16"/>
                <w:szCs w:val="16"/>
              </w:rPr>
              <w:t xml:space="preserve"> </w:t>
            </w:r>
          </w:p>
        </w:tc>
        <w:tc>
          <w:tcPr>
            <w:tcW w:w="1120" w:type="dxa"/>
            <w:tcBorders>
              <w:top w:val="nil"/>
              <w:left w:val="nil"/>
              <w:bottom w:val="nil"/>
              <w:right w:val="single" w:sz="8" w:space="0" w:color="auto"/>
            </w:tcBorders>
            <w:shd w:val="clear" w:color="auto" w:fill="auto"/>
            <w:noWrap/>
            <w:vAlign w:val="bottom"/>
            <w:hideMark/>
          </w:tcPr>
          <w:p w14:paraId="391767A6" w14:textId="2B1CED40"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sidRPr="00BF553A">
              <w:rPr>
                <w:rFonts w:ascii="Arial" w:hAnsi="Arial" w:cs="Arial"/>
                <w:b/>
                <w:bCs/>
                <w:sz w:val="16"/>
                <w:szCs w:val="16"/>
              </w:rPr>
              <w:t>6</w:t>
            </w:r>
            <w:r>
              <w:rPr>
                <w:rFonts w:ascii="Arial" w:hAnsi="Arial" w:cs="Arial"/>
                <w:b/>
                <w:bCs/>
                <w:sz w:val="16"/>
                <w:szCs w:val="16"/>
              </w:rPr>
              <w:t>31</w:t>
            </w:r>
            <w:r w:rsidRPr="00BF553A">
              <w:rPr>
                <w:rFonts w:ascii="Arial" w:hAnsi="Arial" w:cs="Arial"/>
                <w:b/>
                <w:bCs/>
                <w:sz w:val="16"/>
                <w:szCs w:val="16"/>
              </w:rPr>
              <w:t>,</w:t>
            </w:r>
            <w:r>
              <w:rPr>
                <w:rFonts w:ascii="Arial" w:hAnsi="Arial" w:cs="Arial"/>
                <w:b/>
                <w:bCs/>
                <w:sz w:val="16"/>
                <w:szCs w:val="16"/>
              </w:rPr>
              <w:t>4</w:t>
            </w:r>
            <w:r w:rsidRPr="00BF553A">
              <w:rPr>
                <w:rFonts w:ascii="Arial" w:hAnsi="Arial" w:cs="Arial"/>
                <w:b/>
                <w:bCs/>
                <w:sz w:val="16"/>
                <w:szCs w:val="16"/>
              </w:rPr>
              <w:t xml:space="preserve">04 </w:t>
            </w:r>
            <w:r w:rsidRPr="00BF553A">
              <w:rPr>
                <w:rFonts w:ascii="Arial" w:hAnsi="Arial" w:cs="Arial"/>
                <w:b/>
                <w:bCs/>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51F0224C" w14:textId="0FC68872"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1,</w:t>
            </w:r>
            <w:r w:rsidRPr="00BF553A">
              <w:rPr>
                <w:rFonts w:ascii="Arial" w:hAnsi="Arial" w:cs="Arial"/>
                <w:b/>
                <w:bCs/>
                <w:sz w:val="16"/>
                <w:szCs w:val="16"/>
              </w:rPr>
              <w:t>8</w:t>
            </w:r>
            <w:r>
              <w:rPr>
                <w:rFonts w:ascii="Arial" w:hAnsi="Arial" w:cs="Arial"/>
                <w:b/>
                <w:bCs/>
                <w:sz w:val="16"/>
                <w:szCs w:val="16"/>
              </w:rPr>
              <w:t>94,213</w:t>
            </w:r>
            <w:r w:rsidRPr="00BF553A">
              <w:rPr>
                <w:rFonts w:ascii="Arial" w:hAnsi="Arial" w:cs="Arial"/>
                <w:b/>
                <w:bCs/>
                <w:sz w:val="16"/>
                <w:szCs w:val="16"/>
              </w:rPr>
              <w:t xml:space="preserve"> </w:t>
            </w:r>
          </w:p>
        </w:tc>
        <w:tc>
          <w:tcPr>
            <w:tcW w:w="1350" w:type="dxa"/>
            <w:tcBorders>
              <w:top w:val="nil"/>
              <w:left w:val="nil"/>
              <w:bottom w:val="nil"/>
              <w:right w:val="single" w:sz="4" w:space="0" w:color="auto"/>
            </w:tcBorders>
            <w:shd w:val="clear" w:color="auto" w:fill="auto"/>
            <w:noWrap/>
            <w:vAlign w:val="bottom"/>
          </w:tcPr>
          <w:p w14:paraId="04609308" w14:textId="4E6D28DF" w:rsidR="003409A7" w:rsidRPr="00BF553A" w:rsidRDefault="003409A7" w:rsidP="003409A7">
            <w:pPr>
              <w:widowControl/>
              <w:autoSpaceDE/>
              <w:autoSpaceDN/>
              <w:adjustRightInd/>
              <w:rPr>
                <w:rFonts w:ascii="Arial" w:hAnsi="Arial" w:cs="Arial"/>
                <w:b/>
                <w:bCs/>
                <w:sz w:val="16"/>
                <w:szCs w:val="16"/>
              </w:rPr>
            </w:pPr>
            <w:r>
              <w:rPr>
                <w:rFonts w:ascii="Arial" w:hAnsi="Arial" w:cs="Arial"/>
                <w:b/>
                <w:bCs/>
                <w:sz w:val="16"/>
                <w:szCs w:val="16"/>
              </w:rPr>
              <w:t xml:space="preserve"> </w:t>
            </w:r>
            <w:r w:rsidRPr="00BF553A">
              <w:rPr>
                <w:rFonts w:ascii="Arial" w:hAnsi="Arial" w:cs="Arial"/>
                <w:b/>
                <w:bCs/>
                <w:sz w:val="16"/>
                <w:szCs w:val="16"/>
              </w:rPr>
              <w:t xml:space="preserve">$    </w:t>
            </w:r>
            <w:r>
              <w:rPr>
                <w:rFonts w:ascii="Arial" w:hAnsi="Arial" w:cs="Arial"/>
                <w:b/>
                <w:bCs/>
                <w:sz w:val="16"/>
                <w:szCs w:val="16"/>
              </w:rPr>
              <w:t xml:space="preserve"> </w:t>
            </w:r>
            <w:r w:rsidRPr="00BF553A">
              <w:rPr>
                <w:rFonts w:ascii="Arial" w:hAnsi="Arial" w:cs="Arial"/>
                <w:b/>
                <w:bCs/>
                <w:sz w:val="16"/>
                <w:szCs w:val="16"/>
              </w:rPr>
              <w:t>6</w:t>
            </w:r>
            <w:r>
              <w:rPr>
                <w:rFonts w:ascii="Arial" w:hAnsi="Arial" w:cs="Arial"/>
                <w:b/>
                <w:bCs/>
                <w:sz w:val="16"/>
                <w:szCs w:val="16"/>
              </w:rPr>
              <w:t>31</w:t>
            </w:r>
            <w:r w:rsidRPr="00BF553A">
              <w:rPr>
                <w:rFonts w:ascii="Arial" w:hAnsi="Arial" w:cs="Arial"/>
                <w:b/>
                <w:bCs/>
                <w:sz w:val="16"/>
                <w:szCs w:val="16"/>
              </w:rPr>
              <w:t>,</w:t>
            </w:r>
            <w:r>
              <w:rPr>
                <w:rFonts w:ascii="Arial" w:hAnsi="Arial" w:cs="Arial"/>
                <w:b/>
                <w:bCs/>
                <w:sz w:val="16"/>
                <w:szCs w:val="16"/>
              </w:rPr>
              <w:t>4</w:t>
            </w:r>
            <w:r w:rsidRPr="00BF553A">
              <w:rPr>
                <w:rFonts w:ascii="Arial" w:hAnsi="Arial" w:cs="Arial"/>
                <w:b/>
                <w:bCs/>
                <w:sz w:val="16"/>
                <w:szCs w:val="16"/>
              </w:rPr>
              <w:t xml:space="preserve">04 </w:t>
            </w:r>
            <w:r w:rsidRPr="00BF553A">
              <w:rPr>
                <w:rFonts w:ascii="Arial" w:hAnsi="Arial" w:cs="Arial"/>
                <w:b/>
                <w:bCs/>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07F55015" w14:textId="77777777" w:rsidR="003409A7" w:rsidRPr="00BF553A" w:rsidRDefault="003409A7" w:rsidP="003409A7">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c>
          <w:tcPr>
            <w:tcW w:w="1260" w:type="dxa"/>
            <w:vAlign w:val="bottom"/>
          </w:tcPr>
          <w:p w14:paraId="285F2351" w14:textId="30ECD84C" w:rsidR="003409A7" w:rsidRPr="00BF553A" w:rsidRDefault="003409A7" w:rsidP="003409A7">
            <w:pPr>
              <w:widowControl/>
              <w:autoSpaceDE/>
              <w:autoSpaceDN/>
              <w:adjustRightInd/>
            </w:pPr>
          </w:p>
        </w:tc>
      </w:tr>
      <w:tr w:rsidR="00C62868" w:rsidRPr="00BF553A" w14:paraId="6A38583D" w14:textId="77777777" w:rsidTr="002F15EC">
        <w:trPr>
          <w:gridAfter w:val="1"/>
          <w:wAfter w:w="1260" w:type="dxa"/>
          <w:trHeight w:val="90"/>
        </w:trPr>
        <w:tc>
          <w:tcPr>
            <w:tcW w:w="280" w:type="dxa"/>
            <w:tcBorders>
              <w:top w:val="single" w:sz="8" w:space="0" w:color="auto"/>
              <w:left w:val="single" w:sz="8" w:space="0" w:color="auto"/>
              <w:bottom w:val="nil"/>
              <w:right w:val="nil"/>
            </w:tcBorders>
            <w:shd w:val="clear" w:color="auto" w:fill="auto"/>
            <w:noWrap/>
            <w:vAlign w:val="bottom"/>
            <w:hideMark/>
          </w:tcPr>
          <w:p w14:paraId="57948CE2"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261" w:type="dxa"/>
            <w:tcBorders>
              <w:top w:val="single" w:sz="8" w:space="0" w:color="auto"/>
              <w:left w:val="nil"/>
              <w:bottom w:val="nil"/>
              <w:right w:val="nil"/>
            </w:tcBorders>
            <w:shd w:val="clear" w:color="auto" w:fill="auto"/>
            <w:noWrap/>
            <w:vAlign w:val="bottom"/>
            <w:hideMark/>
          </w:tcPr>
          <w:p w14:paraId="78ED95D0"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4180" w:type="dxa"/>
            <w:tcBorders>
              <w:top w:val="single" w:sz="8" w:space="0" w:color="auto"/>
              <w:left w:val="nil"/>
              <w:bottom w:val="nil"/>
              <w:right w:val="nil"/>
            </w:tcBorders>
            <w:shd w:val="clear" w:color="auto" w:fill="auto"/>
            <w:noWrap/>
            <w:vAlign w:val="bottom"/>
            <w:hideMark/>
          </w:tcPr>
          <w:p w14:paraId="4D9932FD"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41" w:type="dxa"/>
            <w:tcBorders>
              <w:top w:val="single" w:sz="8" w:space="0" w:color="auto"/>
              <w:left w:val="single" w:sz="8" w:space="0" w:color="auto"/>
              <w:bottom w:val="nil"/>
              <w:right w:val="single" w:sz="4" w:space="0" w:color="auto"/>
            </w:tcBorders>
            <w:shd w:val="clear" w:color="auto" w:fill="auto"/>
            <w:noWrap/>
            <w:vAlign w:val="bottom"/>
            <w:hideMark/>
          </w:tcPr>
          <w:p w14:paraId="0945F971"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single" w:sz="8" w:space="0" w:color="auto"/>
              <w:left w:val="nil"/>
              <w:bottom w:val="nil"/>
              <w:right w:val="single" w:sz="4" w:space="0" w:color="auto"/>
            </w:tcBorders>
            <w:shd w:val="clear" w:color="auto" w:fill="auto"/>
            <w:noWrap/>
            <w:vAlign w:val="bottom"/>
            <w:hideMark/>
          </w:tcPr>
          <w:p w14:paraId="5C7F1C3F"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single" w:sz="8" w:space="0" w:color="auto"/>
              <w:left w:val="nil"/>
              <w:bottom w:val="nil"/>
              <w:right w:val="single" w:sz="8" w:space="0" w:color="auto"/>
            </w:tcBorders>
            <w:shd w:val="clear" w:color="auto" w:fill="auto"/>
            <w:noWrap/>
            <w:vAlign w:val="bottom"/>
            <w:hideMark/>
          </w:tcPr>
          <w:p w14:paraId="136B7F92"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single" w:sz="8" w:space="0" w:color="auto"/>
              <w:left w:val="nil"/>
              <w:bottom w:val="nil"/>
              <w:right w:val="single" w:sz="4" w:space="0" w:color="auto"/>
            </w:tcBorders>
            <w:shd w:val="clear" w:color="auto" w:fill="auto"/>
            <w:noWrap/>
            <w:vAlign w:val="bottom"/>
            <w:hideMark/>
          </w:tcPr>
          <w:p w14:paraId="1E09BFFC"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single" w:sz="8" w:space="0" w:color="auto"/>
              <w:left w:val="nil"/>
              <w:bottom w:val="nil"/>
              <w:right w:val="single" w:sz="4" w:space="0" w:color="auto"/>
            </w:tcBorders>
            <w:shd w:val="clear" w:color="auto" w:fill="auto"/>
            <w:noWrap/>
            <w:vAlign w:val="bottom"/>
            <w:hideMark/>
          </w:tcPr>
          <w:p w14:paraId="7716E602"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single" w:sz="8" w:space="0" w:color="auto"/>
              <w:left w:val="nil"/>
              <w:bottom w:val="nil"/>
              <w:right w:val="single" w:sz="8" w:space="0" w:color="auto"/>
            </w:tcBorders>
            <w:shd w:val="clear" w:color="auto" w:fill="auto"/>
            <w:noWrap/>
            <w:vAlign w:val="bottom"/>
            <w:hideMark/>
          </w:tcPr>
          <w:p w14:paraId="4482D529" w14:textId="77777777" w:rsidR="003409A7" w:rsidRPr="00BF553A" w:rsidRDefault="003409A7" w:rsidP="003409A7">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r>
      <w:tr w:rsidR="00C62868" w:rsidRPr="00BF553A" w14:paraId="5C333E55" w14:textId="77777777" w:rsidTr="002F15EC">
        <w:trPr>
          <w:gridAfter w:val="1"/>
          <w:wAfter w:w="1260" w:type="dxa"/>
          <w:trHeight w:val="90"/>
        </w:trPr>
        <w:tc>
          <w:tcPr>
            <w:tcW w:w="280" w:type="dxa"/>
            <w:tcBorders>
              <w:top w:val="nil"/>
              <w:left w:val="single" w:sz="8" w:space="0" w:color="auto"/>
              <w:bottom w:val="nil"/>
              <w:right w:val="nil"/>
            </w:tcBorders>
            <w:shd w:val="clear" w:color="auto" w:fill="auto"/>
            <w:noWrap/>
            <w:vAlign w:val="bottom"/>
            <w:hideMark/>
          </w:tcPr>
          <w:p w14:paraId="0E9E0DE8"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261" w:type="dxa"/>
            <w:tcBorders>
              <w:top w:val="nil"/>
              <w:left w:val="nil"/>
              <w:bottom w:val="nil"/>
              <w:right w:val="nil"/>
            </w:tcBorders>
            <w:shd w:val="clear" w:color="auto" w:fill="auto"/>
            <w:noWrap/>
            <w:vAlign w:val="bottom"/>
            <w:hideMark/>
          </w:tcPr>
          <w:p w14:paraId="6088266A" w14:textId="77777777" w:rsidR="003409A7" w:rsidRPr="00BF553A" w:rsidRDefault="003409A7" w:rsidP="003409A7">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14:paraId="6236A5FE" w14:textId="77777777" w:rsidR="003409A7" w:rsidRPr="00BF553A" w:rsidRDefault="003409A7" w:rsidP="003409A7">
            <w:pPr>
              <w:widowControl/>
              <w:autoSpaceDE/>
              <w:autoSpaceDN/>
              <w:adjustRightInd/>
              <w:rPr>
                <w:rFonts w:ascii="Arial" w:hAnsi="Arial" w:cs="Arial"/>
                <w:b/>
                <w:bCs/>
                <w:sz w:val="16"/>
                <w:szCs w:val="16"/>
              </w:rPr>
            </w:pPr>
          </w:p>
        </w:tc>
        <w:tc>
          <w:tcPr>
            <w:tcW w:w="1241" w:type="dxa"/>
            <w:tcBorders>
              <w:top w:val="nil"/>
              <w:left w:val="single" w:sz="8" w:space="0" w:color="auto"/>
              <w:bottom w:val="nil"/>
              <w:right w:val="single" w:sz="4" w:space="0" w:color="auto"/>
            </w:tcBorders>
            <w:shd w:val="clear" w:color="auto" w:fill="auto"/>
            <w:noWrap/>
            <w:vAlign w:val="bottom"/>
            <w:hideMark/>
          </w:tcPr>
          <w:p w14:paraId="658AFA48"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vAlign w:val="bottom"/>
            <w:hideMark/>
          </w:tcPr>
          <w:p w14:paraId="1FB08369"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nil"/>
              <w:left w:val="nil"/>
              <w:bottom w:val="nil"/>
              <w:right w:val="single" w:sz="8" w:space="0" w:color="auto"/>
            </w:tcBorders>
            <w:shd w:val="clear" w:color="auto" w:fill="auto"/>
            <w:noWrap/>
            <w:vAlign w:val="bottom"/>
            <w:hideMark/>
          </w:tcPr>
          <w:p w14:paraId="51AE1229"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nil"/>
              <w:left w:val="nil"/>
              <w:bottom w:val="nil"/>
              <w:right w:val="single" w:sz="4" w:space="0" w:color="auto"/>
            </w:tcBorders>
            <w:shd w:val="clear" w:color="auto" w:fill="auto"/>
            <w:noWrap/>
            <w:vAlign w:val="bottom"/>
            <w:hideMark/>
          </w:tcPr>
          <w:p w14:paraId="1DFB7F85"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14:paraId="5457D5E0"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nil"/>
              <w:left w:val="nil"/>
              <w:bottom w:val="nil"/>
              <w:right w:val="single" w:sz="8" w:space="0" w:color="auto"/>
            </w:tcBorders>
            <w:shd w:val="clear" w:color="auto" w:fill="auto"/>
            <w:noWrap/>
            <w:vAlign w:val="bottom"/>
            <w:hideMark/>
          </w:tcPr>
          <w:p w14:paraId="48B4D3EE"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w:t>
            </w:r>
          </w:p>
        </w:tc>
      </w:tr>
      <w:tr w:rsidR="00C62868" w:rsidRPr="00BF553A" w14:paraId="23B2F880" w14:textId="77777777" w:rsidTr="00C62868">
        <w:trPr>
          <w:gridAfter w:val="1"/>
          <w:wAfter w:w="1260" w:type="dxa"/>
          <w:trHeight w:val="255"/>
        </w:trPr>
        <w:tc>
          <w:tcPr>
            <w:tcW w:w="4721" w:type="dxa"/>
            <w:gridSpan w:val="3"/>
            <w:tcBorders>
              <w:top w:val="nil"/>
              <w:left w:val="single" w:sz="8" w:space="0" w:color="auto"/>
              <w:bottom w:val="nil"/>
              <w:right w:val="nil"/>
            </w:tcBorders>
            <w:shd w:val="clear" w:color="auto" w:fill="auto"/>
            <w:noWrap/>
            <w:vAlign w:val="bottom"/>
            <w:hideMark/>
          </w:tcPr>
          <w:p w14:paraId="34EB19CC" w14:textId="77777777"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Total Agency Burden for All Activities</w:t>
            </w:r>
          </w:p>
        </w:tc>
        <w:tc>
          <w:tcPr>
            <w:tcW w:w="1241" w:type="dxa"/>
            <w:tcBorders>
              <w:top w:val="nil"/>
              <w:left w:val="single" w:sz="8" w:space="0" w:color="auto"/>
              <w:bottom w:val="nil"/>
              <w:right w:val="single" w:sz="4" w:space="0" w:color="auto"/>
            </w:tcBorders>
            <w:shd w:val="clear" w:color="auto" w:fill="auto"/>
            <w:noWrap/>
            <w:vAlign w:val="bottom"/>
            <w:hideMark/>
          </w:tcPr>
          <w:p w14:paraId="3A49758F" w14:textId="4CC5DA56"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1,</w:t>
            </w:r>
            <w:r w:rsidRPr="00BF553A">
              <w:rPr>
                <w:rFonts w:ascii="Arial" w:hAnsi="Arial" w:cs="Arial"/>
                <w:b/>
                <w:bCs/>
                <w:sz w:val="16"/>
                <w:szCs w:val="16"/>
              </w:rPr>
              <w:t>2</w:t>
            </w:r>
            <w:r>
              <w:rPr>
                <w:rFonts w:ascii="Arial" w:hAnsi="Arial" w:cs="Arial"/>
                <w:b/>
                <w:bCs/>
                <w:sz w:val="16"/>
                <w:szCs w:val="16"/>
              </w:rPr>
              <w:t>91</w:t>
            </w:r>
            <w:r w:rsidRPr="00BF553A">
              <w:rPr>
                <w:rFonts w:ascii="Arial" w:hAnsi="Arial" w:cs="Arial"/>
                <w:b/>
                <w:bCs/>
                <w:sz w:val="16"/>
                <w:szCs w:val="16"/>
              </w:rPr>
              <w:t>,</w:t>
            </w:r>
            <w:r>
              <w:rPr>
                <w:rFonts w:ascii="Arial" w:hAnsi="Arial" w:cs="Arial"/>
                <w:b/>
                <w:bCs/>
                <w:sz w:val="16"/>
                <w:szCs w:val="16"/>
              </w:rPr>
              <w:t>216</w:t>
            </w:r>
            <w:r w:rsidRPr="00BF553A">
              <w:rPr>
                <w:rFonts w:ascii="Arial" w:hAnsi="Arial" w:cs="Arial"/>
                <w:b/>
                <w:bCs/>
                <w:sz w:val="16"/>
                <w:szCs w:val="16"/>
              </w:rPr>
              <w:t xml:space="preserve"> </w:t>
            </w:r>
          </w:p>
        </w:tc>
        <w:tc>
          <w:tcPr>
            <w:tcW w:w="1260" w:type="dxa"/>
            <w:tcBorders>
              <w:top w:val="nil"/>
              <w:left w:val="nil"/>
              <w:bottom w:val="nil"/>
              <w:right w:val="single" w:sz="4" w:space="0" w:color="auto"/>
            </w:tcBorders>
            <w:shd w:val="clear" w:color="auto" w:fill="auto"/>
            <w:noWrap/>
            <w:vAlign w:val="bottom"/>
            <w:hideMark/>
          </w:tcPr>
          <w:p w14:paraId="2F2FCF9C" w14:textId="5D560196"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1,</w:t>
            </w:r>
            <w:r w:rsidRPr="00BF553A">
              <w:rPr>
                <w:rFonts w:ascii="Arial" w:hAnsi="Arial" w:cs="Arial"/>
                <w:b/>
                <w:bCs/>
                <w:sz w:val="16"/>
                <w:szCs w:val="16"/>
              </w:rPr>
              <w:t>2</w:t>
            </w:r>
            <w:r>
              <w:rPr>
                <w:rFonts w:ascii="Arial" w:hAnsi="Arial" w:cs="Arial"/>
                <w:b/>
                <w:bCs/>
                <w:sz w:val="16"/>
                <w:szCs w:val="16"/>
              </w:rPr>
              <w:t>91</w:t>
            </w:r>
            <w:r w:rsidRPr="00BF553A">
              <w:rPr>
                <w:rFonts w:ascii="Arial" w:hAnsi="Arial" w:cs="Arial"/>
                <w:b/>
                <w:bCs/>
                <w:sz w:val="16"/>
                <w:szCs w:val="16"/>
              </w:rPr>
              <w:t>,</w:t>
            </w:r>
            <w:r>
              <w:rPr>
                <w:rFonts w:ascii="Arial" w:hAnsi="Arial" w:cs="Arial"/>
                <w:b/>
                <w:bCs/>
                <w:sz w:val="16"/>
                <w:szCs w:val="16"/>
              </w:rPr>
              <w:t>216</w:t>
            </w:r>
            <w:r w:rsidRPr="00BF553A">
              <w:rPr>
                <w:rFonts w:ascii="Arial" w:hAnsi="Arial" w:cs="Arial"/>
                <w:b/>
                <w:bCs/>
                <w:sz w:val="16"/>
                <w:szCs w:val="16"/>
              </w:rPr>
              <w:t xml:space="preserve"> </w:t>
            </w:r>
            <w:r w:rsidRPr="00BF553A">
              <w:rPr>
                <w:rFonts w:ascii="Arial" w:hAnsi="Arial" w:cs="Arial"/>
                <w:b/>
                <w:bCs/>
                <w:sz w:val="16"/>
                <w:szCs w:val="16"/>
              </w:rPr>
              <w:t xml:space="preserve"> </w:t>
            </w:r>
          </w:p>
        </w:tc>
        <w:tc>
          <w:tcPr>
            <w:tcW w:w="1120" w:type="dxa"/>
            <w:tcBorders>
              <w:top w:val="nil"/>
              <w:left w:val="nil"/>
              <w:bottom w:val="nil"/>
              <w:right w:val="single" w:sz="8" w:space="0" w:color="auto"/>
            </w:tcBorders>
            <w:shd w:val="clear" w:color="auto" w:fill="auto"/>
            <w:noWrap/>
            <w:vAlign w:val="bottom"/>
            <w:hideMark/>
          </w:tcPr>
          <w:p w14:paraId="583C5349" w14:textId="4787CA5B" w:rsidR="003409A7" w:rsidRPr="00BF553A" w:rsidRDefault="003409A7" w:rsidP="003409A7">
            <w:pPr>
              <w:widowControl/>
              <w:autoSpaceDE/>
              <w:autoSpaceDN/>
              <w:adjustRightInd/>
              <w:rPr>
                <w:rFonts w:ascii="Arial" w:hAnsi="Arial" w:cs="Arial"/>
                <w:b/>
                <w:bCs/>
                <w:sz w:val="16"/>
                <w:szCs w:val="16"/>
              </w:rPr>
            </w:pPr>
            <w:r>
              <w:rPr>
                <w:rFonts w:ascii="Arial" w:hAnsi="Arial" w:cs="Arial"/>
                <w:b/>
                <w:bCs/>
                <w:sz w:val="16"/>
                <w:szCs w:val="16"/>
              </w:rPr>
              <w:t xml:space="preserve"> </w:t>
            </w:r>
            <w:r w:rsidRPr="00BF553A">
              <w:rPr>
                <w:rFonts w:ascii="Arial" w:hAnsi="Arial" w:cs="Arial"/>
                <w:b/>
                <w:bCs/>
                <w:sz w:val="16"/>
                <w:szCs w:val="16"/>
              </w:rPr>
              <w:t>$</w:t>
            </w:r>
            <w:r>
              <w:rPr>
                <w:rFonts w:ascii="Arial" w:hAnsi="Arial" w:cs="Arial"/>
                <w:b/>
                <w:bCs/>
                <w:sz w:val="16"/>
                <w:szCs w:val="16"/>
              </w:rPr>
              <w:t xml:space="preserve"> </w:t>
            </w:r>
            <w:r w:rsidRPr="00BF553A">
              <w:rPr>
                <w:rFonts w:ascii="Arial" w:hAnsi="Arial" w:cs="Arial"/>
                <w:b/>
                <w:bCs/>
                <w:sz w:val="16"/>
                <w:szCs w:val="16"/>
              </w:rPr>
              <w:t>1,</w:t>
            </w:r>
            <w:r w:rsidRPr="00BF553A">
              <w:rPr>
                <w:rFonts w:ascii="Arial" w:hAnsi="Arial" w:cs="Arial"/>
                <w:b/>
                <w:bCs/>
                <w:sz w:val="16"/>
                <w:szCs w:val="16"/>
              </w:rPr>
              <w:t>2</w:t>
            </w:r>
            <w:r>
              <w:rPr>
                <w:rFonts w:ascii="Arial" w:hAnsi="Arial" w:cs="Arial"/>
                <w:b/>
                <w:bCs/>
                <w:sz w:val="16"/>
                <w:szCs w:val="16"/>
              </w:rPr>
              <w:t>91</w:t>
            </w:r>
            <w:r w:rsidRPr="00BF553A">
              <w:rPr>
                <w:rFonts w:ascii="Arial" w:hAnsi="Arial" w:cs="Arial"/>
                <w:b/>
                <w:bCs/>
                <w:sz w:val="16"/>
                <w:szCs w:val="16"/>
              </w:rPr>
              <w:t>,</w:t>
            </w:r>
            <w:r>
              <w:rPr>
                <w:rFonts w:ascii="Arial" w:hAnsi="Arial" w:cs="Arial"/>
                <w:b/>
                <w:bCs/>
                <w:sz w:val="16"/>
                <w:szCs w:val="16"/>
              </w:rPr>
              <w:t>216</w:t>
            </w:r>
            <w:r w:rsidRPr="00BF553A">
              <w:rPr>
                <w:rFonts w:ascii="Arial" w:hAnsi="Arial" w:cs="Arial"/>
                <w:b/>
                <w:bCs/>
                <w:sz w:val="16"/>
                <w:szCs w:val="16"/>
              </w:rPr>
              <w:t xml:space="preserve"> </w:t>
            </w:r>
            <w:r w:rsidRPr="00BF553A">
              <w:rPr>
                <w:rFonts w:ascii="Arial" w:hAnsi="Arial" w:cs="Arial"/>
                <w:b/>
                <w:bCs/>
                <w:sz w:val="16"/>
                <w:szCs w:val="16"/>
              </w:rPr>
              <w:t xml:space="preserve"> </w:t>
            </w:r>
          </w:p>
        </w:tc>
        <w:tc>
          <w:tcPr>
            <w:tcW w:w="1310" w:type="dxa"/>
            <w:tcBorders>
              <w:top w:val="nil"/>
              <w:left w:val="nil"/>
              <w:bottom w:val="nil"/>
              <w:right w:val="single" w:sz="4" w:space="0" w:color="auto"/>
            </w:tcBorders>
            <w:shd w:val="clear" w:color="auto" w:fill="auto"/>
            <w:noWrap/>
            <w:vAlign w:val="bottom"/>
            <w:hideMark/>
          </w:tcPr>
          <w:p w14:paraId="1D53F987" w14:textId="3F6AF05B"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3,</w:t>
            </w:r>
            <w:r>
              <w:rPr>
                <w:rFonts w:ascii="Arial" w:hAnsi="Arial" w:cs="Arial"/>
                <w:b/>
                <w:bCs/>
                <w:sz w:val="16"/>
                <w:szCs w:val="16"/>
              </w:rPr>
              <w:t>873</w:t>
            </w:r>
            <w:r w:rsidRPr="00BF553A">
              <w:rPr>
                <w:rFonts w:ascii="Arial" w:hAnsi="Arial" w:cs="Arial"/>
                <w:b/>
                <w:bCs/>
                <w:sz w:val="16"/>
                <w:szCs w:val="16"/>
              </w:rPr>
              <w:t>,</w:t>
            </w:r>
            <w:r>
              <w:rPr>
                <w:rFonts w:ascii="Arial" w:hAnsi="Arial" w:cs="Arial"/>
                <w:b/>
                <w:bCs/>
                <w:sz w:val="16"/>
                <w:szCs w:val="16"/>
              </w:rPr>
              <w:t>648</w:t>
            </w:r>
            <w:r w:rsidRPr="00BF553A">
              <w:rPr>
                <w:rFonts w:ascii="Arial" w:hAnsi="Arial" w:cs="Arial"/>
                <w:b/>
                <w:bCs/>
                <w:sz w:val="16"/>
                <w:szCs w:val="16"/>
              </w:rPr>
              <w:t xml:space="preserve"> </w:t>
            </w:r>
          </w:p>
        </w:tc>
        <w:tc>
          <w:tcPr>
            <w:tcW w:w="1350" w:type="dxa"/>
            <w:tcBorders>
              <w:top w:val="nil"/>
              <w:left w:val="nil"/>
              <w:bottom w:val="nil"/>
              <w:right w:val="single" w:sz="4" w:space="0" w:color="auto"/>
            </w:tcBorders>
            <w:shd w:val="clear" w:color="auto" w:fill="auto"/>
            <w:noWrap/>
            <w:vAlign w:val="bottom"/>
            <w:hideMark/>
          </w:tcPr>
          <w:p w14:paraId="399879FF" w14:textId="0493B119" w:rsidR="003409A7" w:rsidRPr="00BF553A" w:rsidRDefault="003409A7" w:rsidP="003409A7">
            <w:pPr>
              <w:widowControl/>
              <w:autoSpaceDE/>
              <w:autoSpaceDN/>
              <w:adjustRightInd/>
              <w:rPr>
                <w:rFonts w:ascii="Arial" w:hAnsi="Arial" w:cs="Arial"/>
                <w:b/>
                <w:bCs/>
                <w:sz w:val="16"/>
                <w:szCs w:val="16"/>
              </w:rPr>
            </w:pPr>
            <w:r w:rsidRPr="00BF553A">
              <w:rPr>
                <w:rFonts w:ascii="Arial" w:hAnsi="Arial" w:cs="Arial"/>
                <w:b/>
                <w:bCs/>
                <w:sz w:val="16"/>
                <w:szCs w:val="16"/>
              </w:rPr>
              <w:t xml:space="preserve"> $ </w:t>
            </w:r>
            <w:r>
              <w:rPr>
                <w:rFonts w:ascii="Arial" w:hAnsi="Arial" w:cs="Arial"/>
                <w:b/>
                <w:bCs/>
                <w:sz w:val="16"/>
                <w:szCs w:val="16"/>
              </w:rPr>
              <w:t xml:space="preserve"> </w:t>
            </w:r>
            <w:r w:rsidRPr="00BF553A">
              <w:rPr>
                <w:rFonts w:ascii="Arial" w:hAnsi="Arial" w:cs="Arial"/>
                <w:b/>
                <w:bCs/>
                <w:sz w:val="16"/>
                <w:szCs w:val="16"/>
              </w:rPr>
              <w:t>1,</w:t>
            </w:r>
            <w:r w:rsidRPr="00BF553A">
              <w:rPr>
                <w:rFonts w:ascii="Arial" w:hAnsi="Arial" w:cs="Arial"/>
                <w:b/>
                <w:bCs/>
                <w:sz w:val="16"/>
                <w:szCs w:val="16"/>
              </w:rPr>
              <w:t>2</w:t>
            </w:r>
            <w:r>
              <w:rPr>
                <w:rFonts w:ascii="Arial" w:hAnsi="Arial" w:cs="Arial"/>
                <w:b/>
                <w:bCs/>
                <w:sz w:val="16"/>
                <w:szCs w:val="16"/>
              </w:rPr>
              <w:t>91</w:t>
            </w:r>
            <w:r w:rsidRPr="00BF553A">
              <w:rPr>
                <w:rFonts w:ascii="Arial" w:hAnsi="Arial" w:cs="Arial"/>
                <w:b/>
                <w:bCs/>
                <w:sz w:val="16"/>
                <w:szCs w:val="16"/>
              </w:rPr>
              <w:t>,</w:t>
            </w:r>
            <w:r>
              <w:rPr>
                <w:rFonts w:ascii="Arial" w:hAnsi="Arial" w:cs="Arial"/>
                <w:b/>
                <w:bCs/>
                <w:sz w:val="16"/>
                <w:szCs w:val="16"/>
              </w:rPr>
              <w:t>21</w:t>
            </w:r>
            <w:r w:rsidRPr="00BF553A">
              <w:rPr>
                <w:rFonts w:ascii="Arial" w:hAnsi="Arial" w:cs="Arial"/>
                <w:b/>
                <w:bCs/>
                <w:sz w:val="16"/>
                <w:szCs w:val="16"/>
              </w:rPr>
              <w:t>6</w:t>
            </w:r>
            <w:r w:rsidRPr="00BF553A">
              <w:rPr>
                <w:rFonts w:ascii="Arial" w:hAnsi="Arial" w:cs="Arial"/>
                <w:b/>
                <w:bCs/>
                <w:sz w:val="16"/>
                <w:szCs w:val="16"/>
              </w:rPr>
              <w:t xml:space="preserve"> </w:t>
            </w:r>
          </w:p>
        </w:tc>
        <w:tc>
          <w:tcPr>
            <w:tcW w:w="1440" w:type="dxa"/>
            <w:tcBorders>
              <w:top w:val="nil"/>
              <w:left w:val="nil"/>
              <w:bottom w:val="nil"/>
              <w:right w:val="single" w:sz="8" w:space="0" w:color="auto"/>
            </w:tcBorders>
            <w:shd w:val="clear" w:color="auto" w:fill="auto"/>
            <w:noWrap/>
            <w:vAlign w:val="bottom"/>
            <w:hideMark/>
          </w:tcPr>
          <w:p w14:paraId="298D1031" w14:textId="77777777" w:rsidR="003409A7" w:rsidRPr="00BF553A" w:rsidRDefault="003409A7" w:rsidP="003409A7">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r>
      <w:tr w:rsidR="00C62868" w:rsidRPr="00BF553A" w14:paraId="4F120C22" w14:textId="77777777" w:rsidTr="002F15EC">
        <w:trPr>
          <w:gridAfter w:val="1"/>
          <w:wAfter w:w="1260" w:type="dxa"/>
          <w:trHeight w:val="270"/>
        </w:trPr>
        <w:tc>
          <w:tcPr>
            <w:tcW w:w="280" w:type="dxa"/>
            <w:tcBorders>
              <w:top w:val="nil"/>
              <w:left w:val="single" w:sz="8" w:space="0" w:color="auto"/>
              <w:bottom w:val="single" w:sz="8" w:space="0" w:color="auto"/>
              <w:right w:val="nil"/>
            </w:tcBorders>
            <w:shd w:val="clear" w:color="auto" w:fill="auto"/>
            <w:noWrap/>
            <w:vAlign w:val="bottom"/>
            <w:hideMark/>
          </w:tcPr>
          <w:p w14:paraId="23F41208"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single" w:sz="8" w:space="0" w:color="auto"/>
              <w:right w:val="nil"/>
            </w:tcBorders>
            <w:shd w:val="clear" w:color="auto" w:fill="auto"/>
            <w:noWrap/>
            <w:vAlign w:val="bottom"/>
            <w:hideMark/>
          </w:tcPr>
          <w:p w14:paraId="656473FA"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4180" w:type="dxa"/>
            <w:tcBorders>
              <w:top w:val="nil"/>
              <w:left w:val="nil"/>
              <w:bottom w:val="single" w:sz="8" w:space="0" w:color="auto"/>
              <w:right w:val="nil"/>
            </w:tcBorders>
            <w:shd w:val="clear" w:color="auto" w:fill="auto"/>
            <w:noWrap/>
            <w:vAlign w:val="bottom"/>
            <w:hideMark/>
          </w:tcPr>
          <w:p w14:paraId="59C22B11"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nil"/>
              <w:left w:val="single" w:sz="8" w:space="0" w:color="auto"/>
              <w:bottom w:val="single" w:sz="8" w:space="0" w:color="auto"/>
              <w:right w:val="single" w:sz="4" w:space="0" w:color="auto"/>
            </w:tcBorders>
            <w:shd w:val="clear" w:color="auto" w:fill="auto"/>
            <w:noWrap/>
            <w:vAlign w:val="bottom"/>
            <w:hideMark/>
          </w:tcPr>
          <w:p w14:paraId="08FAFE93"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14:paraId="20050740"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single" w:sz="8" w:space="0" w:color="auto"/>
              <w:right w:val="single" w:sz="8" w:space="0" w:color="auto"/>
            </w:tcBorders>
            <w:shd w:val="clear" w:color="auto" w:fill="auto"/>
            <w:noWrap/>
            <w:vAlign w:val="bottom"/>
            <w:hideMark/>
          </w:tcPr>
          <w:p w14:paraId="7BF3DE6A"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single" w:sz="8" w:space="0" w:color="auto"/>
              <w:right w:val="single" w:sz="4" w:space="0" w:color="auto"/>
            </w:tcBorders>
            <w:shd w:val="clear" w:color="auto" w:fill="auto"/>
            <w:noWrap/>
            <w:vAlign w:val="bottom"/>
            <w:hideMark/>
          </w:tcPr>
          <w:p w14:paraId="55A8833D"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14:paraId="3CBFA961"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single" w:sz="8" w:space="0" w:color="auto"/>
              <w:right w:val="single" w:sz="8" w:space="0" w:color="auto"/>
            </w:tcBorders>
            <w:shd w:val="clear" w:color="auto" w:fill="auto"/>
            <w:noWrap/>
            <w:vAlign w:val="bottom"/>
            <w:hideMark/>
          </w:tcPr>
          <w:p w14:paraId="1FD1CF7F" w14:textId="77777777" w:rsidR="003409A7" w:rsidRPr="00BF553A" w:rsidRDefault="003409A7" w:rsidP="003409A7">
            <w:pPr>
              <w:widowControl/>
              <w:autoSpaceDE/>
              <w:autoSpaceDN/>
              <w:adjustRightInd/>
              <w:rPr>
                <w:rFonts w:ascii="Arial" w:hAnsi="Arial" w:cs="Arial"/>
                <w:sz w:val="16"/>
                <w:szCs w:val="16"/>
              </w:rPr>
            </w:pPr>
            <w:r w:rsidRPr="00BF553A">
              <w:rPr>
                <w:rFonts w:ascii="Arial" w:hAnsi="Arial" w:cs="Arial"/>
                <w:sz w:val="16"/>
                <w:szCs w:val="16"/>
              </w:rPr>
              <w:t> </w:t>
            </w:r>
          </w:p>
        </w:tc>
      </w:tr>
    </w:tbl>
    <w:p w14:paraId="7894C810" w14:textId="77777777" w:rsidR="00057F95" w:rsidRDefault="00057F95" w:rsidP="00057F95">
      <w:pPr>
        <w:widowControl/>
        <w:rPr>
          <w:rFonts w:ascii="Tms Rmn" w:hAnsi="Tms Rmn"/>
        </w:rPr>
      </w:pPr>
    </w:p>
    <w:p w14:paraId="7ECBFC8E" w14:textId="77777777" w:rsidR="00AA1CD5" w:rsidRDefault="00AA1CD5" w:rsidP="00CF10BE">
      <w:pPr>
        <w:framePr w:w="16370" w:wrap="auto" w:hAnchor="text" w:x="90"/>
        <w:widowControl/>
        <w:numPr>
          <w:ilvl w:val="12"/>
          <w:numId w:val="0"/>
        </w:numPr>
        <w:tabs>
          <w:tab w:val="left" w:pos="720"/>
          <w:tab w:val="left" w:pos="1440"/>
          <w:tab w:val="left" w:pos="2160"/>
          <w:tab w:val="left" w:pos="2880"/>
          <w:tab w:val="right" w:pos="6655"/>
        </w:tabs>
        <w:rPr>
          <w:sz w:val="22"/>
          <w:szCs w:val="22"/>
        </w:rPr>
        <w:sectPr w:rsidR="00AA1CD5">
          <w:headerReference w:type="default" r:id="rId17"/>
          <w:footerReference w:type="default" r:id="rId18"/>
          <w:pgSz w:w="15840" w:h="12240" w:orient="landscape"/>
          <w:pgMar w:top="1440" w:right="1440" w:bottom="450" w:left="1440" w:header="1440" w:footer="1440" w:gutter="0"/>
          <w:cols w:space="720"/>
          <w:noEndnote/>
        </w:sectPr>
      </w:pPr>
    </w:p>
    <w:p w14:paraId="72A4D655" w14:textId="77777777"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r>
        <w:rPr>
          <w:rFonts w:ascii="Times New Roman" w:hAnsi="Times New Roman"/>
          <w:b/>
          <w:bCs/>
          <w:sz w:val="22"/>
          <w:szCs w:val="22"/>
        </w:rPr>
        <w:t>APPENDIX A: LANGUAGE OF THE CLEAN WATER ACT</w:t>
      </w:r>
    </w:p>
    <w:p w14:paraId="38BF79BC" w14:textId="77777777"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14:paraId="24ADE8B5" w14:textId="116E4557" w:rsidR="00AA1CD5" w:rsidRPr="00C62868"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rPr>
      </w:pPr>
      <w:r w:rsidRPr="00C62868">
        <w:rPr>
          <w:rFonts w:ascii="Times New Roman" w:hAnsi="Times New Roman"/>
          <w:sz w:val="22"/>
        </w:rPr>
        <w:t>Section 303(d</w:t>
      </w:r>
      <w:r w:rsidRPr="00D902B6">
        <w:rPr>
          <w:rFonts w:ascii="Times New Roman" w:hAnsi="Times New Roman"/>
          <w:sz w:val="22"/>
          <w:szCs w:val="22"/>
        </w:rPr>
        <w:t>)</w:t>
      </w:r>
      <w:r w:rsidR="00D902B6">
        <w:rPr>
          <w:rFonts w:ascii="Times New Roman" w:hAnsi="Times New Roman"/>
          <w:sz w:val="22"/>
          <w:szCs w:val="22"/>
        </w:rPr>
        <w:t>:</w:t>
      </w:r>
    </w:p>
    <w:p w14:paraId="54A0C700" w14:textId="77777777" w:rsidR="00D902B6" w:rsidRPr="00D902B6" w:rsidRDefault="00D902B6"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3EC51F34" w14:textId="77777777" w:rsidR="00AA1CD5" w:rsidRDefault="00AA1CD5" w:rsidP="00AA1CD5">
      <w:pPr>
        <w:widowControl/>
        <w:numPr>
          <w:ilvl w:val="12"/>
          <w:numId w:val="0"/>
        </w:numPr>
        <w:tabs>
          <w:tab w:val="left" w:pos="720"/>
          <w:tab w:val="left" w:pos="1440"/>
          <w:tab w:val="left" w:pos="2160"/>
          <w:tab w:val="left" w:pos="2880"/>
          <w:tab w:val="right" w:pos="6655"/>
        </w:tabs>
        <w:ind w:left="720" w:hanging="720"/>
        <w:rPr>
          <w:rFonts w:ascii="Times New Roman" w:hAnsi="Times New Roman"/>
          <w:sz w:val="22"/>
          <w:szCs w:val="22"/>
        </w:rPr>
      </w:pPr>
      <w:r>
        <w:rPr>
          <w:rFonts w:ascii="Times New Roman" w:hAnsi="Times New Roman"/>
          <w:sz w:val="22"/>
          <w:szCs w:val="22"/>
        </w:rPr>
        <w:t>(1)(A)</w:t>
      </w:r>
      <w:r>
        <w:rPr>
          <w:rFonts w:ascii="Times New Roman" w:hAnsi="Times New Roman"/>
          <w:sz w:val="22"/>
          <w:szCs w:val="22"/>
        </w:rPr>
        <w:tab/>
        <w:t>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 waters.</w:t>
      </w:r>
    </w:p>
    <w:p w14:paraId="2B4AD141"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704A6967" w14:textId="77777777" w:rsidR="00AA1CD5" w:rsidRDefault="00AA1CD5" w:rsidP="00AA1CD5">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14:paraId="71BA767F"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1960DD80" w14:textId="77777777" w:rsidR="00AA1CD5" w:rsidRDefault="00AA1CD5" w:rsidP="00AA1CD5">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14:paraId="341E389D"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066EB2F5" w14:textId="77777777" w:rsidR="00AA1CD5" w:rsidRDefault="00AA1CD5" w:rsidP="00AA1CD5">
      <w:pPr>
        <w:widowControl/>
        <w:numPr>
          <w:ilvl w:val="12"/>
          <w:numId w:val="0"/>
        </w:numPr>
        <w:tabs>
          <w:tab w:val="left" w:pos="720"/>
          <w:tab w:val="left" w:pos="1440"/>
          <w:tab w:val="left" w:pos="2160"/>
          <w:tab w:val="left" w:pos="2880"/>
          <w:tab w:val="right" w:pos="6655"/>
        </w:tabs>
        <w:ind w:left="1440" w:hanging="720"/>
        <w:rPr>
          <w:rFonts w:ascii="Arial" w:hAnsi="Arial" w:cs="Arial"/>
        </w:rPr>
      </w:pPr>
      <w:r>
        <w:rPr>
          <w:rFonts w:ascii="Times New Roman" w:hAnsi="Times New Roman"/>
          <w:sz w:val="22"/>
          <w:szCs w:val="22"/>
        </w:rPr>
        <w:t>(D)</w:t>
      </w:r>
      <w:r>
        <w:rPr>
          <w:rFonts w:ascii="Times New Roman" w:hAnsi="Times New Roman"/>
          <w:sz w:val="22"/>
          <w:szCs w:val="22"/>
        </w:rPr>
        <w:tab/>
        <w:t>Each State shall estimate for the waters identified in paragraph (1)(B) of this subsection the total maximum daily thermal load required to assure protection and propagation of a balanced, indigenous population of shellfish, fish, and wildlife...</w:t>
      </w:r>
    </w:p>
    <w:p w14:paraId="5FD42543" w14:textId="77777777"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14:paraId="68A66762" w14:textId="77777777" w:rsidR="00AA1CD5" w:rsidRDefault="00AA1CD5" w:rsidP="00AA1CD5">
      <w:pPr>
        <w:widowControl/>
        <w:numPr>
          <w:ilvl w:val="12"/>
          <w:numId w:val="0"/>
        </w:numPr>
        <w:tabs>
          <w:tab w:val="left" w:pos="720"/>
          <w:tab w:val="left" w:pos="1440"/>
          <w:tab w:val="left" w:pos="2160"/>
          <w:tab w:val="left" w:pos="2880"/>
          <w:tab w:val="right" w:pos="6655"/>
        </w:tabs>
        <w:ind w:left="720" w:hanging="720"/>
        <w:rPr>
          <w:rFonts w:ascii="Arial" w:hAnsi="Arial" w:cs="Arial"/>
        </w:rPr>
      </w:pPr>
      <w:r>
        <w:rPr>
          <w:rFonts w:ascii="Times New Roman" w:hAnsi="Times New Roman"/>
          <w:sz w:val="22"/>
          <w:szCs w:val="22"/>
        </w:rPr>
        <w:t>(2)</w:t>
      </w:r>
      <w:r>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304(a)(2)(D), for his approval the waters identified and the loads established under paragraphs (1)(A), (1)(B), (1)(C), and (1)(D) of this subsection..</w:t>
      </w:r>
    </w:p>
    <w:p w14:paraId="52D917F5" w14:textId="77777777"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14:paraId="6D78E76B"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Pr>
          <w:rFonts w:ascii="Times New Roman" w:hAnsi="Times New Roman"/>
          <w:sz w:val="22"/>
          <w:szCs w:val="22"/>
        </w:rPr>
        <w:t>Section 305(b):</w:t>
      </w:r>
    </w:p>
    <w:p w14:paraId="5252F6C5" w14:textId="77777777"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14:paraId="53D1C9FE"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Each State shall prepare and submit to the Administrator by April 1, 1975, and shall bring up to date by April 1, 1976, and biennially thereafter, a report which shall include -</w:t>
      </w:r>
      <w:r>
        <w:rPr>
          <w:rFonts w:ascii="Times New Roman" w:hAnsi="Times New Roman"/>
          <w:sz w:val="22"/>
          <w:szCs w:val="22"/>
        </w:rPr>
        <w:softHyphen/>
      </w:r>
    </w:p>
    <w:p w14:paraId="323EFABA"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525892A"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paragraph;</w:t>
      </w:r>
    </w:p>
    <w:p w14:paraId="7C0BD0B1"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C521E98"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an analysis of the extent to which all navigable waters of such State provide for the protection and propagation of a balanced population of shellfish, fish, and wildlife, and allow recreational activities in and on the water;</w:t>
      </w:r>
    </w:p>
    <w:p w14:paraId="256C96A5"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1DC014C"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necessary;</w:t>
      </w:r>
    </w:p>
    <w:p w14:paraId="002A93C9"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742AF5"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an estimate of (i) the environmental impact, (ii) the economic and social costs necessary to achieve the objective of this Act in such State, (iii) the economic and social benefits of such achievement, and (iv) an estimate of the date of such achievement; and</w:t>
      </w:r>
    </w:p>
    <w:p w14:paraId="0FA0E7E7"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AED4430"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a description of the nature and extent of nonpoint sources of pollutants and recommendations as to the programs which must be undertaken to control each category of such sources, including an estimate of the costs of implementing such programs.”</w:t>
      </w:r>
    </w:p>
    <w:p w14:paraId="6B5DB2E9"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A58DC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Section 314(a):</w:t>
      </w:r>
    </w:p>
    <w:p w14:paraId="5E3DE6BC"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C99E68" w14:textId="432A03B0"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State program requirements.  – Each State on a biennial basis shall prepare and submit to the Administrator for his approval – </w:t>
      </w:r>
    </w:p>
    <w:p w14:paraId="5CCEA2AB"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E435E5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an identification and classification according to eutrophic condition of all publicly owned lakes in such State;</w:t>
      </w:r>
    </w:p>
    <w:p w14:paraId="7988640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07395E7"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 description of the procedures, processes, and methods (including land use requirements) to control sources of pollution of such lakes;</w:t>
      </w:r>
    </w:p>
    <w:p w14:paraId="6D4A7B88"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D720E96"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a description of the methods and procedures, in conjunction with appropriate Federal agencies, to restore the quality of such lakes;</w:t>
      </w:r>
    </w:p>
    <w:p w14:paraId="7BA6715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B584465"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methods and procedures to mitigate the harmful effects of high acidity, including innovative methods of neutralizing and restoring buffering capacity of lakes and methods of removing from lakes toxic metals and other toxic substances mobilized by acidity;</w:t>
      </w:r>
    </w:p>
    <w:p w14:paraId="4444AC56"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9942A53"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as a result of high acidity that may reasonably be due to acid deposition; and</w:t>
      </w:r>
    </w:p>
    <w:p w14:paraId="642865C7"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D562E6"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an assessment of the status and trends of water quality in lakes in such State, including but not limited to, the nature and extent of pollution loading from point and nonpoint sources and the extent to which the use of lakes is impaired as a result of such pollution, particularly with respect to toxic pollution.</w:t>
      </w:r>
    </w:p>
    <w:p w14:paraId="21400911"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0A8A03A" w14:textId="3DDC4DB4"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Submission as Part 305(b)(1) Report. – The information required under paragraph (1) shall be included in the report required under section 305(b)(1) of this Act, beginning with the report required under such section by April 1, 1988.</w:t>
      </w:r>
    </w:p>
    <w:p w14:paraId="50179CBF"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4E536C3"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Section 106:</w:t>
      </w:r>
    </w:p>
    <w:p w14:paraId="5872957B" w14:textId="77777777"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EDD63D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 xml:space="preserve">Beginning in fiscal year 1974 the Administrator shall not make any grant under this section to any State which has not provided or is not carrying out as a part of its program – </w:t>
      </w:r>
    </w:p>
    <w:p w14:paraId="4E4B952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4A6E565" w14:textId="479DD944"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(1) the establishment and operation of the appropriate devices, methods, systems, and procedures necessary to monitor, and to compile and analyze data on (including classification according to eutrophic condition), the quality of navigable waters and to the extent practicable, ground waters including biological monitoring; and provision for annually updating such data and including it in the report required under section 305 of this Act;”</w:t>
      </w:r>
    </w:p>
    <w:p w14:paraId="51BB2BC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48C6F0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AA1CD5">
          <w:headerReference w:type="default" r:id="rId19"/>
          <w:footerReference w:type="default" r:id="rId20"/>
          <w:pgSz w:w="12240" w:h="15840"/>
          <w:pgMar w:top="1699" w:right="1440" w:bottom="1440" w:left="1440" w:header="1440" w:footer="1440" w:gutter="0"/>
          <w:pgNumType w:start="1"/>
          <w:cols w:space="720"/>
          <w:noEndnote/>
        </w:sectPr>
      </w:pPr>
    </w:p>
    <w:p w14:paraId="6A8D312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A42A9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02D93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Pr>
          <w:rFonts w:ascii="Times New Roman" w:hAnsi="Times New Roman"/>
          <w:b/>
          <w:bCs/>
          <w:sz w:val="22"/>
          <w:szCs w:val="22"/>
        </w:rPr>
        <w:t>APPENDIX B: DERIVATION OF REPORTING BURDEN ESTIMATES</w:t>
      </w:r>
    </w:p>
    <w:p w14:paraId="7654F90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p w14:paraId="34E3B6F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B.1 Respondent Burden Estimates for 305(b) and 303(d) Reporting Activities</w:t>
      </w:r>
    </w:p>
    <w:p w14:paraId="1EEF587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F224158" w14:textId="23564360"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For current 305(b) and 303(d) reporting activities, the primary source we use in estimating burden for tasks to be performed by States is the State Water Quality Management Workload Model (SWQMWM), which estimates and sums the workload involved in more than one hundred activities or tasks comprising a State water quality management program.</w:t>
      </w:r>
    </w:p>
    <w:p w14:paraId="4031C4E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05CB0E2" w14:textId="3F6384F4"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The SWQMWM is designed to allow a State to enter its own values for workload to be accomplished, FTE hours required to perform tasks, and the average State salary per FTE hour.  Roughly half of the States entered their own data and used the model to develop their own estimate of their program “needs”.  </w:t>
      </w:r>
      <w:r w:rsidR="00E272C8">
        <w:rPr>
          <w:rFonts w:ascii="Times New Roman" w:hAnsi="Times New Roman"/>
          <w:sz w:val="22"/>
          <w:szCs w:val="22"/>
        </w:rPr>
        <w:t>Twenty States</w:t>
      </w:r>
      <w:r>
        <w:rPr>
          <w:rFonts w:ascii="Times New Roman" w:hAnsi="Times New Roman"/>
          <w:sz w:val="22"/>
          <w:szCs w:val="22"/>
        </w:rPr>
        <w:t xml:space="preserve"> used the model comprehensively, estimating their task-by-task needs for performing all activities.  These 20 States appear to comprise a representative cross-section of all States in terms of geography and size of their water programs.  For this analysis, we use the average “need” for a given task, estimated across these 20 States, as our estimate for the burden required for a typical State to perform this task</w:t>
      </w:r>
    </w:p>
    <w:p w14:paraId="0EFAA07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FEA2728" w14:textId="67F05EA1"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The following table summarizes the average of the annual need reported by the 20 States in the SWQMWM.</w:t>
      </w:r>
    </w:p>
    <w:p w14:paraId="14ECF90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21A770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Pr>
          <w:rFonts w:ascii="Times New Roman" w:hAnsi="Times New Roman"/>
          <w:b/>
          <w:bCs/>
          <w:sz w:val="22"/>
          <w:szCs w:val="22"/>
        </w:rPr>
        <w:t>Exhibit B-1 Average of Annual Need from SWQMWM for 305(b) and 303(d) Reporting Activities</w:t>
      </w:r>
    </w:p>
    <w:p w14:paraId="2C55408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tblInd w:w="19" w:type="dxa"/>
        <w:tblLayout w:type="fixed"/>
        <w:tblCellMar>
          <w:left w:w="19" w:type="dxa"/>
          <w:right w:w="19" w:type="dxa"/>
        </w:tblCellMar>
        <w:tblLook w:val="0000" w:firstRow="0" w:lastRow="0" w:firstColumn="0" w:lastColumn="0" w:noHBand="0" w:noVBand="0"/>
      </w:tblPr>
      <w:tblGrid>
        <w:gridCol w:w="5220"/>
        <w:gridCol w:w="1710"/>
        <w:gridCol w:w="1350"/>
        <w:gridCol w:w="1080"/>
      </w:tblGrid>
      <w:tr w:rsidR="00AA1CD5" w14:paraId="2057A35F" w14:textId="77777777">
        <w:tc>
          <w:tcPr>
            <w:tcW w:w="5220" w:type="dxa"/>
            <w:tcBorders>
              <w:top w:val="single" w:sz="6" w:space="0" w:color="000000"/>
              <w:left w:val="single" w:sz="6" w:space="0" w:color="000000"/>
              <w:bottom w:val="single" w:sz="6" w:space="0" w:color="000000"/>
              <w:right w:val="nil"/>
            </w:tcBorders>
            <w:vAlign w:val="bottom"/>
          </w:tcPr>
          <w:p w14:paraId="5D9A487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jc w:val="center"/>
              <w:rPr>
                <w:sz w:val="20"/>
                <w:szCs w:val="20"/>
              </w:rPr>
            </w:pPr>
            <w:r>
              <w:rPr>
                <w:rFonts w:ascii="Arial" w:hAnsi="Arial" w:cs="Arial"/>
                <w:b/>
                <w:bCs/>
                <w:sz w:val="20"/>
                <w:szCs w:val="20"/>
              </w:rPr>
              <w:t>Activity</w:t>
            </w:r>
          </w:p>
        </w:tc>
        <w:tc>
          <w:tcPr>
            <w:tcW w:w="1710" w:type="dxa"/>
            <w:tcBorders>
              <w:top w:val="single" w:sz="6" w:space="0" w:color="000000"/>
              <w:left w:val="single" w:sz="6" w:space="0" w:color="000000"/>
              <w:bottom w:val="single" w:sz="6" w:space="0" w:color="000000"/>
              <w:right w:val="nil"/>
            </w:tcBorders>
            <w:vAlign w:val="bottom"/>
          </w:tcPr>
          <w:p w14:paraId="02DB2F57" w14:textId="77777777" w:rsidR="00AA1CD5" w:rsidRDefault="00AA1CD5" w:rsidP="00AA1CD5">
            <w:pPr>
              <w:widowControl/>
              <w:numPr>
                <w:ilvl w:val="12"/>
                <w:numId w:val="0"/>
              </w:numPr>
              <w:tabs>
                <w:tab w:val="left" w:pos="-1440"/>
                <w:tab w:val="left" w:pos="-720"/>
                <w:tab w:val="left" w:pos="0"/>
                <w:tab w:val="left" w:pos="720"/>
                <w:tab w:val="left" w:pos="1440"/>
              </w:tabs>
              <w:jc w:val="center"/>
              <w:rPr>
                <w:rFonts w:ascii="Arial" w:hAnsi="Arial" w:cs="Arial"/>
                <w:b/>
                <w:bCs/>
                <w:sz w:val="20"/>
                <w:szCs w:val="20"/>
              </w:rPr>
            </w:pPr>
            <w:r>
              <w:rPr>
                <w:rFonts w:ascii="Arial" w:hAnsi="Arial" w:cs="Arial"/>
                <w:b/>
                <w:bCs/>
                <w:sz w:val="20"/>
                <w:szCs w:val="20"/>
              </w:rPr>
              <w:t>FTE-hrs/</w:t>
            </w:r>
          </w:p>
          <w:p w14:paraId="2DB3C6DE"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b/>
                <w:bCs/>
                <w:sz w:val="20"/>
                <w:szCs w:val="20"/>
              </w:rPr>
              <w:t>Year/respondent</w:t>
            </w:r>
          </w:p>
        </w:tc>
        <w:tc>
          <w:tcPr>
            <w:tcW w:w="1350" w:type="dxa"/>
            <w:tcBorders>
              <w:top w:val="single" w:sz="6" w:space="0" w:color="000000"/>
              <w:left w:val="single" w:sz="6" w:space="0" w:color="000000"/>
              <w:bottom w:val="single" w:sz="6" w:space="0" w:color="000000"/>
              <w:right w:val="nil"/>
            </w:tcBorders>
            <w:vAlign w:val="bottom"/>
          </w:tcPr>
          <w:p w14:paraId="64E0F735"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b/>
                <w:bCs/>
                <w:sz w:val="20"/>
                <w:szCs w:val="20"/>
              </w:rPr>
              <w:t># of Respondents</w:t>
            </w:r>
          </w:p>
        </w:tc>
        <w:tc>
          <w:tcPr>
            <w:tcW w:w="1080" w:type="dxa"/>
            <w:tcBorders>
              <w:top w:val="single" w:sz="6" w:space="0" w:color="000000"/>
              <w:left w:val="single" w:sz="6" w:space="0" w:color="000000"/>
              <w:bottom w:val="single" w:sz="6" w:space="0" w:color="000000"/>
              <w:right w:val="single" w:sz="6" w:space="0" w:color="000000"/>
            </w:tcBorders>
            <w:vAlign w:val="bottom"/>
          </w:tcPr>
          <w:p w14:paraId="2578A4D1"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b/>
                <w:bCs/>
                <w:sz w:val="20"/>
                <w:szCs w:val="20"/>
              </w:rPr>
              <w:t>Total Annual Burden</w:t>
            </w:r>
          </w:p>
        </w:tc>
      </w:tr>
      <w:tr w:rsidR="00AA1CD5" w14:paraId="2B3F5FEB" w14:textId="77777777">
        <w:trPr>
          <w:trHeight w:val="343"/>
        </w:trPr>
        <w:tc>
          <w:tcPr>
            <w:tcW w:w="5220" w:type="dxa"/>
            <w:tcBorders>
              <w:top w:val="single" w:sz="6" w:space="0" w:color="000000"/>
              <w:left w:val="single" w:sz="6" w:space="0" w:color="000000"/>
              <w:bottom w:val="nil"/>
              <w:right w:val="nil"/>
            </w:tcBorders>
            <w:vAlign w:val="center"/>
          </w:tcPr>
          <w:p w14:paraId="5D2324E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1.    Review regs and guidance for 305(b) &amp; 303(d)</w:t>
            </w:r>
          </w:p>
        </w:tc>
        <w:tc>
          <w:tcPr>
            <w:tcW w:w="1710" w:type="dxa"/>
            <w:tcBorders>
              <w:top w:val="single" w:sz="6" w:space="0" w:color="000000"/>
              <w:left w:val="single" w:sz="6" w:space="0" w:color="000000"/>
              <w:bottom w:val="nil"/>
              <w:right w:val="nil"/>
            </w:tcBorders>
            <w:vAlign w:val="center"/>
          </w:tcPr>
          <w:p w14:paraId="284B0D34"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126</w:t>
            </w:r>
          </w:p>
        </w:tc>
        <w:tc>
          <w:tcPr>
            <w:tcW w:w="1350" w:type="dxa"/>
            <w:tcBorders>
              <w:top w:val="single" w:sz="6" w:space="0" w:color="000000"/>
              <w:left w:val="single" w:sz="6" w:space="0" w:color="000000"/>
              <w:bottom w:val="nil"/>
              <w:right w:val="nil"/>
            </w:tcBorders>
            <w:vAlign w:val="center"/>
          </w:tcPr>
          <w:p w14:paraId="62465D94"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nil"/>
              <w:right w:val="single" w:sz="6" w:space="0" w:color="000000"/>
            </w:tcBorders>
            <w:vAlign w:val="center"/>
          </w:tcPr>
          <w:p w14:paraId="4080E0DD" w14:textId="77777777"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7,434</w:t>
            </w:r>
          </w:p>
        </w:tc>
      </w:tr>
      <w:tr w:rsidR="00AA1CD5" w14:paraId="5B0338E6" w14:textId="77777777">
        <w:trPr>
          <w:trHeight w:val="493"/>
        </w:trPr>
        <w:tc>
          <w:tcPr>
            <w:tcW w:w="5220" w:type="dxa"/>
            <w:tcBorders>
              <w:top w:val="single" w:sz="6" w:space="0" w:color="000000"/>
              <w:left w:val="single" w:sz="6" w:space="0" w:color="000000"/>
              <w:bottom w:val="nil"/>
              <w:right w:val="nil"/>
            </w:tcBorders>
            <w:vAlign w:val="center"/>
          </w:tcPr>
          <w:p w14:paraId="394F87D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2.    Plan and coordinate data acquisition and compile and screen data for assessments</w:t>
            </w:r>
          </w:p>
        </w:tc>
        <w:tc>
          <w:tcPr>
            <w:tcW w:w="1710" w:type="dxa"/>
            <w:tcBorders>
              <w:top w:val="single" w:sz="6" w:space="0" w:color="000000"/>
              <w:left w:val="single" w:sz="6" w:space="0" w:color="000000"/>
              <w:bottom w:val="nil"/>
              <w:right w:val="nil"/>
            </w:tcBorders>
            <w:vAlign w:val="center"/>
          </w:tcPr>
          <w:p w14:paraId="3B1B62A1"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1,110</w:t>
            </w:r>
          </w:p>
        </w:tc>
        <w:tc>
          <w:tcPr>
            <w:tcW w:w="1350" w:type="dxa"/>
            <w:tcBorders>
              <w:top w:val="single" w:sz="6" w:space="0" w:color="000000"/>
              <w:left w:val="single" w:sz="6" w:space="0" w:color="000000"/>
              <w:bottom w:val="nil"/>
              <w:right w:val="nil"/>
            </w:tcBorders>
            <w:vAlign w:val="center"/>
          </w:tcPr>
          <w:p w14:paraId="24A38951"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nil"/>
              <w:right w:val="single" w:sz="6" w:space="0" w:color="000000"/>
            </w:tcBorders>
            <w:vAlign w:val="center"/>
          </w:tcPr>
          <w:p w14:paraId="30D79F33" w14:textId="77777777"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65,490</w:t>
            </w:r>
          </w:p>
        </w:tc>
      </w:tr>
      <w:tr w:rsidR="00AA1CD5" w14:paraId="3DF3B8CA" w14:textId="77777777">
        <w:tc>
          <w:tcPr>
            <w:tcW w:w="5220" w:type="dxa"/>
            <w:tcBorders>
              <w:top w:val="single" w:sz="6" w:space="0" w:color="000000"/>
              <w:left w:val="single" w:sz="6" w:space="0" w:color="000000"/>
              <w:bottom w:val="nil"/>
              <w:right w:val="nil"/>
            </w:tcBorders>
            <w:vAlign w:val="center"/>
          </w:tcPr>
          <w:p w14:paraId="25AAB37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3.    Development and submission of complete 305(b) report and response to EPA comments</w:t>
            </w:r>
          </w:p>
        </w:tc>
        <w:tc>
          <w:tcPr>
            <w:tcW w:w="1710" w:type="dxa"/>
            <w:tcBorders>
              <w:top w:val="single" w:sz="6" w:space="0" w:color="000000"/>
              <w:left w:val="single" w:sz="6" w:space="0" w:color="000000"/>
              <w:bottom w:val="nil"/>
              <w:right w:val="nil"/>
            </w:tcBorders>
            <w:vAlign w:val="center"/>
          </w:tcPr>
          <w:p w14:paraId="20B28809"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1,407</w:t>
            </w:r>
          </w:p>
        </w:tc>
        <w:tc>
          <w:tcPr>
            <w:tcW w:w="1350" w:type="dxa"/>
            <w:tcBorders>
              <w:top w:val="single" w:sz="6" w:space="0" w:color="000000"/>
              <w:left w:val="single" w:sz="6" w:space="0" w:color="000000"/>
              <w:bottom w:val="nil"/>
              <w:right w:val="nil"/>
            </w:tcBorders>
            <w:vAlign w:val="center"/>
          </w:tcPr>
          <w:p w14:paraId="7C198B85"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nil"/>
              <w:right w:val="single" w:sz="6" w:space="0" w:color="000000"/>
            </w:tcBorders>
            <w:vAlign w:val="center"/>
          </w:tcPr>
          <w:p w14:paraId="7B0A6DBD" w14:textId="77777777" w:rsidR="00AA1CD5" w:rsidRDefault="00AA1CD5" w:rsidP="00AA1CD5">
            <w:pPr>
              <w:widowControl/>
              <w:numPr>
                <w:ilvl w:val="12"/>
                <w:numId w:val="0"/>
              </w:numPr>
              <w:tabs>
                <w:tab w:val="left" w:pos="-1440"/>
                <w:tab w:val="left" w:pos="-720"/>
                <w:tab w:val="left" w:pos="0"/>
                <w:tab w:val="left" w:pos="720"/>
              </w:tabs>
              <w:jc w:val="right"/>
              <w:rPr>
                <w:rFonts w:ascii="Arial" w:hAnsi="Arial" w:cs="Arial"/>
                <w:sz w:val="20"/>
                <w:szCs w:val="20"/>
              </w:rPr>
            </w:pPr>
            <w:r>
              <w:rPr>
                <w:rFonts w:ascii="Arial" w:hAnsi="Arial" w:cs="Arial"/>
                <w:sz w:val="20"/>
                <w:szCs w:val="20"/>
              </w:rPr>
              <w:t>83,013</w:t>
            </w:r>
          </w:p>
          <w:p w14:paraId="5A20F8C0" w14:textId="77777777" w:rsidR="00AA1CD5" w:rsidRDefault="00AA1CD5" w:rsidP="00AA1CD5">
            <w:pPr>
              <w:widowControl/>
              <w:numPr>
                <w:ilvl w:val="12"/>
                <w:numId w:val="0"/>
              </w:numPr>
              <w:tabs>
                <w:tab w:val="left" w:pos="-1440"/>
                <w:tab w:val="left" w:pos="-720"/>
                <w:tab w:val="left" w:pos="0"/>
                <w:tab w:val="left" w:pos="720"/>
              </w:tabs>
              <w:rPr>
                <w:sz w:val="20"/>
                <w:szCs w:val="20"/>
              </w:rPr>
            </w:pPr>
          </w:p>
        </w:tc>
      </w:tr>
      <w:tr w:rsidR="00AA1CD5" w14:paraId="2489A877" w14:textId="77777777">
        <w:tc>
          <w:tcPr>
            <w:tcW w:w="5220" w:type="dxa"/>
            <w:tcBorders>
              <w:top w:val="single" w:sz="6" w:space="0" w:color="000000"/>
              <w:left w:val="single" w:sz="6" w:space="0" w:color="000000"/>
              <w:bottom w:val="nil"/>
              <w:right w:val="nil"/>
            </w:tcBorders>
            <w:vAlign w:val="center"/>
          </w:tcPr>
          <w:p w14:paraId="4A04EB7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4.    Develop, review and update 303(d) listing and de-listing methodology</w:t>
            </w:r>
          </w:p>
        </w:tc>
        <w:tc>
          <w:tcPr>
            <w:tcW w:w="1710" w:type="dxa"/>
            <w:tcBorders>
              <w:top w:val="single" w:sz="6" w:space="0" w:color="000000"/>
              <w:left w:val="single" w:sz="6" w:space="0" w:color="000000"/>
              <w:bottom w:val="nil"/>
              <w:right w:val="nil"/>
            </w:tcBorders>
            <w:vAlign w:val="center"/>
          </w:tcPr>
          <w:p w14:paraId="39C9CBAF"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831</w:t>
            </w:r>
          </w:p>
        </w:tc>
        <w:tc>
          <w:tcPr>
            <w:tcW w:w="1350" w:type="dxa"/>
            <w:tcBorders>
              <w:top w:val="single" w:sz="6" w:space="0" w:color="000000"/>
              <w:left w:val="single" w:sz="6" w:space="0" w:color="000000"/>
              <w:bottom w:val="nil"/>
              <w:right w:val="nil"/>
            </w:tcBorders>
            <w:vAlign w:val="center"/>
          </w:tcPr>
          <w:p w14:paraId="0D97CCCC"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139867E2" w14:textId="77777777" w:rsidR="00AA1CD5" w:rsidRDefault="00AA1CD5" w:rsidP="00AA1CD5">
            <w:pPr>
              <w:widowControl/>
              <w:numPr>
                <w:ilvl w:val="12"/>
                <w:numId w:val="0"/>
              </w:numPr>
              <w:tabs>
                <w:tab w:val="left" w:pos="-1440"/>
                <w:tab w:val="left" w:pos="-720"/>
                <w:tab w:val="left" w:pos="0"/>
                <w:tab w:val="left" w:pos="720"/>
              </w:tabs>
              <w:jc w:val="right"/>
              <w:rPr>
                <w:rFonts w:ascii="Arial" w:hAnsi="Arial" w:cs="Arial"/>
                <w:sz w:val="20"/>
                <w:szCs w:val="20"/>
              </w:rPr>
            </w:pPr>
            <w:r>
              <w:rPr>
                <w:rFonts w:ascii="Arial" w:hAnsi="Arial" w:cs="Arial"/>
                <w:sz w:val="20"/>
                <w:szCs w:val="20"/>
              </w:rPr>
              <w:t>46,536</w:t>
            </w:r>
          </w:p>
          <w:p w14:paraId="58D5FE4D" w14:textId="77777777" w:rsidR="00AA1CD5" w:rsidRDefault="00AA1CD5" w:rsidP="00AA1CD5">
            <w:pPr>
              <w:widowControl/>
              <w:numPr>
                <w:ilvl w:val="12"/>
                <w:numId w:val="0"/>
              </w:numPr>
              <w:tabs>
                <w:tab w:val="left" w:pos="-1440"/>
                <w:tab w:val="left" w:pos="-720"/>
                <w:tab w:val="left" w:pos="0"/>
                <w:tab w:val="left" w:pos="720"/>
              </w:tabs>
              <w:rPr>
                <w:sz w:val="20"/>
                <w:szCs w:val="20"/>
              </w:rPr>
            </w:pPr>
          </w:p>
        </w:tc>
      </w:tr>
      <w:tr w:rsidR="00AA1CD5" w14:paraId="68D81AC7" w14:textId="77777777">
        <w:tc>
          <w:tcPr>
            <w:tcW w:w="5220" w:type="dxa"/>
            <w:tcBorders>
              <w:top w:val="single" w:sz="6" w:space="0" w:color="000000"/>
              <w:left w:val="single" w:sz="6" w:space="0" w:color="000000"/>
              <w:bottom w:val="nil"/>
              <w:right w:val="nil"/>
            </w:tcBorders>
            <w:vAlign w:val="center"/>
          </w:tcPr>
          <w:p w14:paraId="5010A49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5.    Prepare 303(d) list (includes identifying waters, setting priorities, and schedules)</w:t>
            </w:r>
          </w:p>
        </w:tc>
        <w:tc>
          <w:tcPr>
            <w:tcW w:w="1710" w:type="dxa"/>
            <w:tcBorders>
              <w:top w:val="single" w:sz="6" w:space="0" w:color="000000"/>
              <w:left w:val="single" w:sz="6" w:space="0" w:color="000000"/>
              <w:bottom w:val="nil"/>
              <w:right w:val="nil"/>
            </w:tcBorders>
            <w:vAlign w:val="center"/>
          </w:tcPr>
          <w:p w14:paraId="2985FF28"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2,208</w:t>
            </w:r>
          </w:p>
        </w:tc>
        <w:tc>
          <w:tcPr>
            <w:tcW w:w="1350" w:type="dxa"/>
            <w:tcBorders>
              <w:top w:val="single" w:sz="6" w:space="0" w:color="000000"/>
              <w:left w:val="single" w:sz="6" w:space="0" w:color="000000"/>
              <w:bottom w:val="nil"/>
              <w:right w:val="nil"/>
            </w:tcBorders>
            <w:vAlign w:val="center"/>
          </w:tcPr>
          <w:p w14:paraId="149A6904"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02BB7CDF" w14:textId="77777777" w:rsidR="00AA1CD5" w:rsidRDefault="00AA1CD5" w:rsidP="00AA1CD5">
            <w:pPr>
              <w:widowControl/>
              <w:numPr>
                <w:ilvl w:val="12"/>
                <w:numId w:val="0"/>
              </w:numPr>
              <w:tabs>
                <w:tab w:val="left" w:pos="-1440"/>
                <w:tab w:val="left" w:pos="-720"/>
                <w:tab w:val="left" w:pos="0"/>
                <w:tab w:val="left" w:pos="720"/>
              </w:tabs>
              <w:jc w:val="right"/>
              <w:rPr>
                <w:rFonts w:ascii="Arial" w:hAnsi="Arial" w:cs="Arial"/>
                <w:sz w:val="20"/>
                <w:szCs w:val="20"/>
              </w:rPr>
            </w:pPr>
            <w:r>
              <w:rPr>
                <w:rFonts w:ascii="Arial" w:hAnsi="Arial" w:cs="Arial"/>
                <w:sz w:val="20"/>
                <w:szCs w:val="20"/>
              </w:rPr>
              <w:t>123,648</w:t>
            </w:r>
          </w:p>
          <w:p w14:paraId="6DB23640" w14:textId="77777777" w:rsidR="00AA1CD5" w:rsidRDefault="00AA1CD5" w:rsidP="00AA1CD5">
            <w:pPr>
              <w:widowControl/>
              <w:numPr>
                <w:ilvl w:val="12"/>
                <w:numId w:val="0"/>
              </w:numPr>
              <w:tabs>
                <w:tab w:val="left" w:pos="-1440"/>
                <w:tab w:val="left" w:pos="-720"/>
                <w:tab w:val="left" w:pos="0"/>
                <w:tab w:val="left" w:pos="720"/>
              </w:tabs>
              <w:rPr>
                <w:sz w:val="20"/>
                <w:szCs w:val="20"/>
              </w:rPr>
            </w:pPr>
          </w:p>
        </w:tc>
      </w:tr>
      <w:tr w:rsidR="00AA1CD5" w14:paraId="424BDD22" w14:textId="77777777">
        <w:tc>
          <w:tcPr>
            <w:tcW w:w="5220" w:type="dxa"/>
            <w:tcBorders>
              <w:top w:val="single" w:sz="6" w:space="0" w:color="000000"/>
              <w:left w:val="single" w:sz="6" w:space="0" w:color="000000"/>
              <w:bottom w:val="nil"/>
              <w:right w:val="nil"/>
            </w:tcBorders>
            <w:vAlign w:val="center"/>
          </w:tcPr>
          <w:p w14:paraId="458839D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6.    Required public outreach for 303(d) list</w:t>
            </w:r>
          </w:p>
        </w:tc>
        <w:tc>
          <w:tcPr>
            <w:tcW w:w="1710" w:type="dxa"/>
            <w:tcBorders>
              <w:top w:val="single" w:sz="6" w:space="0" w:color="000000"/>
              <w:left w:val="single" w:sz="6" w:space="0" w:color="000000"/>
              <w:bottom w:val="nil"/>
              <w:right w:val="nil"/>
            </w:tcBorders>
            <w:vAlign w:val="center"/>
          </w:tcPr>
          <w:p w14:paraId="1620602D"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265</w:t>
            </w:r>
          </w:p>
        </w:tc>
        <w:tc>
          <w:tcPr>
            <w:tcW w:w="1350" w:type="dxa"/>
            <w:tcBorders>
              <w:top w:val="single" w:sz="6" w:space="0" w:color="000000"/>
              <w:left w:val="single" w:sz="6" w:space="0" w:color="000000"/>
              <w:bottom w:val="nil"/>
              <w:right w:val="nil"/>
            </w:tcBorders>
            <w:vAlign w:val="center"/>
          </w:tcPr>
          <w:p w14:paraId="73165B1D"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3BB24D4A" w14:textId="77777777"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14,840</w:t>
            </w:r>
          </w:p>
        </w:tc>
      </w:tr>
      <w:tr w:rsidR="00AA1CD5" w14:paraId="3D2FB2E2" w14:textId="77777777">
        <w:trPr>
          <w:trHeight w:val="493"/>
        </w:trPr>
        <w:tc>
          <w:tcPr>
            <w:tcW w:w="5220" w:type="dxa"/>
            <w:tcBorders>
              <w:top w:val="single" w:sz="6" w:space="0" w:color="000000"/>
              <w:left w:val="single" w:sz="6" w:space="0" w:color="000000"/>
              <w:bottom w:val="nil"/>
              <w:right w:val="nil"/>
            </w:tcBorders>
            <w:vAlign w:val="center"/>
          </w:tcPr>
          <w:p w14:paraId="736F459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7.    Submission of 303(d) list to EPA and response to EPA comments</w:t>
            </w:r>
          </w:p>
        </w:tc>
        <w:tc>
          <w:tcPr>
            <w:tcW w:w="1710" w:type="dxa"/>
            <w:tcBorders>
              <w:top w:val="single" w:sz="6" w:space="0" w:color="000000"/>
              <w:left w:val="single" w:sz="6" w:space="0" w:color="000000"/>
              <w:bottom w:val="nil"/>
              <w:right w:val="nil"/>
            </w:tcBorders>
            <w:vAlign w:val="center"/>
          </w:tcPr>
          <w:p w14:paraId="0ECE2680"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218</w:t>
            </w:r>
          </w:p>
        </w:tc>
        <w:tc>
          <w:tcPr>
            <w:tcW w:w="1350" w:type="dxa"/>
            <w:tcBorders>
              <w:top w:val="single" w:sz="6" w:space="0" w:color="000000"/>
              <w:left w:val="single" w:sz="6" w:space="0" w:color="000000"/>
              <w:bottom w:val="nil"/>
              <w:right w:val="nil"/>
            </w:tcBorders>
            <w:vAlign w:val="center"/>
          </w:tcPr>
          <w:p w14:paraId="15A7B23A"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14:paraId="5D6D179C" w14:textId="77777777"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12,208</w:t>
            </w:r>
          </w:p>
        </w:tc>
      </w:tr>
      <w:tr w:rsidR="00AA1CD5" w14:paraId="32D6069C" w14:textId="77777777">
        <w:trPr>
          <w:trHeight w:val="390"/>
        </w:trPr>
        <w:tc>
          <w:tcPr>
            <w:tcW w:w="5220" w:type="dxa"/>
            <w:tcBorders>
              <w:top w:val="single" w:sz="6" w:space="0" w:color="000000"/>
              <w:left w:val="single" w:sz="6" w:space="0" w:color="000000"/>
              <w:bottom w:val="single" w:sz="6" w:space="0" w:color="000000"/>
              <w:right w:val="nil"/>
            </w:tcBorders>
            <w:vAlign w:val="center"/>
          </w:tcPr>
          <w:p w14:paraId="69EE619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8.    Prepare annual electronic updates</w:t>
            </w:r>
          </w:p>
        </w:tc>
        <w:tc>
          <w:tcPr>
            <w:tcW w:w="1710" w:type="dxa"/>
            <w:tcBorders>
              <w:top w:val="single" w:sz="6" w:space="0" w:color="000000"/>
              <w:left w:val="single" w:sz="6" w:space="0" w:color="000000"/>
              <w:bottom w:val="single" w:sz="6" w:space="0" w:color="000000"/>
              <w:right w:val="nil"/>
            </w:tcBorders>
            <w:vAlign w:val="center"/>
          </w:tcPr>
          <w:p w14:paraId="7921CCDE" w14:textId="77777777"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326</w:t>
            </w:r>
          </w:p>
        </w:tc>
        <w:tc>
          <w:tcPr>
            <w:tcW w:w="1350" w:type="dxa"/>
            <w:tcBorders>
              <w:top w:val="single" w:sz="6" w:space="0" w:color="000000"/>
              <w:left w:val="single" w:sz="6" w:space="0" w:color="000000"/>
              <w:bottom w:val="single" w:sz="6" w:space="0" w:color="000000"/>
              <w:right w:val="nil"/>
            </w:tcBorders>
            <w:vAlign w:val="center"/>
          </w:tcPr>
          <w:p w14:paraId="20BD4EA5" w14:textId="77777777"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single" w:sz="6" w:space="0" w:color="000000"/>
              <w:right w:val="single" w:sz="6" w:space="0" w:color="000000"/>
            </w:tcBorders>
            <w:vAlign w:val="center"/>
          </w:tcPr>
          <w:p w14:paraId="197EDC4C" w14:textId="77777777" w:rsidR="00AA1CD5" w:rsidRDefault="00AA1CD5" w:rsidP="00AA1CD5">
            <w:pPr>
              <w:widowControl/>
              <w:numPr>
                <w:ilvl w:val="12"/>
                <w:numId w:val="0"/>
              </w:numPr>
              <w:tabs>
                <w:tab w:val="left" w:pos="-1440"/>
                <w:tab w:val="left" w:pos="-720"/>
                <w:tab w:val="left" w:pos="0"/>
                <w:tab w:val="left" w:pos="720"/>
              </w:tabs>
              <w:jc w:val="right"/>
            </w:pPr>
            <w:r>
              <w:rPr>
                <w:rFonts w:ascii="Arial" w:hAnsi="Arial" w:cs="Arial"/>
                <w:sz w:val="20"/>
                <w:szCs w:val="20"/>
              </w:rPr>
              <w:t>19,234</w:t>
            </w:r>
          </w:p>
        </w:tc>
      </w:tr>
    </w:tbl>
    <w:p w14:paraId="57C84E96"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Arial" w:hAnsi="Arial" w:cs="Arial"/>
          <w:i/>
          <w:iCs/>
          <w:sz w:val="18"/>
          <w:szCs w:val="18"/>
        </w:rPr>
        <w:t>Note: The 3 respondents with 305(b) reporting responsibilities only engage in activities numbered 1, 2, 3, and 8.</w:t>
      </w:r>
    </w:p>
    <w:p w14:paraId="3A7BA80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4E9349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192380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17B40FA" w14:textId="4E66D772"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B.2 Respondent Burden Estimates for Implementing Enhanced Benefit Cost Analysis of Meeting Water Quality Standards</w:t>
      </w:r>
    </w:p>
    <w:p w14:paraId="40787CBB"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6955D777" w14:textId="0B6B261A"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Section 305(b)(1)(D) of the CWA requires States in their biennial water quality assessment to estimate the benefits and costs of achieving water quality standards by estimating:</w:t>
      </w:r>
    </w:p>
    <w:p w14:paraId="1D37DFA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38BC0F8"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 the environmental impact,</w:t>
      </w:r>
    </w:p>
    <w:p w14:paraId="23769F8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8D2785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ii. the economic and social costs necessary to achieve the objective of this Act in such State,</w:t>
      </w:r>
    </w:p>
    <w:p w14:paraId="5D5FCFA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FAE84B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iii. the economic and social benefits of such achievement and</w:t>
      </w:r>
    </w:p>
    <w:p w14:paraId="2526907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381D8B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iv. an estimate of the date of such achievement.”</w:t>
      </w:r>
    </w:p>
    <w:p w14:paraId="37648F8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7E2B863" w14:textId="28A15E3B"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In previous ICRs, EPA recognized that this information may not be readily available due to the complexities of the analyses involved. 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improve water quality conditions. States have provided varying degrees of information in their biennial reports regarding the costs and benefits of achieving WQS.</w:t>
      </w:r>
    </w:p>
    <w:p w14:paraId="3FC863F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5B0B954" w14:textId="51A8CC68"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302FD2">
        <w:rPr>
          <w:rFonts w:ascii="Times New Roman" w:hAnsi="Times New Roman"/>
          <w:sz w:val="22"/>
          <w:szCs w:val="22"/>
        </w:rPr>
        <w:t>As a Term of Clearance for the ICR covering the period March, 1999 through April 20</w:t>
      </w:r>
      <w:r w:rsidR="006E6FEC" w:rsidRPr="00302FD2">
        <w:rPr>
          <w:rFonts w:ascii="Times New Roman" w:hAnsi="Times New Roman"/>
          <w:sz w:val="22"/>
          <w:szCs w:val="22"/>
        </w:rPr>
        <w:t xml:space="preserve">03 (ICR Number 1560.05), OMB </w:t>
      </w:r>
      <w:r w:rsidRPr="00302FD2">
        <w:rPr>
          <w:rFonts w:ascii="Times New Roman" w:hAnsi="Times New Roman"/>
          <w:sz w:val="22"/>
          <w:szCs w:val="22"/>
        </w:rPr>
        <w:t xml:space="preserve">required that an estimate be made of the burden associated with estimating benefits and costs assuming that the Agency would provide additional guidance to States to assist them in preparing </w:t>
      </w:r>
      <w:r w:rsidR="00E272C8" w:rsidRPr="00302FD2">
        <w:rPr>
          <w:rFonts w:ascii="Times New Roman" w:hAnsi="Times New Roman"/>
          <w:sz w:val="22"/>
          <w:szCs w:val="22"/>
        </w:rPr>
        <w:t>the analyses. ICR Number 1560.07</w:t>
      </w:r>
      <w:r w:rsidRPr="00302FD2">
        <w:rPr>
          <w:rFonts w:ascii="Times New Roman" w:hAnsi="Times New Roman"/>
          <w:sz w:val="22"/>
          <w:szCs w:val="22"/>
        </w:rPr>
        <w:t xml:space="preserve"> included the burden associated with the enhanced benefit cost analysis.  </w:t>
      </w:r>
      <w:r w:rsidR="00E272C8" w:rsidRPr="00302FD2">
        <w:rPr>
          <w:rFonts w:ascii="Times New Roman" w:hAnsi="Times New Roman"/>
          <w:sz w:val="22"/>
          <w:szCs w:val="22"/>
        </w:rPr>
        <w:t>U</w:t>
      </w:r>
      <w:r w:rsidRPr="00302FD2">
        <w:rPr>
          <w:rFonts w:ascii="Times New Roman" w:hAnsi="Times New Roman"/>
          <w:sz w:val="22"/>
          <w:szCs w:val="22"/>
        </w:rPr>
        <w:t>ncertainties surrounding the 305(b) and 303(d) programs</w:t>
      </w:r>
      <w:r w:rsidR="006E6FEC" w:rsidRPr="00302FD2">
        <w:rPr>
          <w:rFonts w:ascii="Times New Roman" w:hAnsi="Times New Roman"/>
          <w:sz w:val="22"/>
          <w:szCs w:val="22"/>
        </w:rPr>
        <w:t xml:space="preserve"> have </w:t>
      </w:r>
      <w:r w:rsidRPr="00302FD2">
        <w:rPr>
          <w:rFonts w:ascii="Times New Roman" w:hAnsi="Times New Roman"/>
          <w:sz w:val="22"/>
          <w:szCs w:val="22"/>
        </w:rPr>
        <w:t>made it impractical to implement the enhanced be</w:t>
      </w:r>
      <w:r w:rsidR="006E6FEC" w:rsidRPr="00302FD2">
        <w:rPr>
          <w:rFonts w:ascii="Times New Roman" w:hAnsi="Times New Roman"/>
          <w:sz w:val="22"/>
          <w:szCs w:val="22"/>
        </w:rPr>
        <w:t>nefit cost analysis for the 2004 or 2006</w:t>
      </w:r>
      <w:r w:rsidRPr="00302FD2">
        <w:rPr>
          <w:rFonts w:ascii="Times New Roman" w:hAnsi="Times New Roman"/>
          <w:sz w:val="22"/>
          <w:szCs w:val="22"/>
        </w:rPr>
        <w:t xml:space="preserve"> reports.  </w:t>
      </w:r>
      <w:r w:rsidR="006E6FEC" w:rsidRPr="00302FD2">
        <w:rPr>
          <w:rFonts w:ascii="Times New Roman" w:hAnsi="Times New Roman"/>
          <w:sz w:val="22"/>
          <w:szCs w:val="22"/>
        </w:rPr>
        <w:t>These activities may</w:t>
      </w:r>
      <w:r w:rsidRPr="00302FD2">
        <w:rPr>
          <w:rFonts w:ascii="Times New Roman" w:hAnsi="Times New Roman"/>
          <w:sz w:val="22"/>
          <w:szCs w:val="22"/>
        </w:rPr>
        <w:t xml:space="preserve"> take place within </w:t>
      </w:r>
      <w:r w:rsidR="006E6FEC" w:rsidRPr="00302FD2">
        <w:rPr>
          <w:rFonts w:ascii="Times New Roman" w:hAnsi="Times New Roman"/>
          <w:sz w:val="22"/>
          <w:szCs w:val="22"/>
        </w:rPr>
        <w:t xml:space="preserve">future </w:t>
      </w:r>
      <w:r w:rsidRPr="00302FD2">
        <w:rPr>
          <w:rFonts w:ascii="Times New Roman" w:hAnsi="Times New Roman"/>
          <w:sz w:val="22"/>
          <w:szCs w:val="22"/>
        </w:rPr>
        <w:t>reporting cycle</w:t>
      </w:r>
      <w:r w:rsidR="006E6FEC" w:rsidRPr="00302FD2">
        <w:rPr>
          <w:rFonts w:ascii="Times New Roman" w:hAnsi="Times New Roman"/>
          <w:sz w:val="22"/>
          <w:szCs w:val="22"/>
        </w:rPr>
        <w:t>s</w:t>
      </w:r>
      <w:r w:rsidRPr="00302FD2">
        <w:rPr>
          <w:rFonts w:ascii="Times New Roman" w:hAnsi="Times New Roman"/>
          <w:sz w:val="22"/>
          <w:szCs w:val="22"/>
        </w:rPr>
        <w:t xml:space="preserve"> as program uncertainties are resolved.</w:t>
      </w:r>
    </w:p>
    <w:p w14:paraId="67C28BE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D7D11B4" w14:textId="53B69CDA"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The effort for benefits analysis for specific States depends on several factors, including the number of impaired waters, differences in the physical characteristics of these waters, differences in aquatic habitat types, designated uses, and recreational importance as well the quality of existing information about these waters. For a small state with a small number of the 303(d) listed waters, low intensity of water-based recreation, and nonexistent or negligible commercial fishing/shell fishing, the cost of benefits assessment at the state and watershed levels may not be very different. States with diverse water resources and intensive uses of these resources (i.e., intensive water-based recreation) such as coastal states are likely to incur larger costs due to complexity of the benefits analysis. The level of effort associated with developing estimates at the State level of the benefits of attaining WQS are detailed in Exhibit B-1. As shown in the exhibit, the Agency estimates that the range the burden associated with estimating benefits at the State level ranges from 432 to 1,224 hours. Whether States undertake Level 1, 2 or 3 analyses depends on the State policy and on the complexity of the State’s watershed situations. Most coastal watersheds and those </w:t>
      </w:r>
      <w:smartTag w:uri="urn:schemas-microsoft-com:office:smarttags" w:element="place">
        <w:r>
          <w:rPr>
            <w:rFonts w:ascii="Times New Roman" w:hAnsi="Times New Roman"/>
            <w:sz w:val="22"/>
            <w:szCs w:val="22"/>
          </w:rPr>
          <w:t>Great Lakes</w:t>
        </w:r>
      </w:smartTag>
      <w:r>
        <w:rPr>
          <w:rFonts w:ascii="Times New Roman" w:hAnsi="Times New Roman"/>
          <w:sz w:val="22"/>
          <w:szCs w:val="22"/>
        </w:rPr>
        <w:t xml:space="preserve"> watersheds would be more likely to involve Level 3 analyses, while inland watersheds would be more likely to be adequately addressed by Level 1 and 2 analyses.</w:t>
      </w:r>
    </w:p>
    <w:p w14:paraId="321CED80"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AD00971" w14:textId="0DA4EE9B"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r>
        <w:rPr>
          <w:rFonts w:ascii="Times New Roman" w:hAnsi="Times New Roman"/>
          <w:b/>
          <w:bCs/>
          <w:sz w:val="22"/>
          <w:szCs w:val="22"/>
        </w:rPr>
        <w:t xml:space="preserve">Exhibit B-2 Hours of Effort to Estimate at the State Level the Benefits of Attaining WQS </w:t>
      </w:r>
    </w:p>
    <w:p w14:paraId="3A06E188"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Pr>
          <w:rFonts w:ascii="Times New Roman" w:hAnsi="Times New Roman"/>
          <w:b/>
          <w:bCs/>
          <w:sz w:val="22"/>
          <w:szCs w:val="22"/>
        </w:rPr>
        <w:t xml:space="preserve">at 3 Levels of Difficulty </w:t>
      </w:r>
    </w:p>
    <w:p w14:paraId="35070210"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bl>
      <w:tblPr>
        <w:tblW w:w="0" w:type="auto"/>
        <w:tblLayout w:type="fixed"/>
        <w:tblLook w:val="0000" w:firstRow="0" w:lastRow="0" w:firstColumn="0" w:lastColumn="0" w:noHBand="0" w:noVBand="0"/>
      </w:tblPr>
      <w:tblGrid>
        <w:gridCol w:w="3846"/>
        <w:gridCol w:w="1134"/>
        <w:gridCol w:w="1010"/>
        <w:gridCol w:w="1009"/>
        <w:gridCol w:w="1009"/>
        <w:gridCol w:w="1010"/>
        <w:gridCol w:w="1009"/>
      </w:tblGrid>
      <w:tr w:rsidR="00AA1CD5" w14:paraId="594727F1" w14:textId="77777777" w:rsidTr="00AA1CD5">
        <w:tc>
          <w:tcPr>
            <w:tcW w:w="3846" w:type="dxa"/>
            <w:vMerge w:val="restart"/>
          </w:tcPr>
          <w:p w14:paraId="68E6E99D"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center"/>
              <w:rPr>
                <w:sz w:val="20"/>
                <w:szCs w:val="20"/>
              </w:rPr>
            </w:pPr>
            <w:r>
              <w:rPr>
                <w:rFonts w:ascii="Times New Roman" w:hAnsi="Times New Roman"/>
                <w:b/>
                <w:bCs/>
                <w:sz w:val="20"/>
                <w:szCs w:val="20"/>
              </w:rPr>
              <w:t>Task</w:t>
            </w:r>
          </w:p>
        </w:tc>
        <w:tc>
          <w:tcPr>
            <w:tcW w:w="1134" w:type="dxa"/>
            <w:gridSpan w:val="2"/>
          </w:tcPr>
          <w:p w14:paraId="7D9D2903" w14:textId="77777777" w:rsidR="00AA1CD5" w:rsidRDefault="00AA1CD5" w:rsidP="00AA1CD5">
            <w:pPr>
              <w:keepNext/>
              <w:widowControl/>
              <w:numPr>
                <w:ilvl w:val="12"/>
                <w:numId w:val="0"/>
              </w:numPr>
              <w:tabs>
                <w:tab w:val="left" w:pos="-1440"/>
                <w:tab w:val="left" w:pos="-720"/>
                <w:tab w:val="left" w:pos="0"/>
                <w:tab w:val="left" w:pos="720"/>
              </w:tabs>
              <w:jc w:val="center"/>
              <w:rPr>
                <w:sz w:val="20"/>
                <w:szCs w:val="20"/>
              </w:rPr>
            </w:pPr>
            <w:r>
              <w:rPr>
                <w:rFonts w:ascii="Times New Roman" w:hAnsi="Times New Roman"/>
                <w:b/>
                <w:bCs/>
                <w:sz w:val="20"/>
                <w:szCs w:val="20"/>
              </w:rPr>
              <w:t>Level 1</w:t>
            </w:r>
          </w:p>
        </w:tc>
        <w:tc>
          <w:tcPr>
            <w:tcW w:w="1009" w:type="dxa"/>
            <w:gridSpan w:val="2"/>
          </w:tcPr>
          <w:p w14:paraId="113B5765" w14:textId="77777777" w:rsidR="00AA1CD5" w:rsidRDefault="00AA1CD5" w:rsidP="00AA1CD5">
            <w:pPr>
              <w:keepNext/>
              <w:widowControl/>
              <w:numPr>
                <w:ilvl w:val="12"/>
                <w:numId w:val="0"/>
              </w:numPr>
              <w:tabs>
                <w:tab w:val="left" w:pos="-1440"/>
                <w:tab w:val="left" w:pos="-720"/>
                <w:tab w:val="left" w:pos="0"/>
                <w:tab w:val="left" w:pos="720"/>
              </w:tabs>
              <w:jc w:val="center"/>
              <w:rPr>
                <w:sz w:val="20"/>
                <w:szCs w:val="20"/>
              </w:rPr>
            </w:pPr>
            <w:r>
              <w:rPr>
                <w:rFonts w:ascii="Times New Roman" w:hAnsi="Times New Roman"/>
                <w:b/>
                <w:bCs/>
                <w:sz w:val="20"/>
                <w:szCs w:val="20"/>
              </w:rPr>
              <w:t>Level 2</w:t>
            </w:r>
          </w:p>
        </w:tc>
        <w:tc>
          <w:tcPr>
            <w:tcW w:w="1010" w:type="dxa"/>
            <w:gridSpan w:val="2"/>
          </w:tcPr>
          <w:p w14:paraId="2C94888C" w14:textId="77777777" w:rsidR="00AA1CD5" w:rsidRDefault="00AA1CD5" w:rsidP="00AA1CD5">
            <w:pPr>
              <w:keepNext/>
              <w:widowControl/>
              <w:numPr>
                <w:ilvl w:val="12"/>
                <w:numId w:val="0"/>
              </w:numPr>
              <w:tabs>
                <w:tab w:val="left" w:pos="-1440"/>
                <w:tab w:val="left" w:pos="-720"/>
                <w:tab w:val="left" w:pos="0"/>
                <w:tab w:val="left" w:pos="720"/>
              </w:tabs>
              <w:jc w:val="center"/>
              <w:rPr>
                <w:sz w:val="20"/>
                <w:szCs w:val="20"/>
              </w:rPr>
            </w:pPr>
            <w:r>
              <w:rPr>
                <w:rFonts w:ascii="Times New Roman" w:hAnsi="Times New Roman"/>
                <w:b/>
                <w:bCs/>
                <w:sz w:val="20"/>
                <w:szCs w:val="20"/>
              </w:rPr>
              <w:t>Level 3</w:t>
            </w:r>
          </w:p>
        </w:tc>
      </w:tr>
      <w:tr w:rsidR="00AA1CD5" w14:paraId="20662A5F" w14:textId="77777777">
        <w:tblPrEx>
          <w:tblCellMar>
            <w:left w:w="10" w:type="dxa"/>
            <w:right w:w="10" w:type="dxa"/>
          </w:tblCellMar>
        </w:tblPrEx>
        <w:tc>
          <w:tcPr>
            <w:tcW w:w="3846" w:type="dxa"/>
            <w:vMerge/>
            <w:tcBorders>
              <w:top w:val="single" w:sz="6" w:space="0" w:color="000000"/>
              <w:left w:val="single" w:sz="6" w:space="0" w:color="000000"/>
              <w:bottom w:val="single" w:sz="6" w:space="0" w:color="000000"/>
              <w:right w:val="nil"/>
            </w:tcBorders>
          </w:tcPr>
          <w:p w14:paraId="19D43486"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p>
        </w:tc>
        <w:tc>
          <w:tcPr>
            <w:tcW w:w="1134" w:type="dxa"/>
            <w:tcBorders>
              <w:top w:val="nil"/>
              <w:left w:val="single" w:sz="6" w:space="0" w:color="000000"/>
              <w:bottom w:val="single" w:sz="6" w:space="0" w:color="000000"/>
              <w:right w:val="nil"/>
            </w:tcBorders>
          </w:tcPr>
          <w:p w14:paraId="7CEFC8B3" w14:textId="77777777"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Low</w:t>
            </w:r>
          </w:p>
        </w:tc>
        <w:tc>
          <w:tcPr>
            <w:tcW w:w="1010" w:type="dxa"/>
            <w:tcBorders>
              <w:top w:val="nil"/>
              <w:left w:val="single" w:sz="6" w:space="0" w:color="000000"/>
              <w:bottom w:val="single" w:sz="6" w:space="0" w:color="000000"/>
              <w:right w:val="nil"/>
            </w:tcBorders>
          </w:tcPr>
          <w:p w14:paraId="15F37AEF" w14:textId="77777777"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High</w:t>
            </w:r>
          </w:p>
        </w:tc>
        <w:tc>
          <w:tcPr>
            <w:tcW w:w="1009" w:type="dxa"/>
            <w:tcBorders>
              <w:top w:val="nil"/>
              <w:left w:val="single" w:sz="6" w:space="0" w:color="000000"/>
              <w:bottom w:val="single" w:sz="6" w:space="0" w:color="000000"/>
              <w:right w:val="nil"/>
            </w:tcBorders>
          </w:tcPr>
          <w:p w14:paraId="38BFD8B3" w14:textId="77777777"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Low</w:t>
            </w:r>
          </w:p>
        </w:tc>
        <w:tc>
          <w:tcPr>
            <w:tcW w:w="1009" w:type="dxa"/>
            <w:tcBorders>
              <w:top w:val="nil"/>
              <w:left w:val="single" w:sz="6" w:space="0" w:color="000000"/>
              <w:bottom w:val="single" w:sz="6" w:space="0" w:color="000000"/>
              <w:right w:val="nil"/>
            </w:tcBorders>
          </w:tcPr>
          <w:p w14:paraId="32E91582" w14:textId="77777777"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High</w:t>
            </w:r>
          </w:p>
        </w:tc>
        <w:tc>
          <w:tcPr>
            <w:tcW w:w="1010" w:type="dxa"/>
            <w:tcBorders>
              <w:top w:val="nil"/>
              <w:left w:val="single" w:sz="6" w:space="0" w:color="000000"/>
              <w:bottom w:val="single" w:sz="6" w:space="0" w:color="000000"/>
              <w:right w:val="nil"/>
            </w:tcBorders>
          </w:tcPr>
          <w:p w14:paraId="32EAE4D5" w14:textId="77777777"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Low</w:t>
            </w:r>
          </w:p>
        </w:tc>
        <w:tc>
          <w:tcPr>
            <w:tcW w:w="1009" w:type="dxa"/>
            <w:tcBorders>
              <w:top w:val="nil"/>
              <w:left w:val="single" w:sz="6" w:space="0" w:color="000000"/>
              <w:bottom w:val="single" w:sz="6" w:space="0" w:color="000000"/>
              <w:right w:val="single" w:sz="6" w:space="0" w:color="000000"/>
            </w:tcBorders>
          </w:tcPr>
          <w:p w14:paraId="78599997" w14:textId="77777777"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High</w:t>
            </w:r>
          </w:p>
        </w:tc>
      </w:tr>
      <w:tr w:rsidR="00AA1CD5" w14:paraId="02AF5998"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0A744360"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1. Characterize affected watersheds</w:t>
            </w:r>
          </w:p>
        </w:tc>
        <w:tc>
          <w:tcPr>
            <w:tcW w:w="1134" w:type="dxa"/>
            <w:tcBorders>
              <w:top w:val="nil"/>
              <w:left w:val="single" w:sz="6" w:space="0" w:color="000000"/>
              <w:bottom w:val="single" w:sz="6" w:space="0" w:color="000000"/>
              <w:right w:val="nil"/>
            </w:tcBorders>
          </w:tcPr>
          <w:p w14:paraId="29496A9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14:paraId="008A8C28"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120</w:t>
            </w:r>
          </w:p>
        </w:tc>
        <w:tc>
          <w:tcPr>
            <w:tcW w:w="1009" w:type="dxa"/>
            <w:tcBorders>
              <w:top w:val="nil"/>
              <w:left w:val="single" w:sz="6" w:space="0" w:color="000000"/>
              <w:bottom w:val="single" w:sz="6" w:space="0" w:color="000000"/>
              <w:right w:val="nil"/>
            </w:tcBorders>
          </w:tcPr>
          <w:p w14:paraId="5E2F8C9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128</w:t>
            </w:r>
          </w:p>
        </w:tc>
        <w:tc>
          <w:tcPr>
            <w:tcW w:w="1009" w:type="dxa"/>
            <w:tcBorders>
              <w:top w:val="nil"/>
              <w:left w:val="single" w:sz="6" w:space="0" w:color="000000"/>
              <w:bottom w:val="single" w:sz="6" w:space="0" w:color="000000"/>
              <w:right w:val="nil"/>
            </w:tcBorders>
          </w:tcPr>
          <w:p w14:paraId="613116D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144</w:t>
            </w:r>
          </w:p>
        </w:tc>
        <w:tc>
          <w:tcPr>
            <w:tcW w:w="1010" w:type="dxa"/>
            <w:tcBorders>
              <w:top w:val="nil"/>
              <w:left w:val="single" w:sz="6" w:space="0" w:color="000000"/>
              <w:bottom w:val="single" w:sz="6" w:space="0" w:color="000000"/>
              <w:right w:val="nil"/>
            </w:tcBorders>
          </w:tcPr>
          <w:p w14:paraId="3346B5F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14:paraId="3AC06A00"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192</w:t>
            </w:r>
          </w:p>
        </w:tc>
      </w:tr>
      <w:tr w:rsidR="00AA1CD5" w14:paraId="024F3D10"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1C0CDCA9"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2. Water quality modeling and analysis</w:t>
            </w:r>
          </w:p>
        </w:tc>
        <w:tc>
          <w:tcPr>
            <w:tcW w:w="1134" w:type="dxa"/>
            <w:tcBorders>
              <w:top w:val="nil"/>
              <w:left w:val="single" w:sz="6" w:space="0" w:color="000000"/>
              <w:bottom w:val="single" w:sz="6" w:space="0" w:color="000000"/>
              <w:right w:val="nil"/>
            </w:tcBorders>
          </w:tcPr>
          <w:p w14:paraId="3479FAF7"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469DAFB8"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14:paraId="2A6B0574"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96</w:t>
            </w:r>
          </w:p>
        </w:tc>
        <w:tc>
          <w:tcPr>
            <w:tcW w:w="1009" w:type="dxa"/>
            <w:tcBorders>
              <w:top w:val="nil"/>
              <w:left w:val="single" w:sz="6" w:space="0" w:color="000000"/>
              <w:bottom w:val="single" w:sz="6" w:space="0" w:color="000000"/>
              <w:right w:val="nil"/>
            </w:tcBorders>
          </w:tcPr>
          <w:p w14:paraId="66BD0449"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112</w:t>
            </w:r>
          </w:p>
        </w:tc>
        <w:tc>
          <w:tcPr>
            <w:tcW w:w="1010" w:type="dxa"/>
            <w:tcBorders>
              <w:top w:val="nil"/>
              <w:left w:val="single" w:sz="6" w:space="0" w:color="000000"/>
              <w:bottom w:val="single" w:sz="6" w:space="0" w:color="000000"/>
              <w:right w:val="nil"/>
            </w:tcBorders>
          </w:tcPr>
          <w:p w14:paraId="7C5A59D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128</w:t>
            </w:r>
          </w:p>
        </w:tc>
        <w:tc>
          <w:tcPr>
            <w:tcW w:w="1009" w:type="dxa"/>
            <w:tcBorders>
              <w:top w:val="nil"/>
              <w:left w:val="single" w:sz="6" w:space="0" w:color="000000"/>
              <w:bottom w:val="single" w:sz="6" w:space="0" w:color="000000"/>
              <w:right w:val="single" w:sz="6" w:space="0" w:color="000000"/>
            </w:tcBorders>
          </w:tcPr>
          <w:p w14:paraId="313611A2"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144</w:t>
            </w:r>
          </w:p>
        </w:tc>
      </w:tr>
      <w:tr w:rsidR="00AA1CD5" w14:paraId="75B7A523"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34E62DAF"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3. Assess ecological improvements</w:t>
            </w:r>
          </w:p>
        </w:tc>
        <w:tc>
          <w:tcPr>
            <w:tcW w:w="1134" w:type="dxa"/>
            <w:tcBorders>
              <w:top w:val="nil"/>
              <w:left w:val="single" w:sz="6" w:space="0" w:color="000000"/>
              <w:bottom w:val="single" w:sz="6" w:space="0" w:color="000000"/>
              <w:right w:val="nil"/>
            </w:tcBorders>
          </w:tcPr>
          <w:p w14:paraId="7D73661E"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14:paraId="4F21920C"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14:paraId="55ECA7A8"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14:paraId="72E8B4F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6472646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14:paraId="1381CD8F"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r>
      <w:tr w:rsidR="00AA1CD5" w14:paraId="3739CC00"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214726C7"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recreational improvements</w:t>
            </w:r>
          </w:p>
        </w:tc>
        <w:tc>
          <w:tcPr>
            <w:tcW w:w="1134" w:type="dxa"/>
            <w:tcBorders>
              <w:top w:val="nil"/>
              <w:left w:val="single" w:sz="6" w:space="0" w:color="000000"/>
              <w:bottom w:val="single" w:sz="6" w:space="0" w:color="000000"/>
              <w:right w:val="nil"/>
            </w:tcBorders>
          </w:tcPr>
          <w:p w14:paraId="41A76BE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14:paraId="4EE31498"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14:paraId="7899F457"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14:paraId="453FA7B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3612DA7F"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c>
          <w:tcPr>
            <w:tcW w:w="1009" w:type="dxa"/>
            <w:tcBorders>
              <w:top w:val="nil"/>
              <w:left w:val="single" w:sz="6" w:space="0" w:color="000000"/>
              <w:bottom w:val="single" w:sz="6" w:space="0" w:color="000000"/>
              <w:right w:val="single" w:sz="6" w:space="0" w:color="000000"/>
            </w:tcBorders>
          </w:tcPr>
          <w:p w14:paraId="0C55160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88</w:t>
            </w:r>
          </w:p>
        </w:tc>
      </w:tr>
      <w:tr w:rsidR="00AA1CD5" w14:paraId="00F21696"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3F53F936"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changes in nearby property values</w:t>
            </w:r>
          </w:p>
        </w:tc>
        <w:tc>
          <w:tcPr>
            <w:tcW w:w="1134" w:type="dxa"/>
            <w:tcBorders>
              <w:top w:val="nil"/>
              <w:left w:val="single" w:sz="6" w:space="0" w:color="000000"/>
              <w:bottom w:val="single" w:sz="6" w:space="0" w:color="000000"/>
              <w:right w:val="nil"/>
            </w:tcBorders>
          </w:tcPr>
          <w:p w14:paraId="138C64F6"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14:paraId="0C09EAC4"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14:paraId="738019EC"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146F5FD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14:paraId="0FBC33D7"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09" w:type="dxa"/>
            <w:tcBorders>
              <w:top w:val="nil"/>
              <w:left w:val="single" w:sz="6" w:space="0" w:color="000000"/>
              <w:bottom w:val="single" w:sz="6" w:space="0" w:color="000000"/>
              <w:right w:val="single" w:sz="6" w:space="0" w:color="000000"/>
            </w:tcBorders>
          </w:tcPr>
          <w:p w14:paraId="421D813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r>
      <w:tr w:rsidR="00AA1CD5" w14:paraId="11397CD3"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62592D8A"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avoided cost of water treatment</w:t>
            </w:r>
          </w:p>
        </w:tc>
        <w:tc>
          <w:tcPr>
            <w:tcW w:w="1134" w:type="dxa"/>
            <w:tcBorders>
              <w:top w:val="nil"/>
              <w:left w:val="single" w:sz="6" w:space="0" w:color="000000"/>
              <w:bottom w:val="single" w:sz="6" w:space="0" w:color="000000"/>
              <w:right w:val="nil"/>
            </w:tcBorders>
          </w:tcPr>
          <w:p w14:paraId="1234F80E"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14:paraId="151CE5C3"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10A737E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14:paraId="7A18F02F"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14:paraId="29C335A9"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14:paraId="40EE4E2A"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80</w:t>
            </w:r>
          </w:p>
        </w:tc>
      </w:tr>
      <w:tr w:rsidR="00AA1CD5" w14:paraId="0488E916"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65765CC7"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other economic productivity benefits</w:t>
            </w:r>
          </w:p>
        </w:tc>
        <w:tc>
          <w:tcPr>
            <w:tcW w:w="1134" w:type="dxa"/>
            <w:tcBorders>
              <w:top w:val="nil"/>
              <w:left w:val="single" w:sz="6" w:space="0" w:color="000000"/>
              <w:bottom w:val="single" w:sz="6" w:space="0" w:color="000000"/>
              <w:right w:val="nil"/>
            </w:tcBorders>
          </w:tcPr>
          <w:p w14:paraId="08D22BFE"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14:paraId="01EE5FC2"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30DC3699"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14:paraId="0B274A0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10" w:type="dxa"/>
            <w:tcBorders>
              <w:top w:val="nil"/>
              <w:left w:val="single" w:sz="6" w:space="0" w:color="000000"/>
              <w:bottom w:val="single" w:sz="6" w:space="0" w:color="000000"/>
              <w:right w:val="nil"/>
            </w:tcBorders>
          </w:tcPr>
          <w:p w14:paraId="7D4EB83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14:paraId="4FFEFEFC"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r>
      <w:tr w:rsidR="00AA1CD5" w14:paraId="0DFC8653"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136294D0"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human health benefits</w:t>
            </w:r>
          </w:p>
        </w:tc>
        <w:tc>
          <w:tcPr>
            <w:tcW w:w="1134" w:type="dxa"/>
            <w:tcBorders>
              <w:top w:val="nil"/>
              <w:left w:val="single" w:sz="6" w:space="0" w:color="000000"/>
              <w:bottom w:val="single" w:sz="6" w:space="0" w:color="000000"/>
              <w:right w:val="nil"/>
            </w:tcBorders>
          </w:tcPr>
          <w:p w14:paraId="47F39C4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14:paraId="67BFD3F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14:paraId="4532B79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14:paraId="45B9088C"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14:paraId="6689B8A6"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14:paraId="4C7DB7AF"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r>
      <w:tr w:rsidR="00AA1CD5" w14:paraId="63B5B2CB"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2BB9D826"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4. Calibrate to local conditions*</w:t>
            </w:r>
          </w:p>
        </w:tc>
        <w:tc>
          <w:tcPr>
            <w:tcW w:w="1134" w:type="dxa"/>
            <w:tcBorders>
              <w:top w:val="nil"/>
              <w:left w:val="single" w:sz="6" w:space="0" w:color="000000"/>
              <w:bottom w:val="single" w:sz="6" w:space="0" w:color="000000"/>
              <w:right w:val="nil"/>
            </w:tcBorders>
          </w:tcPr>
          <w:p w14:paraId="13A5F3E9" w14:textId="77777777" w:rsidR="00AA1CD5" w:rsidRDefault="00AA1CD5" w:rsidP="00AA1CD5">
            <w:pPr>
              <w:keepNext/>
              <w:widowControl/>
              <w:numPr>
                <w:ilvl w:val="12"/>
                <w:numId w:val="0"/>
              </w:numPr>
              <w:tabs>
                <w:tab w:val="left" w:pos="-1440"/>
                <w:tab w:val="left" w:pos="-720"/>
                <w:tab w:val="left" w:pos="0"/>
                <w:tab w:val="left" w:pos="720"/>
              </w:tabs>
              <w:rPr>
                <w:sz w:val="20"/>
                <w:szCs w:val="20"/>
              </w:rPr>
            </w:pPr>
            <w:r>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14:paraId="608AFDC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14:paraId="4F365D62"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14:paraId="73A96B3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14:paraId="4583FFEA"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14:paraId="73FD9E7A"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192</w:t>
            </w:r>
          </w:p>
        </w:tc>
      </w:tr>
      <w:tr w:rsidR="00AA1CD5" w14:paraId="41D3C12D"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4C98F4FB"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5. Report writing</w:t>
            </w:r>
          </w:p>
        </w:tc>
        <w:tc>
          <w:tcPr>
            <w:tcW w:w="1134" w:type="dxa"/>
            <w:tcBorders>
              <w:top w:val="nil"/>
              <w:left w:val="single" w:sz="6" w:space="0" w:color="000000"/>
              <w:bottom w:val="single" w:sz="6" w:space="0" w:color="000000"/>
              <w:right w:val="nil"/>
            </w:tcBorders>
          </w:tcPr>
          <w:p w14:paraId="22FB15D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c>
          <w:tcPr>
            <w:tcW w:w="1010" w:type="dxa"/>
            <w:tcBorders>
              <w:top w:val="nil"/>
              <w:left w:val="single" w:sz="6" w:space="0" w:color="000000"/>
              <w:bottom w:val="single" w:sz="6" w:space="0" w:color="000000"/>
              <w:right w:val="nil"/>
            </w:tcBorders>
          </w:tcPr>
          <w:p w14:paraId="15822FC7"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14:paraId="3E6FA821"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14:paraId="5C91D4BA"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14:paraId="619ABC22"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120</w:t>
            </w:r>
          </w:p>
        </w:tc>
        <w:tc>
          <w:tcPr>
            <w:tcW w:w="1009" w:type="dxa"/>
            <w:tcBorders>
              <w:top w:val="nil"/>
              <w:left w:val="single" w:sz="6" w:space="0" w:color="000000"/>
              <w:bottom w:val="single" w:sz="6" w:space="0" w:color="000000"/>
              <w:right w:val="single" w:sz="6" w:space="0" w:color="000000"/>
            </w:tcBorders>
          </w:tcPr>
          <w:p w14:paraId="0830590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144</w:t>
            </w:r>
          </w:p>
        </w:tc>
      </w:tr>
      <w:tr w:rsidR="00AA1CD5" w14:paraId="4939FA05"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73A6A333"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6. Contingency @ 15% **</w:t>
            </w:r>
          </w:p>
        </w:tc>
        <w:tc>
          <w:tcPr>
            <w:tcW w:w="1134" w:type="dxa"/>
            <w:tcBorders>
              <w:top w:val="nil"/>
              <w:left w:val="single" w:sz="6" w:space="0" w:color="000000"/>
              <w:bottom w:val="single" w:sz="6" w:space="0" w:color="000000"/>
              <w:right w:val="nil"/>
            </w:tcBorders>
          </w:tcPr>
          <w:p w14:paraId="5ACFE32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c>
          <w:tcPr>
            <w:tcW w:w="1010" w:type="dxa"/>
            <w:tcBorders>
              <w:top w:val="nil"/>
              <w:left w:val="single" w:sz="6" w:space="0" w:color="000000"/>
              <w:bottom w:val="single" w:sz="6" w:space="0" w:color="000000"/>
              <w:right w:val="nil"/>
            </w:tcBorders>
          </w:tcPr>
          <w:p w14:paraId="7449F9F3"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c>
          <w:tcPr>
            <w:tcW w:w="1009" w:type="dxa"/>
            <w:tcBorders>
              <w:top w:val="nil"/>
              <w:left w:val="single" w:sz="6" w:space="0" w:color="000000"/>
              <w:bottom w:val="single" w:sz="6" w:space="0" w:color="000000"/>
              <w:right w:val="nil"/>
            </w:tcBorders>
          </w:tcPr>
          <w:p w14:paraId="5506D49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14:paraId="02177643"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104</w:t>
            </w:r>
          </w:p>
        </w:tc>
        <w:tc>
          <w:tcPr>
            <w:tcW w:w="1010" w:type="dxa"/>
            <w:tcBorders>
              <w:top w:val="nil"/>
              <w:left w:val="single" w:sz="6" w:space="0" w:color="000000"/>
              <w:bottom w:val="single" w:sz="6" w:space="0" w:color="000000"/>
              <w:right w:val="nil"/>
            </w:tcBorders>
          </w:tcPr>
          <w:p w14:paraId="5920990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136</w:t>
            </w:r>
          </w:p>
        </w:tc>
        <w:tc>
          <w:tcPr>
            <w:tcW w:w="1009" w:type="dxa"/>
            <w:tcBorders>
              <w:top w:val="nil"/>
              <w:left w:val="single" w:sz="6" w:space="0" w:color="000000"/>
              <w:bottom w:val="single" w:sz="6" w:space="0" w:color="000000"/>
              <w:right w:val="single" w:sz="6" w:space="0" w:color="000000"/>
            </w:tcBorders>
          </w:tcPr>
          <w:p w14:paraId="529C1762"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160</w:t>
            </w:r>
          </w:p>
        </w:tc>
      </w:tr>
      <w:tr w:rsidR="00AA1CD5" w14:paraId="56FE4D44"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50396F7A"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r>
              <w:rPr>
                <w:rFonts w:ascii="Times New Roman" w:hAnsi="Times New Roman"/>
                <w:sz w:val="20"/>
                <w:szCs w:val="20"/>
              </w:rPr>
              <w:t>Subtotal for Range</w:t>
            </w:r>
          </w:p>
        </w:tc>
        <w:tc>
          <w:tcPr>
            <w:tcW w:w="1134" w:type="dxa"/>
            <w:tcBorders>
              <w:top w:val="nil"/>
              <w:left w:val="single" w:sz="6" w:space="0" w:color="000000"/>
              <w:bottom w:val="single" w:sz="6" w:space="0" w:color="000000"/>
              <w:right w:val="nil"/>
            </w:tcBorders>
          </w:tcPr>
          <w:p w14:paraId="4676771B"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432</w:t>
            </w:r>
          </w:p>
        </w:tc>
        <w:tc>
          <w:tcPr>
            <w:tcW w:w="1010" w:type="dxa"/>
            <w:tcBorders>
              <w:top w:val="nil"/>
              <w:left w:val="single" w:sz="6" w:space="0" w:color="000000"/>
              <w:bottom w:val="single" w:sz="6" w:space="0" w:color="000000"/>
              <w:right w:val="nil"/>
            </w:tcBorders>
          </w:tcPr>
          <w:p w14:paraId="49C43434"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552</w:t>
            </w:r>
          </w:p>
        </w:tc>
        <w:tc>
          <w:tcPr>
            <w:tcW w:w="1009" w:type="dxa"/>
            <w:tcBorders>
              <w:top w:val="nil"/>
              <w:left w:val="single" w:sz="6" w:space="0" w:color="000000"/>
              <w:bottom w:val="single" w:sz="6" w:space="0" w:color="000000"/>
              <w:right w:val="nil"/>
            </w:tcBorders>
          </w:tcPr>
          <w:p w14:paraId="0713903A"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664</w:t>
            </w:r>
          </w:p>
        </w:tc>
        <w:tc>
          <w:tcPr>
            <w:tcW w:w="1009" w:type="dxa"/>
            <w:tcBorders>
              <w:top w:val="nil"/>
              <w:left w:val="single" w:sz="6" w:space="0" w:color="000000"/>
              <w:bottom w:val="single" w:sz="6" w:space="0" w:color="000000"/>
              <w:right w:val="nil"/>
            </w:tcBorders>
          </w:tcPr>
          <w:p w14:paraId="1490B2A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776</w:t>
            </w:r>
          </w:p>
        </w:tc>
        <w:tc>
          <w:tcPr>
            <w:tcW w:w="1010" w:type="dxa"/>
            <w:tcBorders>
              <w:top w:val="nil"/>
              <w:left w:val="single" w:sz="6" w:space="0" w:color="000000"/>
              <w:bottom w:val="single" w:sz="6" w:space="0" w:color="000000"/>
              <w:right w:val="nil"/>
            </w:tcBorders>
          </w:tcPr>
          <w:p w14:paraId="0E2353C5"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1,032</w:t>
            </w:r>
          </w:p>
        </w:tc>
        <w:tc>
          <w:tcPr>
            <w:tcW w:w="1009" w:type="dxa"/>
            <w:tcBorders>
              <w:top w:val="nil"/>
              <w:left w:val="single" w:sz="6" w:space="0" w:color="000000"/>
              <w:bottom w:val="single" w:sz="6" w:space="0" w:color="000000"/>
              <w:right w:val="single" w:sz="6" w:space="0" w:color="000000"/>
            </w:tcBorders>
          </w:tcPr>
          <w:p w14:paraId="7C515387"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1,224</w:t>
            </w:r>
          </w:p>
        </w:tc>
      </w:tr>
      <w:tr w:rsidR="00AA1CD5" w14:paraId="46139164" w14:textId="77777777">
        <w:tblPrEx>
          <w:tblCellMar>
            <w:left w:w="10" w:type="dxa"/>
            <w:right w:w="10" w:type="dxa"/>
          </w:tblCellMar>
        </w:tblPrEx>
        <w:tc>
          <w:tcPr>
            <w:tcW w:w="3846" w:type="dxa"/>
            <w:tcBorders>
              <w:top w:val="nil"/>
              <w:left w:val="single" w:sz="6" w:space="0" w:color="000000"/>
              <w:bottom w:val="single" w:sz="6" w:space="0" w:color="000000"/>
              <w:right w:val="nil"/>
            </w:tcBorders>
          </w:tcPr>
          <w:p w14:paraId="74E700D8"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p>
        </w:tc>
        <w:tc>
          <w:tcPr>
            <w:tcW w:w="1134" w:type="dxa"/>
            <w:tcBorders>
              <w:top w:val="nil"/>
              <w:left w:val="single" w:sz="6" w:space="0" w:color="000000"/>
              <w:bottom w:val="single" w:sz="6" w:space="0" w:color="000000"/>
              <w:right w:val="nil"/>
            </w:tcBorders>
          </w:tcPr>
          <w:p w14:paraId="5D1841D2"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14:paraId="06A2101A"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14:paraId="12505DC3"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14:paraId="3029AAAD"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14:paraId="49858876" w14:textId="77777777"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single" w:sz="6" w:space="0" w:color="000000"/>
            </w:tcBorders>
          </w:tcPr>
          <w:p w14:paraId="22D0FA00" w14:textId="77777777" w:rsidR="00AA1CD5" w:rsidRDefault="00AA1CD5" w:rsidP="00AA1CD5">
            <w:pPr>
              <w:keepNext/>
              <w:widowControl/>
              <w:numPr>
                <w:ilvl w:val="12"/>
                <w:numId w:val="0"/>
              </w:numPr>
              <w:tabs>
                <w:tab w:val="left" w:pos="-1440"/>
                <w:tab w:val="left" w:pos="-720"/>
                <w:tab w:val="left" w:pos="0"/>
                <w:tab w:val="left" w:pos="720"/>
              </w:tabs>
              <w:rPr>
                <w:sz w:val="20"/>
                <w:szCs w:val="20"/>
              </w:rPr>
            </w:pPr>
          </w:p>
        </w:tc>
      </w:tr>
      <w:tr w:rsidR="00AA1CD5" w14:paraId="3CC9F739" w14:textId="77777777" w:rsidTr="00AA1CD5">
        <w:tc>
          <w:tcPr>
            <w:tcW w:w="3846" w:type="dxa"/>
            <w:gridSpan w:val="6"/>
          </w:tcPr>
          <w:p w14:paraId="77BD766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i/>
                <w:iCs/>
                <w:sz w:val="20"/>
                <w:szCs w:val="20"/>
              </w:rPr>
              <w:t>*interviews or pilot studies **Provision for additional data collection, analysis, review, etc.</w:t>
            </w:r>
          </w:p>
        </w:tc>
        <w:tc>
          <w:tcPr>
            <w:tcW w:w="1009" w:type="dxa"/>
          </w:tcPr>
          <w:p w14:paraId="3A753047" w14:textId="77777777" w:rsidR="00AA1CD5" w:rsidRDefault="00AA1CD5" w:rsidP="00AA1CD5">
            <w:pPr>
              <w:widowControl/>
              <w:numPr>
                <w:ilvl w:val="12"/>
                <w:numId w:val="0"/>
              </w:numPr>
              <w:tabs>
                <w:tab w:val="left" w:pos="-1440"/>
                <w:tab w:val="left" w:pos="-720"/>
                <w:tab w:val="left" w:pos="0"/>
                <w:tab w:val="left" w:pos="720"/>
              </w:tabs>
            </w:pPr>
          </w:p>
        </w:tc>
      </w:tr>
    </w:tbl>
    <w:p w14:paraId="2B1E20F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DE3AD13" w14:textId="1FAC46B1"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We assume for this ICR that States will undertake efforts to estimate costs that are similar to the efforts that they apply to estimate benefits, amounting to an additional 432 to 1,224 hours.</w:t>
      </w:r>
    </w:p>
    <w:p w14:paraId="627389B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5772D31" w14:textId="2F20B291"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Therefore, the total burden per State associated is estimated to range from 864 to 2</w:t>
      </w:r>
      <w:r w:rsidR="00E272C8">
        <w:rPr>
          <w:rFonts w:ascii="Times New Roman" w:hAnsi="Times New Roman"/>
          <w:sz w:val="22"/>
          <w:szCs w:val="22"/>
        </w:rPr>
        <w:t>,</w:t>
      </w:r>
      <w:r>
        <w:rPr>
          <w:rFonts w:ascii="Times New Roman" w:hAnsi="Times New Roman"/>
          <w:sz w:val="22"/>
          <w:szCs w:val="22"/>
        </w:rPr>
        <w:t>448 hours for the first report that will contain the enhanced benefit cost analysis</w:t>
      </w:r>
      <w:r w:rsidR="006E6FEC">
        <w:rPr>
          <w:rFonts w:ascii="Times New Roman" w:hAnsi="Times New Roman"/>
          <w:sz w:val="22"/>
          <w:szCs w:val="22"/>
        </w:rPr>
        <w:t>.</w:t>
      </w:r>
      <w:r>
        <w:rPr>
          <w:rFonts w:ascii="Times New Roman" w:hAnsi="Times New Roman"/>
          <w:sz w:val="22"/>
          <w:szCs w:val="22"/>
        </w:rPr>
        <w:t xml:space="preserve"> The effort associated with the enhanced benefit cost analysis will be considerably less for subsequent reports, estimated to be only 25% of the effort assoc</w:t>
      </w:r>
      <w:r w:rsidR="006E6FEC">
        <w:rPr>
          <w:rFonts w:ascii="Times New Roman" w:hAnsi="Times New Roman"/>
          <w:sz w:val="22"/>
          <w:szCs w:val="22"/>
        </w:rPr>
        <w:t xml:space="preserve">iated with the initial analysis (from 216 to 612 hours). </w:t>
      </w:r>
      <w:r>
        <w:rPr>
          <w:rFonts w:ascii="Times New Roman" w:hAnsi="Times New Roman"/>
          <w:sz w:val="22"/>
          <w:szCs w:val="22"/>
        </w:rPr>
        <w:t xml:space="preserve">  </w:t>
      </w:r>
    </w:p>
    <w:p w14:paraId="480D6001" w14:textId="77777777" w:rsidR="006E6FEC" w:rsidRDefault="006E6FEC"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428F0D6" w14:textId="0A6AC361" w:rsidR="00AA1CD5" w:rsidRPr="00302FD2" w:rsidRDefault="00CD4D9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F</w:t>
      </w:r>
      <w:r w:rsidR="00AA1CD5" w:rsidRPr="00302FD2">
        <w:rPr>
          <w:rFonts w:ascii="Times New Roman" w:hAnsi="Times New Roman"/>
          <w:sz w:val="22"/>
          <w:szCs w:val="22"/>
        </w:rPr>
        <w:t xml:space="preserve">or the period of this ICR, we assume that the full effort </w:t>
      </w:r>
      <w:r w:rsidR="00E272C8" w:rsidRPr="00302FD2">
        <w:rPr>
          <w:rFonts w:ascii="Times New Roman" w:hAnsi="Times New Roman"/>
          <w:sz w:val="22"/>
          <w:szCs w:val="22"/>
        </w:rPr>
        <w:t xml:space="preserve">is </w:t>
      </w:r>
      <w:r w:rsidR="00AA1CD5" w:rsidRPr="00302FD2">
        <w:rPr>
          <w:rFonts w:ascii="Times New Roman" w:hAnsi="Times New Roman"/>
          <w:sz w:val="22"/>
          <w:szCs w:val="22"/>
        </w:rPr>
        <w:t>incurred.  Therefore, the total effort over the period of this ICR ranges from 1080 to 3060 hours per respondent. Annualizing over the three years results in 360 to 1</w:t>
      </w:r>
      <w:r w:rsidR="00E272C8" w:rsidRPr="00302FD2">
        <w:rPr>
          <w:rFonts w:ascii="Times New Roman" w:hAnsi="Times New Roman"/>
          <w:sz w:val="22"/>
          <w:szCs w:val="22"/>
        </w:rPr>
        <w:t>,</w:t>
      </w:r>
      <w:r w:rsidR="00AA1CD5" w:rsidRPr="00302FD2">
        <w:rPr>
          <w:rFonts w:ascii="Times New Roman" w:hAnsi="Times New Roman"/>
          <w:sz w:val="22"/>
          <w:szCs w:val="22"/>
        </w:rPr>
        <w:t>020 hours annually per respondent. To estimate the national cost, we assume that the average for the range represents the typical level of analysis across all the 59 respondents for the purpose of estimating a national burden, resulting in an average annual burden of 690 hours.</w:t>
      </w:r>
    </w:p>
    <w:p w14:paraId="71AC1FD9"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34ECD6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sz w:val="22"/>
          <w:szCs w:val="22"/>
        </w:rPr>
        <w:tab/>
      </w:r>
    </w:p>
    <w:p w14:paraId="312BC9B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sz w:val="22"/>
          <w:szCs w:val="22"/>
        </w:rPr>
        <w:t xml:space="preserve"> </w:t>
      </w:r>
      <w:r>
        <w:rPr>
          <w:rFonts w:ascii="Times New Roman" w:hAnsi="Times New Roman"/>
          <w:b/>
          <w:bCs/>
          <w:sz w:val="22"/>
          <w:szCs w:val="22"/>
        </w:rPr>
        <w:t>B.3 Agency Burden Estimates for 305(b) and 303(d) Reporting Activities</w:t>
      </w:r>
    </w:p>
    <w:p w14:paraId="77E5E90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4A290423" w14:textId="7C577E4B"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sz w:val="22"/>
          <w:szCs w:val="22"/>
        </w:rPr>
        <w:t>The Agency burden estimates associated with 303(d) and 305(b) reporting activities are based on AWPD’s prior experience in developing 305(b) and 303(d) guidance, preparing the Report to Congress, providing technical support to respondents, maintaining the ADB, and reviewing and approving/disapproving 303(d) lists an</w:t>
      </w:r>
      <w:r w:rsidR="004E46AF">
        <w:rPr>
          <w:rFonts w:ascii="Times New Roman" w:hAnsi="Times New Roman"/>
          <w:sz w:val="22"/>
          <w:szCs w:val="22"/>
        </w:rPr>
        <w:t>d TMDL submissions.  Exhibit B-3</w:t>
      </w:r>
      <w:r>
        <w:rPr>
          <w:rFonts w:ascii="Times New Roman" w:hAnsi="Times New Roman"/>
          <w:sz w:val="22"/>
          <w:szCs w:val="22"/>
        </w:rPr>
        <w:t xml:space="preserve"> provides the basis for the estimates of Agency burden by subtask.</w:t>
      </w:r>
    </w:p>
    <w:p w14:paraId="229089D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1E0579EA" w14:textId="77777777" w:rsidR="00B50DFB" w:rsidRDefault="00B50DFB"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p>
    <w:p w14:paraId="5322DA4D" w14:textId="77777777" w:rsidR="00AA1CD5" w:rsidRDefault="004E46AF"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Pr>
          <w:rFonts w:ascii="Times New Roman" w:hAnsi="Times New Roman"/>
          <w:b/>
          <w:bCs/>
          <w:sz w:val="22"/>
          <w:szCs w:val="22"/>
        </w:rPr>
        <w:t>Exhibit B-3</w:t>
      </w:r>
      <w:r w:rsidR="00AA1CD5">
        <w:rPr>
          <w:rFonts w:ascii="Times New Roman" w:hAnsi="Times New Roman"/>
          <w:b/>
          <w:bCs/>
          <w:sz w:val="22"/>
          <w:szCs w:val="22"/>
        </w:rPr>
        <w:t>. Agency Burden for 305(b) and 303(d) Reporting Activities</w:t>
      </w:r>
    </w:p>
    <w:p w14:paraId="7B1DA312"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tblInd w:w="153" w:type="dxa"/>
        <w:tblLayout w:type="fixed"/>
        <w:tblCellMar>
          <w:left w:w="153" w:type="dxa"/>
          <w:right w:w="153" w:type="dxa"/>
        </w:tblCellMar>
        <w:tblLook w:val="0000" w:firstRow="0" w:lastRow="0" w:firstColumn="0" w:lastColumn="0" w:noHBand="0" w:noVBand="0"/>
      </w:tblPr>
      <w:tblGrid>
        <w:gridCol w:w="3870"/>
        <w:gridCol w:w="1170"/>
        <w:gridCol w:w="4320"/>
      </w:tblGrid>
      <w:tr w:rsidR="00AA1CD5" w14:paraId="303D9FDD" w14:textId="77777777">
        <w:tc>
          <w:tcPr>
            <w:tcW w:w="3870" w:type="dxa"/>
            <w:tcBorders>
              <w:top w:val="single" w:sz="6" w:space="0" w:color="000000"/>
              <w:left w:val="single" w:sz="6" w:space="0" w:color="000000"/>
              <w:bottom w:val="single" w:sz="6" w:space="0" w:color="000000"/>
              <w:right w:val="nil"/>
            </w:tcBorders>
            <w:vAlign w:val="bottom"/>
          </w:tcPr>
          <w:p w14:paraId="3B05E758"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20"/>
                <w:szCs w:val="20"/>
              </w:rPr>
            </w:pPr>
            <w:r>
              <w:rPr>
                <w:rFonts w:ascii="Arial" w:hAnsi="Arial" w:cs="Arial"/>
                <w:b/>
                <w:bCs/>
                <w:sz w:val="20"/>
                <w:szCs w:val="20"/>
              </w:rPr>
              <w:t>Activity</w:t>
            </w:r>
          </w:p>
        </w:tc>
        <w:tc>
          <w:tcPr>
            <w:tcW w:w="1170" w:type="dxa"/>
            <w:tcBorders>
              <w:top w:val="single" w:sz="6" w:space="0" w:color="000000"/>
              <w:left w:val="single" w:sz="6" w:space="0" w:color="000000"/>
              <w:bottom w:val="single" w:sz="6" w:space="0" w:color="000000"/>
              <w:right w:val="nil"/>
            </w:tcBorders>
            <w:vAlign w:val="bottom"/>
          </w:tcPr>
          <w:p w14:paraId="6C88F3E8"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20"/>
                <w:szCs w:val="20"/>
              </w:rPr>
            </w:pPr>
            <w:r>
              <w:rPr>
                <w:rFonts w:ascii="Arial" w:hAnsi="Arial" w:cs="Arial"/>
                <w:b/>
                <w:bCs/>
                <w:sz w:val="20"/>
                <w:szCs w:val="20"/>
              </w:rPr>
              <w:t>Total Annual Burden</w:t>
            </w:r>
          </w:p>
        </w:tc>
        <w:tc>
          <w:tcPr>
            <w:tcW w:w="4320" w:type="dxa"/>
            <w:tcBorders>
              <w:top w:val="single" w:sz="6" w:space="0" w:color="000000"/>
              <w:left w:val="single" w:sz="6" w:space="0" w:color="000000"/>
              <w:bottom w:val="single" w:sz="6" w:space="0" w:color="000000"/>
              <w:right w:val="single" w:sz="6" w:space="0" w:color="000000"/>
            </w:tcBorders>
            <w:vAlign w:val="bottom"/>
          </w:tcPr>
          <w:p w14:paraId="5D01FC6C"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20"/>
                <w:szCs w:val="20"/>
              </w:rPr>
            </w:pPr>
            <w:r>
              <w:rPr>
                <w:rFonts w:ascii="Arial" w:hAnsi="Arial" w:cs="Arial"/>
                <w:b/>
                <w:bCs/>
                <w:sz w:val="20"/>
                <w:szCs w:val="20"/>
              </w:rPr>
              <w:t>Derivation</w:t>
            </w:r>
          </w:p>
        </w:tc>
      </w:tr>
      <w:tr w:rsidR="00AA1CD5" w14:paraId="77EECD58" w14:textId="77777777">
        <w:tc>
          <w:tcPr>
            <w:tcW w:w="3870" w:type="dxa"/>
            <w:tcBorders>
              <w:top w:val="single" w:sz="6" w:space="0" w:color="000000"/>
              <w:left w:val="single" w:sz="6" w:space="0" w:color="000000"/>
              <w:bottom w:val="nil"/>
              <w:right w:val="nil"/>
            </w:tcBorders>
            <w:vAlign w:val="center"/>
          </w:tcPr>
          <w:p w14:paraId="472AB8F3"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1.   Write 305(b) guidance</w:t>
            </w:r>
          </w:p>
        </w:tc>
        <w:tc>
          <w:tcPr>
            <w:tcW w:w="1170" w:type="dxa"/>
            <w:tcBorders>
              <w:top w:val="single" w:sz="6" w:space="0" w:color="000000"/>
              <w:left w:val="single" w:sz="6" w:space="0" w:color="000000"/>
              <w:bottom w:val="nil"/>
              <w:right w:val="nil"/>
            </w:tcBorders>
            <w:vAlign w:val="center"/>
          </w:tcPr>
          <w:p w14:paraId="4D06300C"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40</w:t>
            </w:r>
          </w:p>
        </w:tc>
        <w:tc>
          <w:tcPr>
            <w:tcW w:w="4320" w:type="dxa"/>
            <w:tcBorders>
              <w:top w:val="single" w:sz="6" w:space="0" w:color="000000"/>
              <w:left w:val="single" w:sz="6" w:space="0" w:color="000000"/>
              <w:bottom w:val="nil"/>
              <w:right w:val="single" w:sz="6" w:space="0" w:color="000000"/>
            </w:tcBorders>
            <w:vAlign w:val="center"/>
          </w:tcPr>
          <w:p w14:paraId="016E1A2C"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Reduction in hours because guidance is complete and only minor revisions are anticipated</w:t>
            </w:r>
          </w:p>
        </w:tc>
      </w:tr>
      <w:tr w:rsidR="00AA1CD5" w14:paraId="65C5836C" w14:textId="77777777">
        <w:trPr>
          <w:trHeight w:val="549"/>
        </w:trPr>
        <w:tc>
          <w:tcPr>
            <w:tcW w:w="3870" w:type="dxa"/>
            <w:tcBorders>
              <w:top w:val="single" w:sz="6" w:space="0" w:color="000000"/>
              <w:left w:val="single" w:sz="6" w:space="0" w:color="000000"/>
              <w:bottom w:val="nil"/>
              <w:right w:val="nil"/>
            </w:tcBorders>
            <w:vAlign w:val="center"/>
          </w:tcPr>
          <w:p w14:paraId="1F488E20"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2.   Prepare Report to Congress</w:t>
            </w:r>
          </w:p>
        </w:tc>
        <w:tc>
          <w:tcPr>
            <w:tcW w:w="1170" w:type="dxa"/>
            <w:tcBorders>
              <w:top w:val="single" w:sz="6" w:space="0" w:color="000000"/>
              <w:left w:val="single" w:sz="6" w:space="0" w:color="000000"/>
              <w:bottom w:val="nil"/>
              <w:right w:val="nil"/>
            </w:tcBorders>
            <w:vAlign w:val="center"/>
          </w:tcPr>
          <w:p w14:paraId="3D8128E2"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2,080</w:t>
            </w:r>
          </w:p>
        </w:tc>
        <w:tc>
          <w:tcPr>
            <w:tcW w:w="4320" w:type="dxa"/>
            <w:tcBorders>
              <w:top w:val="single" w:sz="6" w:space="0" w:color="000000"/>
              <w:left w:val="single" w:sz="6" w:space="0" w:color="000000"/>
              <w:bottom w:val="nil"/>
              <w:right w:val="single" w:sz="6" w:space="0" w:color="000000"/>
            </w:tcBorders>
            <w:vAlign w:val="center"/>
          </w:tcPr>
          <w:p w14:paraId="1F0A35FA"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Plus $27,500 for printing &amp; mailing Report to Congress</w:t>
            </w:r>
          </w:p>
        </w:tc>
      </w:tr>
      <w:tr w:rsidR="00AA1CD5" w14:paraId="2A7B6090" w14:textId="77777777">
        <w:tc>
          <w:tcPr>
            <w:tcW w:w="3870" w:type="dxa"/>
            <w:tcBorders>
              <w:top w:val="single" w:sz="6" w:space="0" w:color="000000"/>
              <w:left w:val="single" w:sz="6" w:space="0" w:color="000000"/>
              <w:bottom w:val="nil"/>
              <w:right w:val="nil"/>
            </w:tcBorders>
            <w:vAlign w:val="center"/>
          </w:tcPr>
          <w:p w14:paraId="654FAAA3"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3.   Review draft 305(b) reports</w:t>
            </w:r>
          </w:p>
        </w:tc>
        <w:tc>
          <w:tcPr>
            <w:tcW w:w="1170" w:type="dxa"/>
            <w:tcBorders>
              <w:top w:val="single" w:sz="6" w:space="0" w:color="000000"/>
              <w:left w:val="single" w:sz="6" w:space="0" w:color="000000"/>
              <w:bottom w:val="nil"/>
              <w:right w:val="nil"/>
            </w:tcBorders>
            <w:vAlign w:val="center"/>
          </w:tcPr>
          <w:p w14:paraId="3C521857"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590</w:t>
            </w:r>
          </w:p>
        </w:tc>
        <w:tc>
          <w:tcPr>
            <w:tcW w:w="4320" w:type="dxa"/>
            <w:tcBorders>
              <w:top w:val="single" w:sz="6" w:space="0" w:color="000000"/>
              <w:left w:val="single" w:sz="6" w:space="0" w:color="000000"/>
              <w:bottom w:val="nil"/>
              <w:right w:val="single" w:sz="6" w:space="0" w:color="000000"/>
            </w:tcBorders>
            <w:vAlign w:val="center"/>
          </w:tcPr>
          <w:p w14:paraId="347C9560"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10 hours per submittal for 59 submittals</w:t>
            </w:r>
          </w:p>
        </w:tc>
      </w:tr>
      <w:tr w:rsidR="00AA1CD5" w14:paraId="28006A20" w14:textId="77777777">
        <w:tc>
          <w:tcPr>
            <w:tcW w:w="3870" w:type="dxa"/>
            <w:tcBorders>
              <w:top w:val="single" w:sz="6" w:space="0" w:color="000000"/>
              <w:left w:val="single" w:sz="6" w:space="0" w:color="000000"/>
              <w:bottom w:val="nil"/>
              <w:right w:val="nil"/>
            </w:tcBorders>
            <w:vAlign w:val="center"/>
          </w:tcPr>
          <w:p w14:paraId="5A34423D"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4.   Review final 305(b) reports</w:t>
            </w:r>
          </w:p>
        </w:tc>
        <w:tc>
          <w:tcPr>
            <w:tcW w:w="1170" w:type="dxa"/>
            <w:tcBorders>
              <w:top w:val="single" w:sz="6" w:space="0" w:color="000000"/>
              <w:left w:val="single" w:sz="6" w:space="0" w:color="000000"/>
              <w:bottom w:val="nil"/>
              <w:right w:val="nil"/>
            </w:tcBorders>
            <w:vAlign w:val="center"/>
          </w:tcPr>
          <w:p w14:paraId="21DDF468"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177</w:t>
            </w:r>
          </w:p>
        </w:tc>
        <w:tc>
          <w:tcPr>
            <w:tcW w:w="4320" w:type="dxa"/>
            <w:tcBorders>
              <w:top w:val="single" w:sz="6" w:space="0" w:color="000000"/>
              <w:left w:val="single" w:sz="6" w:space="0" w:color="000000"/>
              <w:bottom w:val="nil"/>
              <w:right w:val="single" w:sz="6" w:space="0" w:color="000000"/>
            </w:tcBorders>
            <w:vAlign w:val="center"/>
          </w:tcPr>
          <w:p w14:paraId="5AF5EFE1"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3 hours per submittal for 59 submittals</w:t>
            </w:r>
          </w:p>
        </w:tc>
      </w:tr>
      <w:tr w:rsidR="00AA1CD5" w14:paraId="181C38D6" w14:textId="77777777">
        <w:tc>
          <w:tcPr>
            <w:tcW w:w="3870" w:type="dxa"/>
            <w:tcBorders>
              <w:top w:val="single" w:sz="6" w:space="0" w:color="000000"/>
              <w:left w:val="single" w:sz="6" w:space="0" w:color="000000"/>
              <w:bottom w:val="nil"/>
              <w:right w:val="nil"/>
            </w:tcBorders>
            <w:vAlign w:val="center"/>
          </w:tcPr>
          <w:p w14:paraId="32F409DE"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5.   Review annual electronic updates of State databases</w:t>
            </w:r>
          </w:p>
        </w:tc>
        <w:tc>
          <w:tcPr>
            <w:tcW w:w="1170" w:type="dxa"/>
            <w:tcBorders>
              <w:top w:val="single" w:sz="6" w:space="0" w:color="000000"/>
              <w:left w:val="single" w:sz="6" w:space="0" w:color="000000"/>
              <w:bottom w:val="nil"/>
              <w:right w:val="nil"/>
            </w:tcBorders>
            <w:vAlign w:val="center"/>
          </w:tcPr>
          <w:p w14:paraId="572B64FC"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800</w:t>
            </w:r>
          </w:p>
        </w:tc>
        <w:tc>
          <w:tcPr>
            <w:tcW w:w="4320" w:type="dxa"/>
            <w:tcBorders>
              <w:top w:val="single" w:sz="6" w:space="0" w:color="000000"/>
              <w:left w:val="single" w:sz="6" w:space="0" w:color="000000"/>
              <w:bottom w:val="nil"/>
              <w:right w:val="single" w:sz="6" w:space="0" w:color="000000"/>
            </w:tcBorders>
            <w:vAlign w:val="center"/>
          </w:tcPr>
          <w:p w14:paraId="36CE017F"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r w:rsidR="00AA1CD5" w14:paraId="5975528A" w14:textId="77777777">
        <w:tc>
          <w:tcPr>
            <w:tcW w:w="3870" w:type="dxa"/>
            <w:tcBorders>
              <w:top w:val="single" w:sz="6" w:space="0" w:color="000000"/>
              <w:left w:val="single" w:sz="6" w:space="0" w:color="000000"/>
              <w:bottom w:val="nil"/>
              <w:right w:val="nil"/>
            </w:tcBorders>
            <w:vAlign w:val="center"/>
          </w:tcPr>
          <w:p w14:paraId="0DBD191A"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6.   Assist States with ADB indexing</w:t>
            </w:r>
          </w:p>
        </w:tc>
        <w:tc>
          <w:tcPr>
            <w:tcW w:w="1170" w:type="dxa"/>
            <w:tcBorders>
              <w:top w:val="single" w:sz="6" w:space="0" w:color="000000"/>
              <w:left w:val="single" w:sz="6" w:space="0" w:color="000000"/>
              <w:bottom w:val="nil"/>
              <w:right w:val="nil"/>
            </w:tcBorders>
            <w:vAlign w:val="center"/>
          </w:tcPr>
          <w:p w14:paraId="2A78A621"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3,328</w:t>
            </w:r>
          </w:p>
        </w:tc>
        <w:tc>
          <w:tcPr>
            <w:tcW w:w="4320" w:type="dxa"/>
            <w:tcBorders>
              <w:top w:val="single" w:sz="6" w:space="0" w:color="000000"/>
              <w:left w:val="single" w:sz="6" w:space="0" w:color="000000"/>
              <w:bottom w:val="nil"/>
              <w:right w:val="single" w:sz="6" w:space="0" w:color="000000"/>
            </w:tcBorders>
            <w:vAlign w:val="center"/>
          </w:tcPr>
          <w:p w14:paraId="718A15DA"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4160 hours reduced by 20% to take into account decreasing workload as more States complete indexing</w:t>
            </w:r>
          </w:p>
        </w:tc>
      </w:tr>
      <w:tr w:rsidR="00AA1CD5" w14:paraId="4D660482" w14:textId="77777777">
        <w:trPr>
          <w:trHeight w:val="360"/>
        </w:trPr>
        <w:tc>
          <w:tcPr>
            <w:tcW w:w="3870" w:type="dxa"/>
            <w:tcBorders>
              <w:top w:val="single" w:sz="6" w:space="0" w:color="000000"/>
              <w:left w:val="single" w:sz="6" w:space="0" w:color="000000"/>
              <w:bottom w:val="nil"/>
              <w:right w:val="nil"/>
            </w:tcBorders>
            <w:vAlign w:val="center"/>
          </w:tcPr>
          <w:p w14:paraId="04EC6C33"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7.   Maintain national ADB database</w:t>
            </w:r>
          </w:p>
        </w:tc>
        <w:tc>
          <w:tcPr>
            <w:tcW w:w="1170" w:type="dxa"/>
            <w:tcBorders>
              <w:top w:val="single" w:sz="6" w:space="0" w:color="000000"/>
              <w:left w:val="single" w:sz="6" w:space="0" w:color="000000"/>
              <w:bottom w:val="nil"/>
              <w:right w:val="nil"/>
            </w:tcBorders>
            <w:vAlign w:val="center"/>
          </w:tcPr>
          <w:p w14:paraId="7CFFA1DD"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1,040</w:t>
            </w:r>
          </w:p>
        </w:tc>
        <w:tc>
          <w:tcPr>
            <w:tcW w:w="4320" w:type="dxa"/>
            <w:tcBorders>
              <w:top w:val="single" w:sz="6" w:space="0" w:color="000000"/>
              <w:left w:val="single" w:sz="6" w:space="0" w:color="000000"/>
              <w:bottom w:val="nil"/>
              <w:right w:val="single" w:sz="6" w:space="0" w:color="000000"/>
            </w:tcBorders>
            <w:vAlign w:val="center"/>
          </w:tcPr>
          <w:p w14:paraId="75F1841B"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r w:rsidR="00AA1CD5" w14:paraId="357A507E" w14:textId="77777777">
        <w:trPr>
          <w:trHeight w:val="321"/>
        </w:trPr>
        <w:tc>
          <w:tcPr>
            <w:tcW w:w="3870" w:type="dxa"/>
            <w:tcBorders>
              <w:top w:val="single" w:sz="6" w:space="0" w:color="000000"/>
              <w:left w:val="single" w:sz="6" w:space="0" w:color="000000"/>
              <w:bottom w:val="nil"/>
              <w:right w:val="nil"/>
            </w:tcBorders>
            <w:vAlign w:val="center"/>
          </w:tcPr>
          <w:p w14:paraId="5DC7BD13"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8.   Prepare 303(d) guidance</w:t>
            </w:r>
          </w:p>
        </w:tc>
        <w:tc>
          <w:tcPr>
            <w:tcW w:w="1170" w:type="dxa"/>
            <w:tcBorders>
              <w:top w:val="single" w:sz="6" w:space="0" w:color="000000"/>
              <w:left w:val="single" w:sz="6" w:space="0" w:color="000000"/>
              <w:bottom w:val="nil"/>
              <w:right w:val="nil"/>
            </w:tcBorders>
            <w:vAlign w:val="center"/>
          </w:tcPr>
          <w:p w14:paraId="52AD778A"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62</w:t>
            </w:r>
          </w:p>
        </w:tc>
        <w:tc>
          <w:tcPr>
            <w:tcW w:w="4320" w:type="dxa"/>
            <w:tcBorders>
              <w:top w:val="single" w:sz="6" w:space="0" w:color="000000"/>
              <w:left w:val="single" w:sz="6" w:space="0" w:color="000000"/>
              <w:bottom w:val="nil"/>
              <w:right w:val="single" w:sz="6" w:space="0" w:color="000000"/>
            </w:tcBorders>
            <w:vAlign w:val="center"/>
          </w:tcPr>
          <w:p w14:paraId="63CFC9B7"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r w:rsidR="00AA1CD5" w14:paraId="0A13D71C" w14:textId="77777777">
        <w:tc>
          <w:tcPr>
            <w:tcW w:w="3870" w:type="dxa"/>
            <w:tcBorders>
              <w:top w:val="single" w:sz="6" w:space="0" w:color="000000"/>
              <w:left w:val="single" w:sz="6" w:space="0" w:color="000000"/>
              <w:bottom w:val="nil"/>
              <w:right w:val="nil"/>
            </w:tcBorders>
            <w:vAlign w:val="center"/>
          </w:tcPr>
          <w:p w14:paraId="306EB18A"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9.  Provide technical assistance to States for 303(d)</w:t>
            </w:r>
          </w:p>
        </w:tc>
        <w:tc>
          <w:tcPr>
            <w:tcW w:w="1170" w:type="dxa"/>
            <w:tcBorders>
              <w:top w:val="single" w:sz="6" w:space="0" w:color="000000"/>
              <w:left w:val="single" w:sz="6" w:space="0" w:color="000000"/>
              <w:bottom w:val="nil"/>
              <w:right w:val="nil"/>
            </w:tcBorders>
            <w:vAlign w:val="center"/>
          </w:tcPr>
          <w:p w14:paraId="219DC4B7"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236</w:t>
            </w:r>
          </w:p>
        </w:tc>
        <w:tc>
          <w:tcPr>
            <w:tcW w:w="4320" w:type="dxa"/>
            <w:tcBorders>
              <w:top w:val="single" w:sz="6" w:space="0" w:color="000000"/>
              <w:left w:val="single" w:sz="6" w:space="0" w:color="000000"/>
              <w:bottom w:val="nil"/>
              <w:right w:val="single" w:sz="6" w:space="0" w:color="000000"/>
            </w:tcBorders>
            <w:vAlign w:val="center"/>
          </w:tcPr>
          <w:p w14:paraId="3C906231"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4 hours per respondent per year for 59 respondents</w:t>
            </w:r>
          </w:p>
        </w:tc>
      </w:tr>
      <w:tr w:rsidR="00AA1CD5" w14:paraId="6E0D430B" w14:textId="77777777">
        <w:tc>
          <w:tcPr>
            <w:tcW w:w="3870" w:type="dxa"/>
            <w:tcBorders>
              <w:top w:val="single" w:sz="6" w:space="0" w:color="000000"/>
              <w:left w:val="single" w:sz="6" w:space="0" w:color="000000"/>
              <w:bottom w:val="nil"/>
              <w:right w:val="nil"/>
            </w:tcBorders>
            <w:vAlign w:val="center"/>
          </w:tcPr>
          <w:p w14:paraId="362FF077"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10.  Review draft 303(d) lists</w:t>
            </w:r>
          </w:p>
        </w:tc>
        <w:tc>
          <w:tcPr>
            <w:tcW w:w="1170" w:type="dxa"/>
            <w:tcBorders>
              <w:top w:val="single" w:sz="6" w:space="0" w:color="000000"/>
              <w:left w:val="single" w:sz="6" w:space="0" w:color="000000"/>
              <w:bottom w:val="nil"/>
              <w:right w:val="nil"/>
            </w:tcBorders>
            <w:vAlign w:val="center"/>
          </w:tcPr>
          <w:p w14:paraId="6828CDE9"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236</w:t>
            </w:r>
          </w:p>
        </w:tc>
        <w:tc>
          <w:tcPr>
            <w:tcW w:w="4320" w:type="dxa"/>
            <w:tcBorders>
              <w:top w:val="single" w:sz="6" w:space="0" w:color="000000"/>
              <w:left w:val="single" w:sz="6" w:space="0" w:color="000000"/>
              <w:bottom w:val="nil"/>
              <w:right w:val="single" w:sz="6" w:space="0" w:color="000000"/>
            </w:tcBorders>
            <w:vAlign w:val="center"/>
          </w:tcPr>
          <w:p w14:paraId="007044D5"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8 hours per respondent every 2 years for 59 respondents</w:t>
            </w:r>
          </w:p>
        </w:tc>
      </w:tr>
      <w:tr w:rsidR="00AA1CD5" w14:paraId="747BAAAF" w14:textId="77777777">
        <w:trPr>
          <w:trHeight w:val="584"/>
        </w:trPr>
        <w:tc>
          <w:tcPr>
            <w:tcW w:w="3870" w:type="dxa"/>
            <w:tcBorders>
              <w:top w:val="single" w:sz="6" w:space="0" w:color="000000"/>
              <w:left w:val="single" w:sz="6" w:space="0" w:color="000000"/>
              <w:bottom w:val="single" w:sz="6" w:space="0" w:color="000000"/>
              <w:right w:val="nil"/>
            </w:tcBorders>
            <w:vAlign w:val="center"/>
          </w:tcPr>
          <w:p w14:paraId="0DD1E886" w14:textId="77777777"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11.  Review final 303(d) lists and resolve disapprovals</w:t>
            </w:r>
          </w:p>
        </w:tc>
        <w:tc>
          <w:tcPr>
            <w:tcW w:w="1170" w:type="dxa"/>
            <w:tcBorders>
              <w:top w:val="single" w:sz="6" w:space="0" w:color="000000"/>
              <w:left w:val="single" w:sz="6" w:space="0" w:color="000000"/>
              <w:bottom w:val="single" w:sz="6" w:space="0" w:color="000000"/>
              <w:right w:val="nil"/>
            </w:tcBorders>
            <w:vAlign w:val="center"/>
          </w:tcPr>
          <w:p w14:paraId="48D20E82" w14:textId="77777777"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500</w:t>
            </w:r>
          </w:p>
        </w:tc>
        <w:tc>
          <w:tcPr>
            <w:tcW w:w="4320" w:type="dxa"/>
            <w:tcBorders>
              <w:top w:val="single" w:sz="6" w:space="0" w:color="000000"/>
              <w:left w:val="single" w:sz="6" w:space="0" w:color="000000"/>
              <w:bottom w:val="single" w:sz="6" w:space="0" w:color="000000"/>
              <w:right w:val="single" w:sz="6" w:space="0" w:color="000000"/>
            </w:tcBorders>
            <w:vAlign w:val="center"/>
          </w:tcPr>
          <w:p w14:paraId="3D83630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bl>
    <w:p w14:paraId="474FE7E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5F811562"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761E49D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 xml:space="preserve"> B.4 Agency Burden Estimates for Enhanced Benefit Cost Analysis of Water Quality Standards</w:t>
      </w:r>
    </w:p>
    <w:p w14:paraId="03036C8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35679CDC" w14:textId="43950EC3"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The Agency will develop guidance for the States that will assist them in improving their benefit cost analyses, while minimizing the additional burden of doing so. The Agency plans to target the guidance so that can be applied by a mid-level analyst.</w:t>
      </w:r>
    </w:p>
    <w:p w14:paraId="62F97CA3"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p>
    <w:p w14:paraId="182F6C75"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guidance for performing benefits analysis will likely:</w:t>
      </w:r>
    </w:p>
    <w:p w14:paraId="6E6085E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7FE51CE" w14:textId="77777777"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include a list of data elements required to conduct a benefits analysis, and include suggested sources and techniques for each, </w:t>
      </w:r>
    </w:p>
    <w:p w14:paraId="4294FF9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91EF137" w14:textId="77777777"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present the results of a meta-analysis of existing valuation studies, with recommended values for different water body types, expected changes in water quality, and categories of benefits, </w:t>
      </w:r>
    </w:p>
    <w:p w14:paraId="6318BA3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6ADF8F9" w14:textId="77777777"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discuss how and when to apply different values, will provide default values where there is no basis or need to tailor the estimates to location-specific characteristics, and will describe circumstances in which it is important to develop location-specific estimates, and </w:t>
      </w:r>
    </w:p>
    <w:p w14:paraId="1B354C7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6C41DB1" w14:textId="77777777"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include a user-friendly spreadsheet model that implements the proffered analysis, and makes it easy to substitute use-selected values to tailor the model to specific States and to conduct sensitivity analyses to address key uncertainties. </w:t>
      </w:r>
    </w:p>
    <w:p w14:paraId="0CB3F7AE"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14:paraId="6F3182A8" w14:textId="48643112"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The guidance for preparing cost analysis will provide information regarding cost, including data sources, default values and worksheets. </w:t>
      </w:r>
    </w:p>
    <w:p w14:paraId="596E6CED"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7C55B0B6" w14:textId="46BB5E66"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The Agency anticipates that States will have the opportunity to participate in the review of draft guidance materials to help ensure that the guidance and the tools it provides are useful and practical from the States’ perspective. If appropriate, the Agency may provide additional training materials and/or workshops to further assist States in using the guidance.</w:t>
      </w:r>
    </w:p>
    <w:p w14:paraId="7E69368A"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55E593A" w14:textId="3314D5C1"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1E1FCA">
        <w:rPr>
          <w:rFonts w:ascii="Times New Roman" w:hAnsi="Times New Roman"/>
          <w:sz w:val="22"/>
          <w:szCs w:val="22"/>
        </w:rPr>
        <w:t>The Agency estimates that the cost of providing this additional guidance would be $</w:t>
      </w:r>
      <w:r w:rsidR="00E272C8" w:rsidRPr="001E1FCA">
        <w:rPr>
          <w:rFonts w:ascii="Times New Roman" w:hAnsi="Times New Roman"/>
          <w:sz w:val="22"/>
          <w:szCs w:val="22"/>
        </w:rPr>
        <w:t>3</w:t>
      </w:r>
      <w:r w:rsidR="001E1FCA" w:rsidRPr="001E1FCA">
        <w:rPr>
          <w:rFonts w:ascii="Times New Roman" w:hAnsi="Times New Roman"/>
          <w:sz w:val="22"/>
          <w:szCs w:val="22"/>
        </w:rPr>
        <w:t>58</w:t>
      </w:r>
      <w:r w:rsidR="00E272C8" w:rsidRPr="001E1FCA">
        <w:rPr>
          <w:rFonts w:ascii="Times New Roman" w:hAnsi="Times New Roman"/>
          <w:sz w:val="22"/>
          <w:szCs w:val="22"/>
        </w:rPr>
        <w:t>,</w:t>
      </w:r>
      <w:r w:rsidR="001E1FCA" w:rsidRPr="001E1FCA">
        <w:rPr>
          <w:rFonts w:ascii="Times New Roman" w:hAnsi="Times New Roman"/>
          <w:sz w:val="22"/>
          <w:szCs w:val="22"/>
        </w:rPr>
        <w:t>090</w:t>
      </w:r>
      <w:r w:rsidR="00E272C8" w:rsidRPr="001E1FCA">
        <w:rPr>
          <w:rFonts w:ascii="Times New Roman" w:hAnsi="Times New Roman"/>
          <w:sz w:val="22"/>
          <w:szCs w:val="22"/>
        </w:rPr>
        <w:t xml:space="preserve">. </w:t>
      </w:r>
      <w:r w:rsidRPr="001E1FCA">
        <w:rPr>
          <w:rFonts w:ascii="Times New Roman" w:hAnsi="Times New Roman"/>
          <w:sz w:val="22"/>
          <w:szCs w:val="22"/>
        </w:rPr>
        <w:t>Over the three year period of the IC</w:t>
      </w:r>
      <w:r w:rsidR="00E272C8" w:rsidRPr="001E1FCA">
        <w:rPr>
          <w:rFonts w:ascii="Times New Roman" w:hAnsi="Times New Roman"/>
          <w:sz w:val="22"/>
          <w:szCs w:val="22"/>
        </w:rPr>
        <w:t>R, the annual cost would be $</w:t>
      </w:r>
      <w:r w:rsidR="00E272C8" w:rsidRPr="001E1FCA">
        <w:rPr>
          <w:rFonts w:ascii="Times New Roman" w:hAnsi="Times New Roman"/>
          <w:sz w:val="22"/>
          <w:szCs w:val="22"/>
        </w:rPr>
        <w:t>1</w:t>
      </w:r>
      <w:r w:rsidR="001E1FCA" w:rsidRPr="001E1FCA">
        <w:rPr>
          <w:rFonts w:ascii="Times New Roman" w:hAnsi="Times New Roman"/>
          <w:sz w:val="22"/>
          <w:szCs w:val="22"/>
        </w:rPr>
        <w:t>1</w:t>
      </w:r>
      <w:r w:rsidR="00E272C8" w:rsidRPr="001E1FCA">
        <w:rPr>
          <w:rFonts w:ascii="Times New Roman" w:hAnsi="Times New Roman"/>
          <w:sz w:val="22"/>
          <w:szCs w:val="22"/>
        </w:rPr>
        <w:t>9</w:t>
      </w:r>
      <w:r w:rsidRPr="001E1FCA">
        <w:rPr>
          <w:rFonts w:ascii="Times New Roman" w:hAnsi="Times New Roman"/>
          <w:sz w:val="22"/>
          <w:szCs w:val="22"/>
        </w:rPr>
        <w:t>,</w:t>
      </w:r>
      <w:r w:rsidR="001E1FCA" w:rsidRPr="001E1FCA">
        <w:rPr>
          <w:rFonts w:ascii="Times New Roman" w:hAnsi="Times New Roman"/>
          <w:sz w:val="22"/>
          <w:szCs w:val="22"/>
        </w:rPr>
        <w:t>363</w:t>
      </w:r>
      <w:r w:rsidRPr="001E1FCA">
        <w:rPr>
          <w:rFonts w:ascii="Times New Roman" w:hAnsi="Times New Roman"/>
          <w:sz w:val="22"/>
          <w:szCs w:val="22"/>
        </w:rPr>
        <w:t xml:space="preserve"> which translates into a burden of 2,117 hours annually (at the fully loaded hourly rate of $</w:t>
      </w:r>
      <w:r w:rsidR="00E272C8" w:rsidRPr="001E1FCA">
        <w:rPr>
          <w:rFonts w:ascii="Times New Roman" w:hAnsi="Times New Roman"/>
          <w:sz w:val="22"/>
          <w:szCs w:val="22"/>
        </w:rPr>
        <w:t>5</w:t>
      </w:r>
      <w:r w:rsidR="001E1FCA" w:rsidRPr="001E1FCA">
        <w:rPr>
          <w:rFonts w:ascii="Times New Roman" w:hAnsi="Times New Roman"/>
          <w:sz w:val="22"/>
          <w:szCs w:val="22"/>
        </w:rPr>
        <w:t>4.39</w:t>
      </w:r>
      <w:r w:rsidR="00E272C8" w:rsidRPr="001E1FCA">
        <w:rPr>
          <w:rFonts w:ascii="Times New Roman" w:hAnsi="Times New Roman"/>
          <w:sz w:val="22"/>
          <w:szCs w:val="22"/>
        </w:rPr>
        <w:t xml:space="preserve"> </w:t>
      </w:r>
      <w:r w:rsidRPr="001E1FCA">
        <w:rPr>
          <w:rFonts w:ascii="Times New Roman" w:hAnsi="Times New Roman"/>
          <w:sz w:val="22"/>
          <w:szCs w:val="22"/>
        </w:rPr>
        <w:t>as discussed in 6(c)).</w:t>
      </w:r>
      <w:r w:rsidRPr="00302FD2">
        <w:rPr>
          <w:rFonts w:ascii="Times New Roman" w:hAnsi="Times New Roman"/>
          <w:sz w:val="22"/>
          <w:szCs w:val="22"/>
        </w:rPr>
        <w:t xml:space="preserve"> </w:t>
      </w:r>
    </w:p>
    <w:p w14:paraId="2F91BABF"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4B5FF77"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516360C"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B.5 Agency Burden Estimates for Reviewing TMDLs</w:t>
      </w:r>
    </w:p>
    <w:p w14:paraId="50243E94" w14:textId="77777777"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14:paraId="198193E7" w14:textId="20B70DB6" w:rsidR="004E46AF" w:rsidRPr="004E46AF"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sectPr w:rsidR="004E46AF" w:rsidRPr="004E46AF">
          <w:headerReference w:type="default" r:id="rId21"/>
          <w:footerReference w:type="default" r:id="rId22"/>
          <w:pgSz w:w="12240" w:h="15840"/>
          <w:pgMar w:top="1699" w:right="1440" w:bottom="1440" w:left="1440" w:header="1440" w:footer="1440" w:gutter="0"/>
          <w:pgNumType w:start="1"/>
          <w:cols w:space="720"/>
          <w:noEndnote/>
        </w:sectPr>
      </w:pPr>
      <w:r>
        <w:rPr>
          <w:rFonts w:ascii="Times New Roman" w:hAnsi="Times New Roman"/>
          <w:sz w:val="22"/>
          <w:szCs w:val="22"/>
        </w:rPr>
        <w:t>To estimate the Agency burden associated with reviewing TMDLs, we assume that on average about 4,000 TMDLs per year will be submitted to EPA over the three-year period of the ICR as a result of consent decrees and state submitted schedules</w:t>
      </w:r>
      <w:r w:rsidR="004E46AF">
        <w:rPr>
          <w:rFonts w:ascii="Times New Roman" w:hAnsi="Times New Roman"/>
          <w:sz w:val="22"/>
          <w:szCs w:val="22"/>
        </w:rPr>
        <w:t>.</w:t>
      </w:r>
      <w:r>
        <w:rPr>
          <w:rFonts w:ascii="Times New Roman" w:hAnsi="Times New Roman"/>
          <w:sz w:val="22"/>
          <w:szCs w:val="22"/>
        </w:rPr>
        <w:t xml:space="preserve"> We also assume that about half of these TMDLs (2000) will be submitted in packages of about 10 or more substantially similar TMDLs. Clusters of similar TMDLs can be reviewed in an average of 1 hour, a</w:t>
      </w:r>
      <w:bookmarkStart w:id="1" w:name="_GoBack"/>
      <w:bookmarkEnd w:id="1"/>
      <w:r>
        <w:rPr>
          <w:rFonts w:ascii="Times New Roman" w:hAnsi="Times New Roman"/>
          <w:sz w:val="22"/>
          <w:szCs w:val="22"/>
        </w:rPr>
        <w:t>mounting to a total of 2,000 hours annually. For non-clustered TMDLs, it is anticipated that a disapproval (perhaps occurring 15% of the time for the remaining 2,000 TMDLs – i.e., 300 TMDLs) will require about 1 day (8 hours) of effort amounting to 2400 hours annually; and an approval (perhaps occurring 85% of the time for the remaining 2000 TMDLs – i.e., 1,700 TMDLs) will require about ½ day (4 hours) of effort amounting to 6,800 hours annually.  Altogether, the annual burden is estimated to be 11,20</w:t>
      </w:r>
      <w:r w:rsidR="0011795F">
        <w:rPr>
          <w:rFonts w:ascii="Times New Roman" w:hAnsi="Times New Roman"/>
          <w:sz w:val="22"/>
          <w:szCs w:val="22"/>
        </w:rPr>
        <w:t>0 hours.</w:t>
      </w:r>
    </w:p>
    <w:p w14:paraId="1B13BA1F" w14:textId="0481A555" w:rsidR="001F45F8" w:rsidRDefault="001F45F8" w:rsidP="004E46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2345EB" w14:textId="77777777" w:rsidR="001F45F8" w:rsidRPr="001F45F8" w:rsidRDefault="001F45F8" w:rsidP="001F45F8"/>
    <w:p w14:paraId="5631E91C" w14:textId="77777777" w:rsidR="001F45F8" w:rsidRPr="001F45F8" w:rsidRDefault="001F45F8" w:rsidP="001F45F8"/>
    <w:p w14:paraId="5435FD88" w14:textId="77777777" w:rsidR="001F45F8" w:rsidRPr="001F45F8" w:rsidRDefault="001F45F8" w:rsidP="001F45F8"/>
    <w:p w14:paraId="20BB8636" w14:textId="77777777" w:rsidR="001F45F8" w:rsidRPr="001F45F8" w:rsidRDefault="001F45F8" w:rsidP="001F45F8"/>
    <w:p w14:paraId="26D6404C" w14:textId="77777777" w:rsidR="001F45F8" w:rsidRPr="001F45F8" w:rsidRDefault="001F45F8" w:rsidP="001F45F8"/>
    <w:p w14:paraId="75F427A6" w14:textId="77777777" w:rsidR="001F45F8" w:rsidRPr="001F45F8" w:rsidRDefault="001F45F8" w:rsidP="001F45F8"/>
    <w:p w14:paraId="0975DBE2" w14:textId="77777777" w:rsidR="001F45F8" w:rsidRPr="001F45F8" w:rsidRDefault="001F45F8" w:rsidP="001F45F8"/>
    <w:p w14:paraId="38E2C9EA" w14:textId="77777777" w:rsidR="001F45F8" w:rsidRPr="001F45F8" w:rsidRDefault="001F45F8" w:rsidP="001F45F8"/>
    <w:p w14:paraId="25FD1E12" w14:textId="77777777" w:rsidR="001F45F8" w:rsidRPr="001F45F8" w:rsidRDefault="001F45F8" w:rsidP="001F45F8"/>
    <w:p w14:paraId="4E138278" w14:textId="77777777" w:rsidR="001F45F8" w:rsidRPr="001F45F8" w:rsidRDefault="001F45F8" w:rsidP="001F45F8"/>
    <w:p w14:paraId="3BF1DEB8" w14:textId="77777777" w:rsidR="001F45F8" w:rsidRPr="001F45F8" w:rsidRDefault="001F45F8" w:rsidP="001F45F8"/>
    <w:p w14:paraId="3D524DBF" w14:textId="77777777" w:rsidR="001F45F8" w:rsidRPr="001F45F8" w:rsidRDefault="001F45F8" w:rsidP="001F45F8"/>
    <w:p w14:paraId="7B2F7CC6" w14:textId="77777777" w:rsidR="001F45F8" w:rsidRPr="001F45F8" w:rsidRDefault="001F45F8" w:rsidP="001F45F8"/>
    <w:p w14:paraId="1BB4EDAB" w14:textId="77777777" w:rsidR="001F45F8" w:rsidRPr="001F45F8" w:rsidRDefault="001F45F8" w:rsidP="001F45F8"/>
    <w:p w14:paraId="508B4E31" w14:textId="77777777" w:rsidR="001F45F8" w:rsidRPr="001F45F8" w:rsidRDefault="001F45F8" w:rsidP="001F45F8"/>
    <w:p w14:paraId="39838712" w14:textId="77777777" w:rsidR="001F45F8" w:rsidRPr="001F45F8" w:rsidRDefault="001F45F8" w:rsidP="001F45F8"/>
    <w:p w14:paraId="36CD4033" w14:textId="77777777" w:rsidR="001F45F8" w:rsidRPr="001F45F8" w:rsidRDefault="001F45F8" w:rsidP="001F45F8"/>
    <w:p w14:paraId="4C518631" w14:textId="77777777" w:rsidR="001F45F8" w:rsidRPr="001F45F8" w:rsidRDefault="001F45F8" w:rsidP="001F45F8"/>
    <w:p w14:paraId="04B1BF46" w14:textId="77777777" w:rsidR="001F45F8" w:rsidRPr="001F45F8" w:rsidRDefault="001F45F8" w:rsidP="001F45F8"/>
    <w:p w14:paraId="4EEEF5B6" w14:textId="77777777" w:rsidR="001F45F8" w:rsidRPr="001F45F8" w:rsidRDefault="001F45F8" w:rsidP="001F45F8"/>
    <w:p w14:paraId="1CB5EA7D" w14:textId="77777777" w:rsidR="001F45F8" w:rsidRPr="001F45F8" w:rsidRDefault="001F45F8" w:rsidP="001F45F8"/>
    <w:p w14:paraId="1158E58D" w14:textId="77777777" w:rsidR="001F45F8" w:rsidRPr="001F45F8" w:rsidRDefault="001F45F8" w:rsidP="001F45F8"/>
    <w:p w14:paraId="7CB06300" w14:textId="1A6B028E" w:rsidR="001F45F8" w:rsidRDefault="001F45F8" w:rsidP="001F45F8"/>
    <w:p w14:paraId="164DBB22" w14:textId="77777777" w:rsidR="00AA1CD5" w:rsidRPr="001F45F8" w:rsidRDefault="00AA1CD5" w:rsidP="001F45F8"/>
    <w:sectPr w:rsidR="00AA1CD5" w:rsidRPr="001F45F8" w:rsidSect="00B75AD4">
      <w:headerReference w:type="default" r:id="rId23"/>
      <w:footerReference w:type="default" r:id="rId24"/>
      <w:pgSz w:w="12240" w:h="15840"/>
      <w:pgMar w:top="1699"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525B7" w14:textId="77777777" w:rsidR="00AA55EB" w:rsidRDefault="00AA55EB">
      <w:r>
        <w:separator/>
      </w:r>
    </w:p>
  </w:endnote>
  <w:endnote w:type="continuationSeparator" w:id="0">
    <w:p w14:paraId="443DCC43" w14:textId="77777777" w:rsidR="00AA55EB" w:rsidRDefault="00AA55EB">
      <w:r>
        <w:continuationSeparator/>
      </w:r>
    </w:p>
  </w:endnote>
  <w:endnote w:type="continuationNotice" w:id="1">
    <w:p w14:paraId="3E864B98" w14:textId="77777777" w:rsidR="00AA55EB" w:rsidRDefault="00AA5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159094"/>
      <w:docPartObj>
        <w:docPartGallery w:val="Page Numbers (Bottom of Page)"/>
        <w:docPartUnique/>
      </w:docPartObj>
    </w:sdtPr>
    <w:sdtEndPr>
      <w:rPr>
        <w:noProof/>
      </w:rPr>
    </w:sdtEndPr>
    <w:sdtContent>
      <w:p w14:paraId="03869D79" w14:textId="535250F1" w:rsidR="001B2EF8" w:rsidRDefault="001B2EF8">
        <w:pPr>
          <w:pStyle w:val="Footer"/>
          <w:jc w:val="right"/>
        </w:pPr>
        <w:r>
          <w:fldChar w:fldCharType="begin"/>
        </w:r>
        <w:r>
          <w:instrText xml:space="preserve"> PAGE   \* MERGEFORMAT </w:instrText>
        </w:r>
        <w:r>
          <w:fldChar w:fldCharType="separate"/>
        </w:r>
        <w:r w:rsidR="00C62868">
          <w:rPr>
            <w:noProof/>
          </w:rPr>
          <w:t>1</w:t>
        </w:r>
        <w:r>
          <w:rPr>
            <w:noProof/>
          </w:rPr>
          <w:fldChar w:fldCharType="end"/>
        </w:r>
      </w:p>
    </w:sdtContent>
  </w:sdt>
  <w:p w14:paraId="1EC31772" w14:textId="06D31357" w:rsidR="001B2EF8" w:rsidRPr="001F45F8" w:rsidRDefault="001B2EF8" w:rsidP="00CD4D9F">
    <w:pPr>
      <w:widowControl/>
      <w:rPr>
        <w:rFonts w:ascii="Times New Roman" w:hAnsi="Times New Roman"/>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21441"/>
      <w:docPartObj>
        <w:docPartGallery w:val="Page Numbers (Bottom of Page)"/>
        <w:docPartUnique/>
      </w:docPartObj>
    </w:sdtPr>
    <w:sdtEndPr>
      <w:rPr>
        <w:noProof/>
      </w:rPr>
    </w:sdtEndPr>
    <w:sdtContent>
      <w:p w14:paraId="69208EF3" w14:textId="55F80E95" w:rsidR="001B2EF8" w:rsidRDefault="001B2EF8">
        <w:pPr>
          <w:pStyle w:val="Footer"/>
          <w:jc w:val="right"/>
        </w:pPr>
        <w:r>
          <w:fldChar w:fldCharType="begin"/>
        </w:r>
        <w:r>
          <w:instrText xml:space="preserve"> PAGE   \* MERGEFORMAT </w:instrText>
        </w:r>
        <w:r>
          <w:fldChar w:fldCharType="separate"/>
        </w:r>
        <w:r w:rsidR="00C62868">
          <w:rPr>
            <w:noProof/>
          </w:rPr>
          <w:t>2</w:t>
        </w:r>
        <w:r>
          <w:rPr>
            <w:noProof/>
          </w:rPr>
          <w:fldChar w:fldCharType="end"/>
        </w:r>
      </w:p>
    </w:sdtContent>
  </w:sdt>
  <w:p w14:paraId="3166E6FD" w14:textId="09817647" w:rsidR="001B2EF8" w:rsidRPr="001F45F8" w:rsidRDefault="001B2EF8">
    <w:pPr>
      <w:widowControl/>
      <w:rPr>
        <w:rFonts w:ascii="Times New Roman" w:hAnsi="Times New Roman"/>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21845"/>
      <w:docPartObj>
        <w:docPartGallery w:val="Page Numbers (Bottom of Page)"/>
        <w:docPartUnique/>
      </w:docPartObj>
    </w:sdtPr>
    <w:sdtEndPr>
      <w:rPr>
        <w:noProof/>
      </w:rPr>
    </w:sdtEndPr>
    <w:sdtContent>
      <w:p w14:paraId="6249E647" w14:textId="47A40E45" w:rsidR="001B2EF8" w:rsidRDefault="001B2EF8">
        <w:pPr>
          <w:pStyle w:val="Footer"/>
          <w:jc w:val="right"/>
        </w:pPr>
        <w:r>
          <w:fldChar w:fldCharType="begin"/>
        </w:r>
        <w:r>
          <w:instrText xml:space="preserve"> PAGE   \* MERGEFORMAT </w:instrText>
        </w:r>
        <w:r>
          <w:fldChar w:fldCharType="separate"/>
        </w:r>
        <w:r w:rsidR="00DE224E">
          <w:rPr>
            <w:noProof/>
          </w:rPr>
          <w:t>21</w:t>
        </w:r>
        <w:r>
          <w:rPr>
            <w:noProof/>
          </w:rPr>
          <w:fldChar w:fldCharType="end"/>
        </w:r>
      </w:p>
    </w:sdtContent>
  </w:sdt>
  <w:p w14:paraId="328238FA" w14:textId="77777777" w:rsidR="001B2EF8" w:rsidRDefault="001B2EF8">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41DE" w14:textId="51ED77F3" w:rsidR="001B2EF8" w:rsidRDefault="001B2EF8">
    <w:pPr>
      <w:framePr w:wrap="notBeside" w:hAnchor="text" w:xAlign="center"/>
      <w:widowControl/>
    </w:pPr>
  </w:p>
  <w:p w14:paraId="7D0CC599" w14:textId="77777777" w:rsidR="001B2EF8" w:rsidRDefault="001B2EF8">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8753" w14:textId="1E1F90B0" w:rsidR="001B2EF8" w:rsidRDefault="001B2EF8">
    <w:pPr>
      <w:framePr w:wrap="notBeside" w:hAnchor="text" w:xAlign="center"/>
      <w:widowControl/>
    </w:pPr>
  </w:p>
  <w:p w14:paraId="474B5631" w14:textId="77777777" w:rsidR="001B2EF8" w:rsidRDefault="001B2EF8">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59F7" w14:textId="77777777" w:rsidR="001B2EF8" w:rsidRDefault="001B2EF8">
    <w:pPr>
      <w:framePr w:wrap="notBeside" w:hAnchor="text" w:xAlign="center"/>
      <w:widowControl/>
      <w:rPr>
        <w:rFonts w:ascii="Arial" w:hAnsi="Arial" w:cs="Arial"/>
        <w:b/>
        <w:bCs/>
      </w:rPr>
    </w:pPr>
    <w:r>
      <w:rPr>
        <w:rFonts w:ascii="Arial" w:hAnsi="Arial" w:cs="Arial"/>
        <w:b/>
        <w:bCs/>
      </w:rPr>
      <w:t>A-</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DE224E">
      <w:rPr>
        <w:rFonts w:ascii="Arial" w:hAnsi="Arial" w:cs="Arial"/>
        <w:b/>
        <w:bCs/>
        <w:noProof/>
      </w:rPr>
      <w:t>3</w:t>
    </w:r>
    <w:r>
      <w:rPr>
        <w:rFonts w:ascii="Arial" w:hAnsi="Arial" w:cs="Arial"/>
        <w:b/>
        <w:bCs/>
      </w:rPr>
      <w:fldChar w:fldCharType="end"/>
    </w:r>
  </w:p>
  <w:p w14:paraId="798C5AA7" w14:textId="77777777" w:rsidR="001B2EF8" w:rsidRDefault="001B2EF8">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3769A" w14:textId="77777777" w:rsidR="001B2EF8" w:rsidRDefault="001B2EF8">
    <w:pPr>
      <w:framePr w:wrap="notBeside" w:hAnchor="text" w:xAlign="center"/>
      <w:widowControl/>
      <w:rPr>
        <w:rFonts w:ascii="Arial" w:hAnsi="Arial" w:cs="Arial"/>
      </w:rPr>
    </w:pPr>
    <w:r>
      <w:rPr>
        <w:rFonts w:ascii="Arial" w:hAnsi="Arial" w:cs="Arial"/>
      </w:rPr>
      <w:t>B-</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E224E">
      <w:rPr>
        <w:rFonts w:ascii="Arial" w:hAnsi="Arial" w:cs="Arial"/>
        <w:noProof/>
      </w:rPr>
      <w:t>5</w:t>
    </w:r>
    <w:r>
      <w:rPr>
        <w:rFonts w:ascii="Arial" w:hAnsi="Arial" w:cs="Arial"/>
      </w:rPr>
      <w:fldChar w:fldCharType="end"/>
    </w:r>
  </w:p>
  <w:p w14:paraId="28C9D00F" w14:textId="77777777" w:rsidR="001B2EF8" w:rsidRDefault="001B2EF8">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180D4" w14:textId="77777777" w:rsidR="001B2EF8" w:rsidRDefault="001B2EF8">
    <w:pPr>
      <w:framePr w:wrap="notBeside" w:hAnchor="text" w:xAlign="center"/>
      <w:widowControl/>
      <w:rPr>
        <w:rFonts w:ascii="Times New Roman" w:hAnsi="Times New Roman"/>
        <w:b/>
        <w:bCs/>
        <w:sz w:val="22"/>
        <w:szCs w:val="22"/>
      </w:rPr>
    </w:pPr>
    <w:r>
      <w:rPr>
        <w:rFonts w:ascii="Times New Roman" w:hAnsi="Times New Roman"/>
        <w:b/>
        <w:bCs/>
        <w:sz w:val="22"/>
        <w:szCs w:val="22"/>
      </w:rPr>
      <w:t>C-</w:t>
    </w:r>
    <w:r>
      <w:rPr>
        <w:rFonts w:ascii="Times New Roman" w:hAnsi="Times New Roman"/>
        <w:b/>
        <w:bCs/>
        <w:sz w:val="22"/>
        <w:szCs w:val="22"/>
      </w:rPr>
      <w:fldChar w:fldCharType="begin"/>
    </w:r>
    <w:r>
      <w:rPr>
        <w:rFonts w:ascii="Times New Roman" w:hAnsi="Times New Roman"/>
        <w:b/>
        <w:bCs/>
        <w:sz w:val="22"/>
        <w:szCs w:val="22"/>
      </w:rPr>
      <w:instrText xml:space="preserve"> PAGE  </w:instrText>
    </w:r>
    <w:r>
      <w:rPr>
        <w:rFonts w:ascii="Times New Roman" w:hAnsi="Times New Roman"/>
        <w:b/>
        <w:bCs/>
        <w:sz w:val="22"/>
        <w:szCs w:val="22"/>
      </w:rPr>
      <w:fldChar w:fldCharType="separate"/>
    </w:r>
    <w:r w:rsidR="00DE224E">
      <w:rPr>
        <w:rFonts w:ascii="Times New Roman" w:hAnsi="Times New Roman"/>
        <w:b/>
        <w:bCs/>
        <w:noProof/>
        <w:sz w:val="22"/>
        <w:szCs w:val="22"/>
      </w:rPr>
      <w:t>1</w:t>
    </w:r>
    <w:r>
      <w:rPr>
        <w:rFonts w:ascii="Times New Roman" w:hAnsi="Times New Roman"/>
        <w:b/>
        <w:bCs/>
        <w:sz w:val="22"/>
        <w:szCs w:val="22"/>
      </w:rPr>
      <w:fldChar w:fldCharType="end"/>
    </w:r>
  </w:p>
  <w:p w14:paraId="7C381FC0" w14:textId="77777777" w:rsidR="001B2EF8" w:rsidRDefault="001B2EF8">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D17C6" w14:textId="77777777" w:rsidR="00AA55EB" w:rsidRDefault="00AA55EB">
      <w:r>
        <w:separator/>
      </w:r>
    </w:p>
  </w:footnote>
  <w:footnote w:type="continuationSeparator" w:id="0">
    <w:p w14:paraId="31E86CA2" w14:textId="77777777" w:rsidR="00AA55EB" w:rsidRDefault="00AA55EB">
      <w:r>
        <w:continuationSeparator/>
      </w:r>
    </w:p>
  </w:footnote>
  <w:footnote w:type="continuationNotice" w:id="1">
    <w:p w14:paraId="56A53813" w14:textId="77777777" w:rsidR="00AA55EB" w:rsidRDefault="00AA55EB"/>
  </w:footnote>
  <w:footnote w:id="2">
    <w:p w14:paraId="516832A8" w14:textId="77777777" w:rsidR="001B2EF8" w:rsidRDefault="001B2EF8" w:rsidP="004078E1">
      <w:pPr>
        <w:widowControl/>
        <w:spacing w:after="240"/>
      </w:pPr>
      <w:r>
        <w:t xml:space="preserve">     </w:t>
      </w:r>
      <w:r>
        <w:rPr>
          <w:vertAlign w:val="superscript"/>
        </w:rPr>
        <w:t>2</w:t>
      </w:r>
      <w:r>
        <w:t xml:space="preserve"> </w:t>
      </w:r>
      <w:r>
        <w:rPr>
          <w:rFonts w:ascii="Times New Roman" w:hAnsi="Times New Roman"/>
          <w:sz w:val="20"/>
          <w:szCs w:val="20"/>
        </w:rPr>
        <w:t xml:space="preserve">The combination of the 50 States, the </w:t>
      </w:r>
      <w:smartTag w:uri="urn:schemas-microsoft-com:office:smarttags" w:element="State">
        <w:r>
          <w:rPr>
            <w:rFonts w:ascii="Times New Roman" w:hAnsi="Times New Roman"/>
            <w:sz w:val="20"/>
            <w:szCs w:val="20"/>
          </w:rPr>
          <w:t>District of Columbia</w:t>
        </w:r>
      </w:smartTag>
      <w:r>
        <w:rPr>
          <w:rFonts w:ascii="Times New Roman" w:hAnsi="Times New Roman"/>
          <w:sz w:val="20"/>
          <w:szCs w:val="20"/>
        </w:rPr>
        <w:t xml:space="preserve">, and 5 Territories (Puerto Rico, the Virgin Islands, </w:t>
      </w:r>
      <w:smartTag w:uri="urn:schemas-microsoft-com:office:smarttags" w:element="City">
        <w:r>
          <w:rPr>
            <w:rFonts w:ascii="Times New Roman" w:hAnsi="Times New Roman"/>
            <w:sz w:val="20"/>
            <w:szCs w:val="20"/>
          </w:rPr>
          <w:t>Guam</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American Samoa</w:t>
        </w:r>
      </w:smartTag>
      <w:r>
        <w:rPr>
          <w:rFonts w:ascii="Times New Roman" w:hAnsi="Times New Roman"/>
          <w:sz w:val="20"/>
          <w:szCs w:val="20"/>
        </w:rPr>
        <w:t xml:space="preserve">, and the </w:t>
      </w:r>
      <w:smartTag w:uri="urn:schemas-microsoft-com:office:smarttags" w:element="place">
        <w:r>
          <w:rPr>
            <w:rFonts w:ascii="Times New Roman" w:hAnsi="Times New Roman"/>
            <w:sz w:val="20"/>
            <w:szCs w:val="20"/>
          </w:rPr>
          <w:t>Northern Mariana Islands</w:t>
        </w:r>
      </w:smartTag>
      <w:r>
        <w:rPr>
          <w:rFonts w:ascii="Times New Roman" w:hAnsi="Times New Roman"/>
          <w:sz w:val="20"/>
          <w:szCs w:val="20"/>
        </w:rPr>
        <w:t>) are collectively referred to as “the States” in this document.</w:t>
      </w:r>
    </w:p>
  </w:footnote>
  <w:footnote w:id="3">
    <w:p w14:paraId="1B8688B4" w14:textId="77777777" w:rsidR="001B2EF8" w:rsidRDefault="001B2EF8">
      <w:pPr>
        <w:widowControl/>
        <w:spacing w:after="240"/>
      </w:pPr>
      <w:r>
        <w:rPr>
          <w:sz w:val="20"/>
          <w:szCs w:val="20"/>
        </w:rPr>
        <w:t xml:space="preserve">     </w:t>
      </w:r>
      <w:r>
        <w:rPr>
          <w:vertAlign w:val="superscript"/>
        </w:rPr>
        <w:t>3</w:t>
      </w:r>
      <w:r>
        <w:rPr>
          <w:rFonts w:ascii="Times New Roman" w:hAnsi="Times New Roman"/>
          <w:sz w:val="20"/>
          <w:szCs w:val="20"/>
        </w:rPr>
        <w:t xml:space="preserve"> The Cadmus Group, Inc., </w:t>
      </w:r>
      <w:r>
        <w:rPr>
          <w:rFonts w:ascii="Times New Roman" w:hAnsi="Times New Roman"/>
          <w:i/>
          <w:iCs/>
          <w:sz w:val="20"/>
          <w:szCs w:val="20"/>
        </w:rPr>
        <w:t>State Water Quality Management Resource Analysis: Interim Report on Results</w:t>
      </w:r>
      <w:r>
        <w:rPr>
          <w:rFonts w:ascii="Times New Roman" w:hAnsi="Times New Roman"/>
          <w:sz w:val="20"/>
          <w:szCs w:val="20"/>
        </w:rPr>
        <w:t>, prepared for the State Water Quality Management Resource Analysis Task Force, December 2001.</w:t>
      </w:r>
    </w:p>
  </w:footnote>
  <w:footnote w:id="4">
    <w:p w14:paraId="13371D1D" w14:textId="71027890" w:rsidR="001B2EF8" w:rsidRPr="00302FD2" w:rsidRDefault="001B2EF8">
      <w:pPr>
        <w:widowControl/>
        <w:spacing w:after="240"/>
      </w:pPr>
      <w:r w:rsidRPr="00302FD2">
        <w:rPr>
          <w:sz w:val="20"/>
          <w:szCs w:val="20"/>
        </w:rPr>
        <w:t xml:space="preserve">     </w:t>
      </w:r>
      <w:r w:rsidRPr="00302FD2">
        <w:rPr>
          <w:vertAlign w:val="superscript"/>
        </w:rPr>
        <w:t>4</w:t>
      </w:r>
      <w:r w:rsidRPr="00302FD2">
        <w:rPr>
          <w:rFonts w:ascii="Times New Roman" w:hAnsi="Times New Roman"/>
          <w:sz w:val="20"/>
          <w:szCs w:val="20"/>
        </w:rPr>
        <w:t xml:space="preserve"> Consumer Price Index, </w:t>
      </w:r>
      <w:r w:rsidR="00EE6603" w:rsidRPr="00302FD2">
        <w:rPr>
          <w:rFonts w:ascii="Times New Roman" w:hAnsi="Times New Roman"/>
          <w:sz w:val="20"/>
          <w:szCs w:val="20"/>
        </w:rPr>
        <w:t>Nov. 20</w:t>
      </w:r>
      <w:r w:rsidR="00EE6603">
        <w:rPr>
          <w:rFonts w:ascii="Times New Roman" w:hAnsi="Times New Roman"/>
          <w:sz w:val="20"/>
          <w:szCs w:val="20"/>
        </w:rPr>
        <w:t>07</w:t>
      </w:r>
      <w:r w:rsidR="00EE6603" w:rsidRPr="00302FD2">
        <w:rPr>
          <w:rFonts w:ascii="Times New Roman" w:hAnsi="Times New Roman"/>
          <w:sz w:val="20"/>
          <w:szCs w:val="20"/>
        </w:rPr>
        <w:t>:</w:t>
      </w:r>
      <w:r w:rsidR="00EE6603">
        <w:rPr>
          <w:rFonts w:ascii="Times New Roman" w:hAnsi="Times New Roman"/>
          <w:sz w:val="20"/>
          <w:szCs w:val="20"/>
        </w:rPr>
        <w:t>207.9</w:t>
      </w:r>
      <w:r>
        <w:rPr>
          <w:rFonts w:ascii="Times New Roman" w:hAnsi="Times New Roman"/>
          <w:sz w:val="20"/>
          <w:szCs w:val="20"/>
        </w:rPr>
        <w:t>August</w:t>
      </w:r>
      <w:r w:rsidRPr="00302FD2">
        <w:rPr>
          <w:rFonts w:ascii="Times New Roman" w:hAnsi="Times New Roman"/>
          <w:sz w:val="20"/>
          <w:szCs w:val="20"/>
        </w:rPr>
        <w:t xml:space="preserve"> 20</w:t>
      </w:r>
      <w:r>
        <w:rPr>
          <w:rFonts w:ascii="Times New Roman" w:hAnsi="Times New Roman"/>
          <w:sz w:val="20"/>
          <w:szCs w:val="20"/>
        </w:rPr>
        <w:t>11</w:t>
      </w:r>
      <w:r w:rsidRPr="00302FD2">
        <w:rPr>
          <w:rFonts w:ascii="Times New Roman" w:hAnsi="Times New Roman"/>
          <w:sz w:val="20"/>
          <w:szCs w:val="20"/>
        </w:rPr>
        <w:t>:</w:t>
      </w:r>
      <w:r>
        <w:rPr>
          <w:rFonts w:ascii="Times New Roman" w:hAnsi="Times New Roman"/>
          <w:sz w:val="20"/>
          <w:szCs w:val="20"/>
        </w:rPr>
        <w:t>226.5,</w:t>
      </w:r>
      <w:r w:rsidRPr="00302FD2">
        <w:rPr>
          <w:rFonts w:ascii="Times New Roman" w:hAnsi="Times New Roman"/>
          <w:sz w:val="20"/>
          <w:szCs w:val="20"/>
        </w:rPr>
        <w:t xml:space="preserve"> Consumer Price Index, </w:t>
      </w:r>
      <w:r>
        <w:rPr>
          <w:rFonts w:ascii="Times New Roman" w:hAnsi="Times New Roman"/>
          <w:sz w:val="20"/>
          <w:szCs w:val="20"/>
        </w:rPr>
        <w:t>May</w:t>
      </w:r>
      <w:r w:rsidRPr="00302FD2">
        <w:rPr>
          <w:rFonts w:ascii="Times New Roman" w:hAnsi="Times New Roman"/>
          <w:sz w:val="20"/>
          <w:szCs w:val="20"/>
        </w:rPr>
        <w:t xml:space="preserve"> 20</w:t>
      </w:r>
      <w:r>
        <w:rPr>
          <w:rFonts w:ascii="Times New Roman" w:hAnsi="Times New Roman"/>
          <w:sz w:val="20"/>
          <w:szCs w:val="20"/>
        </w:rPr>
        <w:t>15</w:t>
      </w:r>
      <w:r w:rsidRPr="00302FD2">
        <w:rPr>
          <w:rFonts w:ascii="Times New Roman" w:hAnsi="Times New Roman"/>
          <w:sz w:val="20"/>
          <w:szCs w:val="20"/>
        </w:rPr>
        <w:t xml:space="preserve">: </w:t>
      </w:r>
      <w:r>
        <w:rPr>
          <w:rFonts w:ascii="Times New Roman" w:hAnsi="Times New Roman"/>
          <w:sz w:val="20"/>
          <w:szCs w:val="20"/>
        </w:rPr>
        <w:t>237.8</w:t>
      </w:r>
      <w:r w:rsidRPr="00302FD2">
        <w:rPr>
          <w:rFonts w:ascii="Times New Roman" w:hAnsi="Times New Roman"/>
          <w:sz w:val="20"/>
          <w:szCs w:val="20"/>
        </w:rPr>
        <w:t>.  (2</w:t>
      </w:r>
      <w:r>
        <w:rPr>
          <w:rFonts w:ascii="Times New Roman" w:hAnsi="Times New Roman"/>
          <w:sz w:val="20"/>
          <w:szCs w:val="20"/>
        </w:rPr>
        <w:t>37.8</w:t>
      </w:r>
      <w:r w:rsidRPr="00302FD2">
        <w:rPr>
          <w:rFonts w:ascii="Times New Roman" w:hAnsi="Times New Roman"/>
          <w:sz w:val="20"/>
          <w:szCs w:val="20"/>
        </w:rPr>
        <w:t>/</w:t>
      </w:r>
      <w:r w:rsidR="00EE6603">
        <w:rPr>
          <w:rFonts w:ascii="Times New Roman" w:hAnsi="Times New Roman"/>
          <w:sz w:val="20"/>
          <w:szCs w:val="20"/>
        </w:rPr>
        <w:t>207.9</w:t>
      </w:r>
      <w:r>
        <w:rPr>
          <w:rFonts w:ascii="Times New Roman" w:hAnsi="Times New Roman"/>
          <w:sz w:val="20"/>
          <w:szCs w:val="20"/>
        </w:rPr>
        <w:t>226.5</w:t>
      </w:r>
      <w:r w:rsidRPr="00302FD2">
        <w:rPr>
          <w:rFonts w:ascii="Times New Roman" w:hAnsi="Times New Roman"/>
          <w:sz w:val="20"/>
          <w:szCs w:val="20"/>
        </w:rPr>
        <w:t xml:space="preserve">= </w:t>
      </w:r>
      <w:r>
        <w:rPr>
          <w:rFonts w:ascii="Times New Roman" w:hAnsi="Times New Roman"/>
          <w:sz w:val="20"/>
          <w:szCs w:val="20"/>
        </w:rPr>
        <w:t>1.</w:t>
      </w:r>
      <w:r w:rsidR="00EE6603">
        <w:rPr>
          <w:rFonts w:ascii="Times New Roman" w:hAnsi="Times New Roman"/>
          <w:sz w:val="20"/>
          <w:szCs w:val="20"/>
        </w:rPr>
        <w:t>144</w:t>
      </w:r>
      <w:r>
        <w:rPr>
          <w:rFonts w:ascii="Times New Roman" w:hAnsi="Times New Roman"/>
          <w:sz w:val="20"/>
          <w:szCs w:val="20"/>
        </w:rPr>
        <w:t>05</w:t>
      </w:r>
      <w:r w:rsidRPr="00302FD2">
        <w:rPr>
          <w:rFonts w:ascii="Times New Roman" w:hAnsi="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E342F" w14:textId="0AF8971B" w:rsidR="001B2EF8" w:rsidRPr="00CD4D9F" w:rsidRDefault="001B2EF8" w:rsidP="00010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5B2E2" w14:textId="77777777" w:rsidR="001B2EF8" w:rsidRDefault="001B2EF8" w:rsidP="001F45F8">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FE1F1" w14:textId="77777777" w:rsidR="001B2EF8" w:rsidRDefault="001B2EF8" w:rsidP="001F45F8">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6EC7D6633E0C44BEA8C204A1F919581F"/>
      </w:placeholder>
      <w:temporary/>
      <w:showingPlcHdr/>
      <w15:appearance w15:val="hidden"/>
    </w:sdtPr>
    <w:sdtEndPr/>
    <w:sdtContent>
      <w:p w14:paraId="1A7FE497" w14:textId="77777777" w:rsidR="001B2EF8" w:rsidRDefault="001B2EF8">
        <w:pPr>
          <w:pStyle w:val="Header"/>
        </w:pPr>
        <w:r>
          <w:t>[Type here]</w:t>
        </w:r>
      </w:p>
    </w:sdtContent>
  </w:sdt>
  <w:p w14:paraId="0481F3FF" w14:textId="77777777" w:rsidR="001B2EF8" w:rsidRDefault="001B2EF8">
    <w:pPr>
      <w:widowControl/>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3E255" w14:textId="77777777" w:rsidR="001B2EF8" w:rsidRDefault="001B2EF8">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26C8E" w14:textId="77777777" w:rsidR="001B2EF8" w:rsidRDefault="001B2EF8">
    <w:pPr>
      <w:widowControl/>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916D4" w14:textId="77777777" w:rsidR="001B2EF8" w:rsidRDefault="001B2EF8">
    <w:pPr>
      <w:widowControl/>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8675" w14:textId="77777777" w:rsidR="001B2EF8" w:rsidRDefault="001B2EF8">
    <w:pPr>
      <w:widowControl/>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368BBF8"/>
    <w:lvl w:ilvl="0">
      <w:numFmt w:val="bullet"/>
      <w:lvlText w:val="*"/>
      <w:lvlJc w:val="left"/>
    </w:lvl>
  </w:abstractNum>
  <w:abstractNum w:abstractNumId="1" w15:restartNumberingAfterBreak="0">
    <w:nsid w:val="00573AE7"/>
    <w:multiLevelType w:val="hybridMultilevel"/>
    <w:tmpl w:val="A9D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14E77"/>
    <w:multiLevelType w:val="hybridMultilevel"/>
    <w:tmpl w:val="44C6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66A77"/>
    <w:multiLevelType w:val="hybridMultilevel"/>
    <w:tmpl w:val="A58A2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617196"/>
    <w:multiLevelType w:val="hybridMultilevel"/>
    <w:tmpl w:val="CD26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466D8"/>
    <w:multiLevelType w:val="hybridMultilevel"/>
    <w:tmpl w:val="377A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F4226"/>
    <w:multiLevelType w:val="hybridMultilevel"/>
    <w:tmpl w:val="B83C5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43380"/>
    <w:multiLevelType w:val="hybridMultilevel"/>
    <w:tmpl w:val="7F7E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C237D"/>
    <w:multiLevelType w:val="hybridMultilevel"/>
    <w:tmpl w:val="6DA03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63987"/>
    <w:multiLevelType w:val="hybridMultilevel"/>
    <w:tmpl w:val="470E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74130"/>
    <w:multiLevelType w:val="hybridMultilevel"/>
    <w:tmpl w:val="E9121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D6F68"/>
    <w:multiLevelType w:val="hybridMultilevel"/>
    <w:tmpl w:val="10CE1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44430"/>
    <w:multiLevelType w:val="hybridMultilevel"/>
    <w:tmpl w:val="9CC22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441" w:hanging="1"/>
        </w:pPr>
        <w:rPr>
          <w:rFonts w:ascii="Times New Roman" w:hAnsi="Times New Roman" w:hint="default"/>
        </w:rPr>
      </w:lvl>
    </w:lvlOverride>
  </w:num>
  <w:num w:numId="2">
    <w:abstractNumId w:val="1"/>
  </w:num>
  <w:num w:numId="3">
    <w:abstractNumId w:val="5"/>
  </w:num>
  <w:num w:numId="4">
    <w:abstractNumId w:val="12"/>
  </w:num>
  <w:num w:numId="5">
    <w:abstractNumId w:val="11"/>
  </w:num>
  <w:num w:numId="6">
    <w:abstractNumId w:val="2"/>
  </w:num>
  <w:num w:numId="7">
    <w:abstractNumId w:val="7"/>
  </w:num>
  <w:num w:numId="8">
    <w:abstractNumId w:val="6"/>
  </w:num>
  <w:num w:numId="9">
    <w:abstractNumId w:val="8"/>
  </w:num>
  <w:num w:numId="10">
    <w:abstractNumId w:val="3"/>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50"/>
    <w:rsid w:val="000003FB"/>
    <w:rsid w:val="00001AB2"/>
    <w:rsid w:val="000101B5"/>
    <w:rsid w:val="000372C1"/>
    <w:rsid w:val="00057F95"/>
    <w:rsid w:val="00067218"/>
    <w:rsid w:val="0007065A"/>
    <w:rsid w:val="00074104"/>
    <w:rsid w:val="000753DC"/>
    <w:rsid w:val="000779A6"/>
    <w:rsid w:val="00081C05"/>
    <w:rsid w:val="00081FEB"/>
    <w:rsid w:val="000A11B2"/>
    <w:rsid w:val="001137B9"/>
    <w:rsid w:val="0011795F"/>
    <w:rsid w:val="00117B90"/>
    <w:rsid w:val="00125C80"/>
    <w:rsid w:val="0012777F"/>
    <w:rsid w:val="001607ED"/>
    <w:rsid w:val="0016382F"/>
    <w:rsid w:val="001658AD"/>
    <w:rsid w:val="001716F9"/>
    <w:rsid w:val="00194522"/>
    <w:rsid w:val="001B1465"/>
    <w:rsid w:val="001B2EF8"/>
    <w:rsid w:val="001B7F89"/>
    <w:rsid w:val="001D0E22"/>
    <w:rsid w:val="001E1FCA"/>
    <w:rsid w:val="001F27C9"/>
    <w:rsid w:val="001F45F8"/>
    <w:rsid w:val="00204C49"/>
    <w:rsid w:val="002078A1"/>
    <w:rsid w:val="0021383A"/>
    <w:rsid w:val="00254614"/>
    <w:rsid w:val="00267B34"/>
    <w:rsid w:val="00275058"/>
    <w:rsid w:val="00282B5A"/>
    <w:rsid w:val="002A3C77"/>
    <w:rsid w:val="002B0689"/>
    <w:rsid w:val="002B5D5E"/>
    <w:rsid w:val="002D190B"/>
    <w:rsid w:val="002D30C4"/>
    <w:rsid w:val="002D6AAE"/>
    <w:rsid w:val="002D6BCA"/>
    <w:rsid w:val="002E35E9"/>
    <w:rsid w:val="002F15EC"/>
    <w:rsid w:val="00302FD2"/>
    <w:rsid w:val="0031768F"/>
    <w:rsid w:val="003256A4"/>
    <w:rsid w:val="00327327"/>
    <w:rsid w:val="00333335"/>
    <w:rsid w:val="003409A7"/>
    <w:rsid w:val="003632DC"/>
    <w:rsid w:val="00367792"/>
    <w:rsid w:val="003708C2"/>
    <w:rsid w:val="003A4965"/>
    <w:rsid w:val="003A645C"/>
    <w:rsid w:val="003B6C8B"/>
    <w:rsid w:val="003B75B9"/>
    <w:rsid w:val="003C2B82"/>
    <w:rsid w:val="003C660D"/>
    <w:rsid w:val="003D30AF"/>
    <w:rsid w:val="003D5E25"/>
    <w:rsid w:val="003D6447"/>
    <w:rsid w:val="003F3806"/>
    <w:rsid w:val="003F60E7"/>
    <w:rsid w:val="003F750E"/>
    <w:rsid w:val="004062C5"/>
    <w:rsid w:val="004078E1"/>
    <w:rsid w:val="00407D98"/>
    <w:rsid w:val="00411C42"/>
    <w:rsid w:val="0042241F"/>
    <w:rsid w:val="00425CA6"/>
    <w:rsid w:val="00433171"/>
    <w:rsid w:val="00441450"/>
    <w:rsid w:val="0048023F"/>
    <w:rsid w:val="004950C6"/>
    <w:rsid w:val="00496117"/>
    <w:rsid w:val="004A0C44"/>
    <w:rsid w:val="004C464D"/>
    <w:rsid w:val="004D7D02"/>
    <w:rsid w:val="004E038F"/>
    <w:rsid w:val="004E46AF"/>
    <w:rsid w:val="004E75A0"/>
    <w:rsid w:val="005011DE"/>
    <w:rsid w:val="00501558"/>
    <w:rsid w:val="00515E25"/>
    <w:rsid w:val="00535D73"/>
    <w:rsid w:val="00584F16"/>
    <w:rsid w:val="00585728"/>
    <w:rsid w:val="00597704"/>
    <w:rsid w:val="005A2081"/>
    <w:rsid w:val="005A3D6A"/>
    <w:rsid w:val="005D44B8"/>
    <w:rsid w:val="005E0B94"/>
    <w:rsid w:val="005F776A"/>
    <w:rsid w:val="0060654D"/>
    <w:rsid w:val="00606864"/>
    <w:rsid w:val="00612581"/>
    <w:rsid w:val="006177AC"/>
    <w:rsid w:val="006243D4"/>
    <w:rsid w:val="00634F35"/>
    <w:rsid w:val="0064035F"/>
    <w:rsid w:val="0064259E"/>
    <w:rsid w:val="0065185D"/>
    <w:rsid w:val="00654487"/>
    <w:rsid w:val="00684588"/>
    <w:rsid w:val="00696CBB"/>
    <w:rsid w:val="006C2155"/>
    <w:rsid w:val="006C33A6"/>
    <w:rsid w:val="006D4202"/>
    <w:rsid w:val="006D6572"/>
    <w:rsid w:val="006E4C76"/>
    <w:rsid w:val="006E523F"/>
    <w:rsid w:val="006E540E"/>
    <w:rsid w:val="006E6FEC"/>
    <w:rsid w:val="006F6FD2"/>
    <w:rsid w:val="00703974"/>
    <w:rsid w:val="00744368"/>
    <w:rsid w:val="007449A2"/>
    <w:rsid w:val="00753996"/>
    <w:rsid w:val="00760709"/>
    <w:rsid w:val="007615D4"/>
    <w:rsid w:val="00764299"/>
    <w:rsid w:val="007853B3"/>
    <w:rsid w:val="00785BEF"/>
    <w:rsid w:val="00790621"/>
    <w:rsid w:val="0079318B"/>
    <w:rsid w:val="007A42EA"/>
    <w:rsid w:val="007B0273"/>
    <w:rsid w:val="007B6B58"/>
    <w:rsid w:val="007C3EE2"/>
    <w:rsid w:val="007C6957"/>
    <w:rsid w:val="0080667A"/>
    <w:rsid w:val="00812094"/>
    <w:rsid w:val="00816891"/>
    <w:rsid w:val="008348B5"/>
    <w:rsid w:val="00846F5D"/>
    <w:rsid w:val="0085589D"/>
    <w:rsid w:val="00860990"/>
    <w:rsid w:val="008A4BEF"/>
    <w:rsid w:val="008B4606"/>
    <w:rsid w:val="008C0C4D"/>
    <w:rsid w:val="008C567E"/>
    <w:rsid w:val="008C57EC"/>
    <w:rsid w:val="008D0E10"/>
    <w:rsid w:val="008E68FC"/>
    <w:rsid w:val="00903271"/>
    <w:rsid w:val="00912076"/>
    <w:rsid w:val="00931085"/>
    <w:rsid w:val="0093181E"/>
    <w:rsid w:val="00932ABE"/>
    <w:rsid w:val="0096522F"/>
    <w:rsid w:val="00981860"/>
    <w:rsid w:val="00981F88"/>
    <w:rsid w:val="009903EA"/>
    <w:rsid w:val="00991918"/>
    <w:rsid w:val="00993C73"/>
    <w:rsid w:val="00993D8C"/>
    <w:rsid w:val="00996A8F"/>
    <w:rsid w:val="009A4259"/>
    <w:rsid w:val="009D51A5"/>
    <w:rsid w:val="009D589B"/>
    <w:rsid w:val="009E4113"/>
    <w:rsid w:val="00A11650"/>
    <w:rsid w:val="00A31F0F"/>
    <w:rsid w:val="00A45FDA"/>
    <w:rsid w:val="00A46748"/>
    <w:rsid w:val="00A47872"/>
    <w:rsid w:val="00A47FBE"/>
    <w:rsid w:val="00A66673"/>
    <w:rsid w:val="00A73F79"/>
    <w:rsid w:val="00AA1CD5"/>
    <w:rsid w:val="00AA55EB"/>
    <w:rsid w:val="00AE07FE"/>
    <w:rsid w:val="00B046ED"/>
    <w:rsid w:val="00B1210A"/>
    <w:rsid w:val="00B259CD"/>
    <w:rsid w:val="00B35A08"/>
    <w:rsid w:val="00B4163C"/>
    <w:rsid w:val="00B46E76"/>
    <w:rsid w:val="00B50DFB"/>
    <w:rsid w:val="00B526B7"/>
    <w:rsid w:val="00B64BAD"/>
    <w:rsid w:val="00B64F55"/>
    <w:rsid w:val="00B67902"/>
    <w:rsid w:val="00B75AD4"/>
    <w:rsid w:val="00B81643"/>
    <w:rsid w:val="00B938E6"/>
    <w:rsid w:val="00B94893"/>
    <w:rsid w:val="00BC1B6A"/>
    <w:rsid w:val="00BC2FEB"/>
    <w:rsid w:val="00BE4868"/>
    <w:rsid w:val="00BF088C"/>
    <w:rsid w:val="00BF553A"/>
    <w:rsid w:val="00C03C28"/>
    <w:rsid w:val="00C37A26"/>
    <w:rsid w:val="00C40048"/>
    <w:rsid w:val="00C40DD9"/>
    <w:rsid w:val="00C466BB"/>
    <w:rsid w:val="00C62868"/>
    <w:rsid w:val="00C63263"/>
    <w:rsid w:val="00C86974"/>
    <w:rsid w:val="00C914E6"/>
    <w:rsid w:val="00C928AA"/>
    <w:rsid w:val="00C92B70"/>
    <w:rsid w:val="00CA57BF"/>
    <w:rsid w:val="00CB5A50"/>
    <w:rsid w:val="00CD07C2"/>
    <w:rsid w:val="00CD23FC"/>
    <w:rsid w:val="00CD2EE2"/>
    <w:rsid w:val="00CD4D9F"/>
    <w:rsid w:val="00CF10BE"/>
    <w:rsid w:val="00D006E4"/>
    <w:rsid w:val="00D00C6D"/>
    <w:rsid w:val="00D04F4E"/>
    <w:rsid w:val="00D1483A"/>
    <w:rsid w:val="00D2578A"/>
    <w:rsid w:val="00D267D9"/>
    <w:rsid w:val="00D27054"/>
    <w:rsid w:val="00D3001F"/>
    <w:rsid w:val="00D3616D"/>
    <w:rsid w:val="00D37C92"/>
    <w:rsid w:val="00D40D4A"/>
    <w:rsid w:val="00D47C20"/>
    <w:rsid w:val="00D55FAF"/>
    <w:rsid w:val="00D64D42"/>
    <w:rsid w:val="00D7267B"/>
    <w:rsid w:val="00D902B6"/>
    <w:rsid w:val="00D90E64"/>
    <w:rsid w:val="00D913D0"/>
    <w:rsid w:val="00DC71B1"/>
    <w:rsid w:val="00DD4137"/>
    <w:rsid w:val="00DE224E"/>
    <w:rsid w:val="00DE4113"/>
    <w:rsid w:val="00DF3006"/>
    <w:rsid w:val="00E25B28"/>
    <w:rsid w:val="00E272C8"/>
    <w:rsid w:val="00E33230"/>
    <w:rsid w:val="00E33F84"/>
    <w:rsid w:val="00E55A3D"/>
    <w:rsid w:val="00E57531"/>
    <w:rsid w:val="00E57C91"/>
    <w:rsid w:val="00E6619B"/>
    <w:rsid w:val="00E87076"/>
    <w:rsid w:val="00E92616"/>
    <w:rsid w:val="00EB3DB2"/>
    <w:rsid w:val="00EE1DBE"/>
    <w:rsid w:val="00EE6603"/>
    <w:rsid w:val="00EF1F21"/>
    <w:rsid w:val="00EF24B9"/>
    <w:rsid w:val="00EF3BE9"/>
    <w:rsid w:val="00F21E09"/>
    <w:rsid w:val="00F3146D"/>
    <w:rsid w:val="00F41ED2"/>
    <w:rsid w:val="00F4361D"/>
    <w:rsid w:val="00F624BB"/>
    <w:rsid w:val="00F63D3C"/>
    <w:rsid w:val="00F81753"/>
    <w:rsid w:val="00F9686B"/>
    <w:rsid w:val="00F96E4A"/>
    <w:rsid w:val="00FB3D61"/>
    <w:rsid w:val="00FC00AD"/>
    <w:rsid w:val="00FD7314"/>
    <w:rsid w:val="00FE5EE7"/>
    <w:rsid w:val="00FE75C6"/>
    <w:rsid w:val="00FF0992"/>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44528A3E"/>
  <w15:docId w15:val="{BEC22FE5-559E-4E58-928B-AF28D253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10cpi" w:hAnsi="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sz w:val="24"/>
      <w:szCs w:val="24"/>
    </w:rPr>
  </w:style>
  <w:style w:type="character" w:customStyle="1" w:styleId="OmniPage56">
    <w:name w:val="OmniPage #56"/>
  </w:style>
  <w:style w:type="character" w:customStyle="1" w:styleId="OmniPage53">
    <w:name w:val="OmniPage #53"/>
  </w:style>
  <w:style w:type="character" w:customStyle="1" w:styleId="OmniPage48">
    <w:name w:val="OmniPage #48"/>
  </w:style>
  <w:style w:type="character" w:customStyle="1" w:styleId="OmniPage46">
    <w:name w:val="OmniPage #46"/>
  </w:style>
  <w:style w:type="character" w:customStyle="1" w:styleId="7">
    <w:name w:val="7"/>
  </w:style>
  <w:style w:type="character" w:customStyle="1" w:styleId="6">
    <w:name w:val="6"/>
  </w:style>
  <w:style w:type="character" w:customStyle="1" w:styleId="OmniPage41">
    <w:name w:val="OmniPage #41"/>
  </w:style>
  <w:style w:type="character" w:customStyle="1" w:styleId="OmniPage43">
    <w:name w:val="OmniPage #43"/>
  </w:style>
  <w:style w:type="character" w:customStyle="1" w:styleId="OmniPage40">
    <w:name w:val="OmniPage #40"/>
  </w:style>
  <w:style w:type="character" w:customStyle="1" w:styleId="OmniPage38">
    <w:name w:val="OmniPage #38"/>
  </w:style>
  <w:style w:type="character" w:customStyle="1" w:styleId="OmniPage33">
    <w:name w:val="OmniPage #33"/>
  </w:style>
  <w:style w:type="character" w:customStyle="1" w:styleId="OmniPage35">
    <w:name w:val="OmniPage #35"/>
  </w:style>
  <w:style w:type="character" w:customStyle="1" w:styleId="OmniPage30">
    <w:name w:val="OmniPage #30"/>
  </w:style>
  <w:style w:type="character" w:customStyle="1" w:styleId="OmniPage28">
    <w:name w:val="OmniPage #28"/>
  </w:style>
  <w:style w:type="character" w:customStyle="1" w:styleId="5">
    <w:name w:val="5"/>
  </w:style>
  <w:style w:type="character" w:customStyle="1" w:styleId="4">
    <w:name w:val="4"/>
  </w:style>
  <w:style w:type="character" w:customStyle="1" w:styleId="3">
    <w:name w:val="3"/>
  </w:style>
  <w:style w:type="character" w:customStyle="1" w:styleId="2">
    <w:name w:val="2"/>
  </w:style>
  <w:style w:type="character" w:customStyle="1" w:styleId="1">
    <w:name w:val="1"/>
  </w:style>
  <w:style w:type="character" w:customStyle="1" w:styleId="OmniPage23">
    <w:name w:val="OmniPage #23"/>
  </w:style>
  <w:style w:type="character" w:customStyle="1" w:styleId="OmniPage17">
    <w:name w:val="OmniPage #17"/>
  </w:style>
  <w:style w:type="character" w:customStyle="1" w:styleId="OmniPage15">
    <w:name w:val="OmniPage #15"/>
  </w:style>
  <w:style w:type="character" w:customStyle="1" w:styleId="OmniPage20">
    <w:name w:val="OmniPage #20"/>
  </w:style>
  <w:style w:type="character" w:customStyle="1" w:styleId="OmniPage12">
    <w:name w:val="OmniPage #12"/>
  </w:style>
  <w:style w:type="character" w:customStyle="1" w:styleId="OmniPage77">
    <w:name w:val="OmniPage #77"/>
  </w:style>
  <w:style w:type="character" w:customStyle="1" w:styleId="OmniPage76">
    <w:name w:val="OmniPage #76"/>
  </w:style>
  <w:style w:type="character" w:customStyle="1" w:styleId="OmniPage52">
    <w:name w:val="OmniPage #52"/>
  </w:style>
  <w:style w:type="character" w:customStyle="1" w:styleId="OmniPage51">
    <w:name w:val="OmniPage #51"/>
  </w:style>
  <w:style w:type="character" w:customStyle="1" w:styleId="OmniPage26">
    <w:name w:val="OmniPage #26"/>
  </w:style>
  <w:style w:type="character" w:customStyle="1" w:styleId="OmniPage10">
    <w:name w:val="OmniPage #10"/>
  </w:style>
  <w:style w:type="character" w:customStyle="1" w:styleId="OmniPage25">
    <w:name w:val="OmniPage #25"/>
  </w:style>
  <w:style w:type="character" w:customStyle="1" w:styleId="OmniPage8">
    <w:name w:val="OmniPage #8"/>
  </w:style>
  <w:style w:type="character" w:customStyle="1" w:styleId="OmniPage7">
    <w:name w:val="OmniPage #7"/>
  </w:style>
  <w:style w:type="character" w:customStyle="1" w:styleId="OmniPage6">
    <w:name w:val="OmniPage #6"/>
  </w:style>
  <w:style w:type="character" w:customStyle="1" w:styleId="OmniPage5">
    <w:name w:val="OmniPage #5"/>
  </w:style>
  <w:style w:type="character" w:customStyle="1" w:styleId="OmniPage4">
    <w:name w:val="OmniPage #4"/>
  </w:style>
  <w:style w:type="character" w:customStyle="1" w:styleId="OmniPage3">
    <w:name w:val="OmniPage #3"/>
  </w:style>
  <w:style w:type="character" w:customStyle="1" w:styleId="OmniPage2">
    <w:name w:val="OmniPage #2"/>
  </w:style>
  <w:style w:type="character" w:customStyle="1" w:styleId="OmniPage1">
    <w:name w:val="OmniPage #1"/>
  </w:style>
  <w:style w:type="paragraph" w:customStyle="1" w:styleId="level10">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el20">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el30">
    <w:name w:val="_leve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el40">
    <w:name w:val="_leve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el50">
    <w:name w:val="_leve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el60">
    <w:name w:val="_leve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el70">
    <w:name w:val="_leve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el80">
    <w:name w:val="_leve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el90">
    <w:name w:val="_leve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sl5">
    <w:name w:val="_levs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sl6">
    <w:name w:val="_levs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sl7">
    <w:name w:val="_levs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sl8">
    <w:name w:val="_levs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sl9">
    <w:name w:val="_levs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nl5">
    <w:name w:val="_levn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nl6">
    <w:name w:val="_levn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nl7">
    <w:name w:val="_levn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nl8">
    <w:name w:val="_levn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nl9">
    <w:name w:val="_levn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pPr>
      <w:widowControl w:val="0"/>
      <w:autoSpaceDE w:val="0"/>
      <w:autoSpaceDN w:val="0"/>
      <w:adjustRightInd w:val="0"/>
    </w:pPr>
    <w:rPr>
      <w:rFonts w:ascii="Courier 10cpi" w:hAnsi="Courier 10cpi"/>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Pr>
      <w:i/>
    </w:rPr>
  </w:style>
  <w:style w:type="paragraph" w:customStyle="1" w:styleId="H1">
    <w:name w:val="H1"/>
    <w:pPr>
      <w:widowControl w:val="0"/>
      <w:autoSpaceDE w:val="0"/>
      <w:autoSpaceDN w:val="0"/>
      <w:adjustRightInd w:val="0"/>
    </w:pPr>
    <w:rPr>
      <w:rFonts w:ascii="Courier 10cpi" w:hAnsi="Courier 10cpi"/>
      <w:b/>
      <w:bCs/>
      <w:sz w:val="48"/>
      <w:szCs w:val="48"/>
    </w:rPr>
  </w:style>
  <w:style w:type="paragraph" w:customStyle="1" w:styleId="H2">
    <w:name w:val="H2"/>
    <w:pPr>
      <w:widowControl w:val="0"/>
      <w:autoSpaceDE w:val="0"/>
      <w:autoSpaceDN w:val="0"/>
      <w:adjustRightInd w:val="0"/>
    </w:pPr>
    <w:rPr>
      <w:rFonts w:ascii="Courier 10cpi" w:hAnsi="Courier 10cpi"/>
      <w:b/>
      <w:bCs/>
      <w:sz w:val="36"/>
      <w:szCs w:val="36"/>
    </w:rPr>
  </w:style>
  <w:style w:type="paragraph" w:customStyle="1" w:styleId="H3">
    <w:name w:val="H3"/>
    <w:pPr>
      <w:widowControl w:val="0"/>
      <w:autoSpaceDE w:val="0"/>
      <w:autoSpaceDN w:val="0"/>
      <w:adjustRightInd w:val="0"/>
    </w:pPr>
    <w:rPr>
      <w:rFonts w:ascii="Courier 10cpi" w:hAnsi="Courier 10cpi"/>
      <w:b/>
      <w:bCs/>
      <w:sz w:val="28"/>
      <w:szCs w:val="28"/>
    </w:rPr>
  </w:style>
  <w:style w:type="paragraph" w:customStyle="1" w:styleId="H4">
    <w:name w:val="H4"/>
    <w:pPr>
      <w:widowControl w:val="0"/>
      <w:autoSpaceDE w:val="0"/>
      <w:autoSpaceDN w:val="0"/>
      <w:adjustRightInd w:val="0"/>
    </w:pPr>
    <w:rPr>
      <w:rFonts w:ascii="Courier 10cpi" w:hAnsi="Courier 10cpi"/>
      <w:b/>
      <w:bCs/>
      <w:sz w:val="24"/>
      <w:szCs w:val="24"/>
    </w:rPr>
  </w:style>
  <w:style w:type="paragraph" w:customStyle="1" w:styleId="H5">
    <w:name w:val="H5"/>
    <w:pPr>
      <w:widowControl w:val="0"/>
      <w:autoSpaceDE w:val="0"/>
      <w:autoSpaceDN w:val="0"/>
      <w:adjustRightInd w:val="0"/>
    </w:pPr>
    <w:rPr>
      <w:rFonts w:ascii="Courier 10cpi" w:hAnsi="Courier 10cpi"/>
      <w:b/>
      <w:bCs/>
    </w:rPr>
  </w:style>
  <w:style w:type="paragraph" w:customStyle="1" w:styleId="H6">
    <w:name w:val="H6"/>
    <w:pPr>
      <w:widowControl w:val="0"/>
      <w:autoSpaceDE w:val="0"/>
      <w:autoSpaceDN w:val="0"/>
      <w:adjustRightInd w:val="0"/>
    </w:pPr>
    <w:rPr>
      <w:rFonts w:ascii="Courier 10cpi" w:hAnsi="Courier 10cpi"/>
      <w:b/>
      <w:bCs/>
      <w:sz w:val="16"/>
      <w:szCs w:val="16"/>
    </w:rPr>
  </w:style>
  <w:style w:type="paragraph" w:customStyle="1" w:styleId="Address">
    <w:name w:val="Address"/>
    <w:pPr>
      <w:widowControl w:val="0"/>
      <w:autoSpaceDE w:val="0"/>
      <w:autoSpaceDN w:val="0"/>
      <w:adjustRightInd w:val="0"/>
    </w:pPr>
    <w:rPr>
      <w:rFonts w:ascii="Courier 10cpi" w:hAnsi="Courier 10cpi"/>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rFonts w:cs="Times New Roman"/>
      <w:i/>
      <w:iCs/>
    </w:rPr>
  </w:style>
  <w:style w:type="character" w:styleId="Hyperlink">
    <w:name w:val="Hyperlink"/>
    <w:rPr>
      <w:rFonts w:cs="Times New Roman"/>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rPr>
  </w:style>
  <w:style w:type="character" w:styleId="Strong">
    <w:name w:val="Strong"/>
    <w:qFormat/>
    <w:rPr>
      <w:rFonts w:cs="Times New Roman"/>
      <w:b/>
      <w:bCs/>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paragraph" w:customStyle="1" w:styleId="26">
    <w:name w:val="_26"/>
    <w:pPr>
      <w:widowControl w:val="0"/>
      <w:autoSpaceDE w:val="0"/>
      <w:autoSpaceDN w:val="0"/>
      <w:adjustRightInd w:val="0"/>
      <w:jc w:val="both"/>
    </w:pPr>
    <w:rPr>
      <w:rFonts w:ascii="Courier 10cpi" w:hAnsi="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pPr>
      <w:widowControl w:val="0"/>
      <w:autoSpaceDE w:val="0"/>
      <w:autoSpaceDN w:val="0"/>
      <w:adjustRightInd w:val="0"/>
    </w:pPr>
    <w:rPr>
      <w:rFonts w:ascii="Courier 10cpi" w:hAnsi="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pPr>
      <w:widowControl w:val="0"/>
      <w:autoSpaceDE w:val="0"/>
      <w:autoSpaceDN w:val="0"/>
      <w:adjustRightInd w:val="0"/>
      <w:jc w:val="both"/>
    </w:pPr>
    <w:rPr>
      <w:rFonts w:ascii="Courier 10cpi" w:hAnsi="Courier 10cpi"/>
      <w:sz w:val="24"/>
      <w:szCs w:val="24"/>
    </w:rPr>
  </w:style>
  <w:style w:type="paragraph" w:customStyle="1" w:styleId="70">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0">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0">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0">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0">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7">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a">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character" w:customStyle="1" w:styleId="QuickFormat1">
    <w:name w:val="QuickFormat1"/>
    <w:rPr>
      <w:rFonts w:ascii="Times New Roman" w:hAnsi="Times New Roman"/>
      <w:sz w:val="22"/>
    </w:rPr>
  </w:style>
  <w:style w:type="paragraph" w:styleId="Footer">
    <w:name w:val="footer"/>
    <w:basedOn w:val="Normal"/>
    <w:link w:val="FooterChar"/>
    <w:uiPriority w:val="99"/>
    <w:rsid w:val="00AA1CD5"/>
    <w:pPr>
      <w:tabs>
        <w:tab w:val="center" w:pos="4320"/>
        <w:tab w:val="right" w:pos="8640"/>
      </w:tabs>
    </w:pPr>
  </w:style>
  <w:style w:type="paragraph" w:styleId="BalloonText">
    <w:name w:val="Balloon Text"/>
    <w:basedOn w:val="Normal"/>
    <w:semiHidden/>
    <w:rsid w:val="00AA1CD5"/>
    <w:rPr>
      <w:rFonts w:ascii="Tahoma" w:hAnsi="Tahoma" w:cs="Tahoma"/>
      <w:sz w:val="16"/>
      <w:szCs w:val="16"/>
    </w:rPr>
  </w:style>
  <w:style w:type="character" w:styleId="CommentReference">
    <w:name w:val="annotation reference"/>
    <w:semiHidden/>
    <w:rsid w:val="00E92616"/>
    <w:rPr>
      <w:sz w:val="16"/>
      <w:szCs w:val="16"/>
    </w:rPr>
  </w:style>
  <w:style w:type="paragraph" w:styleId="CommentText">
    <w:name w:val="annotation text"/>
    <w:basedOn w:val="Normal"/>
    <w:semiHidden/>
    <w:rsid w:val="00E92616"/>
    <w:rPr>
      <w:sz w:val="20"/>
      <w:szCs w:val="20"/>
    </w:rPr>
  </w:style>
  <w:style w:type="paragraph" w:styleId="CommentSubject">
    <w:name w:val="annotation subject"/>
    <w:basedOn w:val="CommentText"/>
    <w:next w:val="CommentText"/>
    <w:semiHidden/>
    <w:rsid w:val="00E92616"/>
    <w:rPr>
      <w:b/>
      <w:bCs/>
    </w:rPr>
  </w:style>
  <w:style w:type="paragraph" w:styleId="Header">
    <w:name w:val="header"/>
    <w:basedOn w:val="Normal"/>
    <w:link w:val="HeaderChar"/>
    <w:uiPriority w:val="99"/>
    <w:rsid w:val="00E272C8"/>
    <w:pPr>
      <w:tabs>
        <w:tab w:val="center" w:pos="4320"/>
        <w:tab w:val="right" w:pos="8640"/>
      </w:tabs>
    </w:pPr>
  </w:style>
  <w:style w:type="paragraph" w:styleId="ListParagraph">
    <w:name w:val="List Paragraph"/>
    <w:basedOn w:val="Normal"/>
    <w:uiPriority w:val="34"/>
    <w:qFormat/>
    <w:rsid w:val="00996A8F"/>
    <w:pPr>
      <w:ind w:left="720"/>
    </w:pPr>
  </w:style>
  <w:style w:type="character" w:customStyle="1" w:styleId="HeaderChar">
    <w:name w:val="Header Char"/>
    <w:link w:val="Header"/>
    <w:uiPriority w:val="99"/>
    <w:rsid w:val="00585728"/>
    <w:rPr>
      <w:rFonts w:ascii="Courier 10cpi" w:hAnsi="Courier 10cpi"/>
      <w:sz w:val="24"/>
      <w:szCs w:val="24"/>
    </w:rPr>
  </w:style>
  <w:style w:type="character" w:customStyle="1" w:styleId="FooterChar">
    <w:name w:val="Footer Char"/>
    <w:link w:val="Footer"/>
    <w:uiPriority w:val="99"/>
    <w:rsid w:val="00585728"/>
    <w:rPr>
      <w:rFonts w:ascii="Courier 10cpi" w:hAnsi="Courier 10cpi"/>
      <w:sz w:val="24"/>
      <w:szCs w:val="24"/>
    </w:rPr>
  </w:style>
  <w:style w:type="paragraph" w:styleId="Revision">
    <w:name w:val="Revision"/>
    <w:hidden/>
    <w:uiPriority w:val="99"/>
    <w:semiHidden/>
    <w:rsid w:val="00C62868"/>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58508">
      <w:bodyDiv w:val="1"/>
      <w:marLeft w:val="0"/>
      <w:marRight w:val="0"/>
      <w:marTop w:val="0"/>
      <w:marBottom w:val="0"/>
      <w:divBdr>
        <w:top w:val="none" w:sz="0" w:space="0" w:color="auto"/>
        <w:left w:val="none" w:sz="0" w:space="0" w:color="auto"/>
        <w:bottom w:val="none" w:sz="0" w:space="0" w:color="auto"/>
        <w:right w:val="none" w:sz="0" w:space="0" w:color="auto"/>
      </w:divBdr>
    </w:div>
    <w:div w:id="400756045">
      <w:bodyDiv w:val="1"/>
      <w:marLeft w:val="0"/>
      <w:marRight w:val="0"/>
      <w:marTop w:val="0"/>
      <w:marBottom w:val="0"/>
      <w:divBdr>
        <w:top w:val="none" w:sz="0" w:space="0" w:color="auto"/>
        <w:left w:val="none" w:sz="0" w:space="0" w:color="auto"/>
        <w:bottom w:val="none" w:sz="0" w:space="0" w:color="auto"/>
        <w:right w:val="none" w:sz="0" w:space="0" w:color="auto"/>
      </w:divBdr>
    </w:div>
    <w:div w:id="484127578">
      <w:bodyDiv w:val="1"/>
      <w:marLeft w:val="0"/>
      <w:marRight w:val="0"/>
      <w:marTop w:val="0"/>
      <w:marBottom w:val="0"/>
      <w:divBdr>
        <w:top w:val="none" w:sz="0" w:space="0" w:color="auto"/>
        <w:left w:val="none" w:sz="0" w:space="0" w:color="auto"/>
        <w:bottom w:val="none" w:sz="0" w:space="0" w:color="auto"/>
        <w:right w:val="none" w:sz="0" w:space="0" w:color="auto"/>
      </w:divBdr>
    </w:div>
    <w:div w:id="658660188">
      <w:bodyDiv w:val="1"/>
      <w:marLeft w:val="0"/>
      <w:marRight w:val="0"/>
      <w:marTop w:val="0"/>
      <w:marBottom w:val="0"/>
      <w:divBdr>
        <w:top w:val="none" w:sz="0" w:space="0" w:color="auto"/>
        <w:left w:val="none" w:sz="0" w:space="0" w:color="auto"/>
        <w:bottom w:val="none" w:sz="0" w:space="0" w:color="auto"/>
        <w:right w:val="none" w:sz="0" w:space="0" w:color="auto"/>
      </w:divBdr>
    </w:div>
    <w:div w:id="14027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epa.gov/waters/ir"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C7D6633E0C44BEA8C204A1F919581F"/>
        <w:category>
          <w:name w:val="General"/>
          <w:gallery w:val="placeholder"/>
        </w:category>
        <w:types>
          <w:type w:val="bbPlcHdr"/>
        </w:types>
        <w:behaviors>
          <w:behavior w:val="content"/>
        </w:behaviors>
        <w:guid w:val="{831A930C-3BA8-43DE-A70E-3B2FFB5142D7}"/>
      </w:docPartPr>
      <w:docPartBody>
        <w:p w:rsidR="00804FB0" w:rsidRDefault="001F1292" w:rsidP="001F1292">
          <w:pPr>
            <w:pStyle w:val="6EC7D6633E0C44BEA8C204A1F919581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92"/>
    <w:rsid w:val="001F1292"/>
    <w:rsid w:val="00272AC1"/>
    <w:rsid w:val="006E1517"/>
    <w:rsid w:val="006E64C1"/>
    <w:rsid w:val="00804FB0"/>
    <w:rsid w:val="00A640B4"/>
    <w:rsid w:val="00BC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11B1C3E1004ED88F1522279478C8CC">
    <w:name w:val="8811B1C3E1004ED88F1522279478C8CC"/>
    <w:rsid w:val="001F1292"/>
  </w:style>
  <w:style w:type="paragraph" w:customStyle="1" w:styleId="6EC7D6633E0C44BEA8C204A1F919581F">
    <w:name w:val="6EC7D6633E0C44BEA8C204A1F919581F"/>
    <w:rsid w:val="001F1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6F32-3C8F-46B2-98FB-6CAB765D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12348</Words>
  <Characters>70388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ICR SUPPORTING STATEMENT</vt:lpstr>
    </vt:vector>
  </TitlesOfParts>
  <Company/>
  <LinksUpToDate>false</LinksUpToDate>
  <CharactersWithSpaces>82571</CharactersWithSpaces>
  <SharedDoc>false</SharedDoc>
  <HLinks>
    <vt:vector size="6" baseType="variant">
      <vt:variant>
        <vt:i4>3670142</vt:i4>
      </vt:variant>
      <vt:variant>
        <vt:i4>2</vt:i4>
      </vt:variant>
      <vt:variant>
        <vt:i4>0</vt:i4>
      </vt:variant>
      <vt:variant>
        <vt:i4>5</vt:i4>
      </vt:variant>
      <vt:variant>
        <vt:lpwstr>http://www.epa.gov/305b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dc:title>
  <dc:subject/>
  <dc:creator>EPAuser</dc:creator>
  <cp:keywords/>
  <dc:description/>
  <cp:lastModifiedBy>Clark, Spencer</cp:lastModifiedBy>
  <cp:revision>1</cp:revision>
  <cp:lastPrinted>2015-09-29T20:15:00Z</cp:lastPrinted>
  <dcterms:created xsi:type="dcterms:W3CDTF">2015-12-23T18:58:00Z</dcterms:created>
  <dcterms:modified xsi:type="dcterms:W3CDTF">2015-12-23T19:07:00Z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1484757216</vt:i4>
  </property>
</Properties>
</file>