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AB93C" w14:textId="77777777" w:rsidR="00001C53" w:rsidRPr="008C7132" w:rsidRDefault="00B87E91" w:rsidP="00C474DB">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14:paraId="07D10453" w14:textId="77777777" w:rsidR="00B87E91" w:rsidRPr="008C7132" w:rsidRDefault="00B87E91" w:rsidP="00C474DB">
      <w:pPr>
        <w:spacing w:after="0" w:line="240" w:lineRule="auto"/>
        <w:jc w:val="both"/>
        <w:rPr>
          <w:rFonts w:ascii="Times New Roman" w:hAnsi="Times New Roman" w:cs="Times New Roman"/>
          <w:b/>
          <w:sz w:val="24"/>
          <w:szCs w:val="24"/>
        </w:rPr>
      </w:pPr>
    </w:p>
    <w:p w14:paraId="789F893D" w14:textId="46CF4A6C" w:rsidR="00B87E91" w:rsidRPr="008C7132" w:rsidRDefault="00B87E91" w:rsidP="00C474DB">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MEMORANDUM TO:</w:t>
      </w:r>
      <w:r w:rsidRPr="008C7132">
        <w:rPr>
          <w:rFonts w:ascii="Times New Roman" w:hAnsi="Times New Roman" w:cs="Times New Roman"/>
          <w:b/>
          <w:sz w:val="24"/>
          <w:szCs w:val="24"/>
        </w:rPr>
        <w:tab/>
      </w:r>
      <w:r w:rsidR="005E4D43">
        <w:rPr>
          <w:rFonts w:ascii="Times New Roman" w:hAnsi="Times New Roman" w:cs="Times New Roman"/>
          <w:sz w:val="24"/>
          <w:szCs w:val="24"/>
        </w:rPr>
        <w:t>Robert Sivinski</w:t>
      </w:r>
    </w:p>
    <w:p w14:paraId="1B60E5FE" w14:textId="4342AB50" w:rsidR="00B87E91" w:rsidRPr="008C7132" w:rsidRDefault="00B87E91" w:rsidP="00C474DB">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14:paraId="6F640C6D" w14:textId="77777777" w:rsidR="00B87E91" w:rsidRPr="008C7132" w:rsidRDefault="00B87E91" w:rsidP="00C474DB">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14:paraId="6C3D928D" w14:textId="77777777" w:rsidR="00B87E91" w:rsidRPr="008C7132" w:rsidRDefault="00B87E91" w:rsidP="00C474DB">
      <w:pPr>
        <w:spacing w:after="0" w:line="240" w:lineRule="auto"/>
        <w:jc w:val="both"/>
        <w:rPr>
          <w:rFonts w:ascii="Times New Roman" w:hAnsi="Times New Roman" w:cs="Times New Roman"/>
          <w:sz w:val="24"/>
          <w:szCs w:val="24"/>
        </w:rPr>
      </w:pPr>
    </w:p>
    <w:p w14:paraId="4B81EBB4" w14:textId="1D86BA67" w:rsidR="009821D0" w:rsidRDefault="00B87E91" w:rsidP="000161DB">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0161DB">
        <w:rPr>
          <w:rFonts w:ascii="Times New Roman" w:hAnsi="Times New Roman" w:cs="Times New Roman"/>
          <w:sz w:val="24"/>
          <w:szCs w:val="24"/>
        </w:rPr>
        <w:t>Jeri M. Mulrow</w:t>
      </w:r>
    </w:p>
    <w:p w14:paraId="60E71E6A" w14:textId="0B232485" w:rsidR="000161DB" w:rsidRDefault="000161DB" w:rsidP="00016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 Deputy Director</w:t>
      </w:r>
    </w:p>
    <w:p w14:paraId="4BF1825E" w14:textId="27E5E6C1" w:rsidR="000161DB" w:rsidRDefault="000161DB" w:rsidP="00016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14:paraId="218C8C0F" w14:textId="77777777" w:rsidR="000161DB" w:rsidRDefault="000161DB" w:rsidP="000161DB">
      <w:pPr>
        <w:spacing w:after="0" w:line="240" w:lineRule="auto"/>
        <w:jc w:val="both"/>
        <w:rPr>
          <w:rFonts w:ascii="Times New Roman" w:hAnsi="Times New Roman" w:cs="Times New Roman"/>
          <w:sz w:val="24"/>
          <w:szCs w:val="24"/>
        </w:rPr>
      </w:pPr>
    </w:p>
    <w:p w14:paraId="39D242A5" w14:textId="339E1765" w:rsidR="000161DB" w:rsidRDefault="000161DB" w:rsidP="00016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Kevin M. Scott</w:t>
      </w:r>
    </w:p>
    <w:p w14:paraId="0A4C7E83" w14:textId="3C902DA3" w:rsidR="000161DB" w:rsidRDefault="000161DB" w:rsidP="00016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Chief, Prosecution and Judicial Statistics Unit</w:t>
      </w:r>
    </w:p>
    <w:p w14:paraId="1D96C855" w14:textId="3E6406FA" w:rsidR="000161DB" w:rsidRDefault="000161DB" w:rsidP="000161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14:paraId="523C2B7C" w14:textId="77777777" w:rsidR="00C0384E" w:rsidRDefault="00C0384E" w:rsidP="00C474DB">
      <w:pPr>
        <w:spacing w:after="0" w:line="240" w:lineRule="auto"/>
        <w:jc w:val="both"/>
        <w:rPr>
          <w:rFonts w:ascii="Times New Roman" w:hAnsi="Times New Roman" w:cs="Times New Roman"/>
          <w:sz w:val="24"/>
          <w:szCs w:val="24"/>
        </w:rPr>
      </w:pPr>
    </w:p>
    <w:p w14:paraId="5F20441F" w14:textId="6804E7F0" w:rsidR="00CE51BC" w:rsidRPr="008C7132" w:rsidRDefault="00B87E91" w:rsidP="00C474DB">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593BAE">
        <w:rPr>
          <w:rFonts w:ascii="Times New Roman" w:hAnsi="Times New Roman" w:cs="Times New Roman"/>
          <w:sz w:val="24"/>
          <w:szCs w:val="24"/>
        </w:rPr>
        <w:t>Suzanne M. Strong</w:t>
      </w:r>
    </w:p>
    <w:p w14:paraId="73E231F9" w14:textId="77777777" w:rsidR="00CE51BC" w:rsidRPr="008C7132" w:rsidRDefault="008F425B" w:rsidP="00C474DB">
      <w:pPr>
        <w:spacing w:after="0" w:line="240" w:lineRule="auto"/>
        <w:ind w:left="2880"/>
        <w:jc w:val="both"/>
        <w:rPr>
          <w:rFonts w:ascii="Times New Roman" w:hAnsi="Times New Roman" w:cs="Times New Roman"/>
          <w:sz w:val="24"/>
          <w:szCs w:val="24"/>
        </w:rPr>
      </w:pPr>
      <w:r w:rsidRPr="008C7132">
        <w:rPr>
          <w:rFonts w:ascii="Times New Roman" w:hAnsi="Times New Roman" w:cs="Times New Roman"/>
          <w:sz w:val="24"/>
          <w:szCs w:val="24"/>
        </w:rPr>
        <w:t>Statistician</w:t>
      </w:r>
      <w:r w:rsidR="00CE51BC" w:rsidRPr="008C7132">
        <w:rPr>
          <w:rFonts w:ascii="Times New Roman" w:hAnsi="Times New Roman" w:cs="Times New Roman"/>
          <w:sz w:val="24"/>
          <w:szCs w:val="24"/>
        </w:rPr>
        <w:t xml:space="preserve">, </w:t>
      </w:r>
      <w:r w:rsidR="00FB2C9C">
        <w:rPr>
          <w:rFonts w:ascii="Times New Roman" w:hAnsi="Times New Roman" w:cs="Times New Roman"/>
          <w:sz w:val="24"/>
          <w:szCs w:val="24"/>
        </w:rPr>
        <w:t>Prosecution and Judicial Statistics Unit</w:t>
      </w:r>
    </w:p>
    <w:p w14:paraId="47A4200F" w14:textId="77777777" w:rsidR="00B87E91" w:rsidRPr="008C7132" w:rsidRDefault="00CE51BC" w:rsidP="00C474DB">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7E6EAA00" w14:textId="77777777" w:rsidR="00B87E91" w:rsidRPr="008C7132" w:rsidRDefault="00B87E91" w:rsidP="00C474DB">
      <w:pPr>
        <w:spacing w:after="0" w:line="240" w:lineRule="auto"/>
        <w:jc w:val="both"/>
        <w:rPr>
          <w:rFonts w:ascii="Times New Roman" w:hAnsi="Times New Roman" w:cs="Times New Roman"/>
          <w:sz w:val="24"/>
          <w:szCs w:val="24"/>
        </w:rPr>
      </w:pPr>
    </w:p>
    <w:p w14:paraId="767CB7EF" w14:textId="4C06BA38" w:rsidR="00B87E91" w:rsidRPr="008C7132" w:rsidRDefault="00B87E91" w:rsidP="00C474DB">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AC0125">
        <w:rPr>
          <w:rFonts w:ascii="Times New Roman" w:hAnsi="Times New Roman" w:cs="Times New Roman"/>
          <w:sz w:val="24"/>
          <w:szCs w:val="24"/>
        </w:rPr>
        <w:t xml:space="preserve">November </w:t>
      </w:r>
      <w:r w:rsidR="005740B4">
        <w:rPr>
          <w:rFonts w:ascii="Times New Roman" w:hAnsi="Times New Roman" w:cs="Times New Roman"/>
          <w:sz w:val="24"/>
          <w:szCs w:val="24"/>
        </w:rPr>
        <w:t>5</w:t>
      </w:r>
      <w:bookmarkStart w:id="0" w:name="_GoBack"/>
      <w:bookmarkEnd w:id="0"/>
      <w:r w:rsidR="00453607">
        <w:rPr>
          <w:rFonts w:ascii="Times New Roman" w:hAnsi="Times New Roman" w:cs="Times New Roman"/>
          <w:b/>
          <w:sz w:val="24"/>
          <w:szCs w:val="24"/>
        </w:rPr>
        <w:t>,</w:t>
      </w:r>
      <w:r w:rsidR="00A116FD">
        <w:rPr>
          <w:rFonts w:ascii="Times New Roman" w:hAnsi="Times New Roman" w:cs="Times New Roman"/>
          <w:sz w:val="24"/>
          <w:szCs w:val="24"/>
        </w:rPr>
        <w:t xml:space="preserve"> 2018</w:t>
      </w:r>
    </w:p>
    <w:p w14:paraId="29A9486F" w14:textId="77777777" w:rsidR="00B87E91" w:rsidRPr="008C7132" w:rsidRDefault="00B87E91" w:rsidP="00C474DB">
      <w:pPr>
        <w:spacing w:after="0" w:line="240" w:lineRule="auto"/>
        <w:jc w:val="both"/>
        <w:rPr>
          <w:rFonts w:ascii="Times New Roman" w:hAnsi="Times New Roman" w:cs="Times New Roman"/>
          <w:sz w:val="24"/>
          <w:szCs w:val="24"/>
        </w:rPr>
      </w:pPr>
    </w:p>
    <w:p w14:paraId="5E4C807F" w14:textId="155C8820" w:rsidR="00B87E91" w:rsidRPr="008C7132" w:rsidRDefault="00B87E91" w:rsidP="008B42F1">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to </w:t>
      </w:r>
      <w:r w:rsidR="00B22AF3">
        <w:rPr>
          <w:rFonts w:ascii="Times New Roman" w:hAnsi="Times New Roman" w:cs="Times New Roman"/>
          <w:sz w:val="24"/>
          <w:szCs w:val="24"/>
        </w:rPr>
        <w:t>contact state court leaders</w:t>
      </w:r>
      <w:r w:rsidR="00BA4EA0">
        <w:rPr>
          <w:rFonts w:ascii="Times New Roman" w:hAnsi="Times New Roman" w:cs="Times New Roman"/>
          <w:sz w:val="24"/>
          <w:szCs w:val="24"/>
        </w:rPr>
        <w:t xml:space="preserve"> for </w:t>
      </w:r>
      <w:r w:rsidR="001F2CC8">
        <w:rPr>
          <w:rFonts w:ascii="Times New Roman" w:hAnsi="Times New Roman" w:cs="Times New Roman"/>
          <w:sz w:val="24"/>
          <w:szCs w:val="24"/>
        </w:rPr>
        <w:t xml:space="preserve">frame development </w:t>
      </w:r>
      <w:r w:rsidR="008F425B" w:rsidRPr="008C7132">
        <w:rPr>
          <w:rFonts w:ascii="Times New Roman" w:hAnsi="Times New Roman" w:cs="Times New Roman"/>
          <w:sz w:val="24"/>
          <w:szCs w:val="24"/>
        </w:rPr>
        <w:t xml:space="preserve">for the </w:t>
      </w:r>
      <w:r w:rsidR="00B22AF3">
        <w:rPr>
          <w:rFonts w:ascii="Times New Roman" w:hAnsi="Times New Roman" w:cs="Times New Roman"/>
          <w:sz w:val="24"/>
          <w:szCs w:val="24"/>
        </w:rPr>
        <w:t>Analysis of Publicly Available Court Data</w:t>
      </w:r>
      <w:r w:rsidR="00FB2C9C">
        <w:rPr>
          <w:rFonts w:ascii="Times New Roman" w:hAnsi="Times New Roman" w:cs="Times New Roman"/>
          <w:sz w:val="24"/>
          <w:szCs w:val="24"/>
        </w:rPr>
        <w:t xml:space="preserve"> (</w:t>
      </w:r>
      <w:r w:rsidR="00B22AF3">
        <w:rPr>
          <w:rFonts w:ascii="Times New Roman" w:hAnsi="Times New Roman" w:cs="Times New Roman"/>
          <w:sz w:val="24"/>
          <w:szCs w:val="24"/>
        </w:rPr>
        <w:t>APACD</w:t>
      </w:r>
      <w:r w:rsidR="008F425B" w:rsidRPr="008C7132">
        <w:rPr>
          <w:rFonts w:ascii="Times New Roman" w:hAnsi="Times New Roman" w:cs="Times New Roman"/>
          <w:sz w:val="24"/>
          <w:szCs w:val="24"/>
        </w:rPr>
        <w:t xml:space="preserve">), </w:t>
      </w:r>
      <w:r w:rsidR="00B251C9" w:rsidRPr="008C7132">
        <w:rPr>
          <w:rFonts w:ascii="Times New Roman" w:hAnsi="Times New Roman" w:cs="Times New Roman"/>
          <w:sz w:val="24"/>
          <w:szCs w:val="24"/>
        </w:rPr>
        <w:t>under the</w:t>
      </w:r>
      <w:r w:rsidR="008F425B" w:rsidRPr="008C7132">
        <w:rPr>
          <w:rFonts w:ascii="Times New Roman" w:hAnsi="Times New Roman" w:cs="Times New Roman"/>
          <w:sz w:val="24"/>
          <w:szCs w:val="24"/>
        </w:rPr>
        <w:t xml:space="preserve"> </w:t>
      </w:r>
      <w:r w:rsidR="008F425B" w:rsidRPr="00113545">
        <w:rPr>
          <w:rFonts w:ascii="Times New Roman" w:hAnsi="Times New Roman" w:cs="Times New Roman"/>
          <w:sz w:val="24"/>
          <w:szCs w:val="24"/>
        </w:rPr>
        <w:t>OMB</w:t>
      </w:r>
      <w:r w:rsidR="00B251C9" w:rsidRPr="00113545">
        <w:rPr>
          <w:rFonts w:ascii="Times New Roman" w:hAnsi="Times New Roman" w:cs="Times New Roman"/>
          <w:sz w:val="24"/>
          <w:szCs w:val="24"/>
        </w:rPr>
        <w:t xml:space="preserve"> generic clearance agreement </w:t>
      </w:r>
      <w:r w:rsidR="008F425B" w:rsidRPr="00113545">
        <w:rPr>
          <w:rFonts w:ascii="Times New Roman" w:hAnsi="Times New Roman" w:cs="Times New Roman"/>
          <w:sz w:val="24"/>
          <w:szCs w:val="24"/>
        </w:rPr>
        <w:t>(</w:t>
      </w:r>
      <w:r w:rsidR="00B251C9" w:rsidRPr="00113545">
        <w:rPr>
          <w:rFonts w:ascii="Times New Roman" w:hAnsi="Times New Roman" w:cs="Times New Roman"/>
          <w:sz w:val="24"/>
          <w:szCs w:val="24"/>
        </w:rPr>
        <w:t xml:space="preserve">OMB Number </w:t>
      </w:r>
      <w:r w:rsidR="00E2405C" w:rsidRPr="00113545">
        <w:rPr>
          <w:rFonts w:ascii="Times New Roman" w:hAnsi="Times New Roman" w:cs="Times New Roman"/>
          <w:sz w:val="24"/>
          <w:szCs w:val="24"/>
        </w:rPr>
        <w:t>1121-</w:t>
      </w:r>
      <w:r w:rsidR="00D02B88" w:rsidRPr="00113545">
        <w:rPr>
          <w:rFonts w:ascii="Times New Roman" w:hAnsi="Times New Roman" w:cs="Times New Roman"/>
          <w:sz w:val="24"/>
          <w:szCs w:val="24"/>
        </w:rPr>
        <w:t>0339</w:t>
      </w:r>
      <w:r w:rsidR="008F425B" w:rsidRPr="008C7132">
        <w:rPr>
          <w:rFonts w:ascii="Times New Roman" w:hAnsi="Times New Roman" w:cs="Times New Roman"/>
          <w:sz w:val="24"/>
          <w:szCs w:val="24"/>
        </w:rPr>
        <w:t>).</w:t>
      </w:r>
      <w:r w:rsidR="00CA37E1" w:rsidRPr="008C7132">
        <w:rPr>
          <w:rFonts w:ascii="Times New Roman" w:hAnsi="Times New Roman" w:cs="Times New Roman"/>
          <w:sz w:val="24"/>
          <w:szCs w:val="24"/>
        </w:rPr>
        <w:t xml:space="preserve"> </w:t>
      </w:r>
    </w:p>
    <w:p w14:paraId="37EA6E7D" w14:textId="77777777" w:rsidR="00001C53" w:rsidRPr="008C7132" w:rsidRDefault="00001C53" w:rsidP="00C474DB">
      <w:pPr>
        <w:spacing w:after="0" w:line="240" w:lineRule="auto"/>
        <w:jc w:val="both"/>
        <w:rPr>
          <w:rFonts w:ascii="Times New Roman" w:hAnsi="Times New Roman" w:cs="Times New Roman"/>
          <w:b/>
          <w:sz w:val="24"/>
          <w:szCs w:val="24"/>
          <w:u w:val="single"/>
        </w:rPr>
      </w:pPr>
    </w:p>
    <w:p w14:paraId="379D8FE5" w14:textId="77777777" w:rsidR="00B87E91" w:rsidRPr="008C7132" w:rsidRDefault="00143DAA" w:rsidP="00C474DB">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pict w14:anchorId="62C1A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32A61FE8" w14:textId="77777777" w:rsidR="00E2405C" w:rsidRPr="008C7132" w:rsidRDefault="00E2405C" w:rsidP="00C474DB">
      <w:pPr>
        <w:spacing w:after="0" w:line="240" w:lineRule="auto"/>
        <w:jc w:val="both"/>
        <w:rPr>
          <w:rFonts w:ascii="Times New Roman" w:hAnsi="Times New Roman" w:cs="Times New Roman"/>
          <w:b/>
          <w:sz w:val="24"/>
          <w:szCs w:val="24"/>
          <w:u w:val="single"/>
        </w:rPr>
      </w:pPr>
    </w:p>
    <w:p w14:paraId="2A22C759" w14:textId="0F476784" w:rsidR="0049478D" w:rsidRDefault="002616E9" w:rsidP="00C474DB">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14:paraId="40204215" w14:textId="1AD2AE37" w:rsidR="004477D0" w:rsidRPr="000830F1" w:rsidRDefault="004477D0" w:rsidP="000830F1">
      <w:pPr>
        <w:pStyle w:val="Heading1"/>
        <w:spacing w:before="0" w:line="240" w:lineRule="auto"/>
        <w:jc w:val="both"/>
        <w:rPr>
          <w:rFonts w:ascii="Times New Roman" w:hAnsi="Times New Roman" w:cs="Times New Roman"/>
          <w:b/>
          <w:sz w:val="24"/>
          <w:szCs w:val="24"/>
          <w:u w:val="single"/>
        </w:rPr>
      </w:pPr>
    </w:p>
    <w:p w14:paraId="21F786CC" w14:textId="25848E10" w:rsidR="00CB39FD" w:rsidRDefault="0049478D" w:rsidP="008B42F1">
      <w:pPr>
        <w:spacing w:after="0" w:line="240" w:lineRule="auto"/>
        <w:rPr>
          <w:rFonts w:ascii="Times New Roman" w:hAnsi="Times New Roman" w:cs="Times New Roman"/>
          <w:bCs/>
          <w:sz w:val="24"/>
          <w:szCs w:val="24"/>
        </w:rPr>
      </w:pPr>
      <w:r w:rsidRPr="00C474DB">
        <w:rPr>
          <w:rFonts w:ascii="Times New Roman" w:hAnsi="Times New Roman" w:cs="Times New Roman"/>
          <w:sz w:val="24"/>
          <w:szCs w:val="24"/>
        </w:rPr>
        <w:t xml:space="preserve">The Bureau of Justice Statistics (BJS) is planning a </w:t>
      </w:r>
      <w:r w:rsidR="00682826" w:rsidRPr="00C474DB">
        <w:rPr>
          <w:rFonts w:ascii="Times New Roman" w:hAnsi="Times New Roman" w:cs="Times New Roman"/>
          <w:sz w:val="24"/>
          <w:szCs w:val="24"/>
        </w:rPr>
        <w:t xml:space="preserve">new </w:t>
      </w:r>
      <w:r w:rsidR="0020747B" w:rsidRPr="00C474DB">
        <w:rPr>
          <w:rFonts w:ascii="Times New Roman" w:hAnsi="Times New Roman" w:cs="Times New Roman"/>
          <w:sz w:val="24"/>
          <w:szCs w:val="24"/>
        </w:rPr>
        <w:t xml:space="preserve">effort </w:t>
      </w:r>
      <w:r w:rsidR="00682826" w:rsidRPr="00C474DB">
        <w:rPr>
          <w:rFonts w:ascii="Times New Roman" w:hAnsi="Times New Roman" w:cs="Times New Roman"/>
          <w:sz w:val="24"/>
          <w:szCs w:val="24"/>
        </w:rPr>
        <w:t xml:space="preserve">to </w:t>
      </w:r>
      <w:r w:rsidR="00B22AF3">
        <w:rPr>
          <w:rFonts w:ascii="Times New Roman" w:hAnsi="Times New Roman" w:cs="Times New Roman"/>
          <w:sz w:val="24"/>
          <w:szCs w:val="24"/>
        </w:rPr>
        <w:t>collect court data from state courts through the Analysis of Publicly Available Court Data (APACD)</w:t>
      </w:r>
      <w:r w:rsidR="000161DB">
        <w:rPr>
          <w:rFonts w:ascii="Times New Roman" w:hAnsi="Times New Roman" w:cs="Times New Roman"/>
          <w:sz w:val="24"/>
          <w:szCs w:val="24"/>
        </w:rPr>
        <w:t xml:space="preserve"> project</w:t>
      </w:r>
      <w:r w:rsidR="00B22AF3">
        <w:rPr>
          <w:rFonts w:ascii="Times New Roman" w:hAnsi="Times New Roman" w:cs="Times New Roman"/>
          <w:sz w:val="24"/>
          <w:szCs w:val="24"/>
        </w:rPr>
        <w:t>.</w:t>
      </w:r>
      <w:r w:rsidR="003B2BDC" w:rsidRPr="00C474DB">
        <w:rPr>
          <w:rFonts w:ascii="Times New Roman" w:hAnsi="Times New Roman" w:cs="Times New Roman"/>
          <w:bCs/>
          <w:sz w:val="24"/>
          <w:szCs w:val="24"/>
        </w:rPr>
        <w:t xml:space="preserve"> </w:t>
      </w:r>
      <w:r w:rsidR="001F2CC8">
        <w:rPr>
          <w:rFonts w:ascii="Times New Roman" w:hAnsi="Times New Roman" w:cs="Times New Roman"/>
          <w:bCs/>
          <w:sz w:val="24"/>
          <w:szCs w:val="24"/>
        </w:rPr>
        <w:t xml:space="preserve">The developmental work for </w:t>
      </w:r>
      <w:r w:rsidR="00B22AF3">
        <w:rPr>
          <w:rFonts w:ascii="Times New Roman" w:hAnsi="Times New Roman" w:cs="Times New Roman"/>
          <w:bCs/>
          <w:sz w:val="24"/>
          <w:szCs w:val="24"/>
        </w:rPr>
        <w:t xml:space="preserve">APACD includes </w:t>
      </w:r>
      <w:r w:rsidR="00755239">
        <w:rPr>
          <w:rFonts w:ascii="Times New Roman" w:hAnsi="Times New Roman" w:cs="Times New Roman"/>
          <w:bCs/>
          <w:sz w:val="24"/>
          <w:szCs w:val="24"/>
        </w:rPr>
        <w:t>outreach to the states and the District of Columbia to determine</w:t>
      </w:r>
      <w:r w:rsidR="00B22AF3">
        <w:rPr>
          <w:rFonts w:ascii="Times New Roman" w:hAnsi="Times New Roman" w:cs="Times New Roman"/>
          <w:bCs/>
          <w:sz w:val="24"/>
          <w:szCs w:val="24"/>
        </w:rPr>
        <w:t xml:space="preserve"> what is </w:t>
      </w:r>
      <w:r w:rsidR="00755239">
        <w:rPr>
          <w:rFonts w:ascii="Times New Roman" w:hAnsi="Times New Roman" w:cs="Times New Roman"/>
          <w:bCs/>
          <w:sz w:val="24"/>
          <w:szCs w:val="24"/>
        </w:rPr>
        <w:t xml:space="preserve">considered </w:t>
      </w:r>
      <w:r w:rsidR="00B22AF3">
        <w:rPr>
          <w:rFonts w:ascii="Times New Roman" w:hAnsi="Times New Roman" w:cs="Times New Roman"/>
          <w:bCs/>
          <w:sz w:val="24"/>
          <w:szCs w:val="24"/>
        </w:rPr>
        <w:t>“public data</w:t>
      </w:r>
      <w:r w:rsidR="00755239">
        <w:rPr>
          <w:rFonts w:ascii="Times New Roman" w:hAnsi="Times New Roman" w:cs="Times New Roman"/>
          <w:bCs/>
          <w:sz w:val="24"/>
          <w:szCs w:val="24"/>
        </w:rPr>
        <w:t>.</w:t>
      </w:r>
      <w:r w:rsidR="00B22AF3">
        <w:rPr>
          <w:rFonts w:ascii="Times New Roman" w:hAnsi="Times New Roman" w:cs="Times New Roman"/>
          <w:bCs/>
          <w:sz w:val="24"/>
          <w:szCs w:val="24"/>
        </w:rPr>
        <w:t>”</w:t>
      </w:r>
      <w:r w:rsidR="00DC6893">
        <w:rPr>
          <w:rFonts w:ascii="Times New Roman" w:hAnsi="Times New Roman" w:cs="Times New Roman"/>
          <w:bCs/>
          <w:sz w:val="24"/>
          <w:szCs w:val="24"/>
        </w:rPr>
        <w:t xml:space="preserve"> </w:t>
      </w:r>
      <w:r w:rsidR="00817D09" w:rsidRPr="00817D09">
        <w:rPr>
          <w:rFonts w:ascii="Times New Roman" w:hAnsi="Times New Roman" w:cs="Times New Roman"/>
          <w:sz w:val="24"/>
          <w:szCs w:val="24"/>
        </w:rPr>
        <w:t>BJS expects to conduct additional testing of contact and data collection strategies and will request approval under a separate generic clearance</w:t>
      </w:r>
      <w:r w:rsidR="0020747B" w:rsidRPr="00817D09">
        <w:rPr>
          <w:rFonts w:ascii="Times New Roman" w:hAnsi="Times New Roman" w:cs="Times New Roman"/>
          <w:sz w:val="24"/>
          <w:szCs w:val="24"/>
        </w:rPr>
        <w:t xml:space="preserve">. </w:t>
      </w:r>
      <w:r w:rsidR="001F2CC8" w:rsidRPr="00817D09">
        <w:rPr>
          <w:rFonts w:ascii="Times New Roman" w:hAnsi="Times New Roman" w:cs="Times New Roman"/>
          <w:sz w:val="24"/>
          <w:szCs w:val="24"/>
        </w:rPr>
        <w:t>T</w:t>
      </w:r>
      <w:r w:rsidR="0003460A" w:rsidRPr="00817D09">
        <w:rPr>
          <w:rFonts w:ascii="Times New Roman" w:hAnsi="Times New Roman" w:cs="Times New Roman"/>
          <w:sz w:val="24"/>
          <w:szCs w:val="24"/>
        </w:rPr>
        <w:t>he</w:t>
      </w:r>
      <w:r w:rsidR="0003460A">
        <w:rPr>
          <w:rFonts w:ascii="Times New Roman" w:hAnsi="Times New Roman" w:cs="Times New Roman"/>
          <w:bCs/>
          <w:sz w:val="24"/>
          <w:szCs w:val="24"/>
        </w:rPr>
        <w:t xml:space="preserve"> </w:t>
      </w:r>
      <w:r w:rsidR="00DC6893">
        <w:rPr>
          <w:rFonts w:ascii="Times New Roman" w:hAnsi="Times New Roman" w:cs="Times New Roman"/>
          <w:bCs/>
          <w:sz w:val="24"/>
          <w:szCs w:val="24"/>
        </w:rPr>
        <w:t>APACD</w:t>
      </w:r>
      <w:r w:rsidR="00AC4D0D">
        <w:rPr>
          <w:rFonts w:ascii="Times New Roman" w:hAnsi="Times New Roman" w:cs="Times New Roman"/>
          <w:bCs/>
          <w:sz w:val="24"/>
          <w:szCs w:val="24"/>
        </w:rPr>
        <w:t xml:space="preserve"> was awarded as a cooperative agreement to the Urban Institute,</w:t>
      </w:r>
      <w:r w:rsidR="00DC6893">
        <w:rPr>
          <w:rFonts w:ascii="Times New Roman" w:hAnsi="Times New Roman" w:cs="Times New Roman"/>
          <w:bCs/>
          <w:sz w:val="24"/>
          <w:szCs w:val="24"/>
        </w:rPr>
        <w:t xml:space="preserve"> with a subaward to the National Center for State Courts (NCSC)</w:t>
      </w:r>
      <w:r w:rsidR="000161DB">
        <w:rPr>
          <w:rFonts w:ascii="Times New Roman" w:hAnsi="Times New Roman" w:cs="Times New Roman"/>
          <w:bCs/>
          <w:sz w:val="24"/>
          <w:szCs w:val="24"/>
        </w:rPr>
        <w:t xml:space="preserve"> in October 2018</w:t>
      </w:r>
      <w:r w:rsidR="00AC4D0D">
        <w:rPr>
          <w:rFonts w:ascii="Times New Roman" w:hAnsi="Times New Roman" w:cs="Times New Roman"/>
          <w:bCs/>
          <w:sz w:val="24"/>
          <w:szCs w:val="24"/>
        </w:rPr>
        <w:t>.</w:t>
      </w:r>
    </w:p>
    <w:p w14:paraId="1407CF22" w14:textId="77777777" w:rsidR="00C474DB" w:rsidRPr="00C474DB" w:rsidRDefault="00C474DB" w:rsidP="008B42F1">
      <w:pPr>
        <w:spacing w:after="0" w:line="240" w:lineRule="auto"/>
        <w:rPr>
          <w:rFonts w:ascii="Times New Roman" w:hAnsi="Times New Roman" w:cs="Times New Roman"/>
          <w:bCs/>
          <w:sz w:val="24"/>
          <w:szCs w:val="24"/>
        </w:rPr>
      </w:pPr>
    </w:p>
    <w:p w14:paraId="0192CE65" w14:textId="21A515B3" w:rsidR="00696DE1" w:rsidRDefault="000161DB" w:rsidP="008B4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109E0">
        <w:rPr>
          <w:rFonts w:ascii="Times New Roman" w:hAnsi="Times New Roman" w:cs="Times New Roman"/>
          <w:sz w:val="24"/>
          <w:szCs w:val="24"/>
        </w:rPr>
        <w:t>APACD</w:t>
      </w:r>
      <w:r w:rsidR="00C04110" w:rsidRPr="00C474DB">
        <w:rPr>
          <w:rFonts w:ascii="Times New Roman" w:hAnsi="Times New Roman" w:cs="Times New Roman"/>
          <w:sz w:val="24"/>
          <w:szCs w:val="24"/>
        </w:rPr>
        <w:t xml:space="preserve"> is</w:t>
      </w:r>
      <w:r w:rsidR="009109E0">
        <w:rPr>
          <w:rFonts w:ascii="Times New Roman" w:hAnsi="Times New Roman" w:cs="Times New Roman"/>
          <w:sz w:val="24"/>
          <w:szCs w:val="24"/>
        </w:rPr>
        <w:t xml:space="preserve"> </w:t>
      </w:r>
      <w:r>
        <w:rPr>
          <w:rFonts w:ascii="Times New Roman" w:hAnsi="Times New Roman" w:cs="Times New Roman"/>
          <w:sz w:val="24"/>
          <w:szCs w:val="24"/>
        </w:rPr>
        <w:t xml:space="preserve">being </w:t>
      </w:r>
      <w:r w:rsidR="009109E0">
        <w:rPr>
          <w:rFonts w:ascii="Times New Roman" w:hAnsi="Times New Roman" w:cs="Times New Roman"/>
          <w:sz w:val="24"/>
          <w:szCs w:val="24"/>
        </w:rPr>
        <w:t>designed to be the primary</w:t>
      </w:r>
      <w:r w:rsidR="00C04110" w:rsidRPr="00C474DB">
        <w:rPr>
          <w:rFonts w:ascii="Times New Roman" w:hAnsi="Times New Roman" w:cs="Times New Roman"/>
          <w:sz w:val="24"/>
          <w:szCs w:val="24"/>
        </w:rPr>
        <w:t xml:space="preserve"> component of </w:t>
      </w:r>
      <w:r w:rsidR="0020747B" w:rsidRPr="00C474DB">
        <w:rPr>
          <w:rFonts w:ascii="Times New Roman" w:hAnsi="Times New Roman" w:cs="Times New Roman"/>
          <w:sz w:val="24"/>
          <w:szCs w:val="24"/>
        </w:rPr>
        <w:t xml:space="preserve">the BJS </w:t>
      </w:r>
      <w:r w:rsidR="009109E0">
        <w:rPr>
          <w:rFonts w:ascii="Times New Roman" w:hAnsi="Times New Roman" w:cs="Times New Roman"/>
          <w:sz w:val="24"/>
          <w:szCs w:val="24"/>
        </w:rPr>
        <w:t xml:space="preserve">State Courts </w:t>
      </w:r>
      <w:r w:rsidR="00755239">
        <w:rPr>
          <w:rFonts w:ascii="Times New Roman" w:hAnsi="Times New Roman" w:cs="Times New Roman"/>
          <w:sz w:val="24"/>
          <w:szCs w:val="24"/>
        </w:rPr>
        <w:t xml:space="preserve">Data </w:t>
      </w:r>
      <w:r w:rsidR="009109E0">
        <w:rPr>
          <w:rFonts w:ascii="Times New Roman" w:hAnsi="Times New Roman" w:cs="Times New Roman"/>
          <w:sz w:val="24"/>
          <w:szCs w:val="24"/>
        </w:rPr>
        <w:t>Collection</w:t>
      </w:r>
      <w:r w:rsidR="00C04110" w:rsidRPr="00C474DB">
        <w:rPr>
          <w:rFonts w:ascii="Times New Roman" w:hAnsi="Times New Roman" w:cs="Times New Roman"/>
          <w:sz w:val="24"/>
          <w:szCs w:val="24"/>
        </w:rPr>
        <w:t xml:space="preserve"> </w:t>
      </w:r>
      <w:r w:rsidR="00327237" w:rsidRPr="00C474DB">
        <w:rPr>
          <w:rFonts w:ascii="Times New Roman" w:hAnsi="Times New Roman" w:cs="Times New Roman"/>
          <w:sz w:val="24"/>
          <w:szCs w:val="24"/>
        </w:rPr>
        <w:t>Program</w:t>
      </w:r>
      <w:r w:rsidR="00C04110" w:rsidRPr="00C474DB">
        <w:rPr>
          <w:rFonts w:ascii="Times New Roman" w:hAnsi="Times New Roman" w:cs="Times New Roman"/>
          <w:sz w:val="24"/>
          <w:szCs w:val="24"/>
        </w:rPr>
        <w:t xml:space="preserve">. </w:t>
      </w:r>
      <w:r w:rsidR="00327237" w:rsidRPr="00C474DB">
        <w:rPr>
          <w:rFonts w:ascii="Times New Roman" w:hAnsi="Times New Roman" w:cs="Times New Roman"/>
          <w:sz w:val="24"/>
          <w:szCs w:val="24"/>
        </w:rPr>
        <w:t xml:space="preserve">Within this program, </w:t>
      </w:r>
      <w:r w:rsidR="00C04110" w:rsidRPr="00C474DB">
        <w:rPr>
          <w:rFonts w:ascii="Times New Roman" w:hAnsi="Times New Roman" w:cs="Times New Roman"/>
          <w:sz w:val="24"/>
          <w:szCs w:val="24"/>
        </w:rPr>
        <w:t xml:space="preserve">BJS </w:t>
      </w:r>
      <w:r w:rsidR="001F3986">
        <w:rPr>
          <w:rFonts w:ascii="Times New Roman" w:hAnsi="Times New Roman" w:cs="Times New Roman"/>
          <w:sz w:val="24"/>
          <w:szCs w:val="24"/>
        </w:rPr>
        <w:t xml:space="preserve">previously </w:t>
      </w:r>
      <w:r w:rsidR="00C04110" w:rsidRPr="00C474DB">
        <w:rPr>
          <w:rFonts w:ascii="Times New Roman" w:hAnsi="Times New Roman" w:cs="Times New Roman"/>
          <w:sz w:val="24"/>
          <w:szCs w:val="24"/>
        </w:rPr>
        <w:t xml:space="preserve">conducted the </w:t>
      </w:r>
      <w:r w:rsidR="009109E0">
        <w:rPr>
          <w:rFonts w:ascii="Times New Roman" w:hAnsi="Times New Roman" w:cs="Times New Roman"/>
          <w:sz w:val="24"/>
          <w:szCs w:val="24"/>
        </w:rPr>
        <w:t>National Judicial Reporting Program</w:t>
      </w:r>
      <w:r w:rsidR="00C04110" w:rsidRPr="00C474DB">
        <w:rPr>
          <w:rFonts w:ascii="Times New Roman" w:hAnsi="Times New Roman" w:cs="Times New Roman"/>
          <w:sz w:val="24"/>
          <w:szCs w:val="24"/>
        </w:rPr>
        <w:t xml:space="preserve"> (</w:t>
      </w:r>
      <w:r w:rsidR="009109E0">
        <w:rPr>
          <w:rFonts w:ascii="Times New Roman" w:hAnsi="Times New Roman" w:cs="Times New Roman"/>
          <w:sz w:val="24"/>
          <w:szCs w:val="24"/>
        </w:rPr>
        <w:t>NJRP, OMB Control Number 1121-0130</w:t>
      </w:r>
      <w:r w:rsidR="00C04110" w:rsidRPr="00C474DB">
        <w:rPr>
          <w:rFonts w:ascii="Times New Roman" w:hAnsi="Times New Roman" w:cs="Times New Roman"/>
          <w:sz w:val="24"/>
          <w:szCs w:val="24"/>
        </w:rPr>
        <w:t xml:space="preserve">) </w:t>
      </w:r>
      <w:r w:rsidR="009109E0">
        <w:rPr>
          <w:rFonts w:ascii="Times New Roman" w:hAnsi="Times New Roman" w:cs="Times New Roman"/>
          <w:sz w:val="24"/>
          <w:szCs w:val="24"/>
        </w:rPr>
        <w:t xml:space="preserve">biennially from 1986-2006, the State Court Processing Statistics (SCPS, OMB Control Number 1121-0306) biennially from 1988-2006 </w:t>
      </w:r>
      <w:r w:rsidR="00755239">
        <w:rPr>
          <w:rFonts w:ascii="Times New Roman" w:hAnsi="Times New Roman" w:cs="Times New Roman"/>
          <w:sz w:val="24"/>
          <w:szCs w:val="24"/>
        </w:rPr>
        <w:t>with a final collection</w:t>
      </w:r>
      <w:r w:rsidR="009109E0">
        <w:rPr>
          <w:rFonts w:ascii="Times New Roman" w:hAnsi="Times New Roman" w:cs="Times New Roman"/>
          <w:sz w:val="24"/>
          <w:szCs w:val="24"/>
        </w:rPr>
        <w:t xml:space="preserve"> in 2009, and the Civil Justice Survey of State Courts (CJSSC, OMB Control Number 1121-0326) in 1992, 1996, 2001, and 2005. The NJRP collected data from a representative sample of </w:t>
      </w:r>
      <w:r w:rsidR="00755239">
        <w:rPr>
          <w:rFonts w:ascii="Times New Roman" w:hAnsi="Times New Roman" w:cs="Times New Roman"/>
          <w:sz w:val="24"/>
          <w:szCs w:val="24"/>
        </w:rPr>
        <w:t>three hundred</w:t>
      </w:r>
      <w:r w:rsidR="009109E0">
        <w:rPr>
          <w:rFonts w:ascii="Times New Roman" w:hAnsi="Times New Roman" w:cs="Times New Roman"/>
          <w:sz w:val="24"/>
          <w:szCs w:val="24"/>
        </w:rPr>
        <w:t xml:space="preserve"> state courts of general jurisdiction regarding felony convictions and the sentences associated with those cases. The SCPS collected data from </w:t>
      </w:r>
      <w:r w:rsidR="00755239">
        <w:rPr>
          <w:rFonts w:ascii="Times New Roman" w:hAnsi="Times New Roman" w:cs="Times New Roman"/>
          <w:sz w:val="24"/>
          <w:szCs w:val="24"/>
        </w:rPr>
        <w:t>forty</w:t>
      </w:r>
      <w:r w:rsidR="009109E0">
        <w:rPr>
          <w:rFonts w:ascii="Times New Roman" w:hAnsi="Times New Roman" w:cs="Times New Roman"/>
          <w:sz w:val="24"/>
          <w:szCs w:val="24"/>
        </w:rPr>
        <w:t xml:space="preserve"> of the </w:t>
      </w:r>
      <w:r w:rsidR="00755239">
        <w:rPr>
          <w:rFonts w:ascii="Times New Roman" w:hAnsi="Times New Roman" w:cs="Times New Roman"/>
          <w:sz w:val="24"/>
          <w:szCs w:val="24"/>
        </w:rPr>
        <w:t xml:space="preserve">seventy-five </w:t>
      </w:r>
      <w:r w:rsidR="009109E0">
        <w:rPr>
          <w:rFonts w:ascii="Times New Roman" w:hAnsi="Times New Roman" w:cs="Times New Roman"/>
          <w:sz w:val="24"/>
          <w:szCs w:val="24"/>
        </w:rPr>
        <w:t xml:space="preserve">largest county courts of general jurisdiction regarding felony case filings, </w:t>
      </w:r>
      <w:r w:rsidR="00C8014B">
        <w:rPr>
          <w:rFonts w:ascii="Times New Roman" w:hAnsi="Times New Roman" w:cs="Times New Roman"/>
          <w:sz w:val="24"/>
          <w:szCs w:val="24"/>
        </w:rPr>
        <w:t xml:space="preserve">and followed those cases from </w:t>
      </w:r>
      <w:r>
        <w:rPr>
          <w:rFonts w:ascii="Times New Roman" w:hAnsi="Times New Roman" w:cs="Times New Roman"/>
          <w:sz w:val="24"/>
          <w:szCs w:val="24"/>
        </w:rPr>
        <w:t xml:space="preserve">the date of </w:t>
      </w:r>
      <w:r w:rsidR="00C8014B">
        <w:rPr>
          <w:rFonts w:ascii="Times New Roman" w:hAnsi="Times New Roman" w:cs="Times New Roman"/>
          <w:sz w:val="24"/>
          <w:szCs w:val="24"/>
        </w:rPr>
        <w:t xml:space="preserve">filing for </w:t>
      </w:r>
      <w:r w:rsidR="00755239">
        <w:rPr>
          <w:rFonts w:ascii="Times New Roman" w:hAnsi="Times New Roman" w:cs="Times New Roman"/>
          <w:sz w:val="24"/>
          <w:szCs w:val="24"/>
        </w:rPr>
        <w:t>two</w:t>
      </w:r>
      <w:r w:rsidR="00C8014B">
        <w:rPr>
          <w:rFonts w:ascii="Times New Roman" w:hAnsi="Times New Roman" w:cs="Times New Roman"/>
          <w:sz w:val="24"/>
          <w:szCs w:val="24"/>
        </w:rPr>
        <w:t xml:space="preserve"> years (homicides) or </w:t>
      </w:r>
      <w:r w:rsidR="00755239">
        <w:rPr>
          <w:rFonts w:ascii="Times New Roman" w:hAnsi="Times New Roman" w:cs="Times New Roman"/>
          <w:sz w:val="24"/>
          <w:szCs w:val="24"/>
        </w:rPr>
        <w:t>one</w:t>
      </w:r>
      <w:r w:rsidR="00C8014B">
        <w:rPr>
          <w:rFonts w:ascii="Times New Roman" w:hAnsi="Times New Roman" w:cs="Times New Roman"/>
          <w:sz w:val="24"/>
          <w:szCs w:val="24"/>
        </w:rPr>
        <w:t xml:space="preserve"> year (all </w:t>
      </w:r>
      <w:r w:rsidR="00C8014B">
        <w:rPr>
          <w:rFonts w:ascii="Times New Roman" w:hAnsi="Times New Roman" w:cs="Times New Roman"/>
          <w:sz w:val="24"/>
          <w:szCs w:val="24"/>
        </w:rPr>
        <w:lastRenderedPageBreak/>
        <w:t xml:space="preserve">other cases), typically to disposition or sentencing. The CJSSC used a </w:t>
      </w:r>
      <w:r>
        <w:rPr>
          <w:rFonts w:ascii="Times New Roman" w:hAnsi="Times New Roman" w:cs="Times New Roman"/>
          <w:sz w:val="24"/>
          <w:szCs w:val="24"/>
        </w:rPr>
        <w:t>stratified</w:t>
      </w:r>
      <w:r w:rsidR="00C8014B">
        <w:rPr>
          <w:rFonts w:ascii="Times New Roman" w:hAnsi="Times New Roman" w:cs="Times New Roman"/>
          <w:sz w:val="24"/>
          <w:szCs w:val="24"/>
        </w:rPr>
        <w:t xml:space="preserve"> sample </w:t>
      </w:r>
      <w:r>
        <w:rPr>
          <w:rFonts w:ascii="Times New Roman" w:hAnsi="Times New Roman" w:cs="Times New Roman"/>
          <w:sz w:val="24"/>
          <w:szCs w:val="24"/>
        </w:rPr>
        <w:t>selecting all</w:t>
      </w:r>
      <w:r w:rsidR="00C8014B">
        <w:rPr>
          <w:rFonts w:ascii="Times New Roman" w:hAnsi="Times New Roman" w:cs="Times New Roman"/>
          <w:sz w:val="24"/>
          <w:szCs w:val="24"/>
        </w:rPr>
        <w:t xml:space="preserve"> courts of general jurisdiction in the </w:t>
      </w:r>
      <w:r w:rsidR="00755239">
        <w:rPr>
          <w:rFonts w:ascii="Times New Roman" w:hAnsi="Times New Roman" w:cs="Times New Roman"/>
          <w:sz w:val="24"/>
          <w:szCs w:val="24"/>
        </w:rPr>
        <w:t>seventy</w:t>
      </w:r>
      <w:r w:rsidR="00165D60">
        <w:rPr>
          <w:rFonts w:ascii="Times New Roman" w:hAnsi="Times New Roman" w:cs="Times New Roman"/>
          <w:sz w:val="24"/>
          <w:szCs w:val="24"/>
        </w:rPr>
        <w:t>-five</w:t>
      </w:r>
      <w:r w:rsidR="00C8014B">
        <w:rPr>
          <w:rFonts w:ascii="Times New Roman" w:hAnsi="Times New Roman" w:cs="Times New Roman"/>
          <w:sz w:val="24"/>
          <w:szCs w:val="24"/>
        </w:rPr>
        <w:t xml:space="preserve"> counties</w:t>
      </w:r>
      <w:r>
        <w:rPr>
          <w:rFonts w:ascii="Times New Roman" w:hAnsi="Times New Roman" w:cs="Times New Roman"/>
          <w:sz w:val="24"/>
          <w:szCs w:val="24"/>
        </w:rPr>
        <w:t xml:space="preserve"> with the largest population</w:t>
      </w:r>
      <w:r w:rsidR="00C8014B">
        <w:rPr>
          <w:rFonts w:ascii="Times New Roman" w:hAnsi="Times New Roman" w:cs="Times New Roman"/>
          <w:sz w:val="24"/>
          <w:szCs w:val="24"/>
        </w:rPr>
        <w:t xml:space="preserve"> and a sample of </w:t>
      </w:r>
      <w:r w:rsidR="00755239">
        <w:rPr>
          <w:rFonts w:ascii="Times New Roman" w:hAnsi="Times New Roman" w:cs="Times New Roman"/>
          <w:sz w:val="24"/>
          <w:szCs w:val="24"/>
        </w:rPr>
        <w:t>eighty-one</w:t>
      </w:r>
      <w:r w:rsidR="00C8014B">
        <w:rPr>
          <w:rFonts w:ascii="Times New Roman" w:hAnsi="Times New Roman" w:cs="Times New Roman"/>
          <w:sz w:val="24"/>
          <w:szCs w:val="24"/>
        </w:rPr>
        <w:t xml:space="preserve"> other counties</w:t>
      </w:r>
      <w:r w:rsidR="00E42873">
        <w:rPr>
          <w:rFonts w:ascii="Times New Roman" w:hAnsi="Times New Roman" w:cs="Times New Roman"/>
          <w:sz w:val="24"/>
          <w:szCs w:val="24"/>
        </w:rPr>
        <w:t xml:space="preserve"> with the intent of producing national estimates</w:t>
      </w:r>
      <w:r w:rsidR="00817D09">
        <w:rPr>
          <w:rFonts w:ascii="Times New Roman" w:hAnsi="Times New Roman" w:cs="Times New Roman"/>
          <w:sz w:val="24"/>
          <w:szCs w:val="24"/>
        </w:rPr>
        <w:t>.</w:t>
      </w:r>
      <w:r w:rsidR="00E42873">
        <w:rPr>
          <w:rFonts w:ascii="Times New Roman" w:hAnsi="Times New Roman" w:cs="Times New Roman"/>
          <w:sz w:val="24"/>
          <w:szCs w:val="24"/>
        </w:rPr>
        <w:t xml:space="preserve"> </w:t>
      </w:r>
      <w:r w:rsidR="00C8014B">
        <w:rPr>
          <w:rFonts w:ascii="Times New Roman" w:hAnsi="Times New Roman" w:cs="Times New Roman"/>
          <w:sz w:val="24"/>
          <w:szCs w:val="24"/>
        </w:rPr>
        <w:t xml:space="preserve">The CJSSC collected data on general civil cases (tort, contract, and real property cases) that concluded by jury or bench trial. </w:t>
      </w:r>
      <w:r w:rsidR="00B33CD3">
        <w:rPr>
          <w:rFonts w:ascii="Times New Roman" w:hAnsi="Times New Roman" w:cs="Times New Roman"/>
          <w:sz w:val="24"/>
          <w:szCs w:val="24"/>
        </w:rPr>
        <w:t>All three of t</w:t>
      </w:r>
      <w:r w:rsidR="00696DE1">
        <w:rPr>
          <w:rFonts w:ascii="Times New Roman" w:hAnsi="Times New Roman" w:cs="Times New Roman"/>
          <w:sz w:val="24"/>
          <w:szCs w:val="24"/>
        </w:rPr>
        <w:t>hese collections were suspended due to concerns over the costs of collecting the data and the representativeness of the sampling methodology for the SCPS</w:t>
      </w:r>
      <w:r w:rsidR="00C02B36">
        <w:rPr>
          <w:rFonts w:ascii="Times New Roman" w:hAnsi="Times New Roman" w:cs="Times New Roman"/>
          <w:sz w:val="24"/>
          <w:szCs w:val="24"/>
        </w:rPr>
        <w:t xml:space="preserve"> and CJSSC</w:t>
      </w:r>
      <w:r w:rsidR="00696DE1">
        <w:rPr>
          <w:rFonts w:ascii="Times New Roman" w:hAnsi="Times New Roman" w:cs="Times New Roman"/>
          <w:sz w:val="24"/>
          <w:szCs w:val="24"/>
        </w:rPr>
        <w:t xml:space="preserve">. </w:t>
      </w:r>
    </w:p>
    <w:p w14:paraId="6905AB9D" w14:textId="77777777" w:rsidR="00696DE1" w:rsidRDefault="00696DE1" w:rsidP="008B42F1">
      <w:pPr>
        <w:spacing w:after="0" w:line="240" w:lineRule="auto"/>
        <w:rPr>
          <w:rFonts w:ascii="Times New Roman" w:hAnsi="Times New Roman" w:cs="Times New Roman"/>
          <w:sz w:val="24"/>
          <w:szCs w:val="24"/>
        </w:rPr>
      </w:pPr>
    </w:p>
    <w:p w14:paraId="004E9359" w14:textId="3AE62179" w:rsidR="00C04110" w:rsidRDefault="00B33CD3" w:rsidP="008B42F1">
      <w:pPr>
        <w:spacing w:after="0" w:line="240" w:lineRule="auto"/>
        <w:rPr>
          <w:rFonts w:ascii="Times New Roman" w:hAnsi="Times New Roman" w:cs="Times New Roman"/>
          <w:sz w:val="24"/>
          <w:szCs w:val="24"/>
        </w:rPr>
      </w:pPr>
      <w:r>
        <w:rPr>
          <w:rFonts w:ascii="Times New Roman" w:hAnsi="Times New Roman" w:cs="Times New Roman"/>
          <w:sz w:val="24"/>
          <w:szCs w:val="24"/>
        </w:rPr>
        <w:t>BJS’s intent in pursuing t</w:t>
      </w:r>
      <w:r w:rsidR="00C04110" w:rsidRPr="00C474DB">
        <w:rPr>
          <w:rFonts w:ascii="Times New Roman" w:hAnsi="Times New Roman" w:cs="Times New Roman"/>
          <w:sz w:val="24"/>
          <w:szCs w:val="24"/>
        </w:rPr>
        <w:t xml:space="preserve">he </w:t>
      </w:r>
      <w:r w:rsidR="00643BF8">
        <w:rPr>
          <w:rFonts w:ascii="Times New Roman" w:hAnsi="Times New Roman" w:cs="Times New Roman"/>
          <w:sz w:val="24"/>
          <w:szCs w:val="24"/>
        </w:rPr>
        <w:t>APACD</w:t>
      </w:r>
      <w:r w:rsidR="00C04110" w:rsidRPr="00C474DB">
        <w:rPr>
          <w:rFonts w:ascii="Times New Roman" w:hAnsi="Times New Roman" w:cs="Times New Roman"/>
          <w:sz w:val="24"/>
          <w:szCs w:val="24"/>
        </w:rPr>
        <w:t xml:space="preserve"> </w:t>
      </w:r>
      <w:r w:rsidR="00553A0E">
        <w:rPr>
          <w:rFonts w:ascii="Times New Roman" w:hAnsi="Times New Roman" w:cs="Times New Roman"/>
          <w:sz w:val="24"/>
          <w:szCs w:val="24"/>
        </w:rPr>
        <w:t>is to</w:t>
      </w:r>
      <w:r w:rsidR="00C04110" w:rsidRPr="00C474DB">
        <w:rPr>
          <w:rFonts w:ascii="Times New Roman" w:hAnsi="Times New Roman" w:cs="Times New Roman"/>
          <w:sz w:val="24"/>
          <w:szCs w:val="24"/>
        </w:rPr>
        <w:t xml:space="preserve"> collect </w:t>
      </w:r>
      <w:r w:rsidR="00511771">
        <w:rPr>
          <w:rFonts w:ascii="Times New Roman" w:hAnsi="Times New Roman" w:cs="Times New Roman"/>
          <w:sz w:val="24"/>
          <w:szCs w:val="24"/>
        </w:rPr>
        <w:t xml:space="preserve">easily </w:t>
      </w:r>
      <w:r w:rsidR="00C02B36">
        <w:rPr>
          <w:rFonts w:ascii="Times New Roman" w:hAnsi="Times New Roman" w:cs="Times New Roman"/>
          <w:sz w:val="24"/>
          <w:szCs w:val="24"/>
        </w:rPr>
        <w:t>extracted</w:t>
      </w:r>
      <w:r w:rsidR="00511771">
        <w:rPr>
          <w:rFonts w:ascii="Times New Roman" w:hAnsi="Times New Roman" w:cs="Times New Roman"/>
          <w:sz w:val="24"/>
          <w:szCs w:val="24"/>
        </w:rPr>
        <w:t>, public data from state courts</w:t>
      </w:r>
      <w:r w:rsidR="00696DE1">
        <w:rPr>
          <w:rFonts w:ascii="Times New Roman" w:hAnsi="Times New Roman" w:cs="Times New Roman"/>
          <w:sz w:val="24"/>
          <w:szCs w:val="24"/>
        </w:rPr>
        <w:t xml:space="preserve"> that, at minimum, reproduces the </w:t>
      </w:r>
      <w:r w:rsidR="00696DE1">
        <w:rPr>
          <w:rFonts w:ascii="Times New Roman" w:hAnsi="Times New Roman" w:cs="Times New Roman"/>
          <w:i/>
          <w:sz w:val="24"/>
          <w:szCs w:val="24"/>
        </w:rPr>
        <w:t>Felony Sentences in State Courts</w:t>
      </w:r>
      <w:r w:rsidR="00696DE1">
        <w:rPr>
          <w:rFonts w:ascii="Times New Roman" w:hAnsi="Times New Roman" w:cs="Times New Roman"/>
          <w:sz w:val="24"/>
          <w:szCs w:val="24"/>
        </w:rPr>
        <w:t xml:space="preserve"> reports derived from the NJRP</w:t>
      </w:r>
      <w:r w:rsidR="008D7D14">
        <w:rPr>
          <w:rFonts w:ascii="Times New Roman" w:hAnsi="Times New Roman" w:cs="Times New Roman"/>
          <w:sz w:val="24"/>
          <w:szCs w:val="24"/>
        </w:rPr>
        <w:t>.</w:t>
      </w:r>
      <w:r w:rsidR="00B15AC1">
        <w:rPr>
          <w:rStyle w:val="FootnoteReference"/>
          <w:rFonts w:ascii="Times New Roman" w:hAnsi="Times New Roman" w:cs="Times New Roman"/>
          <w:sz w:val="24"/>
          <w:szCs w:val="24"/>
        </w:rPr>
        <w:footnoteReference w:id="2"/>
      </w:r>
      <w:r w:rsidR="00696DE1">
        <w:rPr>
          <w:rFonts w:ascii="Times New Roman" w:hAnsi="Times New Roman" w:cs="Times New Roman"/>
          <w:sz w:val="24"/>
          <w:szCs w:val="24"/>
        </w:rPr>
        <w:t xml:space="preserve"> BJS </w:t>
      </w:r>
      <w:r w:rsidR="00165D60">
        <w:rPr>
          <w:rFonts w:ascii="Times New Roman" w:hAnsi="Times New Roman" w:cs="Times New Roman"/>
          <w:sz w:val="24"/>
          <w:szCs w:val="24"/>
        </w:rPr>
        <w:t xml:space="preserve">expects </w:t>
      </w:r>
      <w:r w:rsidR="00696DE1">
        <w:rPr>
          <w:rFonts w:ascii="Times New Roman" w:hAnsi="Times New Roman" w:cs="Times New Roman"/>
          <w:sz w:val="24"/>
          <w:szCs w:val="24"/>
        </w:rPr>
        <w:t xml:space="preserve">that the APACD has the potential to collect </w:t>
      </w:r>
      <w:r w:rsidR="00E052CB">
        <w:rPr>
          <w:rFonts w:ascii="Times New Roman" w:hAnsi="Times New Roman" w:cs="Times New Roman"/>
          <w:sz w:val="24"/>
          <w:szCs w:val="24"/>
        </w:rPr>
        <w:t>more data than was collected under the</w:t>
      </w:r>
      <w:r w:rsidR="00696DE1">
        <w:rPr>
          <w:rFonts w:ascii="Times New Roman" w:hAnsi="Times New Roman" w:cs="Times New Roman"/>
          <w:sz w:val="24"/>
          <w:szCs w:val="24"/>
        </w:rPr>
        <w:t xml:space="preserve"> NJRP</w:t>
      </w:r>
      <w:r w:rsidR="00E052CB">
        <w:rPr>
          <w:rFonts w:ascii="Times New Roman" w:hAnsi="Times New Roman" w:cs="Times New Roman"/>
          <w:sz w:val="24"/>
          <w:szCs w:val="24"/>
        </w:rPr>
        <w:t xml:space="preserve"> at </w:t>
      </w:r>
      <w:r w:rsidR="00165D60">
        <w:rPr>
          <w:rFonts w:ascii="Times New Roman" w:hAnsi="Times New Roman" w:cs="Times New Roman"/>
          <w:sz w:val="24"/>
          <w:szCs w:val="24"/>
        </w:rPr>
        <w:t xml:space="preserve">a </w:t>
      </w:r>
      <w:r w:rsidR="00E052CB">
        <w:rPr>
          <w:rFonts w:ascii="Times New Roman" w:hAnsi="Times New Roman" w:cs="Times New Roman"/>
          <w:sz w:val="24"/>
          <w:szCs w:val="24"/>
        </w:rPr>
        <w:t xml:space="preserve">lower cost </w:t>
      </w:r>
      <w:r w:rsidR="00165D60">
        <w:rPr>
          <w:rFonts w:ascii="Times New Roman" w:hAnsi="Times New Roman" w:cs="Times New Roman"/>
          <w:sz w:val="24"/>
          <w:szCs w:val="24"/>
        </w:rPr>
        <w:t>with</w:t>
      </w:r>
      <w:r w:rsidR="00E052CB">
        <w:rPr>
          <w:rFonts w:ascii="Times New Roman" w:hAnsi="Times New Roman" w:cs="Times New Roman"/>
          <w:sz w:val="24"/>
          <w:szCs w:val="24"/>
        </w:rPr>
        <w:t xml:space="preserve"> lower burden</w:t>
      </w:r>
      <w:r w:rsidR="00696DE1">
        <w:rPr>
          <w:rFonts w:ascii="Times New Roman" w:hAnsi="Times New Roman" w:cs="Times New Roman"/>
          <w:sz w:val="24"/>
          <w:szCs w:val="24"/>
        </w:rPr>
        <w:t xml:space="preserve">. </w:t>
      </w:r>
      <w:r w:rsidR="00E052CB">
        <w:rPr>
          <w:rFonts w:ascii="Times New Roman" w:hAnsi="Times New Roman" w:cs="Times New Roman"/>
          <w:sz w:val="24"/>
          <w:szCs w:val="24"/>
        </w:rPr>
        <w:t xml:space="preserve">Most notably, </w:t>
      </w:r>
      <w:r w:rsidR="00696DE1">
        <w:rPr>
          <w:rFonts w:ascii="Times New Roman" w:hAnsi="Times New Roman" w:cs="Times New Roman"/>
          <w:sz w:val="24"/>
          <w:szCs w:val="24"/>
        </w:rPr>
        <w:t xml:space="preserve">the NJRP only included </w:t>
      </w:r>
      <w:r w:rsidR="00E052CB">
        <w:rPr>
          <w:rFonts w:ascii="Times New Roman" w:hAnsi="Times New Roman" w:cs="Times New Roman"/>
          <w:sz w:val="24"/>
          <w:szCs w:val="24"/>
        </w:rPr>
        <w:t>felony cases that resulted in convictions</w:t>
      </w:r>
      <w:r w:rsidR="008D3039">
        <w:rPr>
          <w:rFonts w:ascii="Times New Roman" w:hAnsi="Times New Roman" w:cs="Times New Roman"/>
          <w:sz w:val="24"/>
          <w:szCs w:val="24"/>
        </w:rPr>
        <w:t>,</w:t>
      </w:r>
      <w:r w:rsidR="00E052CB">
        <w:rPr>
          <w:rFonts w:ascii="Times New Roman" w:hAnsi="Times New Roman" w:cs="Times New Roman"/>
          <w:sz w:val="24"/>
          <w:szCs w:val="24"/>
        </w:rPr>
        <w:t xml:space="preserve"> </w:t>
      </w:r>
      <w:r w:rsidR="00696DE1">
        <w:rPr>
          <w:rFonts w:ascii="Times New Roman" w:hAnsi="Times New Roman" w:cs="Times New Roman"/>
          <w:sz w:val="24"/>
          <w:szCs w:val="24"/>
        </w:rPr>
        <w:t xml:space="preserve">while the APACD could potentially collect data for </w:t>
      </w:r>
      <w:r w:rsidR="007B5F9E">
        <w:rPr>
          <w:rFonts w:ascii="Times New Roman" w:hAnsi="Times New Roman" w:cs="Times New Roman"/>
          <w:sz w:val="24"/>
          <w:szCs w:val="24"/>
        </w:rPr>
        <w:t>felony and misdemeanor</w:t>
      </w:r>
      <w:r w:rsidR="00E052CB">
        <w:rPr>
          <w:rFonts w:ascii="Times New Roman" w:hAnsi="Times New Roman" w:cs="Times New Roman"/>
          <w:sz w:val="24"/>
          <w:szCs w:val="24"/>
        </w:rPr>
        <w:t xml:space="preserve"> cases and </w:t>
      </w:r>
      <w:r w:rsidR="008D7D14">
        <w:rPr>
          <w:rFonts w:ascii="Times New Roman" w:hAnsi="Times New Roman" w:cs="Times New Roman"/>
          <w:sz w:val="24"/>
          <w:szCs w:val="24"/>
        </w:rPr>
        <w:t xml:space="preserve">include all cases, </w:t>
      </w:r>
      <w:r w:rsidR="00E052CB">
        <w:rPr>
          <w:rFonts w:ascii="Times New Roman" w:hAnsi="Times New Roman" w:cs="Times New Roman"/>
          <w:sz w:val="24"/>
          <w:szCs w:val="24"/>
        </w:rPr>
        <w:t xml:space="preserve">not </w:t>
      </w:r>
      <w:r w:rsidR="008D7D14">
        <w:rPr>
          <w:rFonts w:ascii="Times New Roman" w:hAnsi="Times New Roman" w:cs="Times New Roman"/>
          <w:sz w:val="24"/>
          <w:szCs w:val="24"/>
        </w:rPr>
        <w:t>just those that resulted in convictions</w:t>
      </w:r>
      <w:r w:rsidR="00511771">
        <w:rPr>
          <w:rFonts w:ascii="Times New Roman" w:hAnsi="Times New Roman" w:cs="Times New Roman"/>
          <w:sz w:val="24"/>
          <w:szCs w:val="24"/>
        </w:rPr>
        <w:t xml:space="preserve">. At this time, the </w:t>
      </w:r>
      <w:r w:rsidR="00E052CB">
        <w:rPr>
          <w:rFonts w:ascii="Times New Roman" w:hAnsi="Times New Roman" w:cs="Times New Roman"/>
          <w:sz w:val="24"/>
          <w:szCs w:val="24"/>
        </w:rPr>
        <w:t xml:space="preserve">planned </w:t>
      </w:r>
      <w:r w:rsidR="00511771">
        <w:rPr>
          <w:rFonts w:ascii="Times New Roman" w:hAnsi="Times New Roman" w:cs="Times New Roman"/>
          <w:sz w:val="24"/>
          <w:szCs w:val="24"/>
        </w:rPr>
        <w:t xml:space="preserve">scope </w:t>
      </w:r>
      <w:r w:rsidR="009E4ABB">
        <w:rPr>
          <w:rFonts w:ascii="Times New Roman" w:hAnsi="Times New Roman" w:cs="Times New Roman"/>
          <w:sz w:val="24"/>
          <w:szCs w:val="24"/>
        </w:rPr>
        <w:t xml:space="preserve">covers </w:t>
      </w:r>
      <w:r w:rsidR="00511771">
        <w:rPr>
          <w:rFonts w:ascii="Times New Roman" w:hAnsi="Times New Roman" w:cs="Times New Roman"/>
          <w:sz w:val="24"/>
          <w:szCs w:val="24"/>
        </w:rPr>
        <w:t xml:space="preserve">courts of limited and general jurisdiction, </w:t>
      </w:r>
      <w:r w:rsidR="008D3039">
        <w:rPr>
          <w:rFonts w:ascii="Times New Roman" w:hAnsi="Times New Roman" w:cs="Times New Roman"/>
          <w:sz w:val="24"/>
          <w:szCs w:val="24"/>
        </w:rPr>
        <w:t xml:space="preserve">and </w:t>
      </w:r>
      <w:r w:rsidR="00511771">
        <w:rPr>
          <w:rFonts w:ascii="Times New Roman" w:hAnsi="Times New Roman" w:cs="Times New Roman"/>
          <w:sz w:val="24"/>
          <w:szCs w:val="24"/>
        </w:rPr>
        <w:t xml:space="preserve">includes all criminal cases and the potential for general civil cases and traffic cases. </w:t>
      </w:r>
      <w:r w:rsidR="007B5F9E">
        <w:rPr>
          <w:rFonts w:ascii="Times New Roman" w:hAnsi="Times New Roman" w:cs="Times New Roman"/>
          <w:sz w:val="24"/>
          <w:szCs w:val="24"/>
        </w:rPr>
        <w:t>BJS will further refine the scope of the APACD after the</w:t>
      </w:r>
      <w:r w:rsidR="00E052CB">
        <w:rPr>
          <w:rFonts w:ascii="Times New Roman" w:hAnsi="Times New Roman" w:cs="Times New Roman"/>
          <w:sz w:val="24"/>
          <w:szCs w:val="24"/>
        </w:rPr>
        <w:t xml:space="preserve"> proposed</w:t>
      </w:r>
      <w:r w:rsidR="007B5F9E">
        <w:rPr>
          <w:rFonts w:ascii="Times New Roman" w:hAnsi="Times New Roman" w:cs="Times New Roman"/>
          <w:sz w:val="24"/>
          <w:szCs w:val="24"/>
        </w:rPr>
        <w:t xml:space="preserve"> interviews with state court leaders.</w:t>
      </w:r>
    </w:p>
    <w:p w14:paraId="19056F7C" w14:textId="77777777" w:rsidR="00C474DB" w:rsidRPr="00C474DB" w:rsidRDefault="00C474DB" w:rsidP="008B42F1">
      <w:pPr>
        <w:spacing w:after="0" w:line="240" w:lineRule="auto"/>
        <w:rPr>
          <w:rFonts w:ascii="Times New Roman" w:hAnsi="Times New Roman" w:cs="Times New Roman"/>
          <w:sz w:val="24"/>
          <w:szCs w:val="24"/>
        </w:rPr>
      </w:pPr>
    </w:p>
    <w:p w14:paraId="2FAC1153" w14:textId="7E241294" w:rsidR="00CB39FD" w:rsidRPr="00C474DB" w:rsidRDefault="00EA7E0A" w:rsidP="008B42F1">
      <w:pPr>
        <w:spacing w:after="0" w:line="240" w:lineRule="auto"/>
        <w:rPr>
          <w:rFonts w:ascii="Times New Roman" w:hAnsi="Times New Roman" w:cs="Times New Roman"/>
          <w:bCs/>
          <w:sz w:val="24"/>
          <w:szCs w:val="24"/>
        </w:rPr>
      </w:pPr>
      <w:r>
        <w:rPr>
          <w:rFonts w:ascii="Times New Roman" w:hAnsi="Times New Roman" w:cs="Times New Roman"/>
          <w:sz w:val="24"/>
          <w:szCs w:val="24"/>
        </w:rPr>
        <w:t>S</w:t>
      </w:r>
      <w:r w:rsidR="00C02B36">
        <w:rPr>
          <w:rFonts w:ascii="Times New Roman" w:hAnsi="Times New Roman" w:cs="Times New Roman"/>
          <w:sz w:val="24"/>
          <w:szCs w:val="24"/>
        </w:rPr>
        <w:t>tate laws</w:t>
      </w:r>
      <w:r>
        <w:rPr>
          <w:rFonts w:ascii="Times New Roman" w:hAnsi="Times New Roman" w:cs="Times New Roman"/>
          <w:sz w:val="24"/>
          <w:szCs w:val="24"/>
        </w:rPr>
        <w:t xml:space="preserve"> and</w:t>
      </w:r>
      <w:r w:rsidR="00C02B36">
        <w:rPr>
          <w:rFonts w:ascii="Times New Roman" w:hAnsi="Times New Roman" w:cs="Times New Roman"/>
          <w:sz w:val="24"/>
          <w:szCs w:val="24"/>
        </w:rPr>
        <w:t xml:space="preserve"> l</w:t>
      </w:r>
      <w:r w:rsidR="00511771">
        <w:rPr>
          <w:rFonts w:ascii="Times New Roman" w:hAnsi="Times New Roman" w:cs="Times New Roman"/>
          <w:sz w:val="24"/>
          <w:szCs w:val="24"/>
        </w:rPr>
        <w:t xml:space="preserve">ocal court rules affect access to court data, and there is </w:t>
      </w:r>
      <w:r w:rsidR="009E4ABB">
        <w:rPr>
          <w:rFonts w:ascii="Times New Roman" w:hAnsi="Times New Roman" w:cs="Times New Roman"/>
          <w:sz w:val="24"/>
          <w:szCs w:val="24"/>
        </w:rPr>
        <w:t>no</w:t>
      </w:r>
      <w:r w:rsidR="00C02B36">
        <w:rPr>
          <w:rFonts w:ascii="Times New Roman" w:hAnsi="Times New Roman" w:cs="Times New Roman"/>
          <w:sz w:val="24"/>
          <w:szCs w:val="24"/>
        </w:rPr>
        <w:t xml:space="preserve"> </w:t>
      </w:r>
      <w:r w:rsidR="00E052CB">
        <w:rPr>
          <w:rFonts w:ascii="Times New Roman" w:hAnsi="Times New Roman" w:cs="Times New Roman"/>
          <w:sz w:val="24"/>
          <w:szCs w:val="24"/>
        </w:rPr>
        <w:t xml:space="preserve">compendium of the rules </w:t>
      </w:r>
      <w:r w:rsidR="00511771">
        <w:rPr>
          <w:rFonts w:ascii="Times New Roman" w:hAnsi="Times New Roman" w:cs="Times New Roman"/>
          <w:sz w:val="24"/>
          <w:szCs w:val="24"/>
        </w:rPr>
        <w:t xml:space="preserve">outlining access to court records in each state. </w:t>
      </w:r>
      <w:r w:rsidR="009E4ABB">
        <w:rPr>
          <w:rFonts w:ascii="Times New Roman" w:hAnsi="Times New Roman" w:cs="Times New Roman"/>
          <w:sz w:val="24"/>
          <w:szCs w:val="24"/>
        </w:rPr>
        <w:t xml:space="preserve">The </w:t>
      </w:r>
      <w:r w:rsidR="00AC0125">
        <w:rPr>
          <w:rFonts w:ascii="Times New Roman" w:hAnsi="Times New Roman" w:cs="Times New Roman"/>
          <w:sz w:val="24"/>
          <w:szCs w:val="24"/>
        </w:rPr>
        <w:t xml:space="preserve">NCSC is </w:t>
      </w:r>
      <w:r w:rsidR="002645A1">
        <w:rPr>
          <w:rFonts w:ascii="Times New Roman" w:hAnsi="Times New Roman" w:cs="Times New Roman"/>
          <w:sz w:val="24"/>
          <w:szCs w:val="24"/>
        </w:rPr>
        <w:t>completing</w:t>
      </w:r>
      <w:r w:rsidR="00AC0125">
        <w:rPr>
          <w:rFonts w:ascii="Times New Roman" w:hAnsi="Times New Roman" w:cs="Times New Roman"/>
          <w:sz w:val="24"/>
          <w:szCs w:val="24"/>
        </w:rPr>
        <w:t xml:space="preserve"> a </w:t>
      </w:r>
      <w:r w:rsidR="002645A1">
        <w:rPr>
          <w:rFonts w:ascii="Times New Roman" w:hAnsi="Times New Roman" w:cs="Times New Roman"/>
          <w:sz w:val="24"/>
          <w:szCs w:val="24"/>
        </w:rPr>
        <w:t xml:space="preserve">legal research </w:t>
      </w:r>
      <w:r w:rsidR="00AC0125">
        <w:rPr>
          <w:rFonts w:ascii="Times New Roman" w:hAnsi="Times New Roman" w:cs="Times New Roman"/>
          <w:sz w:val="24"/>
          <w:szCs w:val="24"/>
        </w:rPr>
        <w:t xml:space="preserve">review of state court websites and state laws regarding data access. </w:t>
      </w:r>
      <w:r w:rsidR="00511771">
        <w:rPr>
          <w:rFonts w:ascii="Times New Roman" w:hAnsi="Times New Roman" w:cs="Times New Roman"/>
          <w:sz w:val="24"/>
          <w:szCs w:val="24"/>
        </w:rPr>
        <w:t xml:space="preserve">Some states may be able to provide statewide data, while others do not have systems capable of </w:t>
      </w:r>
      <w:r w:rsidR="009E4ABB">
        <w:rPr>
          <w:rFonts w:ascii="Times New Roman" w:hAnsi="Times New Roman" w:cs="Times New Roman"/>
          <w:sz w:val="24"/>
          <w:szCs w:val="24"/>
        </w:rPr>
        <w:t xml:space="preserve">providing </w:t>
      </w:r>
      <w:r w:rsidR="00511771">
        <w:rPr>
          <w:rFonts w:ascii="Times New Roman" w:hAnsi="Times New Roman" w:cs="Times New Roman"/>
          <w:sz w:val="24"/>
          <w:szCs w:val="24"/>
        </w:rPr>
        <w:t xml:space="preserve">data at the state-level. </w:t>
      </w:r>
      <w:r w:rsidR="008D3039">
        <w:rPr>
          <w:rFonts w:ascii="Times New Roman" w:hAnsi="Times New Roman" w:cs="Times New Roman"/>
          <w:sz w:val="24"/>
          <w:szCs w:val="24"/>
        </w:rPr>
        <w:t xml:space="preserve">After completion of the legal research, NCSC will need to confirm their findings with state court leaders. </w:t>
      </w:r>
      <w:r w:rsidR="00511771">
        <w:rPr>
          <w:rFonts w:ascii="Times New Roman" w:hAnsi="Times New Roman" w:cs="Times New Roman"/>
          <w:sz w:val="24"/>
          <w:szCs w:val="24"/>
        </w:rPr>
        <w:t>This outreach is necessary to begin to develop the scope of and potential sampling strategies for the APACD.</w:t>
      </w:r>
    </w:p>
    <w:p w14:paraId="33112D2D" w14:textId="77777777" w:rsidR="001F42A4" w:rsidRDefault="001F42A4" w:rsidP="008B42F1">
      <w:pPr>
        <w:spacing w:after="0" w:line="240" w:lineRule="auto"/>
        <w:rPr>
          <w:rFonts w:ascii="Times New Roman" w:hAnsi="Times New Roman" w:cs="Times New Roman"/>
          <w:bCs/>
          <w:sz w:val="24"/>
          <w:szCs w:val="24"/>
        </w:rPr>
      </w:pPr>
    </w:p>
    <w:p w14:paraId="70C3A80A" w14:textId="48E9A5AF" w:rsidR="002645A1" w:rsidRDefault="009A7A81" w:rsidP="008B42F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BJS seeks OMB approval to contact </w:t>
      </w:r>
      <w:r w:rsidR="009E4ABB">
        <w:rPr>
          <w:rFonts w:ascii="Times New Roman" w:hAnsi="Times New Roman" w:cs="Times New Roman"/>
          <w:bCs/>
          <w:sz w:val="24"/>
          <w:szCs w:val="24"/>
        </w:rPr>
        <w:t xml:space="preserve">court leaders in </w:t>
      </w:r>
      <w:r>
        <w:rPr>
          <w:rFonts w:ascii="Times New Roman" w:hAnsi="Times New Roman" w:cs="Times New Roman"/>
          <w:bCs/>
          <w:sz w:val="24"/>
          <w:szCs w:val="24"/>
        </w:rPr>
        <w:t>a</w:t>
      </w:r>
      <w:r w:rsidR="00242FF2">
        <w:rPr>
          <w:rFonts w:ascii="Times New Roman" w:hAnsi="Times New Roman" w:cs="Times New Roman"/>
          <w:bCs/>
          <w:sz w:val="24"/>
          <w:szCs w:val="24"/>
        </w:rPr>
        <w:t xml:space="preserve">ll </w:t>
      </w:r>
      <w:r w:rsidR="00C02B36">
        <w:rPr>
          <w:rFonts w:ascii="Times New Roman" w:hAnsi="Times New Roman" w:cs="Times New Roman"/>
          <w:bCs/>
          <w:sz w:val="24"/>
          <w:szCs w:val="24"/>
        </w:rPr>
        <w:t>fifty</w:t>
      </w:r>
      <w:r w:rsidR="00242FF2">
        <w:rPr>
          <w:rFonts w:ascii="Times New Roman" w:hAnsi="Times New Roman" w:cs="Times New Roman"/>
          <w:bCs/>
          <w:sz w:val="24"/>
          <w:szCs w:val="24"/>
        </w:rPr>
        <w:t xml:space="preserve"> states</w:t>
      </w:r>
      <w:r w:rsidR="009E4ABB">
        <w:rPr>
          <w:rFonts w:ascii="Times New Roman" w:hAnsi="Times New Roman" w:cs="Times New Roman"/>
          <w:bCs/>
          <w:sz w:val="24"/>
          <w:szCs w:val="24"/>
        </w:rPr>
        <w:t>,</w:t>
      </w:r>
      <w:r w:rsidR="00242FF2">
        <w:rPr>
          <w:rFonts w:ascii="Times New Roman" w:hAnsi="Times New Roman" w:cs="Times New Roman"/>
          <w:bCs/>
          <w:sz w:val="24"/>
          <w:szCs w:val="24"/>
        </w:rPr>
        <w:t xml:space="preserve"> the District of Columbia</w:t>
      </w:r>
      <w:r w:rsidR="009E4ABB">
        <w:rPr>
          <w:rFonts w:ascii="Times New Roman" w:hAnsi="Times New Roman" w:cs="Times New Roman"/>
          <w:bCs/>
          <w:sz w:val="24"/>
          <w:szCs w:val="24"/>
        </w:rPr>
        <w:t>, and Puerto Rico</w:t>
      </w:r>
      <w:r w:rsidR="00AC0125">
        <w:rPr>
          <w:rFonts w:ascii="Times New Roman" w:hAnsi="Times New Roman" w:cs="Times New Roman"/>
          <w:bCs/>
          <w:sz w:val="24"/>
          <w:szCs w:val="24"/>
        </w:rPr>
        <w:t xml:space="preserve"> in two stages</w:t>
      </w:r>
      <w:r w:rsidR="00F260C2">
        <w:rPr>
          <w:rFonts w:ascii="Times New Roman" w:hAnsi="Times New Roman" w:cs="Times New Roman"/>
          <w:bCs/>
          <w:sz w:val="24"/>
          <w:szCs w:val="24"/>
        </w:rPr>
        <w:t xml:space="preserve">. The first stage is an email contact to a state court leader </w:t>
      </w:r>
      <w:r w:rsidR="009E4ABB">
        <w:rPr>
          <w:rFonts w:ascii="Times New Roman" w:hAnsi="Times New Roman" w:cs="Times New Roman"/>
          <w:bCs/>
          <w:sz w:val="24"/>
          <w:szCs w:val="24"/>
        </w:rPr>
        <w:t xml:space="preserve">identified by NCSC </w:t>
      </w:r>
      <w:r w:rsidR="00F260C2">
        <w:rPr>
          <w:rFonts w:ascii="Times New Roman" w:hAnsi="Times New Roman" w:cs="Times New Roman"/>
          <w:bCs/>
          <w:sz w:val="24"/>
          <w:szCs w:val="24"/>
        </w:rPr>
        <w:t xml:space="preserve">to </w:t>
      </w:r>
      <w:r w:rsidR="002645A1">
        <w:rPr>
          <w:rFonts w:ascii="Times New Roman" w:hAnsi="Times New Roman" w:cs="Times New Roman"/>
          <w:bCs/>
          <w:sz w:val="24"/>
          <w:szCs w:val="24"/>
        </w:rPr>
        <w:t xml:space="preserve">verify the legal research done by NCSC and to further determine </w:t>
      </w:r>
      <w:r w:rsidR="00F260C2">
        <w:rPr>
          <w:rFonts w:ascii="Times New Roman" w:hAnsi="Times New Roman" w:cs="Times New Roman"/>
          <w:bCs/>
          <w:sz w:val="24"/>
          <w:szCs w:val="24"/>
        </w:rPr>
        <w:t xml:space="preserve">1) </w:t>
      </w:r>
      <w:r w:rsidR="00AC0125">
        <w:rPr>
          <w:rFonts w:ascii="Times New Roman" w:hAnsi="Times New Roman" w:cs="Times New Roman"/>
          <w:bCs/>
          <w:sz w:val="24"/>
          <w:szCs w:val="24"/>
        </w:rPr>
        <w:t>state or local rules regarding court records access</w:t>
      </w:r>
      <w:r w:rsidR="00F260C2">
        <w:rPr>
          <w:rFonts w:ascii="Times New Roman" w:hAnsi="Times New Roman" w:cs="Times New Roman"/>
          <w:bCs/>
          <w:sz w:val="24"/>
          <w:szCs w:val="24"/>
        </w:rPr>
        <w:t xml:space="preserve">, 2) types of access to court records (e.g., whether records are available in bulk </w:t>
      </w:r>
      <w:r w:rsidR="008D7D14">
        <w:rPr>
          <w:rFonts w:ascii="Times New Roman" w:hAnsi="Times New Roman" w:cs="Times New Roman"/>
          <w:bCs/>
          <w:sz w:val="24"/>
          <w:szCs w:val="24"/>
        </w:rPr>
        <w:t>and</w:t>
      </w:r>
      <w:r w:rsidR="00F260C2">
        <w:rPr>
          <w:rFonts w:ascii="Times New Roman" w:hAnsi="Times New Roman" w:cs="Times New Roman"/>
          <w:bCs/>
          <w:sz w:val="24"/>
          <w:szCs w:val="24"/>
        </w:rPr>
        <w:t xml:space="preserve"> if there is remote access), 3) whether there is a reporting requirement to the state, and 4) </w:t>
      </w:r>
      <w:r w:rsidR="008D3039">
        <w:rPr>
          <w:rFonts w:ascii="Times New Roman" w:hAnsi="Times New Roman" w:cs="Times New Roman"/>
          <w:bCs/>
          <w:sz w:val="24"/>
          <w:szCs w:val="24"/>
        </w:rPr>
        <w:t>a court data expert</w:t>
      </w:r>
      <w:r w:rsidR="00F260C2">
        <w:rPr>
          <w:rFonts w:ascii="Times New Roman" w:hAnsi="Times New Roman" w:cs="Times New Roman"/>
          <w:bCs/>
          <w:sz w:val="24"/>
          <w:szCs w:val="24"/>
        </w:rPr>
        <w:t xml:space="preserve"> </w:t>
      </w:r>
      <w:r w:rsidR="00476AB6">
        <w:rPr>
          <w:rFonts w:ascii="Times New Roman" w:hAnsi="Times New Roman" w:cs="Times New Roman"/>
          <w:bCs/>
          <w:sz w:val="24"/>
          <w:szCs w:val="24"/>
        </w:rPr>
        <w:t>contact</w:t>
      </w:r>
      <w:r w:rsidR="00F260C2">
        <w:rPr>
          <w:rFonts w:ascii="Times New Roman" w:hAnsi="Times New Roman" w:cs="Times New Roman"/>
          <w:bCs/>
          <w:sz w:val="24"/>
          <w:szCs w:val="24"/>
        </w:rPr>
        <w:t xml:space="preserve"> for the data inquiry (see </w:t>
      </w:r>
      <w:r w:rsidR="00F260C2">
        <w:rPr>
          <w:rFonts w:ascii="Times New Roman" w:hAnsi="Times New Roman" w:cs="Times New Roman"/>
          <w:b/>
          <w:bCs/>
          <w:sz w:val="24"/>
          <w:szCs w:val="24"/>
        </w:rPr>
        <w:t>Attachment A</w:t>
      </w:r>
      <w:r w:rsidR="00F260C2">
        <w:rPr>
          <w:rFonts w:ascii="Times New Roman" w:hAnsi="Times New Roman" w:cs="Times New Roman"/>
          <w:bCs/>
          <w:sz w:val="24"/>
          <w:szCs w:val="24"/>
        </w:rPr>
        <w:t xml:space="preserve"> for the email script)</w:t>
      </w:r>
      <w:r w:rsidR="00AC0125">
        <w:rPr>
          <w:rFonts w:ascii="Times New Roman" w:hAnsi="Times New Roman" w:cs="Times New Roman"/>
          <w:bCs/>
          <w:sz w:val="24"/>
          <w:szCs w:val="24"/>
        </w:rPr>
        <w:t xml:space="preserve">. </w:t>
      </w:r>
    </w:p>
    <w:p w14:paraId="69961E36" w14:textId="77777777" w:rsidR="002645A1" w:rsidRDefault="002645A1" w:rsidP="008B42F1">
      <w:pPr>
        <w:spacing w:after="0" w:line="240" w:lineRule="auto"/>
        <w:rPr>
          <w:rFonts w:ascii="Times New Roman" w:hAnsi="Times New Roman" w:cs="Times New Roman"/>
          <w:bCs/>
          <w:sz w:val="24"/>
          <w:szCs w:val="24"/>
        </w:rPr>
      </w:pPr>
    </w:p>
    <w:p w14:paraId="38D17A0C" w14:textId="46861665" w:rsidR="00C02B36" w:rsidRDefault="002645A1" w:rsidP="008B42F1">
      <w:pPr>
        <w:spacing w:after="0" w:line="240" w:lineRule="auto"/>
        <w:rPr>
          <w:rFonts w:ascii="Times New Roman" w:hAnsi="Times New Roman" w:cs="Times New Roman"/>
          <w:sz w:val="24"/>
          <w:szCs w:val="24"/>
        </w:rPr>
      </w:pPr>
      <w:r>
        <w:rPr>
          <w:rFonts w:ascii="Times New Roman" w:hAnsi="Times New Roman" w:cs="Times New Roman"/>
          <w:bCs/>
          <w:sz w:val="24"/>
          <w:szCs w:val="24"/>
        </w:rPr>
        <w:t>The second contact will be a telephone interview</w:t>
      </w:r>
      <w:r w:rsidR="00242FF2">
        <w:rPr>
          <w:rFonts w:ascii="Times New Roman" w:hAnsi="Times New Roman" w:cs="Times New Roman"/>
          <w:bCs/>
          <w:sz w:val="24"/>
          <w:szCs w:val="24"/>
        </w:rPr>
        <w:t xml:space="preserve"> </w:t>
      </w:r>
      <w:r w:rsidR="008D3039">
        <w:rPr>
          <w:rFonts w:ascii="Times New Roman" w:hAnsi="Times New Roman" w:cs="Times New Roman"/>
          <w:bCs/>
          <w:sz w:val="24"/>
          <w:szCs w:val="24"/>
        </w:rPr>
        <w:t xml:space="preserve">with </w:t>
      </w:r>
      <w:r w:rsidR="008D7D14">
        <w:rPr>
          <w:rFonts w:ascii="Times New Roman" w:hAnsi="Times New Roman" w:cs="Times New Roman"/>
          <w:bCs/>
          <w:sz w:val="24"/>
          <w:szCs w:val="24"/>
        </w:rPr>
        <w:t>the</w:t>
      </w:r>
      <w:r w:rsidR="008D3039">
        <w:rPr>
          <w:rFonts w:ascii="Times New Roman" w:hAnsi="Times New Roman" w:cs="Times New Roman"/>
          <w:bCs/>
          <w:sz w:val="24"/>
          <w:szCs w:val="24"/>
        </w:rPr>
        <w:t xml:space="preserve"> court data expert </w:t>
      </w:r>
      <w:r w:rsidR="008D7D14">
        <w:rPr>
          <w:rFonts w:ascii="Times New Roman" w:hAnsi="Times New Roman" w:cs="Times New Roman"/>
          <w:bCs/>
          <w:sz w:val="24"/>
          <w:szCs w:val="24"/>
        </w:rPr>
        <w:t xml:space="preserve">identified in the first contact </w:t>
      </w:r>
      <w:r w:rsidR="00242FF2">
        <w:rPr>
          <w:rFonts w:ascii="Times New Roman" w:hAnsi="Times New Roman" w:cs="Times New Roman"/>
          <w:bCs/>
          <w:sz w:val="24"/>
          <w:szCs w:val="24"/>
        </w:rPr>
        <w:t xml:space="preserve">to determine </w:t>
      </w:r>
      <w:r w:rsidR="00242FF2">
        <w:rPr>
          <w:rFonts w:ascii="Times New Roman" w:hAnsi="Times New Roman" w:cs="Times New Roman"/>
          <w:sz w:val="24"/>
          <w:szCs w:val="24"/>
        </w:rPr>
        <w:t xml:space="preserve">1) </w:t>
      </w:r>
      <w:r w:rsidR="00A05E7A">
        <w:rPr>
          <w:rFonts w:ascii="Times New Roman" w:hAnsi="Times New Roman" w:cs="Times New Roman"/>
          <w:sz w:val="24"/>
          <w:szCs w:val="24"/>
        </w:rPr>
        <w:t>if there are any other contacts necessary to describe court data</w:t>
      </w:r>
      <w:r w:rsidR="00476AB6">
        <w:rPr>
          <w:rFonts w:ascii="Times New Roman" w:hAnsi="Times New Roman" w:cs="Times New Roman"/>
          <w:sz w:val="24"/>
          <w:szCs w:val="24"/>
        </w:rPr>
        <w:t xml:space="preserve"> (i.e., a potential third contact)</w:t>
      </w:r>
      <w:r w:rsidR="00A05E7A">
        <w:rPr>
          <w:rFonts w:ascii="Times New Roman" w:hAnsi="Times New Roman" w:cs="Times New Roman"/>
          <w:sz w:val="24"/>
          <w:szCs w:val="24"/>
        </w:rPr>
        <w:t xml:space="preserve">, 2) </w:t>
      </w:r>
      <w:r w:rsidR="00242FF2">
        <w:rPr>
          <w:rFonts w:ascii="Times New Roman" w:hAnsi="Times New Roman" w:cs="Times New Roman"/>
          <w:sz w:val="24"/>
          <w:szCs w:val="24"/>
        </w:rPr>
        <w:t xml:space="preserve">what levels of court </w:t>
      </w:r>
      <w:r w:rsidR="006D5979">
        <w:rPr>
          <w:rFonts w:ascii="Times New Roman" w:hAnsi="Times New Roman" w:cs="Times New Roman"/>
          <w:sz w:val="24"/>
          <w:szCs w:val="24"/>
        </w:rPr>
        <w:t xml:space="preserve">have data that </w:t>
      </w:r>
      <w:r w:rsidR="00242FF2">
        <w:rPr>
          <w:rFonts w:ascii="Times New Roman" w:hAnsi="Times New Roman" w:cs="Times New Roman"/>
          <w:sz w:val="24"/>
          <w:szCs w:val="24"/>
        </w:rPr>
        <w:t>are available to be accessed and extracted</w:t>
      </w:r>
      <w:r w:rsidR="008D3039">
        <w:rPr>
          <w:rFonts w:ascii="Times New Roman" w:hAnsi="Times New Roman" w:cs="Times New Roman"/>
          <w:sz w:val="24"/>
          <w:szCs w:val="24"/>
        </w:rPr>
        <w:t xml:space="preserve"> (i.e., limited jurisdiction, general jurisdiction, or appellate courts)</w:t>
      </w:r>
      <w:r w:rsidR="00242FF2">
        <w:rPr>
          <w:rFonts w:ascii="Times New Roman" w:hAnsi="Times New Roman" w:cs="Times New Roman"/>
          <w:sz w:val="24"/>
          <w:szCs w:val="24"/>
        </w:rPr>
        <w:t>,</w:t>
      </w:r>
      <w:r w:rsidR="00A05E7A">
        <w:rPr>
          <w:rFonts w:ascii="Times New Roman" w:hAnsi="Times New Roman" w:cs="Times New Roman"/>
          <w:sz w:val="24"/>
          <w:szCs w:val="24"/>
        </w:rPr>
        <w:t xml:space="preserve"> 3) whether the data are available for the entire state, 4) whether the data are standardized, and</w:t>
      </w:r>
      <w:r w:rsidR="00242FF2">
        <w:rPr>
          <w:rFonts w:ascii="Times New Roman" w:hAnsi="Times New Roman" w:cs="Times New Roman"/>
          <w:sz w:val="24"/>
          <w:szCs w:val="24"/>
        </w:rPr>
        <w:t xml:space="preserve"> </w:t>
      </w:r>
      <w:r w:rsidR="00A05E7A">
        <w:rPr>
          <w:rFonts w:ascii="Times New Roman" w:hAnsi="Times New Roman" w:cs="Times New Roman"/>
          <w:sz w:val="24"/>
          <w:szCs w:val="24"/>
        </w:rPr>
        <w:t>5</w:t>
      </w:r>
      <w:r w:rsidR="00242FF2">
        <w:rPr>
          <w:rFonts w:ascii="Times New Roman" w:hAnsi="Times New Roman" w:cs="Times New Roman"/>
          <w:sz w:val="24"/>
          <w:szCs w:val="24"/>
        </w:rPr>
        <w:t>) the preferred method</w:t>
      </w:r>
      <w:r w:rsidR="008D7D14">
        <w:rPr>
          <w:rFonts w:ascii="Times New Roman" w:hAnsi="Times New Roman" w:cs="Times New Roman"/>
          <w:sz w:val="24"/>
          <w:szCs w:val="24"/>
        </w:rPr>
        <w:t xml:space="preserve"> for</w:t>
      </w:r>
      <w:r w:rsidR="00242FF2">
        <w:rPr>
          <w:rFonts w:ascii="Times New Roman" w:hAnsi="Times New Roman" w:cs="Times New Roman"/>
          <w:sz w:val="24"/>
          <w:szCs w:val="24"/>
        </w:rPr>
        <w:t xml:space="preserve"> </w:t>
      </w:r>
      <w:r w:rsidR="00A05E7A">
        <w:rPr>
          <w:rFonts w:ascii="Times New Roman" w:hAnsi="Times New Roman" w:cs="Times New Roman"/>
          <w:sz w:val="24"/>
          <w:szCs w:val="24"/>
        </w:rPr>
        <w:t>BJS to access the</w:t>
      </w:r>
      <w:r w:rsidR="006D5979">
        <w:rPr>
          <w:rFonts w:ascii="Times New Roman" w:hAnsi="Times New Roman" w:cs="Times New Roman"/>
          <w:sz w:val="24"/>
          <w:szCs w:val="24"/>
        </w:rPr>
        <w:t xml:space="preserve"> </w:t>
      </w:r>
      <w:r w:rsidR="00242FF2">
        <w:rPr>
          <w:rFonts w:ascii="Times New Roman" w:hAnsi="Times New Roman" w:cs="Times New Roman"/>
          <w:sz w:val="24"/>
          <w:szCs w:val="24"/>
        </w:rPr>
        <w:t xml:space="preserve">data (see </w:t>
      </w:r>
      <w:r w:rsidR="00242FF2">
        <w:rPr>
          <w:rFonts w:ascii="Times New Roman" w:hAnsi="Times New Roman" w:cs="Times New Roman"/>
          <w:b/>
          <w:sz w:val="24"/>
          <w:szCs w:val="24"/>
        </w:rPr>
        <w:t xml:space="preserve">Attachment </w:t>
      </w:r>
      <w:r>
        <w:rPr>
          <w:rFonts w:ascii="Times New Roman" w:hAnsi="Times New Roman" w:cs="Times New Roman"/>
          <w:b/>
          <w:sz w:val="24"/>
          <w:szCs w:val="24"/>
        </w:rPr>
        <w:t>B</w:t>
      </w:r>
      <w:r w:rsidR="00242FF2">
        <w:rPr>
          <w:rFonts w:ascii="Times New Roman" w:hAnsi="Times New Roman" w:cs="Times New Roman"/>
          <w:sz w:val="24"/>
          <w:szCs w:val="24"/>
        </w:rPr>
        <w:t xml:space="preserve"> for the proposed </w:t>
      </w:r>
      <w:r>
        <w:rPr>
          <w:rFonts w:ascii="Times New Roman" w:hAnsi="Times New Roman" w:cs="Times New Roman"/>
          <w:sz w:val="24"/>
          <w:szCs w:val="24"/>
        </w:rPr>
        <w:t>interview</w:t>
      </w:r>
      <w:r w:rsidR="00242FF2">
        <w:rPr>
          <w:rFonts w:ascii="Times New Roman" w:hAnsi="Times New Roman" w:cs="Times New Roman"/>
          <w:sz w:val="24"/>
          <w:szCs w:val="24"/>
        </w:rPr>
        <w:t xml:space="preserve"> script). </w:t>
      </w:r>
      <w:r w:rsidR="00C02B36">
        <w:rPr>
          <w:rFonts w:ascii="Times New Roman" w:hAnsi="Times New Roman" w:cs="Times New Roman"/>
          <w:sz w:val="24"/>
          <w:szCs w:val="24"/>
        </w:rPr>
        <w:t xml:space="preserve">The interview </w:t>
      </w:r>
      <w:r w:rsidR="009E4ABB">
        <w:rPr>
          <w:rFonts w:ascii="Times New Roman" w:hAnsi="Times New Roman" w:cs="Times New Roman"/>
          <w:sz w:val="24"/>
          <w:szCs w:val="24"/>
        </w:rPr>
        <w:t xml:space="preserve">will </w:t>
      </w:r>
      <w:r w:rsidR="00C02B36">
        <w:rPr>
          <w:rFonts w:ascii="Times New Roman" w:hAnsi="Times New Roman" w:cs="Times New Roman"/>
          <w:sz w:val="24"/>
          <w:szCs w:val="24"/>
        </w:rPr>
        <w:t xml:space="preserve">also ask state </w:t>
      </w:r>
      <w:r w:rsidR="008D7D14">
        <w:rPr>
          <w:rFonts w:ascii="Times New Roman" w:hAnsi="Times New Roman" w:cs="Times New Roman"/>
          <w:sz w:val="24"/>
          <w:szCs w:val="24"/>
        </w:rPr>
        <w:t>data experts</w:t>
      </w:r>
      <w:r w:rsidR="00C02B36">
        <w:rPr>
          <w:rFonts w:ascii="Times New Roman" w:hAnsi="Times New Roman" w:cs="Times New Roman"/>
          <w:sz w:val="24"/>
          <w:szCs w:val="24"/>
        </w:rPr>
        <w:t xml:space="preserve"> to provide codebooks or descriptions of any pre-existing state court data extract. </w:t>
      </w:r>
    </w:p>
    <w:p w14:paraId="1CD51E08" w14:textId="77777777" w:rsidR="00476AB6" w:rsidRDefault="00476AB6" w:rsidP="008B42F1">
      <w:pPr>
        <w:spacing w:after="0" w:line="240" w:lineRule="auto"/>
        <w:rPr>
          <w:rFonts w:ascii="Times New Roman" w:hAnsi="Times New Roman" w:cs="Times New Roman"/>
          <w:sz w:val="24"/>
          <w:szCs w:val="24"/>
        </w:rPr>
      </w:pPr>
    </w:p>
    <w:p w14:paraId="36EDD992" w14:textId="4023BCB5" w:rsidR="00476AB6" w:rsidRDefault="00476AB6" w:rsidP="008B42F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the data expert identifies another person to join in the conversation, NCSC will attempt to schedule a telephone interview with all interested parties at one time. However, there may be instances where a separate third interview will be necessary. Because we do not have any clear estimation as to how often this will occur, BJS is budgeting time for separate interviews with two persons at this stage of contact.</w:t>
      </w:r>
    </w:p>
    <w:p w14:paraId="0D84C645" w14:textId="77777777" w:rsidR="00C02B36" w:rsidRDefault="00C02B36" w:rsidP="008B42F1">
      <w:pPr>
        <w:spacing w:after="0" w:line="240" w:lineRule="auto"/>
        <w:rPr>
          <w:rFonts w:ascii="Times New Roman" w:hAnsi="Times New Roman" w:cs="Times New Roman"/>
          <w:sz w:val="24"/>
          <w:szCs w:val="24"/>
        </w:rPr>
      </w:pPr>
    </w:p>
    <w:p w14:paraId="267E2866" w14:textId="21160925" w:rsidR="009E4ABB" w:rsidRDefault="00242FF2" w:rsidP="008B4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NCSC will </w:t>
      </w:r>
      <w:r w:rsidR="00E42873">
        <w:rPr>
          <w:rFonts w:ascii="Times New Roman" w:hAnsi="Times New Roman" w:cs="Times New Roman"/>
          <w:sz w:val="24"/>
          <w:szCs w:val="24"/>
        </w:rPr>
        <w:t xml:space="preserve">conduct </w:t>
      </w:r>
      <w:r>
        <w:rPr>
          <w:rFonts w:ascii="Times New Roman" w:hAnsi="Times New Roman" w:cs="Times New Roman"/>
          <w:sz w:val="24"/>
          <w:szCs w:val="24"/>
        </w:rPr>
        <w:t>the outreach for this portion of the project</w:t>
      </w:r>
      <w:r w:rsidR="004A23F5">
        <w:rPr>
          <w:rFonts w:ascii="Times New Roman" w:hAnsi="Times New Roman" w:cs="Times New Roman"/>
          <w:sz w:val="24"/>
          <w:szCs w:val="24"/>
        </w:rPr>
        <w:t>, with assistance from the Urban Institute for the telephone outreach</w:t>
      </w:r>
      <w:r>
        <w:rPr>
          <w:rFonts w:ascii="Times New Roman" w:hAnsi="Times New Roman" w:cs="Times New Roman"/>
          <w:sz w:val="24"/>
          <w:szCs w:val="24"/>
        </w:rPr>
        <w:t xml:space="preserve">. </w:t>
      </w:r>
      <w:r w:rsidR="009E4ABB">
        <w:rPr>
          <w:rFonts w:ascii="Times New Roman" w:hAnsi="Times New Roman" w:cs="Times New Roman"/>
          <w:sz w:val="24"/>
          <w:szCs w:val="24"/>
        </w:rPr>
        <w:t>NCSC is an independent, nonprofit court improvement organization founded at the request of the Chief Justice of the Supreme Court in 1971. NCSC works in coordination with the Conference of Chief Justices and Conference of State Court Administrators. As such, NCSC has developed contacts with court leaders in every state and territory.</w:t>
      </w:r>
    </w:p>
    <w:p w14:paraId="53C71EDB" w14:textId="77777777" w:rsidR="009E4ABB" w:rsidRDefault="009E4ABB" w:rsidP="008B42F1">
      <w:pPr>
        <w:spacing w:after="0" w:line="240" w:lineRule="auto"/>
        <w:rPr>
          <w:rFonts w:ascii="Times New Roman" w:hAnsi="Times New Roman" w:cs="Times New Roman"/>
          <w:sz w:val="24"/>
          <w:szCs w:val="24"/>
        </w:rPr>
      </w:pPr>
    </w:p>
    <w:p w14:paraId="086BCB73" w14:textId="65698BDC" w:rsidR="00B34FF9" w:rsidRPr="00811039" w:rsidRDefault="00242FF2" w:rsidP="008B42F1">
      <w:pPr>
        <w:spacing w:after="0" w:line="240" w:lineRule="auto"/>
        <w:rPr>
          <w:rFonts w:ascii="Times New Roman" w:hAnsi="Times New Roman"/>
          <w:sz w:val="24"/>
          <w:highlight w:val="lightGray"/>
        </w:rPr>
      </w:pPr>
      <w:r>
        <w:rPr>
          <w:rFonts w:ascii="Times New Roman" w:hAnsi="Times New Roman" w:cs="Times New Roman"/>
          <w:sz w:val="24"/>
          <w:szCs w:val="24"/>
        </w:rPr>
        <w:t xml:space="preserve">Additional questions may arise </w:t>
      </w:r>
      <w:r w:rsidR="00476AB6">
        <w:rPr>
          <w:rFonts w:ascii="Times New Roman" w:hAnsi="Times New Roman" w:cs="Times New Roman"/>
          <w:sz w:val="24"/>
          <w:szCs w:val="24"/>
        </w:rPr>
        <w:t xml:space="preserve">after the emailed </w:t>
      </w:r>
      <w:r w:rsidR="009E4ABB">
        <w:rPr>
          <w:rFonts w:ascii="Times New Roman" w:hAnsi="Times New Roman" w:cs="Times New Roman"/>
          <w:sz w:val="24"/>
          <w:szCs w:val="24"/>
        </w:rPr>
        <w:t xml:space="preserve">survey </w:t>
      </w:r>
      <w:r w:rsidR="00476AB6">
        <w:rPr>
          <w:rFonts w:ascii="Times New Roman" w:hAnsi="Times New Roman" w:cs="Times New Roman"/>
          <w:sz w:val="24"/>
          <w:szCs w:val="24"/>
        </w:rPr>
        <w:t>and telephone interviews are complete.</w:t>
      </w:r>
      <w:r>
        <w:rPr>
          <w:rFonts w:ascii="Times New Roman" w:hAnsi="Times New Roman" w:cs="Times New Roman"/>
          <w:sz w:val="24"/>
          <w:szCs w:val="24"/>
        </w:rPr>
        <w:t xml:space="preserve"> </w:t>
      </w:r>
      <w:r w:rsidR="00476AB6">
        <w:rPr>
          <w:rFonts w:ascii="Times New Roman" w:hAnsi="Times New Roman" w:cs="Times New Roman"/>
          <w:sz w:val="24"/>
          <w:szCs w:val="24"/>
        </w:rPr>
        <w:t xml:space="preserve">For example, </w:t>
      </w:r>
      <w:r>
        <w:rPr>
          <w:rFonts w:ascii="Times New Roman" w:hAnsi="Times New Roman" w:cs="Times New Roman"/>
          <w:sz w:val="24"/>
          <w:szCs w:val="24"/>
        </w:rPr>
        <w:t xml:space="preserve">the </w:t>
      </w:r>
      <w:r w:rsidR="00A05E7A">
        <w:rPr>
          <w:rFonts w:ascii="Times New Roman" w:hAnsi="Times New Roman" w:cs="Times New Roman"/>
          <w:sz w:val="24"/>
          <w:szCs w:val="24"/>
        </w:rPr>
        <w:t>state court leader</w:t>
      </w:r>
      <w:r w:rsidR="00B05FDD">
        <w:rPr>
          <w:rFonts w:ascii="Times New Roman" w:hAnsi="Times New Roman" w:cs="Times New Roman"/>
          <w:sz w:val="24"/>
          <w:szCs w:val="24"/>
        </w:rPr>
        <w:t xml:space="preserve"> may</w:t>
      </w:r>
      <w:r>
        <w:rPr>
          <w:rFonts w:ascii="Times New Roman" w:hAnsi="Times New Roman" w:cs="Times New Roman"/>
          <w:sz w:val="24"/>
          <w:szCs w:val="24"/>
        </w:rPr>
        <w:t xml:space="preserve"> </w:t>
      </w:r>
      <w:r w:rsidR="00A05E7A">
        <w:rPr>
          <w:rFonts w:ascii="Times New Roman" w:hAnsi="Times New Roman" w:cs="Times New Roman"/>
          <w:sz w:val="24"/>
          <w:szCs w:val="24"/>
        </w:rPr>
        <w:t>say</w:t>
      </w:r>
      <w:r>
        <w:rPr>
          <w:rFonts w:ascii="Times New Roman" w:hAnsi="Times New Roman" w:cs="Times New Roman"/>
          <w:sz w:val="24"/>
          <w:szCs w:val="24"/>
        </w:rPr>
        <w:t xml:space="preserve"> that there </w:t>
      </w:r>
      <w:r w:rsidR="00B05FDD">
        <w:rPr>
          <w:rFonts w:ascii="Times New Roman" w:hAnsi="Times New Roman" w:cs="Times New Roman"/>
          <w:sz w:val="24"/>
          <w:szCs w:val="24"/>
        </w:rPr>
        <w:t xml:space="preserve">are no state laws </w:t>
      </w:r>
      <w:r>
        <w:rPr>
          <w:rFonts w:ascii="Times New Roman" w:hAnsi="Times New Roman" w:cs="Times New Roman"/>
          <w:sz w:val="24"/>
          <w:szCs w:val="24"/>
        </w:rPr>
        <w:t>governing court</w:t>
      </w:r>
      <w:r w:rsidR="00B05FDD">
        <w:rPr>
          <w:rFonts w:ascii="Times New Roman" w:hAnsi="Times New Roman" w:cs="Times New Roman"/>
          <w:sz w:val="24"/>
          <w:szCs w:val="24"/>
        </w:rPr>
        <w:t xml:space="preserve"> record</w:t>
      </w:r>
      <w:r>
        <w:rPr>
          <w:rFonts w:ascii="Times New Roman" w:hAnsi="Times New Roman" w:cs="Times New Roman"/>
          <w:sz w:val="24"/>
          <w:szCs w:val="24"/>
        </w:rPr>
        <w:t xml:space="preserve"> access</w:t>
      </w:r>
      <w:r w:rsidR="00476AB6">
        <w:rPr>
          <w:rFonts w:ascii="Times New Roman" w:hAnsi="Times New Roman" w:cs="Times New Roman"/>
          <w:sz w:val="24"/>
          <w:szCs w:val="24"/>
        </w:rPr>
        <w:t xml:space="preserve"> in the email response</w:t>
      </w:r>
      <w:r w:rsidR="00B05FDD">
        <w:rPr>
          <w:rFonts w:ascii="Times New Roman" w:hAnsi="Times New Roman" w:cs="Times New Roman"/>
          <w:sz w:val="24"/>
          <w:szCs w:val="24"/>
        </w:rPr>
        <w:t>. Later,</w:t>
      </w:r>
      <w:r>
        <w:rPr>
          <w:rFonts w:ascii="Times New Roman" w:hAnsi="Times New Roman" w:cs="Times New Roman"/>
          <w:sz w:val="24"/>
          <w:szCs w:val="24"/>
        </w:rPr>
        <w:t xml:space="preserve"> </w:t>
      </w:r>
      <w:r w:rsidR="00A05E7A">
        <w:rPr>
          <w:rFonts w:ascii="Times New Roman" w:hAnsi="Times New Roman" w:cs="Times New Roman"/>
          <w:sz w:val="24"/>
          <w:szCs w:val="24"/>
        </w:rPr>
        <w:t>the data expert</w:t>
      </w:r>
      <w:r>
        <w:rPr>
          <w:rFonts w:ascii="Times New Roman" w:hAnsi="Times New Roman" w:cs="Times New Roman"/>
          <w:sz w:val="24"/>
          <w:szCs w:val="24"/>
        </w:rPr>
        <w:t xml:space="preserve"> might </w:t>
      </w:r>
      <w:r w:rsidR="00A05E7A">
        <w:rPr>
          <w:rFonts w:ascii="Times New Roman" w:hAnsi="Times New Roman" w:cs="Times New Roman"/>
          <w:sz w:val="24"/>
          <w:szCs w:val="24"/>
        </w:rPr>
        <w:t>identify</w:t>
      </w:r>
      <w:r w:rsidR="00B05FDD">
        <w:rPr>
          <w:rFonts w:ascii="Times New Roman" w:hAnsi="Times New Roman" w:cs="Times New Roman"/>
          <w:sz w:val="24"/>
          <w:szCs w:val="24"/>
        </w:rPr>
        <w:t xml:space="preserve"> </w:t>
      </w:r>
      <w:r w:rsidR="00A05E7A">
        <w:rPr>
          <w:rFonts w:ascii="Times New Roman" w:hAnsi="Times New Roman" w:cs="Times New Roman"/>
          <w:sz w:val="24"/>
          <w:szCs w:val="24"/>
        </w:rPr>
        <w:t xml:space="preserve">local court </w:t>
      </w:r>
      <w:r w:rsidR="00B05FDD">
        <w:rPr>
          <w:rFonts w:ascii="Times New Roman" w:hAnsi="Times New Roman" w:cs="Times New Roman"/>
          <w:sz w:val="24"/>
          <w:szCs w:val="24"/>
        </w:rPr>
        <w:t>rules regarding records requests</w:t>
      </w:r>
      <w:r w:rsidR="00476AB6">
        <w:rPr>
          <w:rFonts w:ascii="Times New Roman" w:hAnsi="Times New Roman" w:cs="Times New Roman"/>
          <w:sz w:val="24"/>
          <w:szCs w:val="24"/>
        </w:rPr>
        <w:t xml:space="preserve"> during the data interview</w:t>
      </w:r>
      <w:r>
        <w:rPr>
          <w:rFonts w:ascii="Times New Roman" w:hAnsi="Times New Roman" w:cs="Times New Roman"/>
          <w:sz w:val="24"/>
          <w:szCs w:val="24"/>
        </w:rPr>
        <w:t xml:space="preserve">. NCSC would then reach back out to the </w:t>
      </w:r>
      <w:r w:rsidR="00B05FDD">
        <w:rPr>
          <w:rFonts w:ascii="Times New Roman" w:hAnsi="Times New Roman" w:cs="Times New Roman"/>
          <w:sz w:val="24"/>
          <w:szCs w:val="24"/>
        </w:rPr>
        <w:t xml:space="preserve">first </w:t>
      </w:r>
      <w:r>
        <w:rPr>
          <w:rFonts w:ascii="Times New Roman" w:hAnsi="Times New Roman" w:cs="Times New Roman"/>
          <w:sz w:val="24"/>
          <w:szCs w:val="24"/>
        </w:rPr>
        <w:t>contact to clarify the contradictory findings.</w:t>
      </w:r>
      <w:r w:rsidR="00476AB6">
        <w:rPr>
          <w:rFonts w:ascii="Times New Roman" w:hAnsi="Times New Roman" w:cs="Times New Roman"/>
          <w:sz w:val="24"/>
          <w:szCs w:val="24"/>
        </w:rPr>
        <w:t xml:space="preserve"> Another example for a repeated contact could occur f</w:t>
      </w:r>
      <w:r w:rsidR="00C02B36">
        <w:rPr>
          <w:rFonts w:ascii="Times New Roman" w:hAnsi="Times New Roman" w:cs="Times New Roman"/>
          <w:sz w:val="24"/>
          <w:szCs w:val="24"/>
        </w:rPr>
        <w:t>or states that provide data codebooks or descriptions of existing data extracts</w:t>
      </w:r>
      <w:r w:rsidR="00476AB6">
        <w:rPr>
          <w:rFonts w:ascii="Times New Roman" w:hAnsi="Times New Roman" w:cs="Times New Roman"/>
          <w:sz w:val="24"/>
          <w:szCs w:val="24"/>
        </w:rPr>
        <w:t>.</w:t>
      </w:r>
      <w:r w:rsidR="00C02B36">
        <w:rPr>
          <w:rFonts w:ascii="Times New Roman" w:hAnsi="Times New Roman" w:cs="Times New Roman"/>
          <w:sz w:val="24"/>
          <w:szCs w:val="24"/>
        </w:rPr>
        <w:t xml:space="preserve"> NCSC</w:t>
      </w:r>
      <w:r w:rsidR="004A23F5">
        <w:rPr>
          <w:rFonts w:ascii="Times New Roman" w:hAnsi="Times New Roman" w:cs="Times New Roman"/>
          <w:sz w:val="24"/>
          <w:szCs w:val="24"/>
        </w:rPr>
        <w:t xml:space="preserve"> or Urban</w:t>
      </w:r>
      <w:r w:rsidR="00C02B36">
        <w:rPr>
          <w:rFonts w:ascii="Times New Roman" w:hAnsi="Times New Roman" w:cs="Times New Roman"/>
          <w:sz w:val="24"/>
          <w:szCs w:val="24"/>
        </w:rPr>
        <w:t xml:space="preserve"> may have questions about the codebook or extract that would </w:t>
      </w:r>
      <w:r w:rsidR="00A05E7A">
        <w:rPr>
          <w:rFonts w:ascii="Times New Roman" w:hAnsi="Times New Roman" w:cs="Times New Roman"/>
          <w:sz w:val="24"/>
          <w:szCs w:val="24"/>
        </w:rPr>
        <w:t>require follow-up with the data expert</w:t>
      </w:r>
      <w:r w:rsidR="00C02B36">
        <w:rPr>
          <w:rFonts w:ascii="Times New Roman" w:hAnsi="Times New Roman" w:cs="Times New Roman"/>
          <w:sz w:val="24"/>
          <w:szCs w:val="24"/>
        </w:rPr>
        <w:t>. Th</w:t>
      </w:r>
      <w:r w:rsidR="00476AB6">
        <w:rPr>
          <w:rFonts w:ascii="Times New Roman" w:hAnsi="Times New Roman" w:cs="Times New Roman"/>
          <w:sz w:val="24"/>
          <w:szCs w:val="24"/>
        </w:rPr>
        <w:t>ese</w:t>
      </w:r>
      <w:r w:rsidR="00C02B36">
        <w:rPr>
          <w:rFonts w:ascii="Times New Roman" w:hAnsi="Times New Roman" w:cs="Times New Roman"/>
          <w:sz w:val="24"/>
          <w:szCs w:val="24"/>
        </w:rPr>
        <w:t xml:space="preserve"> </w:t>
      </w:r>
      <w:r w:rsidR="00476AB6">
        <w:rPr>
          <w:rFonts w:ascii="Times New Roman" w:hAnsi="Times New Roman" w:cs="Times New Roman"/>
          <w:sz w:val="24"/>
          <w:szCs w:val="24"/>
        </w:rPr>
        <w:t xml:space="preserve">potential fourth and fifth contacts </w:t>
      </w:r>
      <w:r w:rsidR="00C02B36">
        <w:rPr>
          <w:rFonts w:ascii="Times New Roman" w:hAnsi="Times New Roman" w:cs="Times New Roman"/>
          <w:sz w:val="24"/>
          <w:szCs w:val="24"/>
        </w:rPr>
        <w:t>would not be necessary for all states</w:t>
      </w:r>
      <w:r w:rsidR="00476AB6">
        <w:rPr>
          <w:rFonts w:ascii="Times New Roman" w:hAnsi="Times New Roman" w:cs="Times New Roman"/>
          <w:sz w:val="24"/>
          <w:szCs w:val="24"/>
        </w:rPr>
        <w:t xml:space="preserve">, and cannot be scripted </w:t>
      </w:r>
      <w:r w:rsidR="009E4ABB">
        <w:rPr>
          <w:rFonts w:ascii="Times New Roman" w:hAnsi="Times New Roman" w:cs="Times New Roman"/>
          <w:sz w:val="24"/>
          <w:szCs w:val="24"/>
        </w:rPr>
        <w:t xml:space="preserve">ahead of time </w:t>
      </w:r>
      <w:r w:rsidR="00476AB6">
        <w:rPr>
          <w:rFonts w:ascii="Times New Roman" w:hAnsi="Times New Roman" w:cs="Times New Roman"/>
          <w:sz w:val="24"/>
          <w:szCs w:val="24"/>
        </w:rPr>
        <w:t>as they are dependent upon information provided in the first and second contacts. BJS is budgeting time for at least two follow-up contacts in each</w:t>
      </w:r>
      <w:r w:rsidR="00953794">
        <w:rPr>
          <w:rFonts w:ascii="Times New Roman" w:hAnsi="Times New Roman" w:cs="Times New Roman"/>
          <w:sz w:val="24"/>
          <w:szCs w:val="24"/>
        </w:rPr>
        <w:t xml:space="preserve"> state</w:t>
      </w:r>
      <w:r w:rsidR="00C02B36">
        <w:rPr>
          <w:rFonts w:ascii="Times New Roman" w:hAnsi="Times New Roman" w:cs="Times New Roman"/>
          <w:sz w:val="24"/>
          <w:szCs w:val="24"/>
        </w:rPr>
        <w:t>.</w:t>
      </w:r>
      <w:r>
        <w:rPr>
          <w:rFonts w:ascii="Times New Roman" w:hAnsi="Times New Roman" w:cs="Times New Roman"/>
          <w:sz w:val="24"/>
          <w:szCs w:val="24"/>
        </w:rPr>
        <w:t xml:space="preserve"> </w:t>
      </w:r>
    </w:p>
    <w:p w14:paraId="6F828BE3" w14:textId="77777777" w:rsidR="00DC63DB" w:rsidRPr="00C474DB" w:rsidRDefault="00DC63DB" w:rsidP="008B42F1">
      <w:pPr>
        <w:spacing w:after="0" w:line="240" w:lineRule="auto"/>
        <w:rPr>
          <w:rFonts w:ascii="Times New Roman" w:hAnsi="Times New Roman" w:cs="Times New Roman"/>
          <w:i/>
          <w:sz w:val="24"/>
          <w:szCs w:val="24"/>
        </w:rPr>
      </w:pPr>
    </w:p>
    <w:p w14:paraId="24349A61" w14:textId="11FE6A92" w:rsidR="00973792" w:rsidRDefault="00B34FF9" w:rsidP="008B42F1">
      <w:pPr>
        <w:spacing w:after="0" w:line="240" w:lineRule="auto"/>
        <w:rPr>
          <w:rFonts w:ascii="Times New Roman" w:eastAsia="SimSun" w:hAnsi="Times New Roman" w:cs="Times New Roman"/>
          <w:b/>
          <w:sz w:val="24"/>
          <w:szCs w:val="24"/>
          <w:u w:val="single"/>
        </w:rPr>
      </w:pPr>
      <w:r w:rsidRPr="00C474DB">
        <w:rPr>
          <w:rFonts w:ascii="Times New Roman" w:hAnsi="Times New Roman" w:cs="Times New Roman"/>
          <w:i/>
          <w:sz w:val="24"/>
          <w:szCs w:val="24"/>
        </w:rPr>
        <w:t>Summary of current request</w:t>
      </w:r>
      <w:r w:rsidR="00C474DB">
        <w:rPr>
          <w:rFonts w:ascii="Times New Roman" w:hAnsi="Times New Roman" w:cs="Times New Roman"/>
          <w:i/>
          <w:sz w:val="24"/>
          <w:szCs w:val="24"/>
        </w:rPr>
        <w:t xml:space="preserve">. </w:t>
      </w:r>
      <w:r w:rsidR="00050DB2">
        <w:rPr>
          <w:rFonts w:ascii="Times New Roman" w:hAnsi="Times New Roman" w:cs="Times New Roman"/>
          <w:sz w:val="24"/>
          <w:szCs w:val="24"/>
        </w:rPr>
        <w:t>BJS requests clearance</w:t>
      </w:r>
      <w:r w:rsidR="0043643A" w:rsidRPr="00C474DB">
        <w:rPr>
          <w:rFonts w:ascii="Times New Roman" w:hAnsi="Times New Roman" w:cs="Times New Roman"/>
          <w:sz w:val="24"/>
          <w:szCs w:val="24"/>
        </w:rPr>
        <w:t xml:space="preserve"> </w:t>
      </w:r>
      <w:r w:rsidR="00EC00FE" w:rsidRPr="00C474DB">
        <w:rPr>
          <w:rFonts w:ascii="Times New Roman" w:hAnsi="Times New Roman" w:cs="Times New Roman"/>
          <w:sz w:val="24"/>
          <w:szCs w:val="24"/>
        </w:rPr>
        <w:t xml:space="preserve">under </w:t>
      </w:r>
      <w:r w:rsidR="009E4ABB">
        <w:rPr>
          <w:rFonts w:ascii="Times New Roman" w:hAnsi="Times New Roman" w:cs="Times New Roman"/>
          <w:sz w:val="24"/>
          <w:szCs w:val="24"/>
        </w:rPr>
        <w:t>its</w:t>
      </w:r>
      <w:r w:rsidR="009E4ABB" w:rsidRPr="00C474DB">
        <w:rPr>
          <w:rFonts w:ascii="Times New Roman" w:hAnsi="Times New Roman" w:cs="Times New Roman"/>
          <w:sz w:val="24"/>
          <w:szCs w:val="24"/>
        </w:rPr>
        <w:t xml:space="preserve"> </w:t>
      </w:r>
      <w:r w:rsidR="00EC00FE" w:rsidRPr="00C474DB">
        <w:rPr>
          <w:rFonts w:ascii="Times New Roman" w:hAnsi="Times New Roman" w:cs="Times New Roman"/>
          <w:sz w:val="24"/>
          <w:szCs w:val="24"/>
        </w:rPr>
        <w:t xml:space="preserve">generic clearance agreement (OMB </w:t>
      </w:r>
      <w:r w:rsidR="00EC00FE">
        <w:rPr>
          <w:rFonts w:ascii="Times New Roman" w:hAnsi="Times New Roman" w:cs="Times New Roman"/>
          <w:sz w:val="24"/>
          <w:szCs w:val="24"/>
        </w:rPr>
        <w:t xml:space="preserve">Control </w:t>
      </w:r>
      <w:r w:rsidR="00EC00FE" w:rsidRPr="00C474DB">
        <w:rPr>
          <w:rFonts w:ascii="Times New Roman" w:hAnsi="Times New Roman" w:cs="Times New Roman"/>
          <w:sz w:val="24"/>
          <w:szCs w:val="24"/>
        </w:rPr>
        <w:t>Number 1121-0339)</w:t>
      </w:r>
      <w:r w:rsidR="00EC00FE">
        <w:rPr>
          <w:rFonts w:ascii="Times New Roman" w:hAnsi="Times New Roman" w:cs="Times New Roman"/>
          <w:sz w:val="24"/>
          <w:szCs w:val="24"/>
        </w:rPr>
        <w:t xml:space="preserve"> </w:t>
      </w:r>
      <w:r w:rsidR="0043643A" w:rsidRPr="00C474DB">
        <w:rPr>
          <w:rFonts w:ascii="Times New Roman" w:hAnsi="Times New Roman" w:cs="Times New Roman"/>
          <w:sz w:val="24"/>
          <w:szCs w:val="24"/>
        </w:rPr>
        <w:t>to</w:t>
      </w:r>
      <w:r w:rsidR="00824765" w:rsidRPr="00C474DB">
        <w:rPr>
          <w:rFonts w:ascii="Times New Roman" w:hAnsi="Times New Roman" w:cs="Times New Roman"/>
          <w:sz w:val="24"/>
          <w:szCs w:val="24"/>
        </w:rPr>
        <w:t xml:space="preserve"> </w:t>
      </w:r>
      <w:r w:rsidR="00EA7E0A">
        <w:rPr>
          <w:rFonts w:ascii="Times New Roman" w:hAnsi="Times New Roman" w:cs="Times New Roman"/>
          <w:sz w:val="24"/>
          <w:szCs w:val="24"/>
        </w:rPr>
        <w:t xml:space="preserve">(1) </w:t>
      </w:r>
      <w:r w:rsidR="00136541">
        <w:rPr>
          <w:rFonts w:ascii="Times New Roman" w:hAnsi="Times New Roman" w:cs="Times New Roman"/>
          <w:sz w:val="24"/>
          <w:szCs w:val="24"/>
        </w:rPr>
        <w:t xml:space="preserve">email state court leaders to </w:t>
      </w:r>
      <w:r w:rsidR="007B5F9E">
        <w:rPr>
          <w:rFonts w:ascii="Times New Roman" w:hAnsi="Times New Roman" w:cs="Times New Roman"/>
          <w:sz w:val="24"/>
          <w:szCs w:val="24"/>
        </w:rPr>
        <w:t xml:space="preserve">determine what </w:t>
      </w:r>
      <w:r w:rsidR="00136541">
        <w:rPr>
          <w:rFonts w:ascii="Times New Roman" w:hAnsi="Times New Roman" w:cs="Times New Roman"/>
          <w:sz w:val="24"/>
          <w:szCs w:val="24"/>
        </w:rPr>
        <w:t>limited and general jurisdiction court data are considered public data in the</w:t>
      </w:r>
      <w:r w:rsidR="007B5F9E">
        <w:rPr>
          <w:rFonts w:ascii="Times New Roman" w:hAnsi="Times New Roman" w:cs="Times New Roman"/>
          <w:sz w:val="24"/>
          <w:szCs w:val="24"/>
        </w:rPr>
        <w:t xml:space="preserve"> 50 states</w:t>
      </w:r>
      <w:r w:rsidR="009E4ABB">
        <w:rPr>
          <w:rFonts w:ascii="Times New Roman" w:hAnsi="Times New Roman" w:cs="Times New Roman"/>
          <w:sz w:val="24"/>
          <w:szCs w:val="24"/>
        </w:rPr>
        <w:t xml:space="preserve">, </w:t>
      </w:r>
      <w:r w:rsidR="007B5F9E">
        <w:rPr>
          <w:rFonts w:ascii="Times New Roman" w:hAnsi="Times New Roman" w:cs="Times New Roman"/>
          <w:sz w:val="24"/>
          <w:szCs w:val="24"/>
        </w:rPr>
        <w:t>the District of Columbia</w:t>
      </w:r>
      <w:r w:rsidR="009E4ABB">
        <w:rPr>
          <w:rFonts w:ascii="Times New Roman" w:hAnsi="Times New Roman" w:cs="Times New Roman"/>
          <w:sz w:val="24"/>
          <w:szCs w:val="24"/>
        </w:rPr>
        <w:t>, and Puerto Rico</w:t>
      </w:r>
      <w:r w:rsidR="007B5F9E">
        <w:rPr>
          <w:rFonts w:ascii="Times New Roman" w:hAnsi="Times New Roman" w:cs="Times New Roman"/>
          <w:sz w:val="24"/>
          <w:szCs w:val="24"/>
        </w:rPr>
        <w:t xml:space="preserve">, </w:t>
      </w:r>
      <w:r w:rsidR="00136541">
        <w:rPr>
          <w:rFonts w:ascii="Times New Roman" w:hAnsi="Times New Roman" w:cs="Times New Roman"/>
          <w:sz w:val="24"/>
          <w:szCs w:val="24"/>
        </w:rPr>
        <w:t xml:space="preserve">whether the state requires counties to report any data, and </w:t>
      </w:r>
      <w:r w:rsidR="007B5F9E">
        <w:rPr>
          <w:rFonts w:ascii="Times New Roman" w:hAnsi="Times New Roman" w:cs="Times New Roman"/>
          <w:sz w:val="24"/>
          <w:szCs w:val="24"/>
        </w:rPr>
        <w:t>how best to access those data in each state</w:t>
      </w:r>
      <w:r w:rsidR="00136541">
        <w:rPr>
          <w:rFonts w:ascii="Times New Roman" w:hAnsi="Times New Roman" w:cs="Times New Roman"/>
          <w:sz w:val="24"/>
          <w:szCs w:val="24"/>
        </w:rPr>
        <w:t xml:space="preserve"> given any laws or rules regarding access</w:t>
      </w:r>
      <w:r w:rsidR="007B5F9E">
        <w:rPr>
          <w:rFonts w:ascii="Times New Roman" w:hAnsi="Times New Roman" w:cs="Times New Roman"/>
          <w:sz w:val="24"/>
          <w:szCs w:val="24"/>
        </w:rPr>
        <w:t xml:space="preserve">, </w:t>
      </w:r>
      <w:r w:rsidR="00EA7E0A">
        <w:rPr>
          <w:rFonts w:ascii="Times New Roman" w:hAnsi="Times New Roman" w:cs="Times New Roman"/>
          <w:sz w:val="24"/>
          <w:szCs w:val="24"/>
        </w:rPr>
        <w:t>and (2)</w:t>
      </w:r>
      <w:r w:rsidR="00136541">
        <w:rPr>
          <w:rFonts w:ascii="Times New Roman" w:hAnsi="Times New Roman" w:cs="Times New Roman"/>
          <w:sz w:val="24"/>
          <w:szCs w:val="24"/>
        </w:rPr>
        <w:t xml:space="preserve"> interview data expert</w:t>
      </w:r>
      <w:r w:rsidR="00EA7E0A">
        <w:rPr>
          <w:rFonts w:ascii="Times New Roman" w:hAnsi="Times New Roman" w:cs="Times New Roman"/>
          <w:sz w:val="24"/>
          <w:szCs w:val="24"/>
        </w:rPr>
        <w:t xml:space="preserve">s in </w:t>
      </w:r>
      <w:r w:rsidR="009E4ABB">
        <w:rPr>
          <w:rFonts w:ascii="Times New Roman" w:hAnsi="Times New Roman" w:cs="Times New Roman"/>
          <w:sz w:val="24"/>
          <w:szCs w:val="24"/>
        </w:rPr>
        <w:t xml:space="preserve">each </w:t>
      </w:r>
      <w:r w:rsidR="00EA7E0A">
        <w:rPr>
          <w:rFonts w:ascii="Times New Roman" w:hAnsi="Times New Roman" w:cs="Times New Roman"/>
          <w:sz w:val="24"/>
          <w:szCs w:val="24"/>
        </w:rPr>
        <w:t>state to</w:t>
      </w:r>
      <w:r w:rsidR="00136541">
        <w:rPr>
          <w:rFonts w:ascii="Times New Roman" w:hAnsi="Times New Roman" w:cs="Times New Roman"/>
          <w:sz w:val="24"/>
          <w:szCs w:val="24"/>
        </w:rPr>
        <w:t xml:space="preserve"> clarify </w:t>
      </w:r>
      <w:r w:rsidR="007B5F9E">
        <w:rPr>
          <w:rFonts w:ascii="Times New Roman" w:hAnsi="Times New Roman" w:cs="Times New Roman"/>
          <w:sz w:val="24"/>
          <w:szCs w:val="24"/>
        </w:rPr>
        <w:t xml:space="preserve">the availability and coverage of </w:t>
      </w:r>
      <w:r w:rsidR="009E4ABB">
        <w:rPr>
          <w:rFonts w:ascii="Times New Roman" w:hAnsi="Times New Roman" w:cs="Times New Roman"/>
          <w:sz w:val="24"/>
          <w:szCs w:val="24"/>
        </w:rPr>
        <w:t xml:space="preserve">the </w:t>
      </w:r>
      <w:r w:rsidR="007B5F9E">
        <w:rPr>
          <w:rFonts w:ascii="Times New Roman" w:hAnsi="Times New Roman" w:cs="Times New Roman"/>
          <w:sz w:val="24"/>
          <w:szCs w:val="24"/>
        </w:rPr>
        <w:t>data (e.g., what case types are available, what case elements are available in each case type</w:t>
      </w:r>
      <w:r w:rsidR="002D4BF1">
        <w:rPr>
          <w:rFonts w:ascii="Times New Roman" w:hAnsi="Times New Roman" w:cs="Times New Roman"/>
          <w:sz w:val="24"/>
          <w:szCs w:val="24"/>
        </w:rPr>
        <w:t>)</w:t>
      </w:r>
      <w:r w:rsidR="007B5F9E">
        <w:rPr>
          <w:rFonts w:ascii="Times New Roman" w:hAnsi="Times New Roman" w:cs="Times New Roman"/>
          <w:sz w:val="24"/>
          <w:szCs w:val="24"/>
        </w:rPr>
        <w:t xml:space="preserve">, </w:t>
      </w:r>
      <w:r w:rsidR="00136541">
        <w:rPr>
          <w:rFonts w:ascii="Times New Roman" w:hAnsi="Times New Roman" w:cs="Times New Roman"/>
          <w:sz w:val="24"/>
          <w:szCs w:val="24"/>
        </w:rPr>
        <w:t xml:space="preserve">if there exists a data codebook, </w:t>
      </w:r>
      <w:r w:rsidR="007B5F9E">
        <w:rPr>
          <w:rFonts w:ascii="Times New Roman" w:hAnsi="Times New Roman" w:cs="Times New Roman"/>
          <w:sz w:val="24"/>
          <w:szCs w:val="24"/>
        </w:rPr>
        <w:t xml:space="preserve">and whether other state leaders will need to be interviewed about court data. Multiple contacts may be required in each state. BJS is also </w:t>
      </w:r>
      <w:r w:rsidR="009E4ABB">
        <w:rPr>
          <w:rFonts w:ascii="Times New Roman" w:hAnsi="Times New Roman" w:cs="Times New Roman"/>
          <w:sz w:val="24"/>
          <w:szCs w:val="24"/>
        </w:rPr>
        <w:t xml:space="preserve">requesting </w:t>
      </w:r>
      <w:r w:rsidR="007B5F9E">
        <w:rPr>
          <w:rFonts w:ascii="Times New Roman" w:hAnsi="Times New Roman" w:cs="Times New Roman"/>
          <w:sz w:val="24"/>
          <w:szCs w:val="24"/>
        </w:rPr>
        <w:t>permission to follow</w:t>
      </w:r>
      <w:r w:rsidR="002D4BF1">
        <w:rPr>
          <w:rFonts w:ascii="Times New Roman" w:hAnsi="Times New Roman" w:cs="Times New Roman"/>
          <w:sz w:val="24"/>
          <w:szCs w:val="24"/>
        </w:rPr>
        <w:t xml:space="preserve"> </w:t>
      </w:r>
      <w:r w:rsidR="00136541">
        <w:rPr>
          <w:rFonts w:ascii="Times New Roman" w:hAnsi="Times New Roman" w:cs="Times New Roman"/>
          <w:sz w:val="24"/>
          <w:szCs w:val="24"/>
        </w:rPr>
        <w:t>up with court leaders if there is contradictory information in the research, email response, or interview response</w:t>
      </w:r>
      <w:r w:rsidR="007B5F9E">
        <w:rPr>
          <w:rFonts w:ascii="Times New Roman" w:hAnsi="Times New Roman" w:cs="Times New Roman"/>
          <w:sz w:val="24"/>
          <w:szCs w:val="24"/>
        </w:rPr>
        <w:t xml:space="preserve">. This </w:t>
      </w:r>
      <w:r w:rsidR="00136541">
        <w:rPr>
          <w:rFonts w:ascii="Times New Roman" w:hAnsi="Times New Roman" w:cs="Times New Roman"/>
          <w:sz w:val="24"/>
          <w:szCs w:val="24"/>
        </w:rPr>
        <w:t xml:space="preserve">last </w:t>
      </w:r>
      <w:r w:rsidR="007B5F9E">
        <w:rPr>
          <w:rFonts w:ascii="Times New Roman" w:hAnsi="Times New Roman" w:cs="Times New Roman"/>
          <w:sz w:val="24"/>
          <w:szCs w:val="24"/>
        </w:rPr>
        <w:t>contact is dependent on the research and interviews done by NCSC</w:t>
      </w:r>
      <w:r w:rsidR="002D4BF1">
        <w:rPr>
          <w:rFonts w:ascii="Times New Roman" w:hAnsi="Times New Roman" w:cs="Times New Roman"/>
          <w:sz w:val="24"/>
          <w:szCs w:val="24"/>
        </w:rPr>
        <w:t xml:space="preserve"> and</w:t>
      </w:r>
      <w:r w:rsidR="00C02B36">
        <w:rPr>
          <w:rFonts w:ascii="Times New Roman" w:hAnsi="Times New Roman" w:cs="Times New Roman"/>
          <w:sz w:val="24"/>
          <w:szCs w:val="24"/>
        </w:rPr>
        <w:t xml:space="preserve"> the data codebooks or descriptions of extracts provided to NCSC by the states</w:t>
      </w:r>
      <w:r w:rsidR="007B5F9E">
        <w:rPr>
          <w:rFonts w:ascii="Times New Roman" w:hAnsi="Times New Roman" w:cs="Times New Roman"/>
          <w:sz w:val="24"/>
          <w:szCs w:val="24"/>
        </w:rPr>
        <w:t>.</w:t>
      </w:r>
    </w:p>
    <w:p w14:paraId="11133DED" w14:textId="24DF29CA" w:rsidR="00DD0174" w:rsidRPr="00C474DB" w:rsidRDefault="00DD0174" w:rsidP="008B42F1">
      <w:pPr>
        <w:pStyle w:val="Heading1"/>
        <w:rPr>
          <w:rFonts w:ascii="Times New Roman" w:eastAsia="SimSun" w:hAnsi="Times New Roman" w:cs="Times New Roman"/>
          <w:b/>
          <w:sz w:val="24"/>
          <w:szCs w:val="24"/>
          <w:u w:val="single"/>
        </w:rPr>
      </w:pPr>
      <w:r w:rsidRPr="00C474DB">
        <w:rPr>
          <w:rFonts w:ascii="Times New Roman" w:eastAsia="SimSun" w:hAnsi="Times New Roman" w:cs="Times New Roman"/>
          <w:b/>
          <w:color w:val="auto"/>
          <w:sz w:val="24"/>
          <w:szCs w:val="24"/>
          <w:u w:val="single"/>
        </w:rPr>
        <w:t xml:space="preserve">Request </w:t>
      </w:r>
      <w:r w:rsidR="00E42873">
        <w:rPr>
          <w:rFonts w:ascii="Times New Roman" w:eastAsia="SimSun" w:hAnsi="Times New Roman" w:cs="Times New Roman"/>
          <w:b/>
          <w:color w:val="auto"/>
          <w:sz w:val="24"/>
          <w:szCs w:val="24"/>
          <w:u w:val="single"/>
        </w:rPr>
        <w:t>to</w:t>
      </w:r>
      <w:r w:rsidR="00E42873" w:rsidRPr="00C474DB">
        <w:rPr>
          <w:rFonts w:ascii="Times New Roman" w:eastAsia="SimSun" w:hAnsi="Times New Roman" w:cs="Times New Roman"/>
          <w:b/>
          <w:color w:val="auto"/>
          <w:sz w:val="24"/>
          <w:szCs w:val="24"/>
          <w:u w:val="single"/>
        </w:rPr>
        <w:t xml:space="preserve"> </w:t>
      </w:r>
      <w:r w:rsidR="007B5F9E">
        <w:rPr>
          <w:rFonts w:ascii="Times New Roman" w:eastAsia="SimSun" w:hAnsi="Times New Roman" w:cs="Times New Roman"/>
          <w:b/>
          <w:color w:val="auto"/>
          <w:sz w:val="24"/>
          <w:szCs w:val="24"/>
          <w:u w:val="single"/>
        </w:rPr>
        <w:t>Contact State Court Leaders</w:t>
      </w:r>
    </w:p>
    <w:p w14:paraId="2A3B79E7" w14:textId="77777777" w:rsidR="001F38BC" w:rsidRDefault="001F38BC" w:rsidP="008B42F1">
      <w:pPr>
        <w:spacing w:after="0" w:line="240" w:lineRule="auto"/>
        <w:rPr>
          <w:rFonts w:ascii="Times New Roman" w:hAnsi="Times New Roman" w:cs="Times New Roman"/>
          <w:sz w:val="24"/>
          <w:szCs w:val="24"/>
        </w:rPr>
      </w:pPr>
    </w:p>
    <w:p w14:paraId="1E39BDB1" w14:textId="09BB672F" w:rsidR="00811039" w:rsidRDefault="007B5F9E" w:rsidP="00880D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recently concluded </w:t>
      </w:r>
      <w:r w:rsidR="002D4BF1">
        <w:rPr>
          <w:rFonts w:ascii="Times New Roman" w:hAnsi="Times New Roman" w:cs="Times New Roman"/>
          <w:sz w:val="24"/>
          <w:szCs w:val="24"/>
        </w:rPr>
        <w:t xml:space="preserve">a </w:t>
      </w:r>
      <w:r>
        <w:rPr>
          <w:rFonts w:ascii="Times New Roman" w:hAnsi="Times New Roman" w:cs="Times New Roman"/>
          <w:sz w:val="24"/>
          <w:szCs w:val="24"/>
        </w:rPr>
        <w:t>Survey of Juveniles Charged in Adult Criminal Courts (SJCACC</w:t>
      </w:r>
      <w:r w:rsidR="00B15AC1">
        <w:rPr>
          <w:rFonts w:ascii="Times New Roman" w:hAnsi="Times New Roman" w:cs="Times New Roman"/>
          <w:sz w:val="24"/>
          <w:szCs w:val="24"/>
        </w:rPr>
        <w:t>, OMB clearance number 1121-0349, expired 11/30/2017</w:t>
      </w:r>
      <w:r>
        <w:rPr>
          <w:rFonts w:ascii="Times New Roman" w:hAnsi="Times New Roman" w:cs="Times New Roman"/>
          <w:sz w:val="24"/>
          <w:szCs w:val="24"/>
        </w:rPr>
        <w:t xml:space="preserve">). This court data collection asked state courts of general jurisdiction about their processing of youth under the age of 18 in adult criminal courts. The data collection spanned from 2015 to 2016, so BJS has some knowledge about the potential of states to provide statewide data. This information is at least two years old, so while it provides a starting point, it does not </w:t>
      </w:r>
      <w:r w:rsidR="00C02B36">
        <w:rPr>
          <w:rFonts w:ascii="Times New Roman" w:hAnsi="Times New Roman" w:cs="Times New Roman"/>
          <w:sz w:val="24"/>
          <w:szCs w:val="24"/>
        </w:rPr>
        <w:t>provide</w:t>
      </w:r>
      <w:r>
        <w:rPr>
          <w:rFonts w:ascii="Times New Roman" w:hAnsi="Times New Roman" w:cs="Times New Roman"/>
          <w:sz w:val="24"/>
          <w:szCs w:val="24"/>
        </w:rPr>
        <w:t xml:space="preserve"> the current picture of state court data availability. </w:t>
      </w:r>
    </w:p>
    <w:p w14:paraId="2BC426B0" w14:textId="77777777" w:rsidR="00811039" w:rsidRDefault="00811039" w:rsidP="00880D9D">
      <w:pPr>
        <w:spacing w:after="0" w:line="240" w:lineRule="auto"/>
        <w:rPr>
          <w:rFonts w:ascii="Times New Roman" w:hAnsi="Times New Roman" w:cs="Times New Roman"/>
          <w:sz w:val="24"/>
          <w:szCs w:val="24"/>
        </w:rPr>
      </w:pPr>
    </w:p>
    <w:p w14:paraId="52635733" w14:textId="336AD0F2" w:rsidR="006F2602" w:rsidRDefault="003C0D5B" w:rsidP="00880D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court information can be coordinated statewide, where each </w:t>
      </w:r>
      <w:r w:rsidR="00811039">
        <w:rPr>
          <w:rFonts w:ascii="Times New Roman" w:hAnsi="Times New Roman" w:cs="Times New Roman"/>
          <w:sz w:val="24"/>
          <w:szCs w:val="24"/>
        </w:rPr>
        <w:t xml:space="preserve">court </w:t>
      </w:r>
      <w:r>
        <w:rPr>
          <w:rFonts w:ascii="Times New Roman" w:hAnsi="Times New Roman" w:cs="Times New Roman"/>
          <w:sz w:val="24"/>
          <w:szCs w:val="24"/>
        </w:rPr>
        <w:t>submits its data to one to three state entities</w:t>
      </w:r>
      <w:r w:rsidR="00B15AC1">
        <w:rPr>
          <w:rFonts w:ascii="Times New Roman" w:hAnsi="Times New Roman" w:cs="Times New Roman"/>
          <w:sz w:val="24"/>
          <w:szCs w:val="24"/>
        </w:rPr>
        <w:t xml:space="preserve">, such as a state court administrator, data archive, </w:t>
      </w:r>
      <w:r w:rsidR="00580E31">
        <w:rPr>
          <w:rFonts w:ascii="Times New Roman" w:hAnsi="Times New Roman" w:cs="Times New Roman"/>
          <w:sz w:val="24"/>
          <w:szCs w:val="24"/>
        </w:rPr>
        <w:t xml:space="preserve">or </w:t>
      </w:r>
      <w:r w:rsidR="00B15AC1">
        <w:rPr>
          <w:rFonts w:ascii="Times New Roman" w:hAnsi="Times New Roman" w:cs="Times New Roman"/>
          <w:sz w:val="24"/>
          <w:szCs w:val="24"/>
        </w:rPr>
        <w:t>sentencing commission</w:t>
      </w:r>
      <w:r>
        <w:rPr>
          <w:rFonts w:ascii="Times New Roman" w:hAnsi="Times New Roman" w:cs="Times New Roman"/>
          <w:sz w:val="24"/>
          <w:szCs w:val="24"/>
        </w:rPr>
        <w:t xml:space="preserve">, or it can be coordinated at the jurisdiction level </w:t>
      </w:r>
      <w:r w:rsidR="00811039">
        <w:rPr>
          <w:rFonts w:ascii="Times New Roman" w:hAnsi="Times New Roman" w:cs="Times New Roman"/>
          <w:sz w:val="24"/>
          <w:szCs w:val="24"/>
        </w:rPr>
        <w:t xml:space="preserve">(typically, but not always, a county) </w:t>
      </w:r>
      <w:r>
        <w:rPr>
          <w:rFonts w:ascii="Times New Roman" w:hAnsi="Times New Roman" w:cs="Times New Roman"/>
          <w:sz w:val="24"/>
          <w:szCs w:val="24"/>
        </w:rPr>
        <w:t xml:space="preserve">without any state reporting requirements. </w:t>
      </w:r>
      <w:r w:rsidR="00580E31">
        <w:rPr>
          <w:rFonts w:ascii="Times New Roman" w:hAnsi="Times New Roman" w:cs="Times New Roman"/>
          <w:sz w:val="24"/>
          <w:szCs w:val="24"/>
        </w:rPr>
        <w:t>From the SJCACC, we know that t</w:t>
      </w:r>
      <w:r w:rsidR="006F2602">
        <w:rPr>
          <w:rFonts w:ascii="Times New Roman" w:hAnsi="Times New Roman" w:cs="Times New Roman"/>
          <w:sz w:val="24"/>
          <w:szCs w:val="24"/>
        </w:rPr>
        <w:t>hirty-four states have some general jurisdiction criminal court data available statewide, though th</w:t>
      </w:r>
      <w:r w:rsidR="002D4BF1">
        <w:rPr>
          <w:rFonts w:ascii="Times New Roman" w:hAnsi="Times New Roman" w:cs="Times New Roman"/>
          <w:sz w:val="24"/>
          <w:szCs w:val="24"/>
        </w:rPr>
        <w:t>e</w:t>
      </w:r>
      <w:r w:rsidR="006F2602">
        <w:rPr>
          <w:rFonts w:ascii="Times New Roman" w:hAnsi="Times New Roman" w:cs="Times New Roman"/>
          <w:sz w:val="24"/>
          <w:szCs w:val="24"/>
        </w:rPr>
        <w:t xml:space="preserve"> data source </w:t>
      </w:r>
      <w:r w:rsidR="002D4BF1">
        <w:rPr>
          <w:rFonts w:ascii="Times New Roman" w:hAnsi="Times New Roman" w:cs="Times New Roman"/>
          <w:sz w:val="24"/>
          <w:szCs w:val="24"/>
        </w:rPr>
        <w:t xml:space="preserve">could be an archive or other reporting entity rather than </w:t>
      </w:r>
      <w:r w:rsidR="006F2602">
        <w:rPr>
          <w:rFonts w:ascii="Times New Roman" w:hAnsi="Times New Roman" w:cs="Times New Roman"/>
          <w:sz w:val="24"/>
          <w:szCs w:val="24"/>
        </w:rPr>
        <w:t xml:space="preserve">the state courts. </w:t>
      </w:r>
      <w:r>
        <w:rPr>
          <w:rFonts w:ascii="Times New Roman" w:hAnsi="Times New Roman" w:cs="Times New Roman"/>
          <w:sz w:val="24"/>
          <w:szCs w:val="24"/>
        </w:rPr>
        <w:t xml:space="preserve">At least twenty-seven states have statewide court information systems. </w:t>
      </w:r>
      <w:r w:rsidR="006F2602">
        <w:rPr>
          <w:rFonts w:ascii="Times New Roman" w:hAnsi="Times New Roman" w:cs="Times New Roman"/>
          <w:sz w:val="24"/>
          <w:szCs w:val="24"/>
        </w:rPr>
        <w:t>Twenty-six state courts of general jurisdiction and the District of Columbia provided partial or complete statewide criminal court records in response to the SJCACC</w:t>
      </w:r>
      <w:r w:rsidR="00B8543B">
        <w:rPr>
          <w:rFonts w:ascii="Times New Roman" w:hAnsi="Times New Roman" w:cs="Times New Roman"/>
          <w:sz w:val="24"/>
          <w:szCs w:val="24"/>
        </w:rPr>
        <w:t xml:space="preserve">. </w:t>
      </w:r>
      <w:r w:rsidR="006F2602">
        <w:rPr>
          <w:rFonts w:ascii="Times New Roman" w:hAnsi="Times New Roman" w:cs="Times New Roman"/>
          <w:sz w:val="24"/>
          <w:szCs w:val="24"/>
        </w:rPr>
        <w:t>BJS has not collected data from courts of limited jurisdiction</w:t>
      </w:r>
      <w:r w:rsidR="00B15AC1">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and does not </w:t>
      </w:r>
      <w:r w:rsidR="00580E31">
        <w:rPr>
          <w:rFonts w:ascii="Times New Roman" w:hAnsi="Times New Roman" w:cs="Times New Roman"/>
          <w:sz w:val="24"/>
          <w:szCs w:val="24"/>
        </w:rPr>
        <w:t>have any information</w:t>
      </w:r>
      <w:r>
        <w:rPr>
          <w:rFonts w:ascii="Times New Roman" w:hAnsi="Times New Roman" w:cs="Times New Roman"/>
          <w:sz w:val="24"/>
          <w:szCs w:val="24"/>
        </w:rPr>
        <w:t xml:space="preserve"> about data availability for these courts</w:t>
      </w:r>
      <w:r w:rsidR="00DB4B16">
        <w:rPr>
          <w:rFonts w:ascii="Times New Roman" w:hAnsi="Times New Roman" w:cs="Times New Roman"/>
          <w:sz w:val="24"/>
          <w:szCs w:val="24"/>
        </w:rPr>
        <w:t xml:space="preserve">. The proposed interviews will gather that information. </w:t>
      </w:r>
    </w:p>
    <w:p w14:paraId="6BF3E2E5" w14:textId="77777777" w:rsidR="006F2602" w:rsidRDefault="006F2602" w:rsidP="00880D9D">
      <w:pPr>
        <w:spacing w:after="0" w:line="240" w:lineRule="auto"/>
        <w:rPr>
          <w:rFonts w:ascii="Times New Roman" w:hAnsi="Times New Roman" w:cs="Times New Roman"/>
          <w:sz w:val="24"/>
          <w:szCs w:val="24"/>
        </w:rPr>
      </w:pPr>
    </w:p>
    <w:p w14:paraId="36A9FBFD" w14:textId="3036D521" w:rsidR="00B8543B" w:rsidRDefault="006F2602" w:rsidP="008B3D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is estimating </w:t>
      </w:r>
      <w:r w:rsidR="00953794">
        <w:rPr>
          <w:rFonts w:ascii="Times New Roman" w:hAnsi="Times New Roman" w:cs="Times New Roman"/>
          <w:sz w:val="24"/>
          <w:szCs w:val="24"/>
        </w:rPr>
        <w:t>an initial contact with a state court leader, up to two contacts with state court data experts, and up to two follow-up</w:t>
      </w:r>
      <w:r>
        <w:rPr>
          <w:rFonts w:ascii="Times New Roman" w:hAnsi="Times New Roman" w:cs="Times New Roman"/>
          <w:sz w:val="24"/>
          <w:szCs w:val="24"/>
        </w:rPr>
        <w:t xml:space="preserve"> contacts in each state</w:t>
      </w:r>
      <w:r w:rsidR="00153297">
        <w:rPr>
          <w:rFonts w:ascii="Times New Roman" w:hAnsi="Times New Roman" w:cs="Times New Roman"/>
          <w:sz w:val="24"/>
          <w:szCs w:val="24"/>
        </w:rPr>
        <w:t xml:space="preserve">. If </w:t>
      </w:r>
      <w:r w:rsidR="00163B75">
        <w:rPr>
          <w:rFonts w:ascii="Times New Roman" w:hAnsi="Times New Roman" w:cs="Times New Roman"/>
          <w:sz w:val="24"/>
          <w:szCs w:val="24"/>
        </w:rPr>
        <w:t xml:space="preserve">additional </w:t>
      </w:r>
      <w:r w:rsidR="00153297">
        <w:rPr>
          <w:rFonts w:ascii="Times New Roman" w:hAnsi="Times New Roman" w:cs="Times New Roman"/>
          <w:sz w:val="24"/>
          <w:szCs w:val="24"/>
        </w:rPr>
        <w:t>contact becomes necessary,</w:t>
      </w:r>
      <w:r w:rsidR="00163B75">
        <w:rPr>
          <w:rFonts w:ascii="Times New Roman" w:hAnsi="Times New Roman" w:cs="Times New Roman"/>
          <w:sz w:val="24"/>
          <w:szCs w:val="24"/>
        </w:rPr>
        <w:t xml:space="preserve"> particularly if a state requires individual counties to approve the release of data,</w:t>
      </w:r>
      <w:r w:rsidR="00153297">
        <w:rPr>
          <w:rFonts w:ascii="Times New Roman" w:hAnsi="Times New Roman" w:cs="Times New Roman"/>
          <w:sz w:val="24"/>
          <w:szCs w:val="24"/>
        </w:rPr>
        <w:t xml:space="preserve"> BJS will develop a </w:t>
      </w:r>
      <w:r w:rsidR="00163B75">
        <w:rPr>
          <w:rFonts w:ascii="Times New Roman" w:hAnsi="Times New Roman" w:cs="Times New Roman"/>
          <w:sz w:val="24"/>
          <w:szCs w:val="24"/>
        </w:rPr>
        <w:t>contact</w:t>
      </w:r>
      <w:r w:rsidR="00153297">
        <w:rPr>
          <w:rFonts w:ascii="Times New Roman" w:hAnsi="Times New Roman" w:cs="Times New Roman"/>
          <w:sz w:val="24"/>
          <w:szCs w:val="24"/>
        </w:rPr>
        <w:t xml:space="preserve"> plan and submit another generic clearance request. The contact strategy for the initial interviews for the APACD is summarized in </w:t>
      </w:r>
      <w:r w:rsidR="00153297">
        <w:rPr>
          <w:rFonts w:ascii="Times New Roman" w:hAnsi="Times New Roman" w:cs="Times New Roman"/>
          <w:b/>
          <w:sz w:val="24"/>
          <w:szCs w:val="24"/>
        </w:rPr>
        <w:t>Ta</w:t>
      </w:r>
      <w:r w:rsidR="00153297" w:rsidRPr="00153297">
        <w:rPr>
          <w:rFonts w:ascii="Times New Roman" w:hAnsi="Times New Roman" w:cs="Times New Roman"/>
          <w:b/>
          <w:sz w:val="24"/>
          <w:szCs w:val="24"/>
        </w:rPr>
        <w:t>ble 1</w:t>
      </w:r>
      <w:r w:rsidR="00153297">
        <w:rPr>
          <w:rFonts w:ascii="Times New Roman" w:hAnsi="Times New Roman" w:cs="Times New Roman"/>
          <w:sz w:val="24"/>
          <w:szCs w:val="24"/>
        </w:rPr>
        <w:t>.</w:t>
      </w:r>
    </w:p>
    <w:p w14:paraId="57E52516" w14:textId="6A8A545C" w:rsidR="009D4DCB" w:rsidRDefault="00CE146A" w:rsidP="00C02B36">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153297">
        <w:rPr>
          <w:rFonts w:ascii="Times New Roman" w:hAnsi="Times New Roman" w:cs="Times New Roman"/>
          <w:b/>
          <w:sz w:val="24"/>
          <w:szCs w:val="24"/>
        </w:rPr>
        <w:t>1</w:t>
      </w:r>
      <w:r>
        <w:rPr>
          <w:rFonts w:ascii="Times New Roman" w:hAnsi="Times New Roman" w:cs="Times New Roman"/>
          <w:b/>
          <w:sz w:val="24"/>
          <w:szCs w:val="24"/>
        </w:rPr>
        <w:t xml:space="preserve">. Protocol for identifying </w:t>
      </w:r>
      <w:r w:rsidR="00B8543B">
        <w:rPr>
          <w:rFonts w:ascii="Times New Roman" w:hAnsi="Times New Roman" w:cs="Times New Roman"/>
          <w:b/>
          <w:sz w:val="24"/>
          <w:szCs w:val="24"/>
        </w:rPr>
        <w:t>state court data</w:t>
      </w:r>
      <w:r>
        <w:rPr>
          <w:rFonts w:ascii="Times New Roman" w:hAnsi="Times New Roman" w:cs="Times New Roman"/>
          <w:b/>
          <w:sz w:val="24"/>
          <w:szCs w:val="24"/>
        </w:rPr>
        <w:t xml:space="preserve"> contacts</w:t>
      </w:r>
    </w:p>
    <w:tbl>
      <w:tblPr>
        <w:tblStyle w:val="TableGrid"/>
        <w:tblW w:w="9355" w:type="dxa"/>
        <w:tblLook w:val="04A0" w:firstRow="1" w:lastRow="0" w:firstColumn="1" w:lastColumn="0" w:noHBand="0" w:noVBand="1"/>
      </w:tblPr>
      <w:tblGrid>
        <w:gridCol w:w="1165"/>
        <w:gridCol w:w="2880"/>
        <w:gridCol w:w="2700"/>
        <w:gridCol w:w="2610"/>
      </w:tblGrid>
      <w:tr w:rsidR="00523743" w14:paraId="17E995B3" w14:textId="77777777" w:rsidTr="009D4DCB">
        <w:tc>
          <w:tcPr>
            <w:tcW w:w="1165" w:type="dxa"/>
            <w:shd w:val="clear" w:color="auto" w:fill="D9D9D9" w:themeFill="background1" w:themeFillShade="D9"/>
          </w:tcPr>
          <w:p w14:paraId="3E07CDE3" w14:textId="4CDB8390" w:rsidR="00523743" w:rsidRDefault="00523743" w:rsidP="009D4DCB">
            <w:pPr>
              <w:rPr>
                <w:rFonts w:ascii="Times New Roman" w:hAnsi="Times New Roman" w:cs="Times New Roman"/>
                <w:b/>
                <w:szCs w:val="24"/>
              </w:rPr>
            </w:pPr>
            <w:r>
              <w:rPr>
                <w:rFonts w:ascii="Times New Roman" w:hAnsi="Times New Roman" w:cs="Times New Roman"/>
                <w:b/>
                <w:szCs w:val="24"/>
              </w:rPr>
              <w:t>Contact attempt</w:t>
            </w:r>
          </w:p>
        </w:tc>
        <w:tc>
          <w:tcPr>
            <w:tcW w:w="2880" w:type="dxa"/>
            <w:shd w:val="clear" w:color="auto" w:fill="D9D9D9" w:themeFill="background1" w:themeFillShade="D9"/>
          </w:tcPr>
          <w:p w14:paraId="4C725D39" w14:textId="2457E702" w:rsidR="00523743" w:rsidRDefault="00523743" w:rsidP="009D4DCB">
            <w:pPr>
              <w:rPr>
                <w:rFonts w:ascii="Times New Roman" w:hAnsi="Times New Roman" w:cs="Times New Roman"/>
                <w:b/>
                <w:szCs w:val="24"/>
              </w:rPr>
            </w:pPr>
            <w:r>
              <w:rPr>
                <w:rFonts w:ascii="Times New Roman" w:hAnsi="Times New Roman" w:cs="Times New Roman"/>
                <w:b/>
                <w:szCs w:val="24"/>
              </w:rPr>
              <w:t>Organization</w:t>
            </w:r>
          </w:p>
        </w:tc>
        <w:tc>
          <w:tcPr>
            <w:tcW w:w="2700" w:type="dxa"/>
            <w:shd w:val="clear" w:color="auto" w:fill="D9D9D9" w:themeFill="background1" w:themeFillShade="D9"/>
          </w:tcPr>
          <w:p w14:paraId="5A6F32CA" w14:textId="23E75CB7" w:rsidR="00523743" w:rsidRDefault="009D4DCB" w:rsidP="009D4DCB">
            <w:pPr>
              <w:rPr>
                <w:rFonts w:ascii="Times New Roman" w:hAnsi="Times New Roman" w:cs="Times New Roman"/>
                <w:b/>
                <w:szCs w:val="24"/>
              </w:rPr>
            </w:pPr>
            <w:r>
              <w:rPr>
                <w:rFonts w:ascii="Times New Roman" w:hAnsi="Times New Roman" w:cs="Times New Roman"/>
                <w:b/>
                <w:szCs w:val="24"/>
              </w:rPr>
              <w:t>Action if s</w:t>
            </w:r>
            <w:r w:rsidR="00523743">
              <w:rPr>
                <w:rFonts w:ascii="Times New Roman" w:hAnsi="Times New Roman" w:cs="Times New Roman"/>
                <w:b/>
                <w:szCs w:val="24"/>
              </w:rPr>
              <w:t>uccessful</w:t>
            </w:r>
          </w:p>
        </w:tc>
        <w:tc>
          <w:tcPr>
            <w:tcW w:w="2610" w:type="dxa"/>
            <w:shd w:val="clear" w:color="auto" w:fill="D9D9D9" w:themeFill="background1" w:themeFillShade="D9"/>
          </w:tcPr>
          <w:p w14:paraId="76FC5C7A" w14:textId="7DDC9877" w:rsidR="00523743" w:rsidRDefault="009D4DCB" w:rsidP="009D4DCB">
            <w:pPr>
              <w:rPr>
                <w:rFonts w:ascii="Times New Roman" w:hAnsi="Times New Roman" w:cs="Times New Roman"/>
                <w:b/>
                <w:szCs w:val="24"/>
              </w:rPr>
            </w:pPr>
            <w:r>
              <w:rPr>
                <w:rFonts w:ascii="Times New Roman" w:hAnsi="Times New Roman" w:cs="Times New Roman"/>
                <w:b/>
                <w:szCs w:val="24"/>
              </w:rPr>
              <w:t>Action if u</w:t>
            </w:r>
            <w:r w:rsidR="00523743">
              <w:rPr>
                <w:rFonts w:ascii="Times New Roman" w:hAnsi="Times New Roman" w:cs="Times New Roman"/>
                <w:b/>
                <w:szCs w:val="24"/>
              </w:rPr>
              <w:t>nsuccessful</w:t>
            </w:r>
          </w:p>
        </w:tc>
      </w:tr>
      <w:tr w:rsidR="00523743" w14:paraId="52CADDA3" w14:textId="77777777" w:rsidTr="009D4DCB">
        <w:tc>
          <w:tcPr>
            <w:tcW w:w="1165" w:type="dxa"/>
          </w:tcPr>
          <w:p w14:paraId="7720A51A" w14:textId="0A22658A" w:rsidR="00523743" w:rsidRDefault="00523743" w:rsidP="009D4DCB">
            <w:pPr>
              <w:rPr>
                <w:rFonts w:ascii="Times New Roman" w:hAnsi="Times New Roman" w:cs="Times New Roman"/>
                <w:b/>
                <w:szCs w:val="24"/>
              </w:rPr>
            </w:pPr>
            <w:r>
              <w:rPr>
                <w:rFonts w:ascii="Times New Roman" w:hAnsi="Times New Roman" w:cs="Times New Roman"/>
                <w:b/>
                <w:szCs w:val="24"/>
              </w:rPr>
              <w:t>1</w:t>
            </w:r>
          </w:p>
        </w:tc>
        <w:tc>
          <w:tcPr>
            <w:tcW w:w="2880" w:type="dxa"/>
          </w:tcPr>
          <w:p w14:paraId="3A6AD5AD" w14:textId="7F0173FF" w:rsidR="00523743" w:rsidRPr="009D4DCB" w:rsidRDefault="00365BD9" w:rsidP="00DB4B16">
            <w:pPr>
              <w:rPr>
                <w:rFonts w:ascii="Times New Roman" w:hAnsi="Times New Roman" w:cs="Times New Roman"/>
                <w:szCs w:val="24"/>
              </w:rPr>
            </w:pPr>
            <w:r>
              <w:rPr>
                <w:rFonts w:ascii="Times New Roman" w:hAnsi="Times New Roman" w:cs="Times New Roman"/>
                <w:szCs w:val="24"/>
              </w:rPr>
              <w:t xml:space="preserve">State court </w:t>
            </w:r>
            <w:r w:rsidR="00DB4B16">
              <w:rPr>
                <w:rFonts w:ascii="Times New Roman" w:hAnsi="Times New Roman" w:cs="Times New Roman"/>
                <w:szCs w:val="24"/>
              </w:rPr>
              <w:t>leader</w:t>
            </w:r>
          </w:p>
        </w:tc>
        <w:tc>
          <w:tcPr>
            <w:tcW w:w="2700" w:type="dxa"/>
          </w:tcPr>
          <w:p w14:paraId="2F9411CF" w14:textId="1D6DF12B" w:rsidR="00523743" w:rsidRPr="009D4DCB" w:rsidRDefault="00523743" w:rsidP="009D4DCB">
            <w:pPr>
              <w:rPr>
                <w:rFonts w:ascii="Times New Roman" w:hAnsi="Times New Roman" w:cs="Times New Roman"/>
                <w:szCs w:val="24"/>
              </w:rPr>
            </w:pPr>
            <w:r w:rsidRPr="009D4DCB">
              <w:rPr>
                <w:rFonts w:ascii="Times New Roman" w:hAnsi="Times New Roman" w:cs="Times New Roman"/>
                <w:szCs w:val="24"/>
              </w:rPr>
              <w:t>Obtain additional contacts</w:t>
            </w:r>
          </w:p>
        </w:tc>
        <w:tc>
          <w:tcPr>
            <w:tcW w:w="2610" w:type="dxa"/>
          </w:tcPr>
          <w:p w14:paraId="5E7C025F" w14:textId="1DC9BCF7" w:rsidR="00523743" w:rsidRPr="009D4DCB" w:rsidRDefault="00523743" w:rsidP="009D4DCB">
            <w:pPr>
              <w:rPr>
                <w:rFonts w:ascii="Times New Roman" w:hAnsi="Times New Roman" w:cs="Times New Roman"/>
                <w:szCs w:val="24"/>
              </w:rPr>
            </w:pPr>
            <w:r w:rsidRPr="009D4DCB">
              <w:rPr>
                <w:rFonts w:ascii="Times New Roman" w:hAnsi="Times New Roman" w:cs="Times New Roman"/>
                <w:szCs w:val="24"/>
              </w:rPr>
              <w:t>Go to contact 2</w:t>
            </w:r>
          </w:p>
        </w:tc>
      </w:tr>
      <w:tr w:rsidR="00523743" w14:paraId="6801DF25" w14:textId="77777777" w:rsidTr="009D4DCB">
        <w:tc>
          <w:tcPr>
            <w:tcW w:w="1165" w:type="dxa"/>
          </w:tcPr>
          <w:p w14:paraId="4BA5A243" w14:textId="5F630800" w:rsidR="00523743" w:rsidRDefault="00523743" w:rsidP="009D4DCB">
            <w:pPr>
              <w:rPr>
                <w:rFonts w:ascii="Times New Roman" w:hAnsi="Times New Roman" w:cs="Times New Roman"/>
                <w:b/>
                <w:szCs w:val="24"/>
              </w:rPr>
            </w:pPr>
            <w:r>
              <w:rPr>
                <w:rFonts w:ascii="Times New Roman" w:hAnsi="Times New Roman" w:cs="Times New Roman"/>
                <w:b/>
                <w:szCs w:val="24"/>
              </w:rPr>
              <w:t>2</w:t>
            </w:r>
          </w:p>
        </w:tc>
        <w:tc>
          <w:tcPr>
            <w:tcW w:w="2880" w:type="dxa"/>
          </w:tcPr>
          <w:p w14:paraId="2C4EBB55" w14:textId="3BBF6542" w:rsidR="00523743" w:rsidRPr="009D4DCB" w:rsidRDefault="00A05E7A" w:rsidP="00E65102">
            <w:pPr>
              <w:rPr>
                <w:rFonts w:ascii="Times New Roman" w:hAnsi="Times New Roman" w:cs="Times New Roman"/>
                <w:szCs w:val="24"/>
              </w:rPr>
            </w:pPr>
            <w:r>
              <w:rPr>
                <w:rFonts w:ascii="Times New Roman" w:hAnsi="Times New Roman" w:cs="Times New Roman"/>
                <w:szCs w:val="24"/>
              </w:rPr>
              <w:t>Data expert</w:t>
            </w:r>
            <w:r w:rsidR="00953794">
              <w:rPr>
                <w:rFonts w:ascii="Times New Roman" w:hAnsi="Times New Roman" w:cs="Times New Roman"/>
                <w:szCs w:val="24"/>
              </w:rPr>
              <w:t xml:space="preserve"> (up to 2)</w:t>
            </w:r>
          </w:p>
        </w:tc>
        <w:tc>
          <w:tcPr>
            <w:tcW w:w="2700" w:type="dxa"/>
          </w:tcPr>
          <w:p w14:paraId="6375814C" w14:textId="54A1CB90" w:rsidR="00523743" w:rsidRPr="009D4DCB" w:rsidRDefault="00523743" w:rsidP="009D4DCB">
            <w:pPr>
              <w:rPr>
                <w:rFonts w:ascii="Times New Roman" w:hAnsi="Times New Roman" w:cs="Times New Roman"/>
                <w:szCs w:val="24"/>
              </w:rPr>
            </w:pPr>
            <w:r w:rsidRPr="009D4DCB">
              <w:rPr>
                <w:rFonts w:ascii="Times New Roman" w:hAnsi="Times New Roman" w:cs="Times New Roman"/>
                <w:szCs w:val="24"/>
              </w:rPr>
              <w:t>Obtain additional contacts</w:t>
            </w:r>
          </w:p>
        </w:tc>
        <w:tc>
          <w:tcPr>
            <w:tcW w:w="2610" w:type="dxa"/>
          </w:tcPr>
          <w:p w14:paraId="2DEE1D26" w14:textId="1B2AC48E" w:rsidR="00523743" w:rsidRPr="009D4DCB" w:rsidRDefault="00523743" w:rsidP="009D4DCB">
            <w:pPr>
              <w:rPr>
                <w:rFonts w:ascii="Times New Roman" w:hAnsi="Times New Roman" w:cs="Times New Roman"/>
                <w:szCs w:val="24"/>
              </w:rPr>
            </w:pPr>
            <w:r w:rsidRPr="009D4DCB">
              <w:rPr>
                <w:rFonts w:ascii="Times New Roman" w:hAnsi="Times New Roman" w:cs="Times New Roman"/>
                <w:szCs w:val="24"/>
              </w:rPr>
              <w:t>Go to contact 3</w:t>
            </w:r>
          </w:p>
        </w:tc>
      </w:tr>
      <w:tr w:rsidR="00C02B36" w14:paraId="543A3AC0" w14:textId="77777777" w:rsidTr="009D4DCB">
        <w:tc>
          <w:tcPr>
            <w:tcW w:w="1165" w:type="dxa"/>
          </w:tcPr>
          <w:p w14:paraId="60EFB815" w14:textId="429B0E68" w:rsidR="00C02B36" w:rsidRDefault="00953794" w:rsidP="009D4DCB">
            <w:pPr>
              <w:rPr>
                <w:rFonts w:ascii="Times New Roman" w:hAnsi="Times New Roman" w:cs="Times New Roman"/>
                <w:b/>
                <w:szCs w:val="24"/>
              </w:rPr>
            </w:pPr>
            <w:r>
              <w:rPr>
                <w:rFonts w:ascii="Times New Roman" w:hAnsi="Times New Roman" w:cs="Times New Roman"/>
                <w:b/>
                <w:szCs w:val="24"/>
              </w:rPr>
              <w:t>3</w:t>
            </w:r>
          </w:p>
        </w:tc>
        <w:tc>
          <w:tcPr>
            <w:tcW w:w="2880" w:type="dxa"/>
          </w:tcPr>
          <w:p w14:paraId="6775F2BD" w14:textId="0D33AF69" w:rsidR="00C02B36" w:rsidRDefault="00C02B36" w:rsidP="009D4DCB">
            <w:pPr>
              <w:rPr>
                <w:rFonts w:ascii="Times New Roman" w:hAnsi="Times New Roman" w:cs="Times New Roman"/>
                <w:szCs w:val="24"/>
              </w:rPr>
            </w:pPr>
            <w:r>
              <w:rPr>
                <w:rFonts w:ascii="Times New Roman" w:hAnsi="Times New Roman" w:cs="Times New Roman"/>
                <w:szCs w:val="24"/>
              </w:rPr>
              <w:t>Additional contact to clarify contradictory information or data codebooks</w:t>
            </w:r>
            <w:r w:rsidR="00953794">
              <w:rPr>
                <w:rFonts w:ascii="Times New Roman" w:hAnsi="Times New Roman" w:cs="Times New Roman"/>
                <w:szCs w:val="24"/>
              </w:rPr>
              <w:t xml:space="preserve"> (up to 2)</w:t>
            </w:r>
          </w:p>
        </w:tc>
        <w:tc>
          <w:tcPr>
            <w:tcW w:w="2700" w:type="dxa"/>
          </w:tcPr>
          <w:p w14:paraId="32EE3931" w14:textId="01C3454F" w:rsidR="00C02B36" w:rsidRPr="009D4DCB" w:rsidRDefault="00C02B36" w:rsidP="009D4DCB">
            <w:pPr>
              <w:rPr>
                <w:rFonts w:ascii="Times New Roman" w:hAnsi="Times New Roman" w:cs="Times New Roman"/>
                <w:szCs w:val="24"/>
              </w:rPr>
            </w:pPr>
            <w:r>
              <w:rPr>
                <w:rFonts w:ascii="Times New Roman" w:hAnsi="Times New Roman" w:cs="Times New Roman"/>
                <w:szCs w:val="24"/>
              </w:rPr>
              <w:t>Clarify information</w:t>
            </w:r>
          </w:p>
        </w:tc>
        <w:tc>
          <w:tcPr>
            <w:tcW w:w="2610" w:type="dxa"/>
          </w:tcPr>
          <w:p w14:paraId="7814E24A" w14:textId="3B468752" w:rsidR="00C02B36" w:rsidRDefault="00C02B36" w:rsidP="009D4DCB">
            <w:pPr>
              <w:rPr>
                <w:rFonts w:ascii="Times New Roman" w:hAnsi="Times New Roman" w:cs="Times New Roman"/>
                <w:szCs w:val="24"/>
              </w:rPr>
            </w:pPr>
            <w:r>
              <w:rPr>
                <w:rFonts w:ascii="Times New Roman" w:hAnsi="Times New Roman" w:cs="Times New Roman"/>
                <w:szCs w:val="24"/>
              </w:rPr>
              <w:t>Note the discrepancies to address in future outreach</w:t>
            </w:r>
          </w:p>
        </w:tc>
      </w:tr>
    </w:tbl>
    <w:p w14:paraId="5CFB8F1F" w14:textId="77777777" w:rsidR="00361C43" w:rsidRPr="000A7EBE" w:rsidRDefault="00361C43" w:rsidP="008B42F1">
      <w:pPr>
        <w:pStyle w:val="Heading1"/>
        <w:rPr>
          <w:rFonts w:ascii="Times New Roman" w:hAnsi="Times New Roman" w:cs="Times New Roman"/>
          <w:b/>
          <w:sz w:val="24"/>
          <w:szCs w:val="24"/>
          <w:u w:val="single"/>
        </w:rPr>
      </w:pPr>
      <w:r w:rsidRPr="000A7EBE">
        <w:rPr>
          <w:rFonts w:ascii="Times New Roman" w:hAnsi="Times New Roman" w:cs="Times New Roman"/>
          <w:b/>
          <w:color w:val="auto"/>
          <w:sz w:val="24"/>
          <w:szCs w:val="24"/>
          <w:u w:val="single"/>
        </w:rPr>
        <w:t xml:space="preserve">Burden Hours </w:t>
      </w:r>
    </w:p>
    <w:p w14:paraId="39AE7E17" w14:textId="77777777" w:rsidR="0038033A" w:rsidRPr="000A7EBE" w:rsidRDefault="0038033A" w:rsidP="008B42F1">
      <w:pPr>
        <w:spacing w:after="0" w:line="240" w:lineRule="auto"/>
        <w:rPr>
          <w:rFonts w:ascii="Times New Roman" w:hAnsi="Times New Roman" w:cs="Times New Roman"/>
          <w:b/>
          <w:sz w:val="24"/>
          <w:szCs w:val="24"/>
          <w:u w:val="single"/>
        </w:rPr>
      </w:pPr>
    </w:p>
    <w:p w14:paraId="300CD075" w14:textId="6BB129FF" w:rsidR="00DE4B09" w:rsidRDefault="008E2F0B" w:rsidP="008B42F1">
      <w:pPr>
        <w:spacing w:after="0" w:line="240" w:lineRule="auto"/>
        <w:rPr>
          <w:rFonts w:ascii="Times New Roman" w:hAnsi="Times New Roman" w:cs="Times New Roman"/>
          <w:sz w:val="24"/>
          <w:szCs w:val="24"/>
        </w:rPr>
      </w:pPr>
      <w:r w:rsidRPr="000A7EBE">
        <w:rPr>
          <w:rFonts w:ascii="Times New Roman" w:hAnsi="Times New Roman" w:cs="Times New Roman"/>
          <w:sz w:val="24"/>
          <w:szCs w:val="24"/>
        </w:rPr>
        <w:t>The burden hour e</w:t>
      </w:r>
      <w:r w:rsidR="008D1B43" w:rsidRPr="000A7EBE">
        <w:rPr>
          <w:rFonts w:ascii="Times New Roman" w:hAnsi="Times New Roman" w:cs="Times New Roman"/>
          <w:sz w:val="24"/>
          <w:szCs w:val="24"/>
        </w:rPr>
        <w:t xml:space="preserve">stimates </w:t>
      </w:r>
      <w:r w:rsidR="0083343E" w:rsidRPr="000A7EBE">
        <w:rPr>
          <w:rFonts w:ascii="Times New Roman" w:hAnsi="Times New Roman" w:cs="Times New Roman"/>
          <w:sz w:val="24"/>
          <w:szCs w:val="24"/>
        </w:rPr>
        <w:t xml:space="preserve">for the respondents </w:t>
      </w:r>
      <w:r w:rsidRPr="000A7EBE">
        <w:rPr>
          <w:rFonts w:ascii="Times New Roman" w:hAnsi="Times New Roman" w:cs="Times New Roman"/>
          <w:sz w:val="24"/>
          <w:szCs w:val="24"/>
        </w:rPr>
        <w:t xml:space="preserve">are </w:t>
      </w:r>
      <w:r w:rsidR="008E4AEA" w:rsidRPr="000A7EBE">
        <w:rPr>
          <w:rFonts w:ascii="Times New Roman" w:hAnsi="Times New Roman" w:cs="Times New Roman"/>
          <w:sz w:val="24"/>
          <w:szCs w:val="24"/>
        </w:rPr>
        <w:t xml:space="preserve">provided in </w:t>
      </w:r>
      <w:r w:rsidR="00CE146A">
        <w:rPr>
          <w:rFonts w:ascii="Times New Roman" w:hAnsi="Times New Roman" w:cs="Times New Roman"/>
          <w:b/>
          <w:sz w:val="24"/>
          <w:szCs w:val="24"/>
        </w:rPr>
        <w:t>T</w:t>
      </w:r>
      <w:r w:rsidR="00B74154" w:rsidRPr="00C8098E">
        <w:rPr>
          <w:rFonts w:ascii="Times New Roman" w:hAnsi="Times New Roman" w:cs="Times New Roman"/>
          <w:b/>
          <w:sz w:val="24"/>
          <w:szCs w:val="24"/>
        </w:rPr>
        <w:t xml:space="preserve">able </w:t>
      </w:r>
      <w:r w:rsidR="00153297">
        <w:rPr>
          <w:rFonts w:ascii="Times New Roman" w:hAnsi="Times New Roman" w:cs="Times New Roman"/>
          <w:b/>
          <w:sz w:val="24"/>
          <w:szCs w:val="24"/>
        </w:rPr>
        <w:t>2</w:t>
      </w:r>
      <w:r w:rsidR="0083343E" w:rsidRPr="000A7EBE">
        <w:rPr>
          <w:rFonts w:ascii="Times New Roman" w:hAnsi="Times New Roman" w:cs="Times New Roman"/>
          <w:sz w:val="24"/>
          <w:szCs w:val="24"/>
        </w:rPr>
        <w:t xml:space="preserve">. </w:t>
      </w:r>
      <w:r w:rsidR="00111B31">
        <w:rPr>
          <w:rFonts w:ascii="Times New Roman" w:hAnsi="Times New Roman" w:cs="Times New Roman"/>
          <w:sz w:val="24"/>
          <w:szCs w:val="24"/>
        </w:rPr>
        <w:t xml:space="preserve">The project team </w:t>
      </w:r>
      <w:r w:rsidR="00603E50">
        <w:rPr>
          <w:rFonts w:ascii="Times New Roman" w:hAnsi="Times New Roman" w:cs="Times New Roman"/>
          <w:sz w:val="24"/>
          <w:szCs w:val="24"/>
        </w:rPr>
        <w:t>expects</w:t>
      </w:r>
      <w:r w:rsidR="00153297">
        <w:rPr>
          <w:rFonts w:ascii="Times New Roman" w:hAnsi="Times New Roman" w:cs="Times New Roman"/>
          <w:sz w:val="24"/>
          <w:szCs w:val="24"/>
        </w:rPr>
        <w:t xml:space="preserve"> </w:t>
      </w:r>
      <w:r w:rsidR="00E65102">
        <w:rPr>
          <w:rFonts w:ascii="Times New Roman" w:hAnsi="Times New Roman" w:cs="Times New Roman"/>
          <w:sz w:val="24"/>
          <w:szCs w:val="24"/>
        </w:rPr>
        <w:t xml:space="preserve">that each email </w:t>
      </w:r>
      <w:r w:rsidR="00580E31">
        <w:rPr>
          <w:rFonts w:ascii="Times New Roman" w:hAnsi="Times New Roman" w:cs="Times New Roman"/>
          <w:sz w:val="24"/>
          <w:szCs w:val="24"/>
        </w:rPr>
        <w:t xml:space="preserve">survey </w:t>
      </w:r>
      <w:r w:rsidR="00E65102">
        <w:rPr>
          <w:rFonts w:ascii="Times New Roman" w:hAnsi="Times New Roman" w:cs="Times New Roman"/>
          <w:sz w:val="24"/>
          <w:szCs w:val="24"/>
        </w:rPr>
        <w:t xml:space="preserve">will take up to </w:t>
      </w:r>
      <w:r w:rsidR="001A5A45">
        <w:rPr>
          <w:rFonts w:ascii="Times New Roman" w:hAnsi="Times New Roman" w:cs="Times New Roman"/>
          <w:sz w:val="24"/>
          <w:szCs w:val="24"/>
        </w:rPr>
        <w:t xml:space="preserve">twenty </w:t>
      </w:r>
      <w:r w:rsidR="00E65102">
        <w:rPr>
          <w:rFonts w:ascii="Times New Roman" w:hAnsi="Times New Roman" w:cs="Times New Roman"/>
          <w:sz w:val="24"/>
          <w:szCs w:val="24"/>
        </w:rPr>
        <w:t xml:space="preserve">minutes for a state court leader to answer the questions. The second interview will require </w:t>
      </w:r>
      <w:r w:rsidR="00153297">
        <w:rPr>
          <w:rFonts w:ascii="Times New Roman" w:hAnsi="Times New Roman" w:cs="Times New Roman"/>
          <w:sz w:val="24"/>
          <w:szCs w:val="24"/>
        </w:rPr>
        <w:t xml:space="preserve">up to a </w:t>
      </w:r>
      <w:r w:rsidR="001A5A45">
        <w:rPr>
          <w:rFonts w:ascii="Times New Roman" w:hAnsi="Times New Roman" w:cs="Times New Roman"/>
          <w:sz w:val="24"/>
          <w:szCs w:val="24"/>
        </w:rPr>
        <w:t>sixty</w:t>
      </w:r>
      <w:r w:rsidR="00DE4B09">
        <w:rPr>
          <w:rFonts w:ascii="Times New Roman" w:hAnsi="Times New Roman" w:cs="Times New Roman"/>
          <w:sz w:val="24"/>
          <w:szCs w:val="24"/>
        </w:rPr>
        <w:t xml:space="preserve"> </w:t>
      </w:r>
      <w:r w:rsidR="00153297">
        <w:rPr>
          <w:rFonts w:ascii="Times New Roman" w:hAnsi="Times New Roman" w:cs="Times New Roman"/>
          <w:sz w:val="24"/>
          <w:szCs w:val="24"/>
        </w:rPr>
        <w:t xml:space="preserve">minute </w:t>
      </w:r>
      <w:r w:rsidR="00580E31">
        <w:rPr>
          <w:rFonts w:ascii="Times New Roman" w:hAnsi="Times New Roman" w:cs="Times New Roman"/>
          <w:sz w:val="24"/>
          <w:szCs w:val="24"/>
        </w:rPr>
        <w:t xml:space="preserve">telephone </w:t>
      </w:r>
      <w:r w:rsidR="00153297">
        <w:rPr>
          <w:rFonts w:ascii="Times New Roman" w:hAnsi="Times New Roman" w:cs="Times New Roman"/>
          <w:sz w:val="24"/>
          <w:szCs w:val="24"/>
        </w:rPr>
        <w:t>interview</w:t>
      </w:r>
      <w:r w:rsidR="00EA7E0A">
        <w:rPr>
          <w:rFonts w:ascii="Times New Roman" w:hAnsi="Times New Roman" w:cs="Times New Roman"/>
          <w:sz w:val="24"/>
          <w:szCs w:val="24"/>
        </w:rPr>
        <w:t xml:space="preserve"> with</w:t>
      </w:r>
      <w:r w:rsidR="00153297">
        <w:rPr>
          <w:rFonts w:ascii="Times New Roman" w:hAnsi="Times New Roman" w:cs="Times New Roman"/>
          <w:sz w:val="24"/>
          <w:szCs w:val="24"/>
        </w:rPr>
        <w:t xml:space="preserve"> </w:t>
      </w:r>
      <w:r w:rsidR="00953794">
        <w:rPr>
          <w:rFonts w:ascii="Times New Roman" w:hAnsi="Times New Roman" w:cs="Times New Roman"/>
          <w:sz w:val="24"/>
          <w:szCs w:val="24"/>
        </w:rPr>
        <w:t>the</w:t>
      </w:r>
      <w:r w:rsidR="00153297">
        <w:rPr>
          <w:rFonts w:ascii="Times New Roman" w:hAnsi="Times New Roman" w:cs="Times New Roman"/>
          <w:sz w:val="24"/>
          <w:szCs w:val="24"/>
        </w:rPr>
        <w:t xml:space="preserve"> </w:t>
      </w:r>
      <w:r w:rsidR="00E65102">
        <w:rPr>
          <w:rFonts w:ascii="Times New Roman" w:hAnsi="Times New Roman" w:cs="Times New Roman"/>
          <w:sz w:val="24"/>
          <w:szCs w:val="24"/>
        </w:rPr>
        <w:t xml:space="preserve">data expert identified in the first </w:t>
      </w:r>
      <w:r w:rsidR="00580E31">
        <w:rPr>
          <w:rFonts w:ascii="Times New Roman" w:hAnsi="Times New Roman" w:cs="Times New Roman"/>
          <w:sz w:val="24"/>
          <w:szCs w:val="24"/>
        </w:rPr>
        <w:t>contact</w:t>
      </w:r>
      <w:r w:rsidR="00153297">
        <w:rPr>
          <w:rFonts w:ascii="Times New Roman" w:hAnsi="Times New Roman" w:cs="Times New Roman"/>
          <w:sz w:val="24"/>
          <w:szCs w:val="24"/>
        </w:rPr>
        <w:t xml:space="preserve">, </w:t>
      </w:r>
      <w:r w:rsidR="00953794">
        <w:rPr>
          <w:rFonts w:ascii="Times New Roman" w:hAnsi="Times New Roman" w:cs="Times New Roman"/>
          <w:sz w:val="24"/>
          <w:szCs w:val="24"/>
        </w:rPr>
        <w:t xml:space="preserve">and any additional persons identified in the initial </w:t>
      </w:r>
      <w:r w:rsidR="00E42873">
        <w:rPr>
          <w:rFonts w:ascii="Times New Roman" w:hAnsi="Times New Roman" w:cs="Times New Roman"/>
          <w:sz w:val="24"/>
          <w:szCs w:val="24"/>
        </w:rPr>
        <w:t>contact</w:t>
      </w:r>
      <w:r w:rsidR="00953794">
        <w:rPr>
          <w:rFonts w:ascii="Times New Roman" w:hAnsi="Times New Roman" w:cs="Times New Roman"/>
          <w:sz w:val="24"/>
          <w:szCs w:val="24"/>
        </w:rPr>
        <w:t xml:space="preserve">. </w:t>
      </w:r>
      <w:r w:rsidR="00580E31">
        <w:rPr>
          <w:rFonts w:ascii="Times New Roman" w:hAnsi="Times New Roman" w:cs="Times New Roman"/>
          <w:sz w:val="24"/>
          <w:szCs w:val="24"/>
        </w:rPr>
        <w:t xml:space="preserve">The total burden time for all contacts under this request is </w:t>
      </w:r>
      <w:r w:rsidR="004A23F5">
        <w:rPr>
          <w:rFonts w:ascii="Times New Roman" w:hAnsi="Times New Roman" w:cs="Times New Roman"/>
          <w:sz w:val="24"/>
          <w:szCs w:val="24"/>
        </w:rPr>
        <w:t>182</w:t>
      </w:r>
      <w:r w:rsidR="00580E31">
        <w:rPr>
          <w:rFonts w:ascii="Times New Roman" w:hAnsi="Times New Roman" w:cs="Times New Roman"/>
          <w:sz w:val="24"/>
          <w:szCs w:val="24"/>
        </w:rPr>
        <w:t xml:space="preserve"> hours.</w:t>
      </w:r>
    </w:p>
    <w:p w14:paraId="54638D44" w14:textId="77777777" w:rsidR="00DE4B09" w:rsidRDefault="00DE4B09" w:rsidP="008B42F1">
      <w:pPr>
        <w:spacing w:after="0" w:line="240" w:lineRule="auto"/>
        <w:rPr>
          <w:rFonts w:ascii="Times New Roman" w:hAnsi="Times New Roman" w:cs="Times New Roman"/>
          <w:sz w:val="24"/>
          <w:szCs w:val="24"/>
        </w:rPr>
      </w:pPr>
    </w:p>
    <w:p w14:paraId="77B1BEF7" w14:textId="77777777" w:rsidR="00C4523F" w:rsidRPr="000A7EBE" w:rsidRDefault="00C4523F" w:rsidP="008B42F1">
      <w:pPr>
        <w:spacing w:after="0" w:line="240" w:lineRule="auto"/>
        <w:rPr>
          <w:rFonts w:ascii="Times New Roman" w:hAnsi="Times New Roman" w:cs="Times New Roman"/>
          <w:sz w:val="24"/>
          <w:szCs w:val="24"/>
        </w:rPr>
      </w:pPr>
    </w:p>
    <w:tbl>
      <w:tblPr>
        <w:tblStyle w:val="TableGrid"/>
        <w:tblW w:w="10080" w:type="dxa"/>
        <w:tblLayout w:type="fixed"/>
        <w:tblLook w:val="04A0" w:firstRow="1" w:lastRow="0" w:firstColumn="1" w:lastColumn="0" w:noHBand="0" w:noVBand="1"/>
      </w:tblPr>
      <w:tblGrid>
        <w:gridCol w:w="990"/>
        <w:gridCol w:w="4500"/>
        <w:gridCol w:w="1530"/>
        <w:gridCol w:w="1440"/>
        <w:gridCol w:w="1620"/>
      </w:tblGrid>
      <w:tr w:rsidR="0064583C" w14:paraId="69E8820A" w14:textId="77777777" w:rsidTr="008A4360">
        <w:tc>
          <w:tcPr>
            <w:tcW w:w="990" w:type="dxa"/>
            <w:tcBorders>
              <w:top w:val="nil"/>
              <w:left w:val="nil"/>
              <w:bottom w:val="single" w:sz="4" w:space="0" w:color="auto"/>
              <w:right w:val="nil"/>
            </w:tcBorders>
          </w:tcPr>
          <w:p w14:paraId="33CCE3C0" w14:textId="77777777" w:rsidR="0064583C" w:rsidRDefault="0064583C">
            <w:pPr>
              <w:keepNext/>
              <w:ind w:left="-15"/>
              <w:rPr>
                <w:rFonts w:ascii="Times New Roman" w:hAnsi="Times New Roman" w:cs="Times New Roman"/>
                <w:b/>
              </w:rPr>
            </w:pPr>
          </w:p>
        </w:tc>
        <w:tc>
          <w:tcPr>
            <w:tcW w:w="9090" w:type="dxa"/>
            <w:gridSpan w:val="4"/>
            <w:tcBorders>
              <w:top w:val="nil"/>
              <w:left w:val="nil"/>
              <w:bottom w:val="single" w:sz="4" w:space="0" w:color="auto"/>
              <w:right w:val="nil"/>
            </w:tcBorders>
            <w:vAlign w:val="center"/>
          </w:tcPr>
          <w:p w14:paraId="50091848" w14:textId="539B5006" w:rsidR="0064583C" w:rsidRDefault="0064583C">
            <w:pPr>
              <w:keepNext/>
              <w:ind w:left="-15"/>
              <w:rPr>
                <w:rFonts w:ascii="Times New Roman" w:hAnsi="Times New Roman" w:cs="Times New Roman"/>
                <w:b/>
              </w:rPr>
            </w:pPr>
            <w:r>
              <w:rPr>
                <w:rFonts w:ascii="Times New Roman" w:hAnsi="Times New Roman" w:cs="Times New Roman"/>
                <w:b/>
              </w:rPr>
              <w:t xml:space="preserve">Table </w:t>
            </w:r>
            <w:r w:rsidR="00C02B36">
              <w:rPr>
                <w:rFonts w:ascii="Times New Roman" w:hAnsi="Times New Roman" w:cs="Times New Roman"/>
                <w:b/>
              </w:rPr>
              <w:t>2</w:t>
            </w:r>
            <w:r>
              <w:rPr>
                <w:rFonts w:ascii="Times New Roman" w:hAnsi="Times New Roman" w:cs="Times New Roman"/>
                <w:b/>
              </w:rPr>
              <w:t>. Burden Hour Estimates for Respondent</w:t>
            </w:r>
            <w:r w:rsidR="00C1058D">
              <w:rPr>
                <w:rFonts w:ascii="Times New Roman" w:hAnsi="Times New Roman" w:cs="Times New Roman"/>
                <w:b/>
              </w:rPr>
              <w:t>s</w:t>
            </w:r>
          </w:p>
          <w:p w14:paraId="07F555C8" w14:textId="77777777" w:rsidR="0064583C" w:rsidRDefault="0064583C">
            <w:pPr>
              <w:keepNext/>
              <w:ind w:left="-15"/>
              <w:rPr>
                <w:rFonts w:ascii="Times New Roman" w:eastAsiaTheme="minorHAnsi" w:hAnsi="Times New Roman" w:cs="Times New Roman"/>
                <w:b/>
              </w:rPr>
            </w:pPr>
          </w:p>
        </w:tc>
      </w:tr>
      <w:tr w:rsidR="00C1058D" w14:paraId="6B814693" w14:textId="77777777" w:rsidTr="00C1058D">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88BC1C" w14:textId="490EACF9" w:rsidR="0064583C" w:rsidRDefault="0064583C" w:rsidP="008A4360">
            <w:pPr>
              <w:keepNext/>
              <w:jc w:val="center"/>
              <w:rPr>
                <w:rFonts w:ascii="Times New Roman" w:hAnsi="Times New Roman" w:cs="Times New Roman"/>
                <w:b/>
              </w:rPr>
            </w:pPr>
            <w:r>
              <w:rPr>
                <w:rFonts w:ascii="Times New Roman" w:hAnsi="Times New Roman" w:cs="Times New Roman"/>
                <w:b/>
              </w:rPr>
              <w:t>Task #</w:t>
            </w:r>
          </w:p>
        </w:tc>
        <w:tc>
          <w:tcPr>
            <w:tcW w:w="4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463EC0" w14:textId="035F93BC" w:rsidR="0064583C" w:rsidRDefault="0064583C" w:rsidP="008A4360">
            <w:pPr>
              <w:keepNext/>
              <w:jc w:val="center"/>
              <w:rPr>
                <w:rFonts w:ascii="Times New Roman" w:hAnsi="Times New Roman" w:cs="Times New Roman"/>
                <w:b/>
                <w:i/>
              </w:rPr>
            </w:pPr>
            <w:r>
              <w:rPr>
                <w:rFonts w:ascii="Times New Roman" w:hAnsi="Times New Roman" w:cs="Times New Roman"/>
                <w:b/>
              </w:rPr>
              <w:t>Task</w:t>
            </w:r>
            <w:r w:rsidR="00C1058D">
              <w:rPr>
                <w:rFonts w:ascii="Times New Roman" w:hAnsi="Times New Roman" w:cs="Times New Roman"/>
                <w:b/>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E22F42" w14:textId="77777777" w:rsidR="0064583C" w:rsidRDefault="0064583C" w:rsidP="008A4360">
            <w:pPr>
              <w:keepNext/>
              <w:jc w:val="center"/>
              <w:rPr>
                <w:rFonts w:ascii="Times New Roman" w:hAnsi="Times New Roman" w:cs="Times New Roman"/>
                <w:b/>
              </w:rPr>
            </w:pPr>
            <w:r>
              <w:rPr>
                <w:rFonts w:ascii="Times New Roman" w:hAnsi="Times New Roman" w:cs="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3BB2D8" w14:textId="77777777" w:rsidR="0064583C" w:rsidRDefault="0064583C" w:rsidP="008A4360">
            <w:pPr>
              <w:keepNext/>
              <w:jc w:val="center"/>
              <w:rPr>
                <w:rFonts w:ascii="Times New Roman" w:hAnsi="Times New Roman" w:cs="Times New Roman"/>
                <w:b/>
              </w:rPr>
            </w:pPr>
            <w:r>
              <w:rPr>
                <w:rFonts w:ascii="Times New Roman" w:hAnsi="Times New Roman" w:cs="Times New Roman"/>
                <w:b/>
              </w:rPr>
              <w:t>Estimated burden</w:t>
            </w:r>
          </w:p>
          <w:p w14:paraId="6548E753" w14:textId="77777777" w:rsidR="0064583C" w:rsidRDefault="0064583C" w:rsidP="008A4360">
            <w:pPr>
              <w:keepNext/>
              <w:jc w:val="center"/>
              <w:rPr>
                <w:rFonts w:ascii="Times New Roman" w:hAnsi="Times New Roman" w:cs="Times New Roman"/>
                <w:b/>
                <w:i/>
              </w:rPr>
            </w:pPr>
            <w:r>
              <w:rPr>
                <w:rFonts w:ascii="Times New Roman" w:hAnsi="Times New Roman" w:cs="Times New Roman"/>
                <w:b/>
                <w:i/>
              </w:rPr>
              <w:t>(in minutes)</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DF59B5" w14:textId="77777777" w:rsidR="0064583C" w:rsidRDefault="0064583C" w:rsidP="008A4360">
            <w:pPr>
              <w:keepNext/>
              <w:jc w:val="center"/>
              <w:rPr>
                <w:rFonts w:ascii="Times New Roman" w:hAnsi="Times New Roman" w:cs="Times New Roman"/>
                <w:b/>
              </w:rPr>
            </w:pPr>
            <w:r>
              <w:rPr>
                <w:rFonts w:ascii="Times New Roman" w:hAnsi="Times New Roman" w:cs="Times New Roman"/>
                <w:b/>
              </w:rPr>
              <w:t xml:space="preserve">Total burden </w:t>
            </w:r>
            <w:r>
              <w:rPr>
                <w:rFonts w:ascii="Times New Roman" w:hAnsi="Times New Roman" w:cs="Times New Roman"/>
                <w:b/>
                <w:i/>
              </w:rPr>
              <w:t>(in hours)</w:t>
            </w:r>
          </w:p>
        </w:tc>
      </w:tr>
      <w:tr w:rsidR="0064583C" w14:paraId="1DA7B104" w14:textId="77777777" w:rsidTr="008A4360">
        <w:tc>
          <w:tcPr>
            <w:tcW w:w="990" w:type="dxa"/>
            <w:tcBorders>
              <w:top w:val="single" w:sz="4" w:space="0" w:color="auto"/>
              <w:left w:val="single" w:sz="4" w:space="0" w:color="auto"/>
              <w:bottom w:val="single" w:sz="4" w:space="0" w:color="auto"/>
              <w:right w:val="single" w:sz="4" w:space="0" w:color="auto"/>
            </w:tcBorders>
          </w:tcPr>
          <w:p w14:paraId="42451038" w14:textId="12B157BF" w:rsidR="0064583C" w:rsidRDefault="00C1058D" w:rsidP="00111B31">
            <w:pPr>
              <w:keepNext/>
              <w:rPr>
                <w:rFonts w:ascii="Times New Roman" w:hAnsi="Times New Roman" w:cs="Times New Roman"/>
              </w:rPr>
            </w:pPr>
            <w:r>
              <w:rPr>
                <w:rFonts w:ascii="Times New Roman" w:hAnsi="Times New Roman" w:cs="Times New Roman"/>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97D5CBA" w14:textId="3181F78D" w:rsidR="0064583C" w:rsidRDefault="0064583C" w:rsidP="00E65102">
            <w:pPr>
              <w:keepNext/>
              <w:rPr>
                <w:rFonts w:ascii="Times New Roman" w:hAnsi="Times New Roman" w:cs="Times New Roman"/>
                <w:i/>
              </w:rPr>
            </w:pPr>
            <w:r>
              <w:rPr>
                <w:rFonts w:ascii="Times New Roman" w:hAnsi="Times New Roman" w:cs="Times New Roman"/>
              </w:rPr>
              <w:t xml:space="preserve">Email </w:t>
            </w:r>
            <w:r w:rsidR="00E65102">
              <w:rPr>
                <w:rFonts w:ascii="Times New Roman" w:hAnsi="Times New Roman" w:cs="Times New Roman"/>
              </w:rPr>
              <w:t>to state court leaders regarding data access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95B37FE" w14:textId="5900A91E" w:rsidR="0064583C" w:rsidRDefault="00153297" w:rsidP="00E42873">
            <w:pPr>
              <w:keepNext/>
              <w:rPr>
                <w:rFonts w:ascii="Times New Roman" w:hAnsi="Times New Roman" w:cs="Times New Roman"/>
              </w:rPr>
            </w:pPr>
            <w:r>
              <w:rPr>
                <w:rFonts w:ascii="Times New Roman" w:hAnsi="Times New Roman" w:cs="Times New Roman"/>
              </w:rPr>
              <w:t>5</w:t>
            </w:r>
            <w:r w:rsidR="00E42873">
              <w:rPr>
                <w:rFonts w:ascii="Times New Roman"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7FDEBE" w14:textId="0964D1D2" w:rsidR="0064583C" w:rsidRDefault="004A23F5">
            <w:pPr>
              <w:keepNext/>
              <w:rPr>
                <w:rFonts w:ascii="Times New Roman" w:hAnsi="Times New Roman" w:cs="Times New Roman"/>
              </w:rPr>
            </w:pPr>
            <w:r>
              <w:rPr>
                <w:rFonts w:ascii="Times New Roman" w:hAnsi="Times New Roman" w:cs="Times New Roman"/>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910632" w14:textId="7BD22AAB" w:rsidR="0064583C" w:rsidRDefault="004A23F5" w:rsidP="00E65102">
            <w:pPr>
              <w:keepNext/>
              <w:rPr>
                <w:rFonts w:ascii="Times New Roman" w:hAnsi="Times New Roman" w:cs="Times New Roman"/>
              </w:rPr>
            </w:pPr>
            <w:r>
              <w:rPr>
                <w:rFonts w:ascii="Times New Roman" w:hAnsi="Times New Roman" w:cs="Times New Roman"/>
              </w:rPr>
              <w:t>17.3</w:t>
            </w:r>
          </w:p>
        </w:tc>
      </w:tr>
      <w:tr w:rsidR="00E65102" w14:paraId="593073FA" w14:textId="77777777" w:rsidTr="008A4360">
        <w:tc>
          <w:tcPr>
            <w:tcW w:w="990" w:type="dxa"/>
            <w:tcBorders>
              <w:top w:val="single" w:sz="4" w:space="0" w:color="auto"/>
              <w:left w:val="single" w:sz="4" w:space="0" w:color="auto"/>
              <w:bottom w:val="single" w:sz="4" w:space="0" w:color="auto"/>
              <w:right w:val="single" w:sz="4" w:space="0" w:color="auto"/>
            </w:tcBorders>
          </w:tcPr>
          <w:p w14:paraId="1B4F86EF" w14:textId="3659E759" w:rsidR="00E65102" w:rsidRDefault="00E65102" w:rsidP="00111B31">
            <w:pPr>
              <w:keepNext/>
              <w:rPr>
                <w:rFonts w:ascii="Times New Roman" w:hAnsi="Times New Roman" w:cs="Times New Roman"/>
              </w:rPr>
            </w:pPr>
            <w:r>
              <w:rPr>
                <w:rFonts w:ascii="Times New Roman" w:hAnsi="Times New Roman" w:cs="Times New Roman"/>
              </w:rPr>
              <w:t>2</w:t>
            </w:r>
          </w:p>
        </w:tc>
        <w:tc>
          <w:tcPr>
            <w:tcW w:w="4500" w:type="dxa"/>
            <w:tcBorders>
              <w:top w:val="single" w:sz="4" w:space="0" w:color="auto"/>
              <w:left w:val="single" w:sz="4" w:space="0" w:color="auto"/>
              <w:bottom w:val="single" w:sz="4" w:space="0" w:color="auto"/>
              <w:right w:val="single" w:sz="4" w:space="0" w:color="auto"/>
            </w:tcBorders>
            <w:vAlign w:val="center"/>
          </w:tcPr>
          <w:p w14:paraId="54F84614" w14:textId="3E1D2520" w:rsidR="00E65102" w:rsidRPr="00811039" w:rsidRDefault="00E65102" w:rsidP="00E65102">
            <w:pPr>
              <w:keepNext/>
              <w:rPr>
                <w:rFonts w:ascii="Times New Roman" w:hAnsi="Times New Roman"/>
              </w:rPr>
            </w:pPr>
            <w:r>
              <w:rPr>
                <w:rFonts w:ascii="Times New Roman" w:hAnsi="Times New Roman" w:cs="Times New Roman"/>
              </w:rPr>
              <w:t>Email or call to set up interview with data expert identified in first email contact</w:t>
            </w:r>
            <w:r w:rsidR="00953794">
              <w:rPr>
                <w:rFonts w:ascii="Times New Roman" w:hAnsi="Times New Roman" w:cs="Times New Roman"/>
              </w:rPr>
              <w:t xml:space="preserve"> (up to 2)</w:t>
            </w:r>
          </w:p>
        </w:tc>
        <w:tc>
          <w:tcPr>
            <w:tcW w:w="1530" w:type="dxa"/>
            <w:tcBorders>
              <w:top w:val="single" w:sz="4" w:space="0" w:color="auto"/>
              <w:left w:val="single" w:sz="4" w:space="0" w:color="auto"/>
              <w:bottom w:val="single" w:sz="4" w:space="0" w:color="auto"/>
              <w:right w:val="single" w:sz="4" w:space="0" w:color="auto"/>
            </w:tcBorders>
            <w:vAlign w:val="center"/>
          </w:tcPr>
          <w:p w14:paraId="53A56380" w14:textId="6C0B8EB5" w:rsidR="00E65102" w:rsidRDefault="00953794" w:rsidP="00E42873">
            <w:pPr>
              <w:keepNext/>
              <w:rPr>
                <w:rFonts w:ascii="Times New Roman" w:hAnsi="Times New Roman" w:cs="Times New Roman"/>
              </w:rPr>
            </w:pPr>
            <w:r>
              <w:rPr>
                <w:rFonts w:ascii="Times New Roman" w:hAnsi="Times New Roman" w:cs="Times New Roman"/>
              </w:rPr>
              <w:t>10</w:t>
            </w:r>
            <w:r w:rsidR="00E42873">
              <w:rPr>
                <w:rFonts w:ascii="Times New Roman" w:hAnsi="Times New Roman" w:cs="Times New Roman"/>
              </w:rPr>
              <w:t>4</w:t>
            </w:r>
            <w:r>
              <w:rPr>
                <w:rFonts w:ascii="Times New Roman" w:hAnsi="Times New Roman" w:cs="Times New Roman"/>
              </w:rPr>
              <w:t xml:space="preserve"> (5</w:t>
            </w:r>
            <w:r w:rsidR="00E42873">
              <w:rPr>
                <w:rFonts w:ascii="Times New Roman" w:hAnsi="Times New Roman" w:cs="Times New Roman"/>
              </w:rPr>
              <w:t>2</w:t>
            </w:r>
            <w:r>
              <w:rPr>
                <w:rFonts w:ascii="Times New Roman" w:hAnsi="Times New Roman" w:cs="Times New Roman"/>
              </w:rPr>
              <w:t>x2)</w:t>
            </w:r>
          </w:p>
        </w:tc>
        <w:tc>
          <w:tcPr>
            <w:tcW w:w="1440" w:type="dxa"/>
            <w:tcBorders>
              <w:top w:val="single" w:sz="4" w:space="0" w:color="auto"/>
              <w:left w:val="single" w:sz="4" w:space="0" w:color="auto"/>
              <w:bottom w:val="single" w:sz="4" w:space="0" w:color="auto"/>
              <w:right w:val="single" w:sz="4" w:space="0" w:color="auto"/>
            </w:tcBorders>
            <w:vAlign w:val="center"/>
          </w:tcPr>
          <w:p w14:paraId="0AE71778" w14:textId="5B423F14" w:rsidR="00E65102" w:rsidRDefault="00E65102">
            <w:pPr>
              <w:keepNext/>
              <w:rPr>
                <w:rFonts w:ascii="Times New Roman" w:hAnsi="Times New Roman" w:cs="Times New Roman"/>
              </w:rPr>
            </w:pPr>
            <w:r>
              <w:rPr>
                <w:rFonts w:ascii="Times New Roman" w:hAnsi="Times New Roman" w:cs="Times New Roman"/>
              </w:rPr>
              <w:t>5</w:t>
            </w:r>
          </w:p>
        </w:tc>
        <w:tc>
          <w:tcPr>
            <w:tcW w:w="1620" w:type="dxa"/>
            <w:tcBorders>
              <w:top w:val="single" w:sz="4" w:space="0" w:color="auto"/>
              <w:left w:val="single" w:sz="4" w:space="0" w:color="auto"/>
              <w:bottom w:val="single" w:sz="4" w:space="0" w:color="auto"/>
              <w:right w:val="single" w:sz="4" w:space="0" w:color="auto"/>
            </w:tcBorders>
            <w:vAlign w:val="center"/>
          </w:tcPr>
          <w:p w14:paraId="5E7C14A2" w14:textId="126E97C3" w:rsidR="00E65102" w:rsidRDefault="00953794" w:rsidP="00E42873">
            <w:pPr>
              <w:keepNext/>
              <w:rPr>
                <w:rFonts w:ascii="Times New Roman" w:hAnsi="Times New Roman" w:cs="Times New Roman"/>
              </w:rPr>
            </w:pPr>
            <w:r>
              <w:rPr>
                <w:rFonts w:ascii="Times New Roman" w:hAnsi="Times New Roman" w:cs="Times New Roman"/>
              </w:rPr>
              <w:t>8.</w:t>
            </w:r>
            <w:r w:rsidR="004A23F5">
              <w:rPr>
                <w:rFonts w:ascii="Times New Roman" w:hAnsi="Times New Roman" w:cs="Times New Roman"/>
              </w:rPr>
              <w:t>7</w:t>
            </w:r>
          </w:p>
        </w:tc>
      </w:tr>
      <w:tr w:rsidR="00CE146A" w14:paraId="3EE67B97" w14:textId="77777777" w:rsidTr="008A4360">
        <w:tc>
          <w:tcPr>
            <w:tcW w:w="990" w:type="dxa"/>
            <w:tcBorders>
              <w:top w:val="single" w:sz="4" w:space="0" w:color="auto"/>
              <w:left w:val="single" w:sz="4" w:space="0" w:color="auto"/>
              <w:bottom w:val="single" w:sz="4" w:space="0" w:color="auto"/>
              <w:right w:val="single" w:sz="4" w:space="0" w:color="auto"/>
            </w:tcBorders>
          </w:tcPr>
          <w:p w14:paraId="0092268E" w14:textId="049D0E57" w:rsidR="00CE146A" w:rsidRDefault="00E65102" w:rsidP="00111B31">
            <w:pPr>
              <w:keepNext/>
              <w:rPr>
                <w:rFonts w:ascii="Times New Roman" w:hAnsi="Times New Roman" w:cs="Times New Roman"/>
              </w:rPr>
            </w:pPr>
            <w:r>
              <w:rPr>
                <w:rFonts w:ascii="Times New Roman" w:hAnsi="Times New Roman" w:cs="Times New Roman"/>
              </w:rPr>
              <w:t>3</w:t>
            </w:r>
          </w:p>
        </w:tc>
        <w:tc>
          <w:tcPr>
            <w:tcW w:w="4500" w:type="dxa"/>
            <w:tcBorders>
              <w:top w:val="single" w:sz="4" w:space="0" w:color="auto"/>
              <w:left w:val="single" w:sz="4" w:space="0" w:color="auto"/>
              <w:bottom w:val="single" w:sz="4" w:space="0" w:color="auto"/>
              <w:right w:val="single" w:sz="4" w:space="0" w:color="auto"/>
            </w:tcBorders>
            <w:vAlign w:val="center"/>
          </w:tcPr>
          <w:p w14:paraId="01DDD08F" w14:textId="52C34E75" w:rsidR="00CE146A" w:rsidRDefault="00153297" w:rsidP="00E65102">
            <w:pPr>
              <w:keepNext/>
              <w:rPr>
                <w:rFonts w:ascii="Times New Roman" w:hAnsi="Times New Roman" w:cs="Times New Roman"/>
              </w:rPr>
            </w:pPr>
            <w:r>
              <w:rPr>
                <w:rFonts w:ascii="Times New Roman" w:hAnsi="Times New Roman" w:cs="Times New Roman"/>
              </w:rPr>
              <w:t xml:space="preserve">Phone interview with state court </w:t>
            </w:r>
            <w:r w:rsidR="00E65102">
              <w:rPr>
                <w:rFonts w:ascii="Times New Roman" w:hAnsi="Times New Roman" w:cs="Times New Roman"/>
              </w:rPr>
              <w:t>data experts</w:t>
            </w:r>
            <w:r w:rsidR="00953794">
              <w:rPr>
                <w:rFonts w:ascii="Times New Roman" w:hAnsi="Times New Roman" w:cs="Times New Roman"/>
              </w:rPr>
              <w:t xml:space="preserve"> (up to 2)</w:t>
            </w:r>
          </w:p>
        </w:tc>
        <w:tc>
          <w:tcPr>
            <w:tcW w:w="1530" w:type="dxa"/>
            <w:tcBorders>
              <w:top w:val="single" w:sz="4" w:space="0" w:color="auto"/>
              <w:left w:val="single" w:sz="4" w:space="0" w:color="auto"/>
              <w:bottom w:val="single" w:sz="4" w:space="0" w:color="auto"/>
              <w:right w:val="single" w:sz="4" w:space="0" w:color="auto"/>
            </w:tcBorders>
            <w:vAlign w:val="center"/>
          </w:tcPr>
          <w:p w14:paraId="3596AF8E" w14:textId="37C0DDCB" w:rsidR="00CE146A" w:rsidRDefault="00953794" w:rsidP="00953794">
            <w:pPr>
              <w:keepNext/>
              <w:rPr>
                <w:rFonts w:ascii="Times New Roman" w:hAnsi="Times New Roman" w:cs="Times New Roman"/>
              </w:rPr>
            </w:pPr>
            <w:r>
              <w:rPr>
                <w:rFonts w:ascii="Times New Roman" w:hAnsi="Times New Roman" w:cs="Times New Roman"/>
              </w:rPr>
              <w:t>10</w:t>
            </w:r>
            <w:r w:rsidR="00E42873">
              <w:rPr>
                <w:rFonts w:ascii="Times New Roman" w:hAnsi="Times New Roman" w:cs="Times New Roman"/>
              </w:rPr>
              <w:t>4</w:t>
            </w:r>
            <w:r>
              <w:rPr>
                <w:rFonts w:ascii="Times New Roman" w:hAnsi="Times New Roman" w:cs="Times New Roman"/>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0D9A300" w14:textId="7D09994C" w:rsidR="00CE146A" w:rsidRDefault="004A23F5">
            <w:pPr>
              <w:keepNext/>
              <w:rPr>
                <w:rFonts w:ascii="Times New Roman" w:hAnsi="Times New Roman" w:cs="Times New Roman"/>
              </w:rPr>
            </w:pPr>
            <w:r>
              <w:rPr>
                <w:rFonts w:ascii="Times New Roman" w:hAnsi="Times New Roman" w:cs="Times New Roman"/>
              </w:rPr>
              <w:t>60</w:t>
            </w:r>
          </w:p>
        </w:tc>
        <w:tc>
          <w:tcPr>
            <w:tcW w:w="1620" w:type="dxa"/>
            <w:tcBorders>
              <w:top w:val="single" w:sz="4" w:space="0" w:color="auto"/>
              <w:left w:val="single" w:sz="4" w:space="0" w:color="auto"/>
              <w:bottom w:val="single" w:sz="4" w:space="0" w:color="auto"/>
              <w:right w:val="single" w:sz="4" w:space="0" w:color="auto"/>
            </w:tcBorders>
            <w:vAlign w:val="center"/>
          </w:tcPr>
          <w:p w14:paraId="684F225F" w14:textId="744AEFAB" w:rsidR="00CE146A" w:rsidRDefault="004A23F5" w:rsidP="00953794">
            <w:pPr>
              <w:keepNext/>
              <w:rPr>
                <w:rFonts w:ascii="Times New Roman" w:hAnsi="Times New Roman" w:cs="Times New Roman"/>
              </w:rPr>
            </w:pPr>
            <w:r>
              <w:rPr>
                <w:rFonts w:ascii="Times New Roman" w:hAnsi="Times New Roman" w:cs="Times New Roman"/>
              </w:rPr>
              <w:t>104</w:t>
            </w:r>
          </w:p>
        </w:tc>
      </w:tr>
      <w:tr w:rsidR="00787FE7" w14:paraId="351158CB" w14:textId="77777777" w:rsidTr="008A4360">
        <w:tc>
          <w:tcPr>
            <w:tcW w:w="990" w:type="dxa"/>
            <w:tcBorders>
              <w:top w:val="single" w:sz="4" w:space="0" w:color="auto"/>
              <w:left w:val="single" w:sz="4" w:space="0" w:color="auto"/>
              <w:bottom w:val="single" w:sz="4" w:space="0" w:color="auto"/>
              <w:right w:val="single" w:sz="4" w:space="0" w:color="auto"/>
            </w:tcBorders>
          </w:tcPr>
          <w:p w14:paraId="6A887C0C" w14:textId="58E3A975" w:rsidR="00787FE7" w:rsidRDefault="00953794" w:rsidP="00953794">
            <w:pPr>
              <w:keepNext/>
              <w:rPr>
                <w:rFonts w:ascii="Times New Roman" w:hAnsi="Times New Roman" w:cs="Times New Roman"/>
              </w:rPr>
            </w:pPr>
            <w:r>
              <w:rPr>
                <w:rFonts w:ascii="Times New Roman" w:hAnsi="Times New Roman" w:cs="Times New Roman"/>
              </w:rPr>
              <w:t>4</w:t>
            </w:r>
          </w:p>
        </w:tc>
        <w:tc>
          <w:tcPr>
            <w:tcW w:w="4500" w:type="dxa"/>
            <w:tcBorders>
              <w:top w:val="single" w:sz="4" w:space="0" w:color="auto"/>
              <w:left w:val="single" w:sz="4" w:space="0" w:color="auto"/>
              <w:bottom w:val="single" w:sz="4" w:space="0" w:color="auto"/>
              <w:right w:val="single" w:sz="4" w:space="0" w:color="auto"/>
            </w:tcBorders>
            <w:vAlign w:val="center"/>
          </w:tcPr>
          <w:p w14:paraId="110BCBAD" w14:textId="293E8C06" w:rsidR="00787FE7" w:rsidRDefault="00787FE7" w:rsidP="00953794">
            <w:pPr>
              <w:keepNext/>
              <w:rPr>
                <w:rFonts w:ascii="Times New Roman" w:hAnsi="Times New Roman" w:cs="Times New Roman"/>
              </w:rPr>
            </w:pPr>
            <w:r>
              <w:rPr>
                <w:rFonts w:ascii="Times New Roman" w:hAnsi="Times New Roman" w:cs="Times New Roman"/>
              </w:rPr>
              <w:t xml:space="preserve">Additional follow-up </w:t>
            </w:r>
            <w:r w:rsidR="00C02B36">
              <w:rPr>
                <w:rFonts w:ascii="Times New Roman" w:hAnsi="Times New Roman" w:cs="Times New Roman"/>
              </w:rPr>
              <w:t xml:space="preserve">to clarify </w:t>
            </w:r>
            <w:r w:rsidR="00953794">
              <w:rPr>
                <w:rFonts w:ascii="Times New Roman" w:hAnsi="Times New Roman" w:cs="Times New Roman"/>
              </w:rPr>
              <w:t>any access or data questions (up to 2)</w:t>
            </w:r>
          </w:p>
        </w:tc>
        <w:tc>
          <w:tcPr>
            <w:tcW w:w="1530" w:type="dxa"/>
            <w:tcBorders>
              <w:top w:val="single" w:sz="4" w:space="0" w:color="auto"/>
              <w:left w:val="single" w:sz="4" w:space="0" w:color="auto"/>
              <w:bottom w:val="single" w:sz="4" w:space="0" w:color="auto"/>
              <w:right w:val="single" w:sz="4" w:space="0" w:color="auto"/>
            </w:tcBorders>
            <w:vAlign w:val="center"/>
          </w:tcPr>
          <w:p w14:paraId="0C91743B" w14:textId="79D96515" w:rsidR="00787FE7" w:rsidRDefault="00EC36DA">
            <w:pPr>
              <w:keepNext/>
              <w:rPr>
                <w:rFonts w:ascii="Times New Roman" w:hAnsi="Times New Roman" w:cs="Times New Roman"/>
              </w:rPr>
            </w:pPr>
            <w:r>
              <w:rPr>
                <w:rFonts w:ascii="Times New Roman" w:hAnsi="Times New Roman" w:cs="Times New Roman"/>
              </w:rPr>
              <w:t>10</w:t>
            </w:r>
            <w:r w:rsidR="00E42873">
              <w:rPr>
                <w:rFonts w:ascii="Times New Roman"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vAlign w:val="center"/>
          </w:tcPr>
          <w:p w14:paraId="4324C0BE" w14:textId="2407E179" w:rsidR="00787FE7" w:rsidRDefault="004A23F5">
            <w:pPr>
              <w:keepNext/>
              <w:rPr>
                <w:rFonts w:ascii="Times New Roman" w:hAnsi="Times New Roman" w:cs="Times New Roman"/>
              </w:rPr>
            </w:pPr>
            <w:r>
              <w:rPr>
                <w:rFonts w:ascii="Times New Roman" w:hAnsi="Times New Roman" w:cs="Times New Roman"/>
              </w:rPr>
              <w:t>30</w:t>
            </w:r>
          </w:p>
        </w:tc>
        <w:tc>
          <w:tcPr>
            <w:tcW w:w="1620" w:type="dxa"/>
            <w:tcBorders>
              <w:top w:val="single" w:sz="4" w:space="0" w:color="auto"/>
              <w:left w:val="single" w:sz="4" w:space="0" w:color="auto"/>
              <w:bottom w:val="single" w:sz="4" w:space="0" w:color="auto"/>
              <w:right w:val="single" w:sz="4" w:space="0" w:color="auto"/>
            </w:tcBorders>
            <w:vAlign w:val="center"/>
          </w:tcPr>
          <w:p w14:paraId="74031389" w14:textId="5D61A8C3" w:rsidR="00787FE7" w:rsidRDefault="004A23F5">
            <w:pPr>
              <w:keepNext/>
              <w:rPr>
                <w:rFonts w:ascii="Times New Roman" w:hAnsi="Times New Roman" w:cs="Times New Roman"/>
              </w:rPr>
            </w:pPr>
            <w:r>
              <w:rPr>
                <w:rFonts w:ascii="Times New Roman" w:hAnsi="Times New Roman" w:cs="Times New Roman"/>
              </w:rPr>
              <w:t>52</w:t>
            </w:r>
          </w:p>
        </w:tc>
      </w:tr>
      <w:tr w:rsidR="0064583C" w14:paraId="364A5E9A" w14:textId="77777777" w:rsidTr="008A4360">
        <w:tc>
          <w:tcPr>
            <w:tcW w:w="990" w:type="dxa"/>
            <w:tcBorders>
              <w:top w:val="single" w:sz="4" w:space="0" w:color="auto"/>
              <w:left w:val="single" w:sz="4" w:space="0" w:color="auto"/>
              <w:bottom w:val="single" w:sz="4" w:space="0" w:color="auto"/>
              <w:right w:val="single" w:sz="4" w:space="0" w:color="auto"/>
            </w:tcBorders>
          </w:tcPr>
          <w:p w14:paraId="3FE82CE2" w14:textId="77777777" w:rsidR="0064583C" w:rsidRDefault="0064583C">
            <w:pPr>
              <w:rPr>
                <w:rFonts w:ascii="Times New Roman" w:hAnsi="Times New Roman" w:cs="Times New Roman"/>
                <w:b/>
              </w:rPr>
            </w:pPr>
          </w:p>
        </w:tc>
        <w:tc>
          <w:tcPr>
            <w:tcW w:w="7470" w:type="dxa"/>
            <w:gridSpan w:val="3"/>
            <w:tcBorders>
              <w:top w:val="single" w:sz="4" w:space="0" w:color="auto"/>
              <w:left w:val="single" w:sz="4" w:space="0" w:color="auto"/>
              <w:bottom w:val="single" w:sz="4" w:space="0" w:color="auto"/>
              <w:right w:val="single" w:sz="4" w:space="0" w:color="auto"/>
            </w:tcBorders>
            <w:vAlign w:val="center"/>
            <w:hideMark/>
          </w:tcPr>
          <w:p w14:paraId="68A3EE47" w14:textId="5CE10776" w:rsidR="0064583C" w:rsidRDefault="0064583C">
            <w:pPr>
              <w:rPr>
                <w:rFonts w:ascii="Times New Roman" w:hAnsi="Times New Roman" w:cs="Times New Roman"/>
                <w:b/>
              </w:rPr>
            </w:pPr>
            <w:r>
              <w:rPr>
                <w:rFonts w:ascii="Times New Roman" w:hAnsi="Times New Roman" w:cs="Times New Roman"/>
                <w:b/>
              </w:rPr>
              <w:t>Total burden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F9193E" w14:textId="06941776" w:rsidR="0064583C" w:rsidRDefault="004A23F5" w:rsidP="00E42873">
            <w:pPr>
              <w:rPr>
                <w:rFonts w:ascii="Times New Roman" w:hAnsi="Times New Roman" w:cs="Times New Roman"/>
                <w:b/>
              </w:rPr>
            </w:pPr>
            <w:r>
              <w:rPr>
                <w:rFonts w:ascii="Times New Roman" w:hAnsi="Times New Roman" w:cs="Times New Roman"/>
                <w:b/>
              </w:rPr>
              <w:t>182</w:t>
            </w:r>
            <w:r w:rsidR="0064583C">
              <w:rPr>
                <w:rFonts w:ascii="Times New Roman" w:hAnsi="Times New Roman" w:cs="Times New Roman"/>
                <w:b/>
              </w:rPr>
              <w:t xml:space="preserve"> hours</w:t>
            </w:r>
          </w:p>
        </w:tc>
      </w:tr>
    </w:tbl>
    <w:p w14:paraId="39C587DE" w14:textId="77777777" w:rsidR="00E65102" w:rsidRDefault="00E65102" w:rsidP="00811039">
      <w:pPr>
        <w:pStyle w:val="BodyTextFirstIndent"/>
      </w:pPr>
    </w:p>
    <w:p w14:paraId="2D1E6566" w14:textId="09C2EF9C" w:rsidR="00E53ED7" w:rsidRPr="00C474DB" w:rsidRDefault="00C37441" w:rsidP="008B42F1">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I</w:t>
      </w:r>
      <w:r w:rsidR="007613F6" w:rsidRPr="00C474DB">
        <w:rPr>
          <w:rFonts w:ascii="Times New Roman" w:hAnsi="Times New Roman" w:cs="Times New Roman"/>
          <w:b/>
          <w:color w:val="auto"/>
          <w:sz w:val="24"/>
          <w:szCs w:val="24"/>
          <w:u w:val="single"/>
        </w:rPr>
        <w:t>nstitutional Review Board</w:t>
      </w:r>
    </w:p>
    <w:p w14:paraId="0224B900" w14:textId="77777777" w:rsidR="0038033A" w:rsidRPr="008C7132" w:rsidRDefault="0038033A" w:rsidP="008B42F1">
      <w:pPr>
        <w:spacing w:after="0" w:line="240" w:lineRule="auto"/>
        <w:rPr>
          <w:rFonts w:ascii="Times New Roman" w:hAnsi="Times New Roman" w:cs="Times New Roman"/>
          <w:b/>
          <w:sz w:val="24"/>
          <w:szCs w:val="24"/>
          <w:u w:val="single"/>
        </w:rPr>
      </w:pPr>
    </w:p>
    <w:p w14:paraId="55D9D84A" w14:textId="744F3B40" w:rsidR="00E53ED7" w:rsidRPr="008C7132" w:rsidRDefault="00863379" w:rsidP="008B42F1">
      <w:pPr>
        <w:spacing w:after="0" w:line="240" w:lineRule="auto"/>
        <w:rPr>
          <w:rFonts w:ascii="Times New Roman" w:hAnsi="Times New Roman" w:cs="Times New Roman"/>
          <w:sz w:val="24"/>
          <w:szCs w:val="24"/>
        </w:rPr>
      </w:pPr>
      <w:r>
        <w:rPr>
          <w:rFonts w:ascii="Times New Roman" w:hAnsi="Times New Roman" w:cs="Times New Roman"/>
          <w:sz w:val="24"/>
          <w:szCs w:val="24"/>
        </w:rPr>
        <w:t>The Urban Institute</w:t>
      </w:r>
      <w:r w:rsidR="00E53ED7" w:rsidRPr="00CF09C9">
        <w:rPr>
          <w:rFonts w:ascii="Times New Roman" w:hAnsi="Times New Roman" w:cs="Times New Roman"/>
          <w:sz w:val="24"/>
          <w:szCs w:val="24"/>
        </w:rPr>
        <w:t xml:space="preserve">’s </w:t>
      </w:r>
      <w:r w:rsidR="00D769BC">
        <w:rPr>
          <w:rFonts w:ascii="Times New Roman" w:hAnsi="Times New Roman" w:cs="Times New Roman"/>
          <w:sz w:val="24"/>
          <w:szCs w:val="24"/>
        </w:rPr>
        <w:t>Institutional Review Board (</w:t>
      </w:r>
      <w:r w:rsidR="00E53ED7" w:rsidRPr="00CF09C9">
        <w:rPr>
          <w:rFonts w:ascii="Times New Roman" w:hAnsi="Times New Roman" w:cs="Times New Roman"/>
          <w:sz w:val="24"/>
          <w:szCs w:val="24"/>
        </w:rPr>
        <w:t>IRB</w:t>
      </w:r>
      <w:r w:rsidR="00D769BC">
        <w:rPr>
          <w:rFonts w:ascii="Times New Roman" w:hAnsi="Times New Roman" w:cs="Times New Roman"/>
          <w:sz w:val="24"/>
          <w:szCs w:val="24"/>
        </w:rPr>
        <w:t>)</w:t>
      </w:r>
      <w:r>
        <w:rPr>
          <w:rFonts w:ascii="Times New Roman" w:hAnsi="Times New Roman" w:cs="Times New Roman"/>
          <w:sz w:val="24"/>
          <w:szCs w:val="24"/>
        </w:rPr>
        <w:t xml:space="preserve"> </w:t>
      </w:r>
      <w:r w:rsidR="00CE146A">
        <w:rPr>
          <w:rFonts w:ascii="Times New Roman" w:hAnsi="Times New Roman" w:cs="Times New Roman"/>
          <w:sz w:val="24"/>
          <w:szCs w:val="24"/>
        </w:rPr>
        <w:t xml:space="preserve">determined </w:t>
      </w:r>
      <w:r>
        <w:rPr>
          <w:rFonts w:ascii="Times New Roman" w:hAnsi="Times New Roman" w:cs="Times New Roman"/>
          <w:sz w:val="24"/>
          <w:szCs w:val="24"/>
        </w:rPr>
        <w:t xml:space="preserve">the pilot </w:t>
      </w:r>
      <w:r w:rsidR="007613F6" w:rsidRPr="00CF09C9">
        <w:rPr>
          <w:rFonts w:ascii="Times New Roman" w:hAnsi="Times New Roman" w:cs="Times New Roman"/>
          <w:sz w:val="24"/>
          <w:szCs w:val="24"/>
        </w:rPr>
        <w:t xml:space="preserve">testing protocol </w:t>
      </w:r>
      <w:r w:rsidR="00F944AB">
        <w:rPr>
          <w:rFonts w:ascii="Times New Roman" w:hAnsi="Times New Roman" w:cs="Times New Roman"/>
          <w:sz w:val="24"/>
          <w:szCs w:val="24"/>
        </w:rPr>
        <w:t>to be</w:t>
      </w:r>
      <w:r w:rsidR="00F944AB" w:rsidRPr="00CF09C9">
        <w:rPr>
          <w:rFonts w:ascii="Times New Roman" w:hAnsi="Times New Roman" w:cs="Times New Roman"/>
          <w:sz w:val="24"/>
          <w:szCs w:val="24"/>
        </w:rPr>
        <w:t xml:space="preserve"> </w:t>
      </w:r>
      <w:r w:rsidR="007613F6" w:rsidRPr="00CF09C9">
        <w:rPr>
          <w:rFonts w:ascii="Times New Roman" w:hAnsi="Times New Roman" w:cs="Times New Roman"/>
          <w:sz w:val="24"/>
          <w:szCs w:val="24"/>
        </w:rPr>
        <w:t>compliant with informed consent and data confidentiality standards</w:t>
      </w:r>
      <w:r w:rsidR="00113545">
        <w:rPr>
          <w:rFonts w:ascii="Times New Roman" w:hAnsi="Times New Roman" w:cs="Times New Roman"/>
          <w:sz w:val="24"/>
          <w:szCs w:val="24"/>
        </w:rPr>
        <w:t xml:space="preserve"> </w:t>
      </w:r>
      <w:r w:rsidR="00113545" w:rsidRPr="00F318E9">
        <w:rPr>
          <w:rFonts w:ascii="Times New Roman" w:hAnsi="Times New Roman" w:cs="Times New Roman"/>
          <w:b/>
          <w:sz w:val="24"/>
          <w:szCs w:val="24"/>
        </w:rPr>
        <w:t xml:space="preserve">(Attachment </w:t>
      </w:r>
      <w:r w:rsidR="00E65102">
        <w:rPr>
          <w:rFonts w:ascii="Times New Roman" w:hAnsi="Times New Roman" w:cs="Times New Roman"/>
          <w:b/>
          <w:sz w:val="24"/>
          <w:szCs w:val="24"/>
        </w:rPr>
        <w:t>C</w:t>
      </w:r>
      <w:r w:rsidR="00113545" w:rsidRPr="00F318E9">
        <w:rPr>
          <w:rFonts w:ascii="Times New Roman" w:hAnsi="Times New Roman" w:cs="Times New Roman"/>
          <w:b/>
          <w:sz w:val="24"/>
          <w:szCs w:val="24"/>
        </w:rPr>
        <w:t>)</w:t>
      </w:r>
      <w:r w:rsidR="007C10E1" w:rsidRPr="00E06206">
        <w:rPr>
          <w:rFonts w:ascii="Times New Roman" w:hAnsi="Times New Roman" w:cs="Times New Roman"/>
          <w:sz w:val="24"/>
          <w:szCs w:val="24"/>
        </w:rPr>
        <w:t>.</w:t>
      </w:r>
    </w:p>
    <w:p w14:paraId="214B7DEE" w14:textId="77777777" w:rsidR="00E53ED7" w:rsidRPr="008C7132" w:rsidRDefault="00E53ED7" w:rsidP="008B42F1">
      <w:pPr>
        <w:spacing w:after="0" w:line="240" w:lineRule="auto"/>
        <w:rPr>
          <w:rFonts w:ascii="Times New Roman" w:hAnsi="Times New Roman" w:cs="Times New Roman"/>
          <w:b/>
          <w:sz w:val="24"/>
          <w:szCs w:val="24"/>
          <w:u w:val="single"/>
        </w:rPr>
      </w:pPr>
    </w:p>
    <w:p w14:paraId="682AE548" w14:textId="77777777" w:rsidR="00643C10" w:rsidRPr="00C474DB" w:rsidRDefault="00643C10" w:rsidP="008B42F1">
      <w:pPr>
        <w:pStyle w:val="Heading1"/>
        <w:rPr>
          <w:rFonts w:ascii="Times New Roman" w:hAnsi="Times New Roman" w:cs="Times New Roman"/>
          <w:b/>
          <w:sz w:val="24"/>
          <w:szCs w:val="24"/>
          <w:u w:val="single"/>
        </w:rPr>
      </w:pPr>
      <w:r w:rsidRPr="00C474DB">
        <w:rPr>
          <w:rFonts w:ascii="Times New Roman" w:hAnsi="Times New Roman" w:cs="Times New Roman"/>
          <w:b/>
          <w:color w:val="auto"/>
          <w:sz w:val="24"/>
          <w:szCs w:val="24"/>
          <w:u w:val="single"/>
        </w:rPr>
        <w:t>Contact Information</w:t>
      </w:r>
    </w:p>
    <w:p w14:paraId="50AAE27B" w14:textId="77777777" w:rsidR="0038033A" w:rsidRPr="008C7132" w:rsidRDefault="0038033A" w:rsidP="008B42F1">
      <w:pPr>
        <w:spacing w:after="0" w:line="240" w:lineRule="auto"/>
        <w:rPr>
          <w:rFonts w:ascii="Times New Roman" w:hAnsi="Times New Roman" w:cs="Times New Roman"/>
          <w:sz w:val="24"/>
          <w:szCs w:val="24"/>
        </w:rPr>
      </w:pPr>
    </w:p>
    <w:p w14:paraId="46BF7508" w14:textId="77777777" w:rsidR="00643C10" w:rsidRPr="008C7132" w:rsidRDefault="00643C10" w:rsidP="008B42F1">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14:paraId="39F98069" w14:textId="77777777" w:rsidR="00643C10" w:rsidRPr="008C7132" w:rsidRDefault="00643C10" w:rsidP="008B42F1">
      <w:pPr>
        <w:spacing w:after="0" w:line="240" w:lineRule="auto"/>
        <w:rPr>
          <w:rFonts w:ascii="Times New Roman" w:hAnsi="Times New Roman" w:cs="Times New Roman"/>
          <w:sz w:val="24"/>
          <w:szCs w:val="24"/>
        </w:rPr>
      </w:pPr>
    </w:p>
    <w:p w14:paraId="33C00114" w14:textId="13F5C43A" w:rsidR="00CE51BC" w:rsidRPr="008C7132" w:rsidRDefault="00863379" w:rsidP="008B42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Suzanne M. Strong</w:t>
      </w:r>
    </w:p>
    <w:p w14:paraId="67F63A4C" w14:textId="77777777" w:rsidR="00CE51BC" w:rsidRPr="008C7132" w:rsidRDefault="00F20767"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14:paraId="6C27743C" w14:textId="77777777" w:rsidR="00CE51BC" w:rsidRPr="008C7132" w:rsidRDefault="00CE51BC"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40A320F3" w14:textId="77777777" w:rsidR="00CE51BC" w:rsidRPr="008C7132" w:rsidRDefault="00CE51BC"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14:paraId="4D33ED8F" w14:textId="77777777" w:rsidR="00CE51BC" w:rsidRPr="008C7132" w:rsidRDefault="00CE51BC"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14:paraId="5C2D5446" w14:textId="77777777" w:rsidR="00CE51BC" w:rsidRPr="008C7132" w:rsidRDefault="00CE51BC"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14:paraId="5206ECA7" w14:textId="5A817487" w:rsidR="00CE51BC" w:rsidRPr="008C7132" w:rsidRDefault="00CE51BC"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00325B86" w:rsidRPr="008C7132">
        <w:rPr>
          <w:rFonts w:ascii="Times New Roman" w:eastAsia="Times New Roman" w:hAnsi="Times New Roman" w:cs="Times New Roman"/>
          <w:sz w:val="24"/>
          <w:szCs w:val="24"/>
        </w:rPr>
        <w:t xml:space="preserve">(202) </w:t>
      </w:r>
      <w:r w:rsidR="00863379">
        <w:rPr>
          <w:rFonts w:ascii="Times New Roman" w:eastAsia="Times New Roman" w:hAnsi="Times New Roman" w:cs="Times New Roman"/>
          <w:sz w:val="24"/>
          <w:szCs w:val="24"/>
        </w:rPr>
        <w:t>616-3666</w:t>
      </w:r>
    </w:p>
    <w:p w14:paraId="6EB199BB" w14:textId="44F514E0" w:rsidR="00CE51BC" w:rsidRPr="008C7132" w:rsidRDefault="00CE51BC" w:rsidP="008B42F1">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E-mail:</w:t>
      </w:r>
      <w:r w:rsidR="00863379">
        <w:rPr>
          <w:rFonts w:ascii="Times New Roman" w:hAnsi="Times New Roman" w:cs="Times New Roman"/>
          <w:sz w:val="24"/>
          <w:szCs w:val="24"/>
        </w:rPr>
        <w:t xml:space="preserve"> </w:t>
      </w:r>
      <w:hyperlink r:id="rId9" w:history="1">
        <w:r w:rsidR="00863379" w:rsidRPr="007E43A7">
          <w:rPr>
            <w:rStyle w:val="Hyperlink"/>
            <w:rFonts w:ascii="Times New Roman" w:hAnsi="Times New Roman" w:cs="Times New Roman"/>
            <w:sz w:val="24"/>
            <w:szCs w:val="24"/>
          </w:rPr>
          <w:t>Suzanne.M.Strong@usdoj.gov</w:t>
        </w:r>
      </w:hyperlink>
      <w:r w:rsidR="00863379">
        <w:rPr>
          <w:rFonts w:ascii="Times New Roman" w:hAnsi="Times New Roman" w:cs="Times New Roman"/>
          <w:sz w:val="24"/>
          <w:szCs w:val="24"/>
        </w:rPr>
        <w:t xml:space="preserve"> </w:t>
      </w:r>
      <w:r w:rsidRPr="008C7132">
        <w:rPr>
          <w:rFonts w:ascii="Times New Roman" w:hAnsi="Times New Roman" w:cs="Times New Roman"/>
          <w:sz w:val="24"/>
          <w:szCs w:val="24"/>
        </w:rPr>
        <w:t xml:space="preserve"> </w:t>
      </w:r>
    </w:p>
    <w:p w14:paraId="2E639DAF" w14:textId="77777777" w:rsidR="001A2D3A" w:rsidRPr="008C7132" w:rsidRDefault="001A2D3A" w:rsidP="008B42F1">
      <w:pPr>
        <w:spacing w:after="0" w:line="240" w:lineRule="auto"/>
        <w:rPr>
          <w:rFonts w:ascii="Times New Roman" w:hAnsi="Times New Roman" w:cs="Times New Roman"/>
          <w:b/>
          <w:sz w:val="24"/>
          <w:szCs w:val="24"/>
          <w:u w:val="single"/>
        </w:rPr>
      </w:pPr>
    </w:p>
    <w:p w14:paraId="3EA51B11" w14:textId="77777777" w:rsidR="00643C10" w:rsidRPr="00C474DB" w:rsidRDefault="00643C10" w:rsidP="008B42F1">
      <w:pPr>
        <w:pStyle w:val="Heading1"/>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Attachments</w:t>
      </w:r>
    </w:p>
    <w:p w14:paraId="5F0C2282" w14:textId="77777777" w:rsidR="0038033A" w:rsidRPr="008C7132" w:rsidRDefault="0038033A" w:rsidP="008B42F1">
      <w:pPr>
        <w:spacing w:after="0" w:line="240" w:lineRule="auto"/>
        <w:rPr>
          <w:rFonts w:ascii="Times New Roman" w:hAnsi="Times New Roman" w:cs="Times New Roman"/>
          <w:b/>
          <w:sz w:val="24"/>
          <w:szCs w:val="24"/>
          <w:u w:val="single"/>
        </w:rPr>
      </w:pPr>
    </w:p>
    <w:p w14:paraId="79FD8907" w14:textId="066E5304" w:rsidR="00E65102" w:rsidRDefault="004E793F" w:rsidP="008B4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A: </w:t>
      </w:r>
      <w:r>
        <w:rPr>
          <w:rFonts w:ascii="Times New Roman" w:hAnsi="Times New Roman" w:cs="Times New Roman"/>
          <w:sz w:val="24"/>
          <w:szCs w:val="24"/>
        </w:rPr>
        <w:tab/>
      </w:r>
      <w:r w:rsidR="00E65102">
        <w:rPr>
          <w:rFonts w:ascii="Times New Roman" w:hAnsi="Times New Roman" w:cs="Times New Roman"/>
          <w:sz w:val="24"/>
          <w:szCs w:val="24"/>
        </w:rPr>
        <w:t>State court leader email script</w:t>
      </w:r>
    </w:p>
    <w:p w14:paraId="2CFC57BF" w14:textId="5707CE0D" w:rsidR="00BD3CD2" w:rsidRDefault="00E65102" w:rsidP="00E651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B: </w:t>
      </w:r>
      <w:r>
        <w:rPr>
          <w:rFonts w:ascii="Times New Roman" w:hAnsi="Times New Roman" w:cs="Times New Roman"/>
          <w:sz w:val="24"/>
          <w:szCs w:val="24"/>
        </w:rPr>
        <w:tab/>
      </w:r>
      <w:r w:rsidR="00787FE7">
        <w:rPr>
          <w:rFonts w:ascii="Times New Roman" w:hAnsi="Times New Roman" w:cs="Times New Roman"/>
          <w:sz w:val="24"/>
          <w:szCs w:val="24"/>
        </w:rPr>
        <w:t xml:space="preserve">State court </w:t>
      </w:r>
      <w:r>
        <w:rPr>
          <w:rFonts w:ascii="Times New Roman" w:hAnsi="Times New Roman" w:cs="Times New Roman"/>
          <w:sz w:val="24"/>
          <w:szCs w:val="24"/>
        </w:rPr>
        <w:t>data expert</w:t>
      </w:r>
      <w:r w:rsidR="00787FE7">
        <w:rPr>
          <w:rFonts w:ascii="Times New Roman" w:hAnsi="Times New Roman" w:cs="Times New Roman"/>
          <w:sz w:val="24"/>
          <w:szCs w:val="24"/>
        </w:rPr>
        <w:t xml:space="preserve"> </w:t>
      </w:r>
      <w:r>
        <w:rPr>
          <w:rFonts w:ascii="Times New Roman" w:hAnsi="Times New Roman" w:cs="Times New Roman"/>
          <w:sz w:val="24"/>
          <w:szCs w:val="24"/>
        </w:rPr>
        <w:t>interview</w:t>
      </w:r>
      <w:r w:rsidR="00787FE7">
        <w:rPr>
          <w:rFonts w:ascii="Times New Roman" w:hAnsi="Times New Roman" w:cs="Times New Roman"/>
          <w:sz w:val="24"/>
          <w:szCs w:val="24"/>
        </w:rPr>
        <w:t xml:space="preserve"> script</w:t>
      </w:r>
      <w:r w:rsidR="00B10A21">
        <w:rPr>
          <w:rFonts w:ascii="Times New Roman" w:hAnsi="Times New Roman" w:cs="Times New Roman"/>
          <w:sz w:val="24"/>
          <w:szCs w:val="24"/>
        </w:rPr>
        <w:t xml:space="preserve"> </w:t>
      </w:r>
    </w:p>
    <w:p w14:paraId="25500B16" w14:textId="6B0AD73C" w:rsidR="00BD3CD2" w:rsidRDefault="00BD3CD2" w:rsidP="00BC4F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E65102">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787FE7">
        <w:rPr>
          <w:rFonts w:ascii="Times New Roman" w:hAnsi="Times New Roman" w:cs="Times New Roman"/>
          <w:sz w:val="24"/>
          <w:szCs w:val="24"/>
        </w:rPr>
        <w:t>IRB approval</w:t>
      </w:r>
      <w:r>
        <w:rPr>
          <w:rFonts w:ascii="Times New Roman" w:hAnsi="Times New Roman" w:cs="Times New Roman"/>
          <w:sz w:val="24"/>
          <w:szCs w:val="24"/>
        </w:rPr>
        <w:t xml:space="preserve"> </w:t>
      </w:r>
    </w:p>
    <w:sectPr w:rsidR="00BD3CD2" w:rsidSect="00E50D6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098CB" w14:textId="77777777" w:rsidR="00143DAA" w:rsidRDefault="00143DAA" w:rsidP="00B92907">
      <w:pPr>
        <w:spacing w:after="0" w:line="240" w:lineRule="auto"/>
      </w:pPr>
      <w:r>
        <w:separator/>
      </w:r>
    </w:p>
  </w:endnote>
  <w:endnote w:type="continuationSeparator" w:id="0">
    <w:p w14:paraId="23E937B2" w14:textId="77777777" w:rsidR="00143DAA" w:rsidRDefault="00143DAA" w:rsidP="00B92907">
      <w:pPr>
        <w:spacing w:after="0" w:line="240" w:lineRule="auto"/>
      </w:pPr>
      <w:r>
        <w:continuationSeparator/>
      </w:r>
    </w:p>
  </w:endnote>
  <w:endnote w:type="continuationNotice" w:id="1">
    <w:p w14:paraId="3D341943" w14:textId="77777777" w:rsidR="00143DAA" w:rsidRDefault="00143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Monotype Sort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altName w:val="Segoe UI"/>
    <w:charset w:val="00"/>
    <w:family w:val="swiss"/>
    <w:pitch w:val="variable"/>
    <w:sig w:usb0="00000001" w:usb1="5000ECFF" w:usb2="00000021" w:usb3="00000000" w:csb0="0000019F" w:csb1="00000000"/>
  </w:font>
  <w:font w:name="Lato Regular">
    <w:altName w:val="Segoe UI"/>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altName w:val="Segoe UI"/>
    <w:charset w:val="00"/>
    <w:family w:val="swiss"/>
    <w:pitch w:val="variable"/>
    <w:sig w:usb0="A00000AF" w:usb1="5000604B" w:usb2="00000000" w:usb3="00000000" w:csb0="00000093" w:csb1="00000000"/>
  </w:font>
  <w:font w:name="Lato Light">
    <w:altName w:val="Calibri Light"/>
    <w:charset w:val="00"/>
    <w:family w:val="swiss"/>
    <w:pitch w:val="variable"/>
    <w:sig w:usb0="A00000AF" w:usb1="5000604B" w:usb2="00000000" w:usb3="00000000" w:csb0="00000093" w:csb1="00000000"/>
  </w:font>
  <w:font w:name="Lato Black">
    <w:altName w:val="Segoe UI Semibold"/>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283498"/>
      <w:docPartObj>
        <w:docPartGallery w:val="Page Numbers (Bottom of Page)"/>
        <w:docPartUnique/>
      </w:docPartObj>
    </w:sdtPr>
    <w:sdtEndPr>
      <w:rPr>
        <w:rFonts w:ascii="Times New Roman" w:hAnsi="Times New Roman" w:cs="Times New Roman"/>
        <w:noProof/>
      </w:rPr>
    </w:sdtEndPr>
    <w:sdtContent>
      <w:p w14:paraId="187F87EF" w14:textId="4D8E7896" w:rsidR="009E4ABB" w:rsidRPr="001F4521" w:rsidRDefault="009E4ABB">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5740B4">
          <w:rPr>
            <w:rFonts w:ascii="Times New Roman" w:hAnsi="Times New Roman" w:cs="Times New Roman"/>
            <w:noProof/>
          </w:rPr>
          <w:t>5</w:t>
        </w:r>
        <w:r w:rsidRPr="001F4521">
          <w:rPr>
            <w:rFonts w:ascii="Times New Roman" w:hAnsi="Times New Roman" w:cs="Times New Roman"/>
            <w:noProof/>
          </w:rPr>
          <w:fldChar w:fldCharType="end"/>
        </w:r>
      </w:p>
    </w:sdtContent>
  </w:sdt>
  <w:p w14:paraId="6F8E99B6" w14:textId="77777777" w:rsidR="009E4ABB" w:rsidRDefault="009E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7F6FF" w14:textId="77777777" w:rsidR="00143DAA" w:rsidRDefault="00143DAA" w:rsidP="00B92907">
      <w:pPr>
        <w:spacing w:after="0" w:line="240" w:lineRule="auto"/>
      </w:pPr>
      <w:r>
        <w:separator/>
      </w:r>
    </w:p>
  </w:footnote>
  <w:footnote w:type="continuationSeparator" w:id="0">
    <w:p w14:paraId="6F565CB8" w14:textId="77777777" w:rsidR="00143DAA" w:rsidRDefault="00143DAA" w:rsidP="00B92907">
      <w:pPr>
        <w:spacing w:after="0" w:line="240" w:lineRule="auto"/>
      </w:pPr>
      <w:r>
        <w:continuationSeparator/>
      </w:r>
    </w:p>
  </w:footnote>
  <w:footnote w:type="continuationNotice" w:id="1">
    <w:p w14:paraId="4F3E6258" w14:textId="77777777" w:rsidR="00143DAA" w:rsidRDefault="00143DAA">
      <w:pPr>
        <w:spacing w:after="0" w:line="240" w:lineRule="auto"/>
      </w:pPr>
    </w:p>
  </w:footnote>
  <w:footnote w:id="2">
    <w:p w14:paraId="72007FB2" w14:textId="5801244E" w:rsidR="009E4ABB" w:rsidRPr="00B15AC1" w:rsidRDefault="009E4ABB">
      <w:pPr>
        <w:pStyle w:val="FootnoteText"/>
        <w:rPr>
          <w:rFonts w:ascii="Times New Roman" w:hAnsi="Times New Roman" w:cs="Times New Roman"/>
        </w:rPr>
      </w:pPr>
      <w:r w:rsidRPr="00B15AC1">
        <w:rPr>
          <w:rStyle w:val="FootnoteReference"/>
          <w:rFonts w:ascii="Times New Roman" w:hAnsi="Times New Roman" w:cs="Times New Roman"/>
        </w:rPr>
        <w:footnoteRef/>
      </w:r>
      <w:r w:rsidRPr="00B15AC1">
        <w:rPr>
          <w:rFonts w:ascii="Times New Roman" w:hAnsi="Times New Roman" w:cs="Times New Roman"/>
        </w:rPr>
        <w:t xml:space="preserve"> The </w:t>
      </w:r>
      <w:r>
        <w:rPr>
          <w:rFonts w:ascii="Times New Roman" w:hAnsi="Times New Roman" w:cs="Times New Roman"/>
        </w:rPr>
        <w:t xml:space="preserve">most recent </w:t>
      </w:r>
      <w:r>
        <w:rPr>
          <w:rFonts w:ascii="Times New Roman" w:hAnsi="Times New Roman" w:cs="Times New Roman"/>
          <w:i/>
        </w:rPr>
        <w:t>Felony Sentences in State Courts, 2006: Statistical Tables</w:t>
      </w:r>
      <w:r w:rsidRPr="00B15AC1">
        <w:rPr>
          <w:rFonts w:ascii="Times New Roman" w:hAnsi="Times New Roman" w:cs="Times New Roman"/>
        </w:rPr>
        <w:t xml:space="preserve"> report can be found here: </w:t>
      </w:r>
      <w:hyperlink r:id="rId1" w:history="1">
        <w:r w:rsidRPr="00B15AC1">
          <w:rPr>
            <w:rStyle w:val="Hyperlink"/>
            <w:rFonts w:ascii="Times New Roman" w:hAnsi="Times New Roman" w:cs="Times New Roman"/>
          </w:rPr>
          <w:t>https://www.bjs.gov/content/pub/pdf/fssc06st.pdf</w:t>
        </w:r>
      </w:hyperlink>
      <w:r w:rsidRPr="00B15AC1">
        <w:rPr>
          <w:rFonts w:ascii="Times New Roman" w:hAnsi="Times New Roman" w:cs="Times New Roman"/>
        </w:rPr>
        <w:t xml:space="preserve"> </w:t>
      </w:r>
    </w:p>
  </w:footnote>
  <w:footnote w:id="3">
    <w:p w14:paraId="01F9834F" w14:textId="76D4AA15" w:rsidR="009E4ABB" w:rsidRPr="00163B75" w:rsidRDefault="009E4ABB">
      <w:pPr>
        <w:pStyle w:val="FootnoteText"/>
        <w:rPr>
          <w:rFonts w:ascii="Times New Roman" w:hAnsi="Times New Roman" w:cs="Times New Roman"/>
        </w:rPr>
      </w:pPr>
      <w:r w:rsidRPr="00163B75">
        <w:rPr>
          <w:rStyle w:val="FootnoteReference"/>
          <w:rFonts w:ascii="Times New Roman" w:hAnsi="Times New Roman" w:cs="Times New Roman"/>
        </w:rPr>
        <w:footnoteRef/>
      </w:r>
      <w:r w:rsidRPr="00163B75">
        <w:rPr>
          <w:rFonts w:ascii="Times New Roman" w:hAnsi="Times New Roman" w:cs="Times New Roman"/>
        </w:rPr>
        <w:t xml:space="preserve"> A limited jurisdiction court has jurisdiction over a restricted range of cases, primarily lesser civil and criminal matters, including misdemeanors, small claims, traffic, parking, or civil infractions. These courts may also handle preliminary hearings in criminal cases. A general jurisdiction court, or major trial courts, have primary jurisdiction on all issues not delegated to lower courts, most often hearing serious criminal and civil cases. They may also act as an intermediate appellate court for cases appealed from a limited jurisdiction court. See </w:t>
      </w:r>
      <w:hyperlink r:id="rId2" w:history="1">
        <w:r w:rsidRPr="00163B75">
          <w:rPr>
            <w:rStyle w:val="Hyperlink"/>
            <w:rFonts w:ascii="Times New Roman" w:hAnsi="Times New Roman" w:cs="Times New Roman"/>
          </w:rPr>
          <w:t>https://www.bjs.gov/content/pub/pdf/sco11.pdf</w:t>
        </w:r>
      </w:hyperlink>
      <w:r w:rsidRPr="00163B75">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07F2" w14:textId="77777777" w:rsidR="009E4ABB" w:rsidRDefault="009E4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3116"/>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3DC2"/>
    <w:multiLevelType w:val="hybridMultilevel"/>
    <w:tmpl w:val="D78E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E4721"/>
    <w:multiLevelType w:val="hybridMultilevel"/>
    <w:tmpl w:val="F33C006C"/>
    <w:lvl w:ilvl="0" w:tplc="539A99AC">
      <w:start w:val="1"/>
      <w:numFmt w:val="upperRoman"/>
      <w:lvlText w:val="%1."/>
      <w:lvlJc w:val="left"/>
      <w:pPr>
        <w:ind w:left="1080" w:hanging="72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52BA8"/>
    <w:multiLevelType w:val="hybridMultilevel"/>
    <w:tmpl w:val="EC60D1EC"/>
    <w:lvl w:ilvl="0" w:tplc="277C13AC">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8647A"/>
    <w:multiLevelType w:val="hybridMultilevel"/>
    <w:tmpl w:val="808C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D234F4"/>
    <w:multiLevelType w:val="hybridMultilevel"/>
    <w:tmpl w:val="C9DA6CAE"/>
    <w:lvl w:ilvl="0" w:tplc="484CDA7E">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E52F28"/>
    <w:multiLevelType w:val="hybridMultilevel"/>
    <w:tmpl w:val="0D1072F4"/>
    <w:lvl w:ilvl="0" w:tplc="E4986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A6FF9"/>
    <w:multiLevelType w:val="hybridMultilevel"/>
    <w:tmpl w:val="42C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14081C"/>
    <w:multiLevelType w:val="hybridMultilevel"/>
    <w:tmpl w:val="8D8A821A"/>
    <w:lvl w:ilvl="0" w:tplc="AE8A66D4">
      <w:start w:val="1"/>
      <w:numFmt w:val="decimal"/>
      <w:pStyle w:val="EndnoteText"/>
      <w:lvlText w:val="%1."/>
      <w:lvlJc w:val="left"/>
      <w:pPr>
        <w:ind w:left="720" w:hanging="360"/>
      </w:pPr>
      <w:rPr>
        <w:rFonts w:ascii="Lato Bold" w:hAnsi="Lato Bold"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700225"/>
    <w:multiLevelType w:val="hybridMultilevel"/>
    <w:tmpl w:val="BCF49118"/>
    <w:lvl w:ilvl="0" w:tplc="BE44D390">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252212"/>
    <w:multiLevelType w:val="hybridMultilevel"/>
    <w:tmpl w:val="6F883BDC"/>
    <w:lvl w:ilvl="0" w:tplc="26EEFF36">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B0559"/>
    <w:multiLevelType w:val="hybridMultilevel"/>
    <w:tmpl w:val="D21A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721DA8"/>
    <w:multiLevelType w:val="hybridMultilevel"/>
    <w:tmpl w:val="BC8CC878"/>
    <w:lvl w:ilvl="0" w:tplc="3CA27CA8">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2A36A9"/>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DD1D60"/>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5A040FCA"/>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A70C9F"/>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16422A"/>
    <w:multiLevelType w:val="hybridMultilevel"/>
    <w:tmpl w:val="C82E488C"/>
    <w:lvl w:ilvl="0" w:tplc="CC72C3C4">
      <w:start w:val="2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15:restartNumberingAfterBreak="0">
    <w:nsid w:val="66C72881"/>
    <w:multiLevelType w:val="hybridMultilevel"/>
    <w:tmpl w:val="2AB6D2F4"/>
    <w:lvl w:ilvl="0" w:tplc="F6246034">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F2AF7"/>
    <w:multiLevelType w:val="hybridMultilevel"/>
    <w:tmpl w:val="F9A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2A7E67"/>
    <w:multiLevelType w:val="hybridMultilevel"/>
    <w:tmpl w:val="97505F04"/>
    <w:lvl w:ilvl="0" w:tplc="CCDCD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536398"/>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D31BF2"/>
    <w:multiLevelType w:val="hybridMultilevel"/>
    <w:tmpl w:val="01AC7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615769"/>
    <w:multiLevelType w:val="hybridMultilevel"/>
    <w:tmpl w:val="0D1072F4"/>
    <w:lvl w:ilvl="0" w:tplc="E4986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042019"/>
    <w:multiLevelType w:val="hybridMultilevel"/>
    <w:tmpl w:val="22CA1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C154B2"/>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14"/>
  </w:num>
  <w:num w:numId="4">
    <w:abstractNumId w:val="50"/>
  </w:num>
  <w:num w:numId="5">
    <w:abstractNumId w:val="37"/>
  </w:num>
  <w:num w:numId="6">
    <w:abstractNumId w:val="0"/>
  </w:num>
  <w:num w:numId="7">
    <w:abstractNumId w:val="34"/>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45"/>
  </w:num>
  <w:num w:numId="13">
    <w:abstractNumId w:val="28"/>
  </w:num>
  <w:num w:numId="14">
    <w:abstractNumId w:val="9"/>
  </w:num>
  <w:num w:numId="15">
    <w:abstractNumId w:val="24"/>
  </w:num>
  <w:num w:numId="16">
    <w:abstractNumId w:val="47"/>
  </w:num>
  <w:num w:numId="17">
    <w:abstractNumId w:val="29"/>
  </w:num>
  <w:num w:numId="18">
    <w:abstractNumId w:val="17"/>
  </w:num>
  <w:num w:numId="19">
    <w:abstractNumId w:val="18"/>
  </w:num>
  <w:num w:numId="20">
    <w:abstractNumId w:val="5"/>
  </w:num>
  <w:num w:numId="21">
    <w:abstractNumId w:val="20"/>
  </w:num>
  <w:num w:numId="22">
    <w:abstractNumId w:val="12"/>
  </w:num>
  <w:num w:numId="23">
    <w:abstractNumId w:val="38"/>
  </w:num>
  <w:num w:numId="24">
    <w:abstractNumId w:val="51"/>
  </w:num>
  <w:num w:numId="25">
    <w:abstractNumId w:val="15"/>
  </w:num>
  <w:num w:numId="26">
    <w:abstractNumId w:val="25"/>
  </w:num>
  <w:num w:numId="27">
    <w:abstractNumId w:val="11"/>
  </w:num>
  <w:num w:numId="28">
    <w:abstractNumId w:val="10"/>
  </w:num>
  <w:num w:numId="29">
    <w:abstractNumId w:val="22"/>
  </w:num>
  <w:num w:numId="30">
    <w:abstractNumId w:val="43"/>
  </w:num>
  <w:num w:numId="31">
    <w:abstractNumId w:val="41"/>
  </w:num>
  <w:num w:numId="32">
    <w:abstractNumId w:val="8"/>
  </w:num>
  <w:num w:numId="33">
    <w:abstractNumId w:val="36"/>
  </w:num>
  <w:num w:numId="34">
    <w:abstractNumId w:val="4"/>
  </w:num>
  <w:num w:numId="35">
    <w:abstractNumId w:val="2"/>
  </w:num>
  <w:num w:numId="36">
    <w:abstractNumId w:val="31"/>
  </w:num>
  <w:num w:numId="37">
    <w:abstractNumId w:val="53"/>
  </w:num>
  <w:num w:numId="38">
    <w:abstractNumId w:val="32"/>
  </w:num>
  <w:num w:numId="39">
    <w:abstractNumId w:val="23"/>
  </w:num>
  <w:num w:numId="40">
    <w:abstractNumId w:val="16"/>
  </w:num>
  <w:num w:numId="41">
    <w:abstractNumId w:val="21"/>
  </w:num>
  <w:num w:numId="42">
    <w:abstractNumId w:val="35"/>
  </w:num>
  <w:num w:numId="43">
    <w:abstractNumId w:val="19"/>
  </w:num>
  <w:num w:numId="44">
    <w:abstractNumId w:val="33"/>
  </w:num>
  <w:num w:numId="45">
    <w:abstractNumId w:val="26"/>
  </w:num>
  <w:num w:numId="46">
    <w:abstractNumId w:val="49"/>
  </w:num>
  <w:num w:numId="47">
    <w:abstractNumId w:val="6"/>
  </w:num>
  <w:num w:numId="48">
    <w:abstractNumId w:val="54"/>
  </w:num>
  <w:num w:numId="49">
    <w:abstractNumId w:val="13"/>
  </w:num>
  <w:num w:numId="50">
    <w:abstractNumId w:val="55"/>
  </w:num>
  <w:num w:numId="51">
    <w:abstractNumId w:val="52"/>
  </w:num>
  <w:num w:numId="52">
    <w:abstractNumId w:val="44"/>
  </w:num>
  <w:num w:numId="53">
    <w:abstractNumId w:val="3"/>
  </w:num>
  <w:num w:numId="54">
    <w:abstractNumId w:val="46"/>
  </w:num>
  <w:num w:numId="5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03C59"/>
    <w:rsid w:val="0000434A"/>
    <w:rsid w:val="000045B6"/>
    <w:rsid w:val="000060F7"/>
    <w:rsid w:val="00007940"/>
    <w:rsid w:val="00010190"/>
    <w:rsid w:val="0001156E"/>
    <w:rsid w:val="00013209"/>
    <w:rsid w:val="000148F4"/>
    <w:rsid w:val="000149D8"/>
    <w:rsid w:val="000161DB"/>
    <w:rsid w:val="0001722D"/>
    <w:rsid w:val="00022C97"/>
    <w:rsid w:val="00022ECC"/>
    <w:rsid w:val="0002389B"/>
    <w:rsid w:val="00025C19"/>
    <w:rsid w:val="00026BFA"/>
    <w:rsid w:val="00026C74"/>
    <w:rsid w:val="00030B7D"/>
    <w:rsid w:val="00033377"/>
    <w:rsid w:val="0003460A"/>
    <w:rsid w:val="00035BA1"/>
    <w:rsid w:val="00040D6A"/>
    <w:rsid w:val="00041DD9"/>
    <w:rsid w:val="00044F0C"/>
    <w:rsid w:val="00047F1A"/>
    <w:rsid w:val="00050DB2"/>
    <w:rsid w:val="00053A8D"/>
    <w:rsid w:val="00054245"/>
    <w:rsid w:val="00054C6A"/>
    <w:rsid w:val="00055C36"/>
    <w:rsid w:val="00057567"/>
    <w:rsid w:val="00057E0F"/>
    <w:rsid w:val="00060997"/>
    <w:rsid w:val="000636F7"/>
    <w:rsid w:val="00066220"/>
    <w:rsid w:val="00067C8D"/>
    <w:rsid w:val="00070D7D"/>
    <w:rsid w:val="00072034"/>
    <w:rsid w:val="00073651"/>
    <w:rsid w:val="00080B4F"/>
    <w:rsid w:val="00080EBF"/>
    <w:rsid w:val="00082C5D"/>
    <w:rsid w:val="00082EFC"/>
    <w:rsid w:val="000830F1"/>
    <w:rsid w:val="00084650"/>
    <w:rsid w:val="000854B1"/>
    <w:rsid w:val="00086A4C"/>
    <w:rsid w:val="0008711A"/>
    <w:rsid w:val="00087A07"/>
    <w:rsid w:val="00087EDA"/>
    <w:rsid w:val="0009002D"/>
    <w:rsid w:val="000907F6"/>
    <w:rsid w:val="000915CB"/>
    <w:rsid w:val="000934CE"/>
    <w:rsid w:val="000967F5"/>
    <w:rsid w:val="000971BD"/>
    <w:rsid w:val="00097805"/>
    <w:rsid w:val="000A21F8"/>
    <w:rsid w:val="000A3902"/>
    <w:rsid w:val="000A5356"/>
    <w:rsid w:val="000A7EBE"/>
    <w:rsid w:val="000B09D9"/>
    <w:rsid w:val="000B0A6C"/>
    <w:rsid w:val="000B7CC9"/>
    <w:rsid w:val="000C22CB"/>
    <w:rsid w:val="000C6CFF"/>
    <w:rsid w:val="000D4F39"/>
    <w:rsid w:val="000D5D0B"/>
    <w:rsid w:val="000E1E47"/>
    <w:rsid w:val="000E3990"/>
    <w:rsid w:val="000E4CD1"/>
    <w:rsid w:val="000F0608"/>
    <w:rsid w:val="000F0A56"/>
    <w:rsid w:val="000F1EA7"/>
    <w:rsid w:val="000F2B36"/>
    <w:rsid w:val="000F6DBD"/>
    <w:rsid w:val="00102052"/>
    <w:rsid w:val="001041BB"/>
    <w:rsid w:val="001076B9"/>
    <w:rsid w:val="00107DA5"/>
    <w:rsid w:val="00110053"/>
    <w:rsid w:val="00111B31"/>
    <w:rsid w:val="00113545"/>
    <w:rsid w:val="00113CED"/>
    <w:rsid w:val="00115833"/>
    <w:rsid w:val="001159F0"/>
    <w:rsid w:val="00115F5E"/>
    <w:rsid w:val="00120FB5"/>
    <w:rsid w:val="001266F6"/>
    <w:rsid w:val="00132023"/>
    <w:rsid w:val="00134EBE"/>
    <w:rsid w:val="00135521"/>
    <w:rsid w:val="001355CE"/>
    <w:rsid w:val="00136541"/>
    <w:rsid w:val="00136955"/>
    <w:rsid w:val="00137085"/>
    <w:rsid w:val="00137917"/>
    <w:rsid w:val="00143DAA"/>
    <w:rsid w:val="00153297"/>
    <w:rsid w:val="00154C5F"/>
    <w:rsid w:val="00156DAC"/>
    <w:rsid w:val="00157D76"/>
    <w:rsid w:val="00161090"/>
    <w:rsid w:val="001620FB"/>
    <w:rsid w:val="001636AA"/>
    <w:rsid w:val="00163B75"/>
    <w:rsid w:val="00163DAE"/>
    <w:rsid w:val="00165D60"/>
    <w:rsid w:val="0016775A"/>
    <w:rsid w:val="00167E93"/>
    <w:rsid w:val="001711D9"/>
    <w:rsid w:val="00173B90"/>
    <w:rsid w:val="0017665D"/>
    <w:rsid w:val="0017679C"/>
    <w:rsid w:val="001779E6"/>
    <w:rsid w:val="001808E1"/>
    <w:rsid w:val="0018568D"/>
    <w:rsid w:val="00185A1B"/>
    <w:rsid w:val="00191758"/>
    <w:rsid w:val="0019690A"/>
    <w:rsid w:val="00196E7D"/>
    <w:rsid w:val="001974A1"/>
    <w:rsid w:val="001A0DDE"/>
    <w:rsid w:val="001A2D3A"/>
    <w:rsid w:val="001A4CF3"/>
    <w:rsid w:val="001A5A45"/>
    <w:rsid w:val="001A5FD6"/>
    <w:rsid w:val="001B010E"/>
    <w:rsid w:val="001B07FB"/>
    <w:rsid w:val="001B0DFC"/>
    <w:rsid w:val="001B22CD"/>
    <w:rsid w:val="001B2DDA"/>
    <w:rsid w:val="001B333C"/>
    <w:rsid w:val="001B432C"/>
    <w:rsid w:val="001B594A"/>
    <w:rsid w:val="001B61F3"/>
    <w:rsid w:val="001B6E10"/>
    <w:rsid w:val="001B75D3"/>
    <w:rsid w:val="001C4BDB"/>
    <w:rsid w:val="001D04DF"/>
    <w:rsid w:val="001D05DE"/>
    <w:rsid w:val="001D2A67"/>
    <w:rsid w:val="001D2B81"/>
    <w:rsid w:val="001D4C52"/>
    <w:rsid w:val="001D6B88"/>
    <w:rsid w:val="001D7C45"/>
    <w:rsid w:val="001E0CE1"/>
    <w:rsid w:val="001E1DCE"/>
    <w:rsid w:val="001E3186"/>
    <w:rsid w:val="001E5E79"/>
    <w:rsid w:val="001E655C"/>
    <w:rsid w:val="001E77DA"/>
    <w:rsid w:val="001F1E7C"/>
    <w:rsid w:val="001F2CC8"/>
    <w:rsid w:val="001F359F"/>
    <w:rsid w:val="001F38BC"/>
    <w:rsid w:val="001F3986"/>
    <w:rsid w:val="001F42A4"/>
    <w:rsid w:val="001F4390"/>
    <w:rsid w:val="001F4521"/>
    <w:rsid w:val="001F49F7"/>
    <w:rsid w:val="001F6BE6"/>
    <w:rsid w:val="001F7E0D"/>
    <w:rsid w:val="00200187"/>
    <w:rsid w:val="00201C9F"/>
    <w:rsid w:val="00205315"/>
    <w:rsid w:val="002055BE"/>
    <w:rsid w:val="0020747B"/>
    <w:rsid w:val="00210AE5"/>
    <w:rsid w:val="002124A5"/>
    <w:rsid w:val="002124CB"/>
    <w:rsid w:val="002129DF"/>
    <w:rsid w:val="0021340A"/>
    <w:rsid w:val="00214DF7"/>
    <w:rsid w:val="00215E97"/>
    <w:rsid w:val="00215FE1"/>
    <w:rsid w:val="0022059C"/>
    <w:rsid w:val="0022147D"/>
    <w:rsid w:val="0022390B"/>
    <w:rsid w:val="00224487"/>
    <w:rsid w:val="00231D7E"/>
    <w:rsid w:val="00236F46"/>
    <w:rsid w:val="00237091"/>
    <w:rsid w:val="00242877"/>
    <w:rsid w:val="00242FF2"/>
    <w:rsid w:val="002455D2"/>
    <w:rsid w:val="00245F5C"/>
    <w:rsid w:val="002462BE"/>
    <w:rsid w:val="00246975"/>
    <w:rsid w:val="00246BD9"/>
    <w:rsid w:val="00252AF9"/>
    <w:rsid w:val="00254004"/>
    <w:rsid w:val="00254138"/>
    <w:rsid w:val="00257C1C"/>
    <w:rsid w:val="00260231"/>
    <w:rsid w:val="002616E9"/>
    <w:rsid w:val="00263865"/>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3FCD"/>
    <w:rsid w:val="002844A2"/>
    <w:rsid w:val="0028586F"/>
    <w:rsid w:val="002875F6"/>
    <w:rsid w:val="00293717"/>
    <w:rsid w:val="00294DFE"/>
    <w:rsid w:val="00295A8C"/>
    <w:rsid w:val="002A0061"/>
    <w:rsid w:val="002A26ED"/>
    <w:rsid w:val="002A4133"/>
    <w:rsid w:val="002A6680"/>
    <w:rsid w:val="002B0FD8"/>
    <w:rsid w:val="002B332A"/>
    <w:rsid w:val="002B4570"/>
    <w:rsid w:val="002B502D"/>
    <w:rsid w:val="002C4F6E"/>
    <w:rsid w:val="002C60E5"/>
    <w:rsid w:val="002C76F9"/>
    <w:rsid w:val="002C7E1F"/>
    <w:rsid w:val="002D0020"/>
    <w:rsid w:val="002D1CDC"/>
    <w:rsid w:val="002D4BF1"/>
    <w:rsid w:val="002D63A2"/>
    <w:rsid w:val="002E3364"/>
    <w:rsid w:val="002E3E84"/>
    <w:rsid w:val="002F012E"/>
    <w:rsid w:val="002F0843"/>
    <w:rsid w:val="002F120C"/>
    <w:rsid w:val="002F2106"/>
    <w:rsid w:val="002F2233"/>
    <w:rsid w:val="002F2961"/>
    <w:rsid w:val="002F6079"/>
    <w:rsid w:val="002F63C3"/>
    <w:rsid w:val="002F6414"/>
    <w:rsid w:val="002F7E5B"/>
    <w:rsid w:val="00301269"/>
    <w:rsid w:val="003022FB"/>
    <w:rsid w:val="003030D2"/>
    <w:rsid w:val="00306896"/>
    <w:rsid w:val="0030760B"/>
    <w:rsid w:val="00310177"/>
    <w:rsid w:val="00310ED8"/>
    <w:rsid w:val="003124FF"/>
    <w:rsid w:val="00313A25"/>
    <w:rsid w:val="00314500"/>
    <w:rsid w:val="0031776A"/>
    <w:rsid w:val="00320898"/>
    <w:rsid w:val="00320CDC"/>
    <w:rsid w:val="0032403E"/>
    <w:rsid w:val="00325972"/>
    <w:rsid w:val="00325B86"/>
    <w:rsid w:val="00327237"/>
    <w:rsid w:val="003277B2"/>
    <w:rsid w:val="00333DFE"/>
    <w:rsid w:val="00333E3B"/>
    <w:rsid w:val="00334411"/>
    <w:rsid w:val="00336B0F"/>
    <w:rsid w:val="00336CDC"/>
    <w:rsid w:val="003371E8"/>
    <w:rsid w:val="00337D96"/>
    <w:rsid w:val="003435D5"/>
    <w:rsid w:val="003440B9"/>
    <w:rsid w:val="00344B98"/>
    <w:rsid w:val="0034512F"/>
    <w:rsid w:val="003461D9"/>
    <w:rsid w:val="0034637A"/>
    <w:rsid w:val="00346541"/>
    <w:rsid w:val="003470E3"/>
    <w:rsid w:val="0034799C"/>
    <w:rsid w:val="00351B6D"/>
    <w:rsid w:val="00356469"/>
    <w:rsid w:val="003600AF"/>
    <w:rsid w:val="00361C43"/>
    <w:rsid w:val="003649A4"/>
    <w:rsid w:val="00365BD9"/>
    <w:rsid w:val="00365FE8"/>
    <w:rsid w:val="00366476"/>
    <w:rsid w:val="00366C5F"/>
    <w:rsid w:val="00367547"/>
    <w:rsid w:val="003712C4"/>
    <w:rsid w:val="00371866"/>
    <w:rsid w:val="00374FD3"/>
    <w:rsid w:val="0038033A"/>
    <w:rsid w:val="00380DE4"/>
    <w:rsid w:val="0038253E"/>
    <w:rsid w:val="003853E3"/>
    <w:rsid w:val="00392552"/>
    <w:rsid w:val="00393D6C"/>
    <w:rsid w:val="0039759F"/>
    <w:rsid w:val="00397BBC"/>
    <w:rsid w:val="003A0203"/>
    <w:rsid w:val="003A13D0"/>
    <w:rsid w:val="003A2108"/>
    <w:rsid w:val="003A2B2E"/>
    <w:rsid w:val="003A4F2B"/>
    <w:rsid w:val="003A61AF"/>
    <w:rsid w:val="003A6EA5"/>
    <w:rsid w:val="003B0BA0"/>
    <w:rsid w:val="003B1F56"/>
    <w:rsid w:val="003B2BDC"/>
    <w:rsid w:val="003C024B"/>
    <w:rsid w:val="003C0A1A"/>
    <w:rsid w:val="003C0D5B"/>
    <w:rsid w:val="003C118C"/>
    <w:rsid w:val="003C1733"/>
    <w:rsid w:val="003C19E9"/>
    <w:rsid w:val="003C1A54"/>
    <w:rsid w:val="003C35A5"/>
    <w:rsid w:val="003C3C1D"/>
    <w:rsid w:val="003C46C0"/>
    <w:rsid w:val="003C754D"/>
    <w:rsid w:val="003D006B"/>
    <w:rsid w:val="003D0826"/>
    <w:rsid w:val="003D0AF7"/>
    <w:rsid w:val="003D19C1"/>
    <w:rsid w:val="003D329B"/>
    <w:rsid w:val="003D39A2"/>
    <w:rsid w:val="003D4D98"/>
    <w:rsid w:val="003D4F27"/>
    <w:rsid w:val="003D70DC"/>
    <w:rsid w:val="003D7381"/>
    <w:rsid w:val="003E0388"/>
    <w:rsid w:val="003E0457"/>
    <w:rsid w:val="003E5679"/>
    <w:rsid w:val="003E670D"/>
    <w:rsid w:val="003F0165"/>
    <w:rsid w:val="003F0764"/>
    <w:rsid w:val="003F09F1"/>
    <w:rsid w:val="003F0E0B"/>
    <w:rsid w:val="003F57E2"/>
    <w:rsid w:val="003F71FE"/>
    <w:rsid w:val="003F7427"/>
    <w:rsid w:val="00400503"/>
    <w:rsid w:val="00401FB4"/>
    <w:rsid w:val="00403012"/>
    <w:rsid w:val="004031EA"/>
    <w:rsid w:val="00403FAB"/>
    <w:rsid w:val="004052BE"/>
    <w:rsid w:val="00405B97"/>
    <w:rsid w:val="0040619F"/>
    <w:rsid w:val="00410C66"/>
    <w:rsid w:val="00411A6B"/>
    <w:rsid w:val="00411C0D"/>
    <w:rsid w:val="0041225D"/>
    <w:rsid w:val="00413120"/>
    <w:rsid w:val="00413439"/>
    <w:rsid w:val="00416805"/>
    <w:rsid w:val="0042062A"/>
    <w:rsid w:val="0042160A"/>
    <w:rsid w:val="004228AF"/>
    <w:rsid w:val="00423625"/>
    <w:rsid w:val="004236A3"/>
    <w:rsid w:val="0042574A"/>
    <w:rsid w:val="00425B68"/>
    <w:rsid w:val="0042654B"/>
    <w:rsid w:val="00426E06"/>
    <w:rsid w:val="0042700E"/>
    <w:rsid w:val="004274A0"/>
    <w:rsid w:val="00427637"/>
    <w:rsid w:val="004308C2"/>
    <w:rsid w:val="00430D92"/>
    <w:rsid w:val="0043171D"/>
    <w:rsid w:val="00431AB7"/>
    <w:rsid w:val="004334F2"/>
    <w:rsid w:val="004347F1"/>
    <w:rsid w:val="004349D8"/>
    <w:rsid w:val="0043643A"/>
    <w:rsid w:val="00437860"/>
    <w:rsid w:val="00441889"/>
    <w:rsid w:val="00443F51"/>
    <w:rsid w:val="00447480"/>
    <w:rsid w:val="004477D0"/>
    <w:rsid w:val="00452D28"/>
    <w:rsid w:val="00453607"/>
    <w:rsid w:val="0046235D"/>
    <w:rsid w:val="0047014D"/>
    <w:rsid w:val="00470B4C"/>
    <w:rsid w:val="00473EC8"/>
    <w:rsid w:val="00474130"/>
    <w:rsid w:val="004753E9"/>
    <w:rsid w:val="00476AB6"/>
    <w:rsid w:val="00477CA4"/>
    <w:rsid w:val="00481E2F"/>
    <w:rsid w:val="00482ED1"/>
    <w:rsid w:val="00483B9D"/>
    <w:rsid w:val="00483C03"/>
    <w:rsid w:val="004846F9"/>
    <w:rsid w:val="00485C50"/>
    <w:rsid w:val="004874C1"/>
    <w:rsid w:val="00490D4F"/>
    <w:rsid w:val="004915EF"/>
    <w:rsid w:val="004918AB"/>
    <w:rsid w:val="0049442E"/>
    <w:rsid w:val="0049478D"/>
    <w:rsid w:val="004959F0"/>
    <w:rsid w:val="00497B81"/>
    <w:rsid w:val="004A0265"/>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6D1"/>
    <w:rsid w:val="004C0949"/>
    <w:rsid w:val="004C2594"/>
    <w:rsid w:val="004C542E"/>
    <w:rsid w:val="004D1CC0"/>
    <w:rsid w:val="004D1EE9"/>
    <w:rsid w:val="004D2E99"/>
    <w:rsid w:val="004D6DCC"/>
    <w:rsid w:val="004E1258"/>
    <w:rsid w:val="004E21C4"/>
    <w:rsid w:val="004E2F07"/>
    <w:rsid w:val="004E431D"/>
    <w:rsid w:val="004E6C54"/>
    <w:rsid w:val="004E6C7E"/>
    <w:rsid w:val="004E793F"/>
    <w:rsid w:val="004F066F"/>
    <w:rsid w:val="004F118F"/>
    <w:rsid w:val="004F247E"/>
    <w:rsid w:val="004F3C03"/>
    <w:rsid w:val="004F5A8B"/>
    <w:rsid w:val="004F7F31"/>
    <w:rsid w:val="00500B43"/>
    <w:rsid w:val="00500E92"/>
    <w:rsid w:val="00502069"/>
    <w:rsid w:val="00502284"/>
    <w:rsid w:val="005028B1"/>
    <w:rsid w:val="00505C66"/>
    <w:rsid w:val="005062C2"/>
    <w:rsid w:val="00506E43"/>
    <w:rsid w:val="005072EE"/>
    <w:rsid w:val="00507738"/>
    <w:rsid w:val="00511771"/>
    <w:rsid w:val="00515499"/>
    <w:rsid w:val="00516347"/>
    <w:rsid w:val="005165ED"/>
    <w:rsid w:val="005177E2"/>
    <w:rsid w:val="005207BF"/>
    <w:rsid w:val="00521605"/>
    <w:rsid w:val="00522F94"/>
    <w:rsid w:val="00522FF4"/>
    <w:rsid w:val="00523743"/>
    <w:rsid w:val="005244A2"/>
    <w:rsid w:val="00531CDF"/>
    <w:rsid w:val="00535218"/>
    <w:rsid w:val="0053644E"/>
    <w:rsid w:val="00541B46"/>
    <w:rsid w:val="00542BE6"/>
    <w:rsid w:val="00542F12"/>
    <w:rsid w:val="00547959"/>
    <w:rsid w:val="0055136C"/>
    <w:rsid w:val="00552CD8"/>
    <w:rsid w:val="00553A0E"/>
    <w:rsid w:val="00554960"/>
    <w:rsid w:val="0055545F"/>
    <w:rsid w:val="005600C8"/>
    <w:rsid w:val="00560D74"/>
    <w:rsid w:val="005613A1"/>
    <w:rsid w:val="005619A0"/>
    <w:rsid w:val="00562141"/>
    <w:rsid w:val="0056245B"/>
    <w:rsid w:val="00566994"/>
    <w:rsid w:val="00570B02"/>
    <w:rsid w:val="00570F4D"/>
    <w:rsid w:val="0057365D"/>
    <w:rsid w:val="005740B4"/>
    <w:rsid w:val="00574CAB"/>
    <w:rsid w:val="005761CA"/>
    <w:rsid w:val="0057622F"/>
    <w:rsid w:val="005767CA"/>
    <w:rsid w:val="00576F82"/>
    <w:rsid w:val="0057728C"/>
    <w:rsid w:val="005772EB"/>
    <w:rsid w:val="00580E31"/>
    <w:rsid w:val="0058221C"/>
    <w:rsid w:val="00583DC1"/>
    <w:rsid w:val="00585637"/>
    <w:rsid w:val="005862AE"/>
    <w:rsid w:val="005869F4"/>
    <w:rsid w:val="005872A0"/>
    <w:rsid w:val="00587AB4"/>
    <w:rsid w:val="00590C30"/>
    <w:rsid w:val="00591E09"/>
    <w:rsid w:val="005927ED"/>
    <w:rsid w:val="00593BAE"/>
    <w:rsid w:val="00594CAC"/>
    <w:rsid w:val="00595189"/>
    <w:rsid w:val="00595B38"/>
    <w:rsid w:val="005A051D"/>
    <w:rsid w:val="005A302F"/>
    <w:rsid w:val="005A4500"/>
    <w:rsid w:val="005A68FD"/>
    <w:rsid w:val="005A6C28"/>
    <w:rsid w:val="005A7917"/>
    <w:rsid w:val="005A7EA6"/>
    <w:rsid w:val="005B1DD5"/>
    <w:rsid w:val="005B38DC"/>
    <w:rsid w:val="005B46FD"/>
    <w:rsid w:val="005B4A48"/>
    <w:rsid w:val="005B564D"/>
    <w:rsid w:val="005C00BF"/>
    <w:rsid w:val="005C0959"/>
    <w:rsid w:val="005C1DB2"/>
    <w:rsid w:val="005C340B"/>
    <w:rsid w:val="005C567C"/>
    <w:rsid w:val="005D20C7"/>
    <w:rsid w:val="005D5066"/>
    <w:rsid w:val="005D566D"/>
    <w:rsid w:val="005D5DFA"/>
    <w:rsid w:val="005D62DC"/>
    <w:rsid w:val="005D6965"/>
    <w:rsid w:val="005D7D72"/>
    <w:rsid w:val="005E00CA"/>
    <w:rsid w:val="005E1193"/>
    <w:rsid w:val="005E1CD0"/>
    <w:rsid w:val="005E3E2E"/>
    <w:rsid w:val="005E4D43"/>
    <w:rsid w:val="005E529B"/>
    <w:rsid w:val="005F107B"/>
    <w:rsid w:val="005F32A4"/>
    <w:rsid w:val="005F3E64"/>
    <w:rsid w:val="005F42BF"/>
    <w:rsid w:val="005F49DF"/>
    <w:rsid w:val="005F4D5C"/>
    <w:rsid w:val="005F53C2"/>
    <w:rsid w:val="005F60FE"/>
    <w:rsid w:val="005F68DE"/>
    <w:rsid w:val="005F7549"/>
    <w:rsid w:val="005F7C01"/>
    <w:rsid w:val="00600FB2"/>
    <w:rsid w:val="0060215E"/>
    <w:rsid w:val="00603E50"/>
    <w:rsid w:val="0060653D"/>
    <w:rsid w:val="006111DF"/>
    <w:rsid w:val="006114DA"/>
    <w:rsid w:val="006117E2"/>
    <w:rsid w:val="00615E1B"/>
    <w:rsid w:val="00620D61"/>
    <w:rsid w:val="006222B0"/>
    <w:rsid w:val="00622418"/>
    <w:rsid w:val="006227C9"/>
    <w:rsid w:val="00622857"/>
    <w:rsid w:val="006230C1"/>
    <w:rsid w:val="00624D26"/>
    <w:rsid w:val="0062604F"/>
    <w:rsid w:val="0063137D"/>
    <w:rsid w:val="006320D6"/>
    <w:rsid w:val="0063305A"/>
    <w:rsid w:val="00635494"/>
    <w:rsid w:val="00641243"/>
    <w:rsid w:val="00643BF8"/>
    <w:rsid w:val="00643C10"/>
    <w:rsid w:val="00644D46"/>
    <w:rsid w:val="0064583C"/>
    <w:rsid w:val="00645B65"/>
    <w:rsid w:val="00647752"/>
    <w:rsid w:val="00650A41"/>
    <w:rsid w:val="0065257A"/>
    <w:rsid w:val="00657F6D"/>
    <w:rsid w:val="006605A5"/>
    <w:rsid w:val="00660697"/>
    <w:rsid w:val="00662BD1"/>
    <w:rsid w:val="00663884"/>
    <w:rsid w:val="00663B0E"/>
    <w:rsid w:val="00670A41"/>
    <w:rsid w:val="00671534"/>
    <w:rsid w:val="00673226"/>
    <w:rsid w:val="00673D43"/>
    <w:rsid w:val="00680748"/>
    <w:rsid w:val="0068076C"/>
    <w:rsid w:val="00682104"/>
    <w:rsid w:val="00682826"/>
    <w:rsid w:val="006829BB"/>
    <w:rsid w:val="00684FF0"/>
    <w:rsid w:val="00691ADB"/>
    <w:rsid w:val="00691CBB"/>
    <w:rsid w:val="006924BF"/>
    <w:rsid w:val="006929F5"/>
    <w:rsid w:val="00695305"/>
    <w:rsid w:val="00696DE1"/>
    <w:rsid w:val="006A1755"/>
    <w:rsid w:val="006A32B7"/>
    <w:rsid w:val="006A3E3A"/>
    <w:rsid w:val="006A642D"/>
    <w:rsid w:val="006B11B9"/>
    <w:rsid w:val="006B1D83"/>
    <w:rsid w:val="006B24FA"/>
    <w:rsid w:val="006B42EB"/>
    <w:rsid w:val="006B7034"/>
    <w:rsid w:val="006B7AB7"/>
    <w:rsid w:val="006C025A"/>
    <w:rsid w:val="006C1BAD"/>
    <w:rsid w:val="006C36F4"/>
    <w:rsid w:val="006D0D08"/>
    <w:rsid w:val="006D2301"/>
    <w:rsid w:val="006D44CE"/>
    <w:rsid w:val="006D4546"/>
    <w:rsid w:val="006D5979"/>
    <w:rsid w:val="006D5C3C"/>
    <w:rsid w:val="006D639A"/>
    <w:rsid w:val="006D6A4D"/>
    <w:rsid w:val="006D72B5"/>
    <w:rsid w:val="006E07C3"/>
    <w:rsid w:val="006E1A10"/>
    <w:rsid w:val="006E2CF3"/>
    <w:rsid w:val="006E3F38"/>
    <w:rsid w:val="006E571C"/>
    <w:rsid w:val="006E6CE3"/>
    <w:rsid w:val="006F11E1"/>
    <w:rsid w:val="006F2602"/>
    <w:rsid w:val="006F29DA"/>
    <w:rsid w:val="006F2CBC"/>
    <w:rsid w:val="006F4875"/>
    <w:rsid w:val="006F66E5"/>
    <w:rsid w:val="006F6ADC"/>
    <w:rsid w:val="00700137"/>
    <w:rsid w:val="00700F8C"/>
    <w:rsid w:val="007020A9"/>
    <w:rsid w:val="007023D6"/>
    <w:rsid w:val="00702AD9"/>
    <w:rsid w:val="007030FF"/>
    <w:rsid w:val="00704D74"/>
    <w:rsid w:val="00705608"/>
    <w:rsid w:val="00705E9F"/>
    <w:rsid w:val="00707922"/>
    <w:rsid w:val="00707C33"/>
    <w:rsid w:val="00707CCA"/>
    <w:rsid w:val="00712881"/>
    <w:rsid w:val="0071308E"/>
    <w:rsid w:val="00713A9B"/>
    <w:rsid w:val="00714CC1"/>
    <w:rsid w:val="0071746D"/>
    <w:rsid w:val="0071760C"/>
    <w:rsid w:val="007179A0"/>
    <w:rsid w:val="00720DFA"/>
    <w:rsid w:val="00724CB6"/>
    <w:rsid w:val="00726ACA"/>
    <w:rsid w:val="0073523F"/>
    <w:rsid w:val="007363BF"/>
    <w:rsid w:val="00743278"/>
    <w:rsid w:val="00745049"/>
    <w:rsid w:val="00746150"/>
    <w:rsid w:val="0075115E"/>
    <w:rsid w:val="0075251F"/>
    <w:rsid w:val="00752D30"/>
    <w:rsid w:val="007538D6"/>
    <w:rsid w:val="00753EE6"/>
    <w:rsid w:val="00755239"/>
    <w:rsid w:val="0075657E"/>
    <w:rsid w:val="007613F6"/>
    <w:rsid w:val="007620BD"/>
    <w:rsid w:val="00763E93"/>
    <w:rsid w:val="007646DB"/>
    <w:rsid w:val="00765E38"/>
    <w:rsid w:val="00766ACD"/>
    <w:rsid w:val="007679A3"/>
    <w:rsid w:val="00767F7B"/>
    <w:rsid w:val="007718D7"/>
    <w:rsid w:val="00772D9E"/>
    <w:rsid w:val="007759D9"/>
    <w:rsid w:val="00775E53"/>
    <w:rsid w:val="007770F7"/>
    <w:rsid w:val="00777BA3"/>
    <w:rsid w:val="00781886"/>
    <w:rsid w:val="007839AE"/>
    <w:rsid w:val="007847DB"/>
    <w:rsid w:val="00786DCB"/>
    <w:rsid w:val="00787FE7"/>
    <w:rsid w:val="00791004"/>
    <w:rsid w:val="007925E4"/>
    <w:rsid w:val="00793BC6"/>
    <w:rsid w:val="0079558F"/>
    <w:rsid w:val="00796040"/>
    <w:rsid w:val="00797BEF"/>
    <w:rsid w:val="007A4C19"/>
    <w:rsid w:val="007A60A1"/>
    <w:rsid w:val="007B5F9E"/>
    <w:rsid w:val="007C10E1"/>
    <w:rsid w:val="007C2700"/>
    <w:rsid w:val="007C3447"/>
    <w:rsid w:val="007C4C35"/>
    <w:rsid w:val="007C5E64"/>
    <w:rsid w:val="007D1265"/>
    <w:rsid w:val="007D243C"/>
    <w:rsid w:val="007D3720"/>
    <w:rsid w:val="007E0560"/>
    <w:rsid w:val="007E10F2"/>
    <w:rsid w:val="007E1D70"/>
    <w:rsid w:val="007E1EFF"/>
    <w:rsid w:val="007E3DE4"/>
    <w:rsid w:val="007F2527"/>
    <w:rsid w:val="007F430F"/>
    <w:rsid w:val="007F48B8"/>
    <w:rsid w:val="007F5446"/>
    <w:rsid w:val="007F5E5D"/>
    <w:rsid w:val="007F670E"/>
    <w:rsid w:val="007F7375"/>
    <w:rsid w:val="008008E7"/>
    <w:rsid w:val="00802389"/>
    <w:rsid w:val="008035EC"/>
    <w:rsid w:val="00811039"/>
    <w:rsid w:val="0081485D"/>
    <w:rsid w:val="008155E6"/>
    <w:rsid w:val="00817D09"/>
    <w:rsid w:val="00817ED5"/>
    <w:rsid w:val="00823AFD"/>
    <w:rsid w:val="00824476"/>
    <w:rsid w:val="00824765"/>
    <w:rsid w:val="00825BF7"/>
    <w:rsid w:val="0083020C"/>
    <w:rsid w:val="00830477"/>
    <w:rsid w:val="008316B7"/>
    <w:rsid w:val="00832753"/>
    <w:rsid w:val="0083343E"/>
    <w:rsid w:val="008338ED"/>
    <w:rsid w:val="00837888"/>
    <w:rsid w:val="00841D8E"/>
    <w:rsid w:val="008435CD"/>
    <w:rsid w:val="00844117"/>
    <w:rsid w:val="00850145"/>
    <w:rsid w:val="008509B5"/>
    <w:rsid w:val="00850D13"/>
    <w:rsid w:val="0085111A"/>
    <w:rsid w:val="00851EB3"/>
    <w:rsid w:val="008567D5"/>
    <w:rsid w:val="008609E6"/>
    <w:rsid w:val="0086150D"/>
    <w:rsid w:val="00863379"/>
    <w:rsid w:val="0086454B"/>
    <w:rsid w:val="00864B97"/>
    <w:rsid w:val="00865B01"/>
    <w:rsid w:val="00866C5E"/>
    <w:rsid w:val="00871280"/>
    <w:rsid w:val="00872391"/>
    <w:rsid w:val="00872C08"/>
    <w:rsid w:val="00880D9D"/>
    <w:rsid w:val="00881053"/>
    <w:rsid w:val="00881478"/>
    <w:rsid w:val="00882FBC"/>
    <w:rsid w:val="0088401A"/>
    <w:rsid w:val="008843C5"/>
    <w:rsid w:val="0088480F"/>
    <w:rsid w:val="00884F82"/>
    <w:rsid w:val="00885235"/>
    <w:rsid w:val="008902AE"/>
    <w:rsid w:val="00891213"/>
    <w:rsid w:val="0089333D"/>
    <w:rsid w:val="00894049"/>
    <w:rsid w:val="00896CAD"/>
    <w:rsid w:val="008973B8"/>
    <w:rsid w:val="008A0229"/>
    <w:rsid w:val="008A110A"/>
    <w:rsid w:val="008A4360"/>
    <w:rsid w:val="008A7025"/>
    <w:rsid w:val="008B05DB"/>
    <w:rsid w:val="008B22AA"/>
    <w:rsid w:val="008B32A9"/>
    <w:rsid w:val="008B3965"/>
    <w:rsid w:val="008B3D3C"/>
    <w:rsid w:val="008B42F1"/>
    <w:rsid w:val="008B4E88"/>
    <w:rsid w:val="008B597C"/>
    <w:rsid w:val="008B7C3B"/>
    <w:rsid w:val="008C0159"/>
    <w:rsid w:val="008C04B1"/>
    <w:rsid w:val="008C0D35"/>
    <w:rsid w:val="008C5476"/>
    <w:rsid w:val="008C7132"/>
    <w:rsid w:val="008C7BC7"/>
    <w:rsid w:val="008D08E4"/>
    <w:rsid w:val="008D1B43"/>
    <w:rsid w:val="008D3039"/>
    <w:rsid w:val="008D3308"/>
    <w:rsid w:val="008D48EE"/>
    <w:rsid w:val="008D7470"/>
    <w:rsid w:val="008D7D14"/>
    <w:rsid w:val="008E12EE"/>
    <w:rsid w:val="008E1942"/>
    <w:rsid w:val="008E2F0B"/>
    <w:rsid w:val="008E3A81"/>
    <w:rsid w:val="008E4AEA"/>
    <w:rsid w:val="008E587A"/>
    <w:rsid w:val="008E6243"/>
    <w:rsid w:val="008E7C60"/>
    <w:rsid w:val="008F0309"/>
    <w:rsid w:val="008F08D1"/>
    <w:rsid w:val="008F16FB"/>
    <w:rsid w:val="008F3E5C"/>
    <w:rsid w:val="008F425B"/>
    <w:rsid w:val="008F4B21"/>
    <w:rsid w:val="008F5E31"/>
    <w:rsid w:val="008F72C9"/>
    <w:rsid w:val="008F79D2"/>
    <w:rsid w:val="008F7DB0"/>
    <w:rsid w:val="00906C6C"/>
    <w:rsid w:val="00907C8A"/>
    <w:rsid w:val="009105C1"/>
    <w:rsid w:val="009109E0"/>
    <w:rsid w:val="00911C42"/>
    <w:rsid w:val="00911DE8"/>
    <w:rsid w:val="00913407"/>
    <w:rsid w:val="0091398E"/>
    <w:rsid w:val="00914BBF"/>
    <w:rsid w:val="00917605"/>
    <w:rsid w:val="00920452"/>
    <w:rsid w:val="00921561"/>
    <w:rsid w:val="00921760"/>
    <w:rsid w:val="00921EC5"/>
    <w:rsid w:val="00923869"/>
    <w:rsid w:val="0093177A"/>
    <w:rsid w:val="009318D7"/>
    <w:rsid w:val="00932D1C"/>
    <w:rsid w:val="00935789"/>
    <w:rsid w:val="009367CF"/>
    <w:rsid w:val="00936D2E"/>
    <w:rsid w:val="009429F0"/>
    <w:rsid w:val="0094305A"/>
    <w:rsid w:val="0094377E"/>
    <w:rsid w:val="00943FA3"/>
    <w:rsid w:val="00947396"/>
    <w:rsid w:val="00947421"/>
    <w:rsid w:val="009504C9"/>
    <w:rsid w:val="009504FE"/>
    <w:rsid w:val="00951ADF"/>
    <w:rsid w:val="00951ED8"/>
    <w:rsid w:val="009525FE"/>
    <w:rsid w:val="00953794"/>
    <w:rsid w:val="009540A4"/>
    <w:rsid w:val="00954F02"/>
    <w:rsid w:val="00955E18"/>
    <w:rsid w:val="00957445"/>
    <w:rsid w:val="009613BC"/>
    <w:rsid w:val="0096167C"/>
    <w:rsid w:val="0096370C"/>
    <w:rsid w:val="00965491"/>
    <w:rsid w:val="009670F7"/>
    <w:rsid w:val="00970FD3"/>
    <w:rsid w:val="0097237A"/>
    <w:rsid w:val="00973792"/>
    <w:rsid w:val="00973DD5"/>
    <w:rsid w:val="00975812"/>
    <w:rsid w:val="00976D64"/>
    <w:rsid w:val="0097760C"/>
    <w:rsid w:val="009821D0"/>
    <w:rsid w:val="00985BD6"/>
    <w:rsid w:val="00985F06"/>
    <w:rsid w:val="00986591"/>
    <w:rsid w:val="00986CB3"/>
    <w:rsid w:val="009878A1"/>
    <w:rsid w:val="00991F7B"/>
    <w:rsid w:val="009923D4"/>
    <w:rsid w:val="00992A4E"/>
    <w:rsid w:val="00996951"/>
    <w:rsid w:val="009A0F6F"/>
    <w:rsid w:val="009A28FC"/>
    <w:rsid w:val="009A2A1D"/>
    <w:rsid w:val="009A7070"/>
    <w:rsid w:val="009A7A81"/>
    <w:rsid w:val="009A7BFE"/>
    <w:rsid w:val="009B030A"/>
    <w:rsid w:val="009B0A22"/>
    <w:rsid w:val="009B1C8C"/>
    <w:rsid w:val="009B484C"/>
    <w:rsid w:val="009B6DEE"/>
    <w:rsid w:val="009B7AA5"/>
    <w:rsid w:val="009C092C"/>
    <w:rsid w:val="009C1BD8"/>
    <w:rsid w:val="009D114F"/>
    <w:rsid w:val="009D223F"/>
    <w:rsid w:val="009D2D3B"/>
    <w:rsid w:val="009D347B"/>
    <w:rsid w:val="009D37FA"/>
    <w:rsid w:val="009D40B7"/>
    <w:rsid w:val="009D4DCB"/>
    <w:rsid w:val="009E21B2"/>
    <w:rsid w:val="009E4ABB"/>
    <w:rsid w:val="009E6A52"/>
    <w:rsid w:val="009F105C"/>
    <w:rsid w:val="009F367D"/>
    <w:rsid w:val="009F5542"/>
    <w:rsid w:val="009F63B7"/>
    <w:rsid w:val="009F697F"/>
    <w:rsid w:val="009F7107"/>
    <w:rsid w:val="009F710D"/>
    <w:rsid w:val="00A026F1"/>
    <w:rsid w:val="00A0300E"/>
    <w:rsid w:val="00A05E7A"/>
    <w:rsid w:val="00A10099"/>
    <w:rsid w:val="00A116FD"/>
    <w:rsid w:val="00A11F7C"/>
    <w:rsid w:val="00A12F91"/>
    <w:rsid w:val="00A14B6B"/>
    <w:rsid w:val="00A151D0"/>
    <w:rsid w:val="00A15F6C"/>
    <w:rsid w:val="00A1660E"/>
    <w:rsid w:val="00A17B06"/>
    <w:rsid w:val="00A17EDA"/>
    <w:rsid w:val="00A22347"/>
    <w:rsid w:val="00A3052B"/>
    <w:rsid w:val="00A30B61"/>
    <w:rsid w:val="00A31E95"/>
    <w:rsid w:val="00A32293"/>
    <w:rsid w:val="00A32355"/>
    <w:rsid w:val="00A323D0"/>
    <w:rsid w:val="00A3322C"/>
    <w:rsid w:val="00A33EF2"/>
    <w:rsid w:val="00A36D76"/>
    <w:rsid w:val="00A36F99"/>
    <w:rsid w:val="00A3726A"/>
    <w:rsid w:val="00A43BDF"/>
    <w:rsid w:val="00A44C19"/>
    <w:rsid w:val="00A46765"/>
    <w:rsid w:val="00A504B2"/>
    <w:rsid w:val="00A51E15"/>
    <w:rsid w:val="00A536C0"/>
    <w:rsid w:val="00A566F5"/>
    <w:rsid w:val="00A609B5"/>
    <w:rsid w:val="00A62E24"/>
    <w:rsid w:val="00A66263"/>
    <w:rsid w:val="00A66833"/>
    <w:rsid w:val="00A67835"/>
    <w:rsid w:val="00A70356"/>
    <w:rsid w:val="00A71093"/>
    <w:rsid w:val="00A71E3C"/>
    <w:rsid w:val="00A738F3"/>
    <w:rsid w:val="00A753CB"/>
    <w:rsid w:val="00A81009"/>
    <w:rsid w:val="00A82DB8"/>
    <w:rsid w:val="00A83C1E"/>
    <w:rsid w:val="00A8495D"/>
    <w:rsid w:val="00A85472"/>
    <w:rsid w:val="00A85F33"/>
    <w:rsid w:val="00A867ED"/>
    <w:rsid w:val="00A86CE8"/>
    <w:rsid w:val="00A86DB6"/>
    <w:rsid w:val="00A93B14"/>
    <w:rsid w:val="00A95235"/>
    <w:rsid w:val="00AA0BEC"/>
    <w:rsid w:val="00AA7B5E"/>
    <w:rsid w:val="00AB08BC"/>
    <w:rsid w:val="00AB5033"/>
    <w:rsid w:val="00AB5378"/>
    <w:rsid w:val="00AC0125"/>
    <w:rsid w:val="00AC0B71"/>
    <w:rsid w:val="00AC2107"/>
    <w:rsid w:val="00AC4D0D"/>
    <w:rsid w:val="00AC6A33"/>
    <w:rsid w:val="00AC6DE0"/>
    <w:rsid w:val="00AC6F03"/>
    <w:rsid w:val="00AC719D"/>
    <w:rsid w:val="00AC7A57"/>
    <w:rsid w:val="00AD0D2A"/>
    <w:rsid w:val="00AD20A3"/>
    <w:rsid w:val="00AD2F0B"/>
    <w:rsid w:val="00AD6F4E"/>
    <w:rsid w:val="00AD79EF"/>
    <w:rsid w:val="00AE0378"/>
    <w:rsid w:val="00AE39C9"/>
    <w:rsid w:val="00AE45DC"/>
    <w:rsid w:val="00AE539E"/>
    <w:rsid w:val="00AE5B17"/>
    <w:rsid w:val="00AE70F4"/>
    <w:rsid w:val="00AE7A21"/>
    <w:rsid w:val="00AE7F6D"/>
    <w:rsid w:val="00AF125C"/>
    <w:rsid w:val="00AF748B"/>
    <w:rsid w:val="00B00776"/>
    <w:rsid w:val="00B00F21"/>
    <w:rsid w:val="00B01023"/>
    <w:rsid w:val="00B03DAC"/>
    <w:rsid w:val="00B05DE9"/>
    <w:rsid w:val="00B05FDD"/>
    <w:rsid w:val="00B066C2"/>
    <w:rsid w:val="00B0677E"/>
    <w:rsid w:val="00B105F6"/>
    <w:rsid w:val="00B10A21"/>
    <w:rsid w:val="00B10AC7"/>
    <w:rsid w:val="00B130FA"/>
    <w:rsid w:val="00B15AC1"/>
    <w:rsid w:val="00B17995"/>
    <w:rsid w:val="00B2053E"/>
    <w:rsid w:val="00B22AF3"/>
    <w:rsid w:val="00B22D8E"/>
    <w:rsid w:val="00B2345C"/>
    <w:rsid w:val="00B251C9"/>
    <w:rsid w:val="00B2692E"/>
    <w:rsid w:val="00B27351"/>
    <w:rsid w:val="00B273D7"/>
    <w:rsid w:val="00B30945"/>
    <w:rsid w:val="00B30C09"/>
    <w:rsid w:val="00B33CD3"/>
    <w:rsid w:val="00B33EF2"/>
    <w:rsid w:val="00B34FF9"/>
    <w:rsid w:val="00B4159D"/>
    <w:rsid w:val="00B42C0F"/>
    <w:rsid w:val="00B44832"/>
    <w:rsid w:val="00B452E7"/>
    <w:rsid w:val="00B45CB7"/>
    <w:rsid w:val="00B46F33"/>
    <w:rsid w:val="00B54C81"/>
    <w:rsid w:val="00B556A1"/>
    <w:rsid w:val="00B60063"/>
    <w:rsid w:val="00B6315B"/>
    <w:rsid w:val="00B64488"/>
    <w:rsid w:val="00B64F4E"/>
    <w:rsid w:val="00B656D4"/>
    <w:rsid w:val="00B6572B"/>
    <w:rsid w:val="00B6692A"/>
    <w:rsid w:val="00B6792D"/>
    <w:rsid w:val="00B71B29"/>
    <w:rsid w:val="00B73E62"/>
    <w:rsid w:val="00B74154"/>
    <w:rsid w:val="00B75718"/>
    <w:rsid w:val="00B769FF"/>
    <w:rsid w:val="00B7731E"/>
    <w:rsid w:val="00B82D0F"/>
    <w:rsid w:val="00B8543B"/>
    <w:rsid w:val="00B875FB"/>
    <w:rsid w:val="00B87811"/>
    <w:rsid w:val="00B87E58"/>
    <w:rsid w:val="00B87E91"/>
    <w:rsid w:val="00B908CC"/>
    <w:rsid w:val="00B90D9A"/>
    <w:rsid w:val="00B92907"/>
    <w:rsid w:val="00B92B65"/>
    <w:rsid w:val="00B967D8"/>
    <w:rsid w:val="00B9732D"/>
    <w:rsid w:val="00BA4334"/>
    <w:rsid w:val="00BA4EA0"/>
    <w:rsid w:val="00BA6B5E"/>
    <w:rsid w:val="00BA79E3"/>
    <w:rsid w:val="00BB23C5"/>
    <w:rsid w:val="00BB40DE"/>
    <w:rsid w:val="00BB5B2D"/>
    <w:rsid w:val="00BB6B92"/>
    <w:rsid w:val="00BB71DC"/>
    <w:rsid w:val="00BB78EC"/>
    <w:rsid w:val="00BC0145"/>
    <w:rsid w:val="00BC153F"/>
    <w:rsid w:val="00BC17C9"/>
    <w:rsid w:val="00BC3BFF"/>
    <w:rsid w:val="00BC3C3D"/>
    <w:rsid w:val="00BC4998"/>
    <w:rsid w:val="00BC4E60"/>
    <w:rsid w:val="00BC4F83"/>
    <w:rsid w:val="00BC6A70"/>
    <w:rsid w:val="00BD1E8C"/>
    <w:rsid w:val="00BD2967"/>
    <w:rsid w:val="00BD3CD2"/>
    <w:rsid w:val="00BD4470"/>
    <w:rsid w:val="00BD4771"/>
    <w:rsid w:val="00BD47CB"/>
    <w:rsid w:val="00BD58DE"/>
    <w:rsid w:val="00BD7E6B"/>
    <w:rsid w:val="00BE5742"/>
    <w:rsid w:val="00BE6378"/>
    <w:rsid w:val="00BE6943"/>
    <w:rsid w:val="00BF0D80"/>
    <w:rsid w:val="00BF1670"/>
    <w:rsid w:val="00BF2A34"/>
    <w:rsid w:val="00BF2B38"/>
    <w:rsid w:val="00BF2EE1"/>
    <w:rsid w:val="00BF381E"/>
    <w:rsid w:val="00BF3D25"/>
    <w:rsid w:val="00BF5173"/>
    <w:rsid w:val="00C0137E"/>
    <w:rsid w:val="00C02B36"/>
    <w:rsid w:val="00C02D78"/>
    <w:rsid w:val="00C0384E"/>
    <w:rsid w:val="00C03BE7"/>
    <w:rsid w:val="00C04110"/>
    <w:rsid w:val="00C06A42"/>
    <w:rsid w:val="00C1058D"/>
    <w:rsid w:val="00C10F56"/>
    <w:rsid w:val="00C1100A"/>
    <w:rsid w:val="00C1202D"/>
    <w:rsid w:val="00C14B4A"/>
    <w:rsid w:val="00C16BD0"/>
    <w:rsid w:val="00C17B4C"/>
    <w:rsid w:val="00C17F4D"/>
    <w:rsid w:val="00C21785"/>
    <w:rsid w:val="00C22ADF"/>
    <w:rsid w:val="00C230E2"/>
    <w:rsid w:val="00C25D36"/>
    <w:rsid w:val="00C263D2"/>
    <w:rsid w:val="00C27255"/>
    <w:rsid w:val="00C31B7F"/>
    <w:rsid w:val="00C33871"/>
    <w:rsid w:val="00C35530"/>
    <w:rsid w:val="00C35646"/>
    <w:rsid w:val="00C357B4"/>
    <w:rsid w:val="00C37441"/>
    <w:rsid w:val="00C401E6"/>
    <w:rsid w:val="00C408EE"/>
    <w:rsid w:val="00C40AD9"/>
    <w:rsid w:val="00C45051"/>
    <w:rsid w:val="00C4523F"/>
    <w:rsid w:val="00C474DB"/>
    <w:rsid w:val="00C47B66"/>
    <w:rsid w:val="00C503D0"/>
    <w:rsid w:val="00C5060A"/>
    <w:rsid w:val="00C512FD"/>
    <w:rsid w:val="00C57684"/>
    <w:rsid w:val="00C60EB3"/>
    <w:rsid w:val="00C618DA"/>
    <w:rsid w:val="00C61C40"/>
    <w:rsid w:val="00C6230D"/>
    <w:rsid w:val="00C66C89"/>
    <w:rsid w:val="00C709A0"/>
    <w:rsid w:val="00C70FAD"/>
    <w:rsid w:val="00C72084"/>
    <w:rsid w:val="00C7352A"/>
    <w:rsid w:val="00C74900"/>
    <w:rsid w:val="00C75A9F"/>
    <w:rsid w:val="00C76124"/>
    <w:rsid w:val="00C76219"/>
    <w:rsid w:val="00C7782D"/>
    <w:rsid w:val="00C77AD3"/>
    <w:rsid w:val="00C8014B"/>
    <w:rsid w:val="00C8049C"/>
    <w:rsid w:val="00C8098E"/>
    <w:rsid w:val="00C80BD2"/>
    <w:rsid w:val="00C81CFD"/>
    <w:rsid w:val="00C8555A"/>
    <w:rsid w:val="00C87EF8"/>
    <w:rsid w:val="00C907F0"/>
    <w:rsid w:val="00C907FC"/>
    <w:rsid w:val="00C914DD"/>
    <w:rsid w:val="00C9167E"/>
    <w:rsid w:val="00C918E0"/>
    <w:rsid w:val="00C930E9"/>
    <w:rsid w:val="00C95653"/>
    <w:rsid w:val="00CA08BB"/>
    <w:rsid w:val="00CA1765"/>
    <w:rsid w:val="00CA1FC6"/>
    <w:rsid w:val="00CA37E1"/>
    <w:rsid w:val="00CA57B9"/>
    <w:rsid w:val="00CA5B30"/>
    <w:rsid w:val="00CA66B5"/>
    <w:rsid w:val="00CA671E"/>
    <w:rsid w:val="00CA6B44"/>
    <w:rsid w:val="00CA7B0E"/>
    <w:rsid w:val="00CB2BA8"/>
    <w:rsid w:val="00CB3908"/>
    <w:rsid w:val="00CB39FD"/>
    <w:rsid w:val="00CB4345"/>
    <w:rsid w:val="00CB506A"/>
    <w:rsid w:val="00CB66B6"/>
    <w:rsid w:val="00CB6BBF"/>
    <w:rsid w:val="00CC0951"/>
    <w:rsid w:val="00CC1FAA"/>
    <w:rsid w:val="00CC2610"/>
    <w:rsid w:val="00CD1479"/>
    <w:rsid w:val="00CD2848"/>
    <w:rsid w:val="00CD38B4"/>
    <w:rsid w:val="00CD47F5"/>
    <w:rsid w:val="00CD4882"/>
    <w:rsid w:val="00CD72E7"/>
    <w:rsid w:val="00CE00C4"/>
    <w:rsid w:val="00CE146A"/>
    <w:rsid w:val="00CE23E5"/>
    <w:rsid w:val="00CE51BC"/>
    <w:rsid w:val="00CE5D8E"/>
    <w:rsid w:val="00CF00D4"/>
    <w:rsid w:val="00CF045D"/>
    <w:rsid w:val="00CF09C9"/>
    <w:rsid w:val="00CF0ACC"/>
    <w:rsid w:val="00CF0ED3"/>
    <w:rsid w:val="00CF45D2"/>
    <w:rsid w:val="00CF56B5"/>
    <w:rsid w:val="00D011E1"/>
    <w:rsid w:val="00D02B88"/>
    <w:rsid w:val="00D02F97"/>
    <w:rsid w:val="00D0371D"/>
    <w:rsid w:val="00D046AB"/>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D3A"/>
    <w:rsid w:val="00D21EB5"/>
    <w:rsid w:val="00D23AF7"/>
    <w:rsid w:val="00D25C26"/>
    <w:rsid w:val="00D25E66"/>
    <w:rsid w:val="00D26C04"/>
    <w:rsid w:val="00D27F99"/>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E3B"/>
    <w:rsid w:val="00D5053A"/>
    <w:rsid w:val="00D51477"/>
    <w:rsid w:val="00D55FDE"/>
    <w:rsid w:val="00D579DD"/>
    <w:rsid w:val="00D57E36"/>
    <w:rsid w:val="00D62F5B"/>
    <w:rsid w:val="00D63D81"/>
    <w:rsid w:val="00D661EE"/>
    <w:rsid w:val="00D66A82"/>
    <w:rsid w:val="00D673B0"/>
    <w:rsid w:val="00D67D28"/>
    <w:rsid w:val="00D71CFE"/>
    <w:rsid w:val="00D72EE2"/>
    <w:rsid w:val="00D72F14"/>
    <w:rsid w:val="00D7335C"/>
    <w:rsid w:val="00D769BC"/>
    <w:rsid w:val="00D81F6B"/>
    <w:rsid w:val="00D83163"/>
    <w:rsid w:val="00D83F47"/>
    <w:rsid w:val="00D913A6"/>
    <w:rsid w:val="00D920F2"/>
    <w:rsid w:val="00D9221A"/>
    <w:rsid w:val="00D93083"/>
    <w:rsid w:val="00D95794"/>
    <w:rsid w:val="00D9783F"/>
    <w:rsid w:val="00D97CD9"/>
    <w:rsid w:val="00DA223D"/>
    <w:rsid w:val="00DA266E"/>
    <w:rsid w:val="00DA6E85"/>
    <w:rsid w:val="00DB109A"/>
    <w:rsid w:val="00DB3B5D"/>
    <w:rsid w:val="00DB43FE"/>
    <w:rsid w:val="00DB4B16"/>
    <w:rsid w:val="00DB63D0"/>
    <w:rsid w:val="00DB7125"/>
    <w:rsid w:val="00DC30C4"/>
    <w:rsid w:val="00DC636A"/>
    <w:rsid w:val="00DC63DB"/>
    <w:rsid w:val="00DC6893"/>
    <w:rsid w:val="00DC6D37"/>
    <w:rsid w:val="00DC71F7"/>
    <w:rsid w:val="00DD0174"/>
    <w:rsid w:val="00DD2F7E"/>
    <w:rsid w:val="00DD4A3A"/>
    <w:rsid w:val="00DD7CC6"/>
    <w:rsid w:val="00DE0D7A"/>
    <w:rsid w:val="00DE0E2F"/>
    <w:rsid w:val="00DE1CCB"/>
    <w:rsid w:val="00DE3CB8"/>
    <w:rsid w:val="00DE457C"/>
    <w:rsid w:val="00DE471B"/>
    <w:rsid w:val="00DE4B09"/>
    <w:rsid w:val="00DF2F22"/>
    <w:rsid w:val="00DF320A"/>
    <w:rsid w:val="00DF4991"/>
    <w:rsid w:val="00DF78E6"/>
    <w:rsid w:val="00E01AAA"/>
    <w:rsid w:val="00E01C24"/>
    <w:rsid w:val="00E03BD8"/>
    <w:rsid w:val="00E05020"/>
    <w:rsid w:val="00E052CB"/>
    <w:rsid w:val="00E06206"/>
    <w:rsid w:val="00E119EB"/>
    <w:rsid w:val="00E11AD6"/>
    <w:rsid w:val="00E13E34"/>
    <w:rsid w:val="00E14171"/>
    <w:rsid w:val="00E150E7"/>
    <w:rsid w:val="00E17E2D"/>
    <w:rsid w:val="00E2009D"/>
    <w:rsid w:val="00E2042F"/>
    <w:rsid w:val="00E21B5C"/>
    <w:rsid w:val="00E22821"/>
    <w:rsid w:val="00E2405C"/>
    <w:rsid w:val="00E2564F"/>
    <w:rsid w:val="00E273F0"/>
    <w:rsid w:val="00E27E56"/>
    <w:rsid w:val="00E31B15"/>
    <w:rsid w:val="00E34710"/>
    <w:rsid w:val="00E35A25"/>
    <w:rsid w:val="00E37609"/>
    <w:rsid w:val="00E37D31"/>
    <w:rsid w:val="00E41BE6"/>
    <w:rsid w:val="00E42873"/>
    <w:rsid w:val="00E445C0"/>
    <w:rsid w:val="00E44DDB"/>
    <w:rsid w:val="00E46565"/>
    <w:rsid w:val="00E50D6B"/>
    <w:rsid w:val="00E53848"/>
    <w:rsid w:val="00E53ED7"/>
    <w:rsid w:val="00E540C7"/>
    <w:rsid w:val="00E54FB9"/>
    <w:rsid w:val="00E6103E"/>
    <w:rsid w:val="00E6347A"/>
    <w:rsid w:val="00E65102"/>
    <w:rsid w:val="00E6554E"/>
    <w:rsid w:val="00E72E4B"/>
    <w:rsid w:val="00E7612B"/>
    <w:rsid w:val="00E774C8"/>
    <w:rsid w:val="00E77DDE"/>
    <w:rsid w:val="00E8170F"/>
    <w:rsid w:val="00E82BA9"/>
    <w:rsid w:val="00E85569"/>
    <w:rsid w:val="00E868D8"/>
    <w:rsid w:val="00E9133A"/>
    <w:rsid w:val="00E91B0C"/>
    <w:rsid w:val="00E92D6E"/>
    <w:rsid w:val="00E964B0"/>
    <w:rsid w:val="00E9650A"/>
    <w:rsid w:val="00E96D4E"/>
    <w:rsid w:val="00E96D58"/>
    <w:rsid w:val="00E97E8A"/>
    <w:rsid w:val="00EA1AAC"/>
    <w:rsid w:val="00EA212A"/>
    <w:rsid w:val="00EA245A"/>
    <w:rsid w:val="00EA7E0A"/>
    <w:rsid w:val="00EB22BE"/>
    <w:rsid w:val="00EB3623"/>
    <w:rsid w:val="00EB6D1A"/>
    <w:rsid w:val="00EB6DAC"/>
    <w:rsid w:val="00EC00FE"/>
    <w:rsid w:val="00EC36DA"/>
    <w:rsid w:val="00EC3F5C"/>
    <w:rsid w:val="00EC4FC7"/>
    <w:rsid w:val="00EC6EF5"/>
    <w:rsid w:val="00EC7D0B"/>
    <w:rsid w:val="00ED2A4A"/>
    <w:rsid w:val="00ED2C92"/>
    <w:rsid w:val="00ED6179"/>
    <w:rsid w:val="00ED6E68"/>
    <w:rsid w:val="00EE1064"/>
    <w:rsid w:val="00EE2937"/>
    <w:rsid w:val="00EE2AF6"/>
    <w:rsid w:val="00EE33CD"/>
    <w:rsid w:val="00EE5C95"/>
    <w:rsid w:val="00EE615E"/>
    <w:rsid w:val="00EF0E85"/>
    <w:rsid w:val="00EF20C4"/>
    <w:rsid w:val="00EF22B3"/>
    <w:rsid w:val="00EF6FD7"/>
    <w:rsid w:val="00EF7146"/>
    <w:rsid w:val="00F02FB0"/>
    <w:rsid w:val="00F031BF"/>
    <w:rsid w:val="00F03ED6"/>
    <w:rsid w:val="00F06B61"/>
    <w:rsid w:val="00F123F7"/>
    <w:rsid w:val="00F13833"/>
    <w:rsid w:val="00F2006D"/>
    <w:rsid w:val="00F2066B"/>
    <w:rsid w:val="00F20767"/>
    <w:rsid w:val="00F2097F"/>
    <w:rsid w:val="00F20C7D"/>
    <w:rsid w:val="00F242AF"/>
    <w:rsid w:val="00F260C2"/>
    <w:rsid w:val="00F270D6"/>
    <w:rsid w:val="00F27CA5"/>
    <w:rsid w:val="00F27F4B"/>
    <w:rsid w:val="00F30299"/>
    <w:rsid w:val="00F318E9"/>
    <w:rsid w:val="00F33A24"/>
    <w:rsid w:val="00F35FF4"/>
    <w:rsid w:val="00F36E44"/>
    <w:rsid w:val="00F404A0"/>
    <w:rsid w:val="00F40580"/>
    <w:rsid w:val="00F447D9"/>
    <w:rsid w:val="00F459F9"/>
    <w:rsid w:val="00F45FD1"/>
    <w:rsid w:val="00F46610"/>
    <w:rsid w:val="00F473A4"/>
    <w:rsid w:val="00F505D2"/>
    <w:rsid w:val="00F517AE"/>
    <w:rsid w:val="00F54863"/>
    <w:rsid w:val="00F54F2B"/>
    <w:rsid w:val="00F55223"/>
    <w:rsid w:val="00F5650D"/>
    <w:rsid w:val="00F60DE0"/>
    <w:rsid w:val="00F66B43"/>
    <w:rsid w:val="00F71698"/>
    <w:rsid w:val="00F719DB"/>
    <w:rsid w:val="00F7563A"/>
    <w:rsid w:val="00F7594A"/>
    <w:rsid w:val="00F759DA"/>
    <w:rsid w:val="00F77CB8"/>
    <w:rsid w:val="00F81B75"/>
    <w:rsid w:val="00F82564"/>
    <w:rsid w:val="00F84A52"/>
    <w:rsid w:val="00F85BE8"/>
    <w:rsid w:val="00F86BF6"/>
    <w:rsid w:val="00F874A5"/>
    <w:rsid w:val="00F9299C"/>
    <w:rsid w:val="00F944AB"/>
    <w:rsid w:val="00F94D34"/>
    <w:rsid w:val="00F97351"/>
    <w:rsid w:val="00FA0BA4"/>
    <w:rsid w:val="00FA38D0"/>
    <w:rsid w:val="00FA3BC6"/>
    <w:rsid w:val="00FA3E07"/>
    <w:rsid w:val="00FA5007"/>
    <w:rsid w:val="00FB1810"/>
    <w:rsid w:val="00FB23EC"/>
    <w:rsid w:val="00FB2C9C"/>
    <w:rsid w:val="00FB48D4"/>
    <w:rsid w:val="00FC3398"/>
    <w:rsid w:val="00FD01CD"/>
    <w:rsid w:val="00FD4DA6"/>
    <w:rsid w:val="00FE33A3"/>
    <w:rsid w:val="00FE4ACE"/>
    <w:rsid w:val="00FE6BE3"/>
    <w:rsid w:val="00FE70E7"/>
    <w:rsid w:val="00FE7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240F"/>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 Char Char,Footnote Text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eastAsiaTheme="minorHAnsi" w:hAnsi="Lato Regular"/>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eastAsiaTheme="minorHAnsi" w:hAnsi="Lato"/>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eastAsiaTheme="minorHAnsi" w:hAnsi="Lato Regular"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eastAsiaTheme="minorHAnsi" w:hAnsi="Lato Bold"/>
      <w:iCs w:val="0"/>
      <w:caps/>
      <w:spacing w:val="10"/>
      <w:sz w:val="15"/>
      <w:szCs w:val="16"/>
    </w:rPr>
  </w:style>
  <w:style w:type="paragraph" w:customStyle="1" w:styleId="BriefTitle">
    <w:name w:val="Brief Title"/>
    <w:qFormat/>
    <w:rsid w:val="003D0AF7"/>
    <w:pPr>
      <w:spacing w:after="60" w:line="760" w:lineRule="exact"/>
      <w:contextualSpacing/>
    </w:pPr>
    <w:rPr>
      <w:rFonts w:ascii="Lato Light" w:eastAsiaTheme="minorHAnsi" w:hAnsi="Lato Light"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eastAsiaTheme="majorEastAsia" w:hAnsi="Lato Bold"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eastAsiaTheme="minorHAnsi" w:hAnsi="Lato Italic" w:cs="Gill Sans"/>
      <w:iCs/>
      <w:color w:val="666666"/>
      <w:sz w:val="23"/>
    </w:rPr>
  </w:style>
  <w:style w:type="character" w:customStyle="1" w:styleId="DateChar">
    <w:name w:val="Date Char"/>
    <w:basedOn w:val="DefaultParagraphFont"/>
    <w:link w:val="Date"/>
    <w:rsid w:val="003D0AF7"/>
    <w:rPr>
      <w:rFonts w:ascii="Lato Italic" w:eastAsiaTheme="minorHAnsi" w:hAnsi="Lato Italic"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eastAsiaTheme="minorHAnsi" w:hAnsi="Lato Bold"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eastAsiaTheme="minorHAnsi" w:hAnsi="Arial"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093">
      <w:bodyDiv w:val="1"/>
      <w:marLeft w:val="0"/>
      <w:marRight w:val="0"/>
      <w:marTop w:val="0"/>
      <w:marBottom w:val="0"/>
      <w:divBdr>
        <w:top w:val="none" w:sz="0" w:space="0" w:color="auto"/>
        <w:left w:val="none" w:sz="0" w:space="0" w:color="auto"/>
        <w:bottom w:val="none" w:sz="0" w:space="0" w:color="auto"/>
        <w:right w:val="none" w:sz="0" w:space="0" w:color="auto"/>
      </w:divBdr>
    </w:div>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475100573">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712384815">
      <w:bodyDiv w:val="1"/>
      <w:marLeft w:val="0"/>
      <w:marRight w:val="0"/>
      <w:marTop w:val="0"/>
      <w:marBottom w:val="0"/>
      <w:divBdr>
        <w:top w:val="none" w:sz="0" w:space="0" w:color="auto"/>
        <w:left w:val="none" w:sz="0" w:space="0" w:color="auto"/>
        <w:bottom w:val="none" w:sz="0" w:space="0" w:color="auto"/>
        <w:right w:val="none" w:sz="0" w:space="0" w:color="auto"/>
      </w:divBdr>
    </w:div>
    <w:div w:id="786005211">
      <w:bodyDiv w:val="1"/>
      <w:marLeft w:val="0"/>
      <w:marRight w:val="0"/>
      <w:marTop w:val="0"/>
      <w:marBottom w:val="0"/>
      <w:divBdr>
        <w:top w:val="none" w:sz="0" w:space="0" w:color="auto"/>
        <w:left w:val="none" w:sz="0" w:space="0" w:color="auto"/>
        <w:bottom w:val="none" w:sz="0" w:space="0" w:color="auto"/>
        <w:right w:val="none" w:sz="0" w:space="0" w:color="auto"/>
      </w:divBdr>
    </w:div>
    <w:div w:id="897284926">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 w:id="1175191764">
      <w:bodyDiv w:val="1"/>
      <w:marLeft w:val="0"/>
      <w:marRight w:val="0"/>
      <w:marTop w:val="0"/>
      <w:marBottom w:val="0"/>
      <w:divBdr>
        <w:top w:val="none" w:sz="0" w:space="0" w:color="auto"/>
        <w:left w:val="none" w:sz="0" w:space="0" w:color="auto"/>
        <w:bottom w:val="none" w:sz="0" w:space="0" w:color="auto"/>
        <w:right w:val="none" w:sz="0" w:space="0" w:color="auto"/>
      </w:divBdr>
    </w:div>
    <w:div w:id="1561282325">
      <w:bodyDiv w:val="1"/>
      <w:marLeft w:val="0"/>
      <w:marRight w:val="0"/>
      <w:marTop w:val="0"/>
      <w:marBottom w:val="0"/>
      <w:divBdr>
        <w:top w:val="none" w:sz="0" w:space="0" w:color="auto"/>
        <w:left w:val="none" w:sz="0" w:space="0" w:color="auto"/>
        <w:bottom w:val="none" w:sz="0" w:space="0" w:color="auto"/>
        <w:right w:val="none" w:sz="0" w:space="0" w:color="auto"/>
      </w:divBdr>
    </w:div>
    <w:div w:id="15849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zanne.M.Strong@usdoj.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js.gov/content/pub/pdf/sco11.pdf" TargetMode="External"/><Relationship Id="rId1" Type="http://schemas.openxmlformats.org/officeDocument/2006/relationships/hyperlink" Target="https://www.bjs.gov/content/pub/pdf/fssc06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B5ACD-C8CD-4264-AEED-4A710F42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3A49BD82</Template>
  <TotalTime>0</TotalTime>
  <Pages>5</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Elizabeth</dc:creator>
  <cp:lastModifiedBy>Strong, Suzanne</cp:lastModifiedBy>
  <cp:revision>3</cp:revision>
  <cp:lastPrinted>2018-04-17T16:38:00Z</cp:lastPrinted>
  <dcterms:created xsi:type="dcterms:W3CDTF">2018-11-05T15:05:00Z</dcterms:created>
  <dcterms:modified xsi:type="dcterms:W3CDTF">2018-11-05T15:18:00Z</dcterms:modified>
</cp:coreProperties>
</file>