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FA8C8" w14:textId="77777777" w:rsidR="00176035" w:rsidRPr="00F2227C" w:rsidRDefault="00E20AC9">
      <w:pPr>
        <w:rPr>
          <w:rFonts w:cs="Times New Roman"/>
          <w:color w:val="000000" w:themeColor="text1"/>
        </w:rPr>
      </w:pPr>
      <w:bookmarkStart w:id="0" w:name="OLE_LINK1"/>
      <w:bookmarkStart w:id="1" w:name="_GoBack"/>
      <w:bookmarkEnd w:id="1"/>
      <w:r w:rsidRPr="00F2227C">
        <w:rPr>
          <w:rFonts w:cs="Times New Roman"/>
          <w:noProof/>
          <w:color w:val="000000" w:themeColor="text1"/>
        </w:rPr>
        <w:drawing>
          <wp:inline distT="0" distB="0" distL="0" distR="0" wp14:anchorId="4488C687" wp14:editId="4E34FE63">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14:paraId="266AA97E" w14:textId="77777777" w:rsidR="0017692C" w:rsidRPr="00F2227C" w:rsidRDefault="0017692C" w:rsidP="006B1E69">
      <w:pPr>
        <w:rPr>
          <w:rFonts w:cs="Times New Roman"/>
          <w:b/>
          <w:color w:val="000000" w:themeColor="text1"/>
        </w:rPr>
      </w:pPr>
    </w:p>
    <w:p w14:paraId="64F52063" w14:textId="77777777" w:rsidR="00527AB7" w:rsidRPr="00F2227C" w:rsidRDefault="00527AB7" w:rsidP="006B1E69">
      <w:pPr>
        <w:rPr>
          <w:rFonts w:cs="Times New Roman"/>
          <w:b/>
          <w:color w:val="000000" w:themeColor="text1"/>
        </w:rPr>
      </w:pPr>
    </w:p>
    <w:p w14:paraId="2AE85919" w14:textId="77777777"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14:paraId="2EAED379" w14:textId="77777777" w:rsidR="006B1E69" w:rsidRPr="00F2227C" w:rsidRDefault="006B1E69" w:rsidP="006B1E69">
      <w:pPr>
        <w:rPr>
          <w:rFonts w:cs="Times New Roman"/>
          <w:color w:val="000000" w:themeColor="text1"/>
        </w:rPr>
      </w:pPr>
    </w:p>
    <w:p w14:paraId="03F39610" w14:textId="77777777"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14:paraId="32D093C5" w14:textId="77777777" w:rsidR="006B1E69" w:rsidRPr="00F2227C" w:rsidRDefault="006B1E69">
      <w:pPr>
        <w:rPr>
          <w:rFonts w:cs="Times New Roman"/>
          <w:color w:val="000000" w:themeColor="text1"/>
        </w:rPr>
      </w:pPr>
    </w:p>
    <w:p w14:paraId="06C1A9A3" w14:textId="77777777" w:rsidR="00527AB7" w:rsidRPr="00F2227C" w:rsidRDefault="00527AB7">
      <w:pPr>
        <w:rPr>
          <w:rFonts w:cs="Times New Roman"/>
          <w:i/>
          <w:color w:val="000000" w:themeColor="text1"/>
        </w:rPr>
      </w:pPr>
      <w:r w:rsidRPr="00F2227C">
        <w:rPr>
          <w:rFonts w:cs="Times New Roman"/>
          <w:i/>
          <w:color w:val="000000" w:themeColor="text1"/>
        </w:rPr>
        <w:t>Bureau of Justice Statistics</w:t>
      </w:r>
    </w:p>
    <w:p w14:paraId="4E95871D" w14:textId="77777777" w:rsidR="00527AB7" w:rsidRPr="00F2227C" w:rsidRDefault="00527AB7">
      <w:pPr>
        <w:rPr>
          <w:rFonts w:cs="Times New Roman"/>
          <w:color w:val="000000" w:themeColor="text1"/>
        </w:rPr>
        <w:sectPr w:rsidR="00527AB7" w:rsidRPr="00F2227C" w:rsidSect="00A5004E">
          <w:headerReference w:type="default" r:id="rId10"/>
          <w:footerReference w:type="default" r:id="rId11"/>
          <w:pgSz w:w="12240" w:h="15840"/>
          <w:pgMar w:top="720" w:right="1440" w:bottom="1440" w:left="1440" w:header="720" w:footer="720" w:gutter="0"/>
          <w:cols w:num="2" w:space="720"/>
          <w:docGrid w:linePitch="360"/>
        </w:sectPr>
      </w:pPr>
    </w:p>
    <w:p w14:paraId="596D4684" w14:textId="77777777"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lastRenderedPageBreak/>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14:paraId="50370DC5" w14:textId="77777777" w:rsidR="00653BAB" w:rsidRDefault="00653BAB" w:rsidP="00DA5C23">
      <w:pPr>
        <w:widowControl w:val="0"/>
        <w:autoSpaceDE w:val="0"/>
        <w:autoSpaceDN w:val="0"/>
        <w:adjustRightInd w:val="0"/>
        <w:rPr>
          <w:rFonts w:cs="Times New Roman"/>
          <w:b/>
          <w:color w:val="000000" w:themeColor="text1"/>
        </w:rPr>
      </w:pPr>
    </w:p>
    <w:p w14:paraId="6B1813E8" w14:textId="77777777"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14:paraId="15C0A737" w14:textId="77777777" w:rsidR="00DA5C23" w:rsidRPr="00F2227C" w:rsidRDefault="00DA5C23" w:rsidP="00DA5C23">
      <w:pPr>
        <w:widowControl w:val="0"/>
        <w:autoSpaceDE w:val="0"/>
        <w:autoSpaceDN w:val="0"/>
        <w:adjustRightInd w:val="0"/>
        <w:rPr>
          <w:rFonts w:cs="Times New Roman"/>
          <w:color w:val="000000" w:themeColor="text1"/>
        </w:rPr>
      </w:pPr>
    </w:p>
    <w:p w14:paraId="1ADBAD3E" w14:textId="77777777" w:rsidR="004138AC" w:rsidRPr="00F2227C" w:rsidRDefault="004138AC" w:rsidP="00DA5C23">
      <w:pPr>
        <w:widowControl w:val="0"/>
        <w:autoSpaceDE w:val="0"/>
        <w:autoSpaceDN w:val="0"/>
        <w:adjustRightInd w:val="0"/>
        <w:rPr>
          <w:rFonts w:cs="Times New Roman"/>
          <w:color w:val="000000" w:themeColor="text1"/>
        </w:rPr>
      </w:pPr>
    </w:p>
    <w:p w14:paraId="7891E934" w14:textId="1EC97388" w:rsidR="00987CB1" w:rsidRPr="00C65453" w:rsidRDefault="00987CB1" w:rsidP="00987CB1">
      <w:pPr>
        <w:pStyle w:val="PlainText"/>
        <w:rPr>
          <w:rFonts w:ascii="Times New Roman" w:hAnsi="Times New Roman" w:cs="Times New Roman"/>
          <w:color w:val="000000" w:themeColor="text1"/>
          <w:sz w:val="24"/>
        </w:rPr>
      </w:pPr>
      <w:r w:rsidRPr="00C65453">
        <w:rPr>
          <w:rFonts w:ascii="Times New Roman" w:hAnsi="Times New Roman" w:cs="Times New Roman"/>
          <w:color w:val="000000" w:themeColor="text1"/>
          <w:sz w:val="24"/>
        </w:rPr>
        <w:t>To:</w:t>
      </w:r>
      <w:r w:rsidR="007C5F2D">
        <w:rPr>
          <w:rFonts w:ascii="Times New Roman" w:hAnsi="Times New Roman" w:cs="Times New Roman"/>
          <w:color w:val="000000" w:themeColor="text1"/>
        </w:rPr>
        <w:t xml:space="preserve"> </w:t>
      </w:r>
      <w:r w:rsidRPr="00C65453">
        <w:rPr>
          <w:rFonts w:ascii="Times New Roman" w:hAnsi="Times New Roman" w:cs="Times New Roman"/>
          <w:color w:val="000000" w:themeColor="text1"/>
        </w:rPr>
        <w:tab/>
      </w:r>
      <w:r w:rsidRPr="00C65453">
        <w:rPr>
          <w:rFonts w:ascii="Times New Roman" w:hAnsi="Times New Roman" w:cs="Times New Roman"/>
          <w:color w:val="000000" w:themeColor="text1"/>
        </w:rPr>
        <w:tab/>
      </w:r>
      <w:r w:rsidR="00AC4419">
        <w:rPr>
          <w:rFonts w:ascii="Times New Roman" w:hAnsi="Times New Roman" w:cs="Times New Roman"/>
          <w:color w:val="000000" w:themeColor="text1"/>
          <w:sz w:val="24"/>
          <w:szCs w:val="24"/>
        </w:rPr>
        <w:t>Robert G. Sivinski</w:t>
      </w:r>
    </w:p>
    <w:p w14:paraId="10AC6D40" w14:textId="77777777" w:rsidR="00987CB1" w:rsidRDefault="00987CB1" w:rsidP="00987CB1">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Statistical and Science Policy</w:t>
      </w:r>
    </w:p>
    <w:p w14:paraId="41E7DF61" w14:textId="77777777" w:rsidR="00987CB1" w:rsidRPr="00C65453" w:rsidRDefault="00987CB1" w:rsidP="00987CB1">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Management and Budget</w:t>
      </w:r>
    </w:p>
    <w:p w14:paraId="77716FBD" w14:textId="77777777" w:rsidR="00C65453" w:rsidRPr="00C65453" w:rsidRDefault="00C65453" w:rsidP="00653BAB">
      <w:pPr>
        <w:pStyle w:val="PlainText"/>
        <w:rPr>
          <w:rFonts w:cs="Times New Roman"/>
          <w:color w:val="000000" w:themeColor="text1"/>
          <w:sz w:val="24"/>
        </w:rPr>
      </w:pPr>
      <w:r>
        <w:rPr>
          <w:rFonts w:cs="Times New Roman"/>
          <w:color w:val="000000" w:themeColor="text1"/>
          <w:sz w:val="24"/>
        </w:rPr>
        <w:tab/>
      </w:r>
    </w:p>
    <w:p w14:paraId="2CBFEC79" w14:textId="2884F5E0" w:rsidR="0094429D" w:rsidRPr="0010122B" w:rsidRDefault="00C65453" w:rsidP="0010122B">
      <w:pPr>
        <w:pStyle w:val="PlainText"/>
        <w:rPr>
          <w:rFonts w:ascii="Times New Roman" w:hAnsi="Times New Roman" w:cs="Times New Roman"/>
          <w:color w:val="000000" w:themeColor="text1"/>
          <w:sz w:val="24"/>
        </w:rPr>
      </w:pPr>
      <w:r w:rsidRPr="00C65453">
        <w:rPr>
          <w:rFonts w:ascii="Times New Roman" w:hAnsi="Times New Roman" w:cs="Times New Roman"/>
          <w:color w:val="000000" w:themeColor="text1"/>
          <w:sz w:val="24"/>
        </w:rPr>
        <w:t>Through:</w:t>
      </w:r>
      <w:r>
        <w:rPr>
          <w:rFonts w:cs="Times New Roman"/>
          <w:color w:val="000000" w:themeColor="text1"/>
        </w:rPr>
        <w:tab/>
      </w:r>
      <w:r w:rsidR="00703F6D" w:rsidRPr="0010122B">
        <w:rPr>
          <w:rFonts w:ascii="Times New Roman" w:hAnsi="Times New Roman" w:cs="Times New Roman"/>
          <w:color w:val="000000" w:themeColor="text1"/>
          <w:sz w:val="24"/>
        </w:rPr>
        <w:t xml:space="preserve">Jeffrey </w:t>
      </w:r>
      <w:r w:rsidR="004E75E3" w:rsidRPr="0010122B">
        <w:rPr>
          <w:rFonts w:ascii="Times New Roman" w:hAnsi="Times New Roman" w:cs="Times New Roman"/>
          <w:color w:val="000000" w:themeColor="text1"/>
          <w:sz w:val="24"/>
        </w:rPr>
        <w:t xml:space="preserve">H. </w:t>
      </w:r>
      <w:r w:rsidR="00703F6D" w:rsidRPr="0010122B">
        <w:rPr>
          <w:rFonts w:ascii="Times New Roman" w:hAnsi="Times New Roman" w:cs="Times New Roman"/>
          <w:color w:val="000000" w:themeColor="text1"/>
          <w:sz w:val="24"/>
        </w:rPr>
        <w:t>Anderson</w:t>
      </w:r>
      <w:r w:rsidR="004E75E3" w:rsidRPr="0010122B">
        <w:rPr>
          <w:rFonts w:ascii="Times New Roman" w:hAnsi="Times New Roman" w:cs="Times New Roman"/>
          <w:color w:val="000000" w:themeColor="text1"/>
          <w:sz w:val="24"/>
        </w:rPr>
        <w:t>, Ph.D.</w:t>
      </w:r>
    </w:p>
    <w:p w14:paraId="59DF9F25" w14:textId="77777777" w:rsidR="00364164" w:rsidRDefault="001110D6" w:rsidP="0094429D">
      <w:pPr>
        <w:rPr>
          <w:rFonts w:cs="Times New Roman"/>
          <w:color w:val="000000" w:themeColor="text1"/>
        </w:rPr>
      </w:pPr>
      <w:r>
        <w:rPr>
          <w:rFonts w:cs="Times New Roman"/>
          <w:color w:val="000000" w:themeColor="text1"/>
        </w:rPr>
        <w:tab/>
      </w:r>
      <w:r>
        <w:rPr>
          <w:rFonts w:cs="Times New Roman"/>
          <w:color w:val="000000" w:themeColor="text1"/>
        </w:rPr>
        <w:tab/>
        <w:t>Director</w:t>
      </w:r>
    </w:p>
    <w:p w14:paraId="72E92954" w14:textId="77777777" w:rsidR="00364164"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14:paraId="75E36204" w14:textId="77777777" w:rsidR="0094429D" w:rsidRPr="00F2227C"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r>
    </w:p>
    <w:p w14:paraId="2F341FE0" w14:textId="77777777" w:rsidR="00771039" w:rsidRPr="00F2227C" w:rsidRDefault="00771039" w:rsidP="0094429D">
      <w:pPr>
        <w:rPr>
          <w:rFonts w:cs="Times New Roman"/>
          <w:color w:val="000000" w:themeColor="text1"/>
        </w:rPr>
      </w:pPr>
      <w:r w:rsidRPr="00F2227C">
        <w:rPr>
          <w:rFonts w:cs="Times New Roman"/>
          <w:color w:val="000000" w:themeColor="text1"/>
        </w:rPr>
        <w:t>From:</w:t>
      </w:r>
      <w:r w:rsidRPr="00F2227C">
        <w:rPr>
          <w:rFonts w:cs="Times New Roman"/>
          <w:color w:val="000000" w:themeColor="text1"/>
        </w:rPr>
        <w:tab/>
      </w:r>
      <w:r w:rsidRPr="00F2227C">
        <w:rPr>
          <w:rFonts w:cs="Times New Roman"/>
          <w:color w:val="000000" w:themeColor="text1"/>
        </w:rPr>
        <w:tab/>
      </w:r>
      <w:r w:rsidR="00364164">
        <w:rPr>
          <w:rFonts w:cs="Times New Roman"/>
          <w:color w:val="000000" w:themeColor="text1"/>
        </w:rPr>
        <w:t>Jessica Stroop</w:t>
      </w:r>
    </w:p>
    <w:p w14:paraId="7DB7A7EB" w14:textId="77777777" w:rsidR="00771039" w:rsidRPr="00F2227C" w:rsidRDefault="00771039" w:rsidP="0094429D">
      <w:pPr>
        <w:rPr>
          <w:rFonts w:cs="Times New Roman"/>
          <w:color w:val="000000" w:themeColor="text1"/>
        </w:rPr>
      </w:pPr>
      <w:r w:rsidRPr="00F2227C">
        <w:rPr>
          <w:rFonts w:cs="Times New Roman"/>
          <w:color w:val="000000" w:themeColor="text1"/>
        </w:rPr>
        <w:tab/>
      </w:r>
      <w:r w:rsidRPr="00F2227C">
        <w:rPr>
          <w:rFonts w:cs="Times New Roman"/>
          <w:color w:val="000000" w:themeColor="text1"/>
        </w:rPr>
        <w:tab/>
        <w:t>Statistician</w:t>
      </w:r>
      <w:r w:rsidR="00940428">
        <w:rPr>
          <w:rFonts w:cs="Times New Roman"/>
          <w:color w:val="000000" w:themeColor="text1"/>
        </w:rPr>
        <w:t>, Project Manager</w:t>
      </w:r>
    </w:p>
    <w:p w14:paraId="09B1D085" w14:textId="77777777" w:rsidR="0094429D" w:rsidRDefault="0094429D" w:rsidP="0094429D">
      <w:pPr>
        <w:rPr>
          <w:rFonts w:cs="Times New Roman"/>
          <w:color w:val="000000" w:themeColor="text1"/>
        </w:rPr>
      </w:pPr>
    </w:p>
    <w:p w14:paraId="05993265" w14:textId="77777777" w:rsidR="00364164" w:rsidRDefault="00364164" w:rsidP="00364164">
      <w:pPr>
        <w:ind w:left="720" w:firstLine="720"/>
        <w:rPr>
          <w:rFonts w:cs="Times New Roman"/>
          <w:color w:val="000000" w:themeColor="text1"/>
        </w:rPr>
      </w:pPr>
      <w:r>
        <w:rPr>
          <w:rFonts w:cs="Times New Roman"/>
          <w:color w:val="000000" w:themeColor="text1"/>
        </w:rPr>
        <w:t>Allen Beck, Ph.D.</w:t>
      </w:r>
    </w:p>
    <w:p w14:paraId="612F0962" w14:textId="77777777"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r>
      <w:r w:rsidR="00703F6D">
        <w:rPr>
          <w:rFonts w:cs="Times New Roman"/>
          <w:color w:val="000000" w:themeColor="text1"/>
        </w:rPr>
        <w:t xml:space="preserve">Senior </w:t>
      </w:r>
      <w:r>
        <w:rPr>
          <w:rFonts w:cs="Times New Roman"/>
          <w:color w:val="000000" w:themeColor="text1"/>
        </w:rPr>
        <w:t>Statistician</w:t>
      </w:r>
    </w:p>
    <w:p w14:paraId="6487D362" w14:textId="77777777"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14:paraId="49C54E30" w14:textId="77777777" w:rsidR="00364164" w:rsidRPr="00F2227C" w:rsidRDefault="00364164" w:rsidP="0094429D">
      <w:pPr>
        <w:rPr>
          <w:rFonts w:cs="Times New Roman"/>
          <w:color w:val="000000" w:themeColor="text1"/>
        </w:rPr>
      </w:pPr>
    </w:p>
    <w:p w14:paraId="31555D62" w14:textId="77777777" w:rsidR="0094429D" w:rsidRPr="00F2227C"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6734AD">
        <w:rPr>
          <w:rFonts w:cs="Times New Roman"/>
          <w:color w:val="000000" w:themeColor="text1"/>
        </w:rPr>
        <w:fldChar w:fldCharType="begin"/>
      </w:r>
      <w:r w:rsidR="006734AD">
        <w:rPr>
          <w:rFonts w:cs="Times New Roman"/>
          <w:color w:val="000000" w:themeColor="text1"/>
        </w:rPr>
        <w:instrText xml:space="preserve"> DATE \@ "MMMM d, yyyy" </w:instrText>
      </w:r>
      <w:r w:rsidR="006734AD">
        <w:rPr>
          <w:rFonts w:cs="Times New Roman"/>
          <w:color w:val="000000" w:themeColor="text1"/>
        </w:rPr>
        <w:fldChar w:fldCharType="separate"/>
      </w:r>
      <w:r w:rsidR="00795E5A">
        <w:rPr>
          <w:rFonts w:cs="Times New Roman"/>
          <w:noProof/>
          <w:color w:val="000000" w:themeColor="text1"/>
        </w:rPr>
        <w:t>January 16, 2018</w:t>
      </w:r>
      <w:r w:rsidR="006734AD">
        <w:rPr>
          <w:rFonts w:cs="Times New Roman"/>
          <w:color w:val="000000" w:themeColor="text1"/>
        </w:rPr>
        <w:fldChar w:fldCharType="end"/>
      </w:r>
    </w:p>
    <w:p w14:paraId="32EC3931" w14:textId="77777777" w:rsidR="008C2E06" w:rsidRDefault="008C2E06" w:rsidP="00725AC8">
      <w:pPr>
        <w:ind w:left="1440" w:hanging="1440"/>
        <w:rPr>
          <w:rFonts w:cs="Times New Roman"/>
          <w:color w:val="000000" w:themeColor="text1"/>
        </w:rPr>
      </w:pPr>
    </w:p>
    <w:p w14:paraId="2B5AD64F" w14:textId="79EF9C5A" w:rsidR="0095349F" w:rsidRDefault="0094429D" w:rsidP="00725AC8">
      <w:pPr>
        <w:ind w:left="1440" w:hanging="1440"/>
        <w:rPr>
          <w:rFonts w:cs="Times New Roman"/>
          <w:color w:val="000000"/>
        </w:rPr>
      </w:pPr>
      <w:r w:rsidRPr="00F2227C">
        <w:rPr>
          <w:rFonts w:cs="Times New Roman"/>
          <w:color w:val="000000" w:themeColor="text1"/>
        </w:rPr>
        <w:t>Re:</w:t>
      </w:r>
      <w:r w:rsidRPr="00F2227C">
        <w:rPr>
          <w:rFonts w:cs="Times New Roman"/>
          <w:color w:val="000000" w:themeColor="text1"/>
        </w:rPr>
        <w:tab/>
      </w:r>
      <w:r w:rsidR="0095349F">
        <w:rPr>
          <w:color w:val="000000"/>
        </w:rPr>
        <w:t xml:space="preserve">BJS </w:t>
      </w:r>
      <w:r w:rsidR="004E75E3">
        <w:rPr>
          <w:color w:val="000000"/>
        </w:rPr>
        <w:t>r</w:t>
      </w:r>
      <w:r w:rsidR="0095349F">
        <w:rPr>
          <w:color w:val="000000"/>
        </w:rPr>
        <w:t xml:space="preserve">equest for OMB </w:t>
      </w:r>
      <w:r w:rsidR="007C5F2D">
        <w:rPr>
          <w:color w:val="000000"/>
        </w:rPr>
        <w:t xml:space="preserve">Generic </w:t>
      </w:r>
      <w:r w:rsidR="0095349F">
        <w:rPr>
          <w:color w:val="000000"/>
        </w:rPr>
        <w:t xml:space="preserve">Clearance for </w:t>
      </w:r>
      <w:r w:rsidR="004E75E3">
        <w:rPr>
          <w:color w:val="000000"/>
        </w:rPr>
        <w:t>c</w:t>
      </w:r>
      <w:r w:rsidR="0095349F">
        <w:rPr>
          <w:color w:val="000000"/>
        </w:rPr>
        <w:t xml:space="preserve">ognitive </w:t>
      </w:r>
      <w:r w:rsidR="004E75E3">
        <w:rPr>
          <w:color w:val="000000"/>
        </w:rPr>
        <w:t>t</w:t>
      </w:r>
      <w:r w:rsidR="0095349F">
        <w:rPr>
          <w:color w:val="000000"/>
        </w:rPr>
        <w:t xml:space="preserve">esting for the National </w:t>
      </w:r>
      <w:r w:rsidR="00E75B58">
        <w:rPr>
          <w:color w:val="000000"/>
        </w:rPr>
        <w:t xml:space="preserve">Inmate </w:t>
      </w:r>
      <w:r w:rsidR="0095349F">
        <w:rPr>
          <w:color w:val="000000"/>
        </w:rPr>
        <w:t xml:space="preserve">Survey </w:t>
      </w:r>
      <w:r w:rsidR="0005628F">
        <w:rPr>
          <w:color w:val="000000"/>
        </w:rPr>
        <w:t>(N</w:t>
      </w:r>
      <w:r w:rsidR="00E75B58">
        <w:rPr>
          <w:color w:val="000000"/>
        </w:rPr>
        <w:t>I</w:t>
      </w:r>
      <w:r w:rsidR="0005628F">
        <w:rPr>
          <w:color w:val="000000"/>
        </w:rPr>
        <w:t>S-</w:t>
      </w:r>
      <w:r w:rsidR="00E75B58">
        <w:rPr>
          <w:color w:val="000000"/>
        </w:rPr>
        <w:t>4</w:t>
      </w:r>
      <w:r w:rsidR="0005628F">
        <w:rPr>
          <w:color w:val="000000"/>
        </w:rPr>
        <w:t>)</w:t>
      </w:r>
      <w:r w:rsidR="004E75E3">
        <w:rPr>
          <w:color w:val="000000"/>
        </w:rPr>
        <w:t>,</w:t>
      </w:r>
      <w:r w:rsidR="0095349F">
        <w:rPr>
          <w:color w:val="000000"/>
        </w:rPr>
        <w:t xml:space="preserve"> under the </w:t>
      </w:r>
      <w:r w:rsidR="004E75E3">
        <w:rPr>
          <w:color w:val="000000"/>
        </w:rPr>
        <w:t>OMB</w:t>
      </w:r>
      <w:r w:rsidR="0095349F">
        <w:rPr>
          <w:color w:val="000000"/>
        </w:rPr>
        <w:t xml:space="preserve"> </w:t>
      </w:r>
      <w:r w:rsidR="004E75E3">
        <w:rPr>
          <w:color w:val="000000"/>
        </w:rPr>
        <w:t>g</w:t>
      </w:r>
      <w:r w:rsidR="0095349F">
        <w:rPr>
          <w:color w:val="000000"/>
        </w:rPr>
        <w:t xml:space="preserve">eneric </w:t>
      </w:r>
      <w:r w:rsidR="004E75E3">
        <w:rPr>
          <w:color w:val="000000"/>
        </w:rPr>
        <w:t>c</w:t>
      </w:r>
      <w:r w:rsidR="0095349F">
        <w:rPr>
          <w:color w:val="000000"/>
        </w:rPr>
        <w:t xml:space="preserve">learance </w:t>
      </w:r>
      <w:r w:rsidR="004E75E3">
        <w:rPr>
          <w:color w:val="000000"/>
        </w:rPr>
        <w:t>a</w:t>
      </w:r>
      <w:r w:rsidR="0095349F">
        <w:rPr>
          <w:color w:val="000000"/>
        </w:rPr>
        <w:t>greement (OMB</w:t>
      </w:r>
      <w:r w:rsidR="004E75E3">
        <w:rPr>
          <w:color w:val="000000"/>
        </w:rPr>
        <w:t xml:space="preserve"> Number</w:t>
      </w:r>
      <w:r w:rsidR="0095349F">
        <w:rPr>
          <w:color w:val="000000"/>
        </w:rPr>
        <w:t xml:space="preserve"> </w:t>
      </w:r>
      <w:r w:rsidR="006B6E64">
        <w:t>1121-0339</w:t>
      </w:r>
      <w:r w:rsidR="0095349F">
        <w:t>)</w:t>
      </w:r>
      <w:r w:rsidR="004E75E3">
        <w:t>.</w:t>
      </w:r>
    </w:p>
    <w:p w14:paraId="56DC4F71" w14:textId="77777777" w:rsidR="007B50EC" w:rsidRPr="00F2227C" w:rsidRDefault="007B50EC" w:rsidP="0095349F">
      <w:pPr>
        <w:ind w:left="1440" w:hanging="1440"/>
        <w:rPr>
          <w:rFonts w:cs="Times New Roman"/>
          <w:color w:val="000000" w:themeColor="text1"/>
        </w:rPr>
      </w:pPr>
    </w:p>
    <w:p w14:paraId="5CE08B79" w14:textId="77777777" w:rsidR="0005628F" w:rsidRDefault="0005628F" w:rsidP="00F14E16">
      <w:pPr>
        <w:rPr>
          <w:rFonts w:cs="Times New Roman"/>
          <w:b/>
          <w:color w:val="000000" w:themeColor="text1"/>
          <w:u w:val="single"/>
        </w:rPr>
      </w:pPr>
      <w:r>
        <w:rPr>
          <w:rFonts w:cs="Times New Roman"/>
          <w:b/>
          <w:color w:val="000000" w:themeColor="text1"/>
          <w:u w:val="single"/>
        </w:rPr>
        <w:t>Introduction</w:t>
      </w:r>
    </w:p>
    <w:p w14:paraId="2D53909A" w14:textId="77777777" w:rsidR="0005628F" w:rsidRPr="00725AC8" w:rsidRDefault="0005628F" w:rsidP="00F14E16">
      <w:pPr>
        <w:rPr>
          <w:rFonts w:cs="Times New Roman"/>
          <w:b/>
          <w:color w:val="000000" w:themeColor="text1"/>
          <w:u w:val="single"/>
        </w:rPr>
      </w:pPr>
    </w:p>
    <w:p w14:paraId="79DF3025" w14:textId="77777777" w:rsidR="00982162" w:rsidRDefault="00653BAB" w:rsidP="00F14E16">
      <w:pPr>
        <w:rPr>
          <w:rFonts w:cs="Times New Roman"/>
          <w:color w:val="000000" w:themeColor="text1"/>
        </w:rPr>
      </w:pPr>
      <w:r>
        <w:rPr>
          <w:rFonts w:cs="Times New Roman"/>
          <w:color w:val="000000" w:themeColor="text1"/>
        </w:rPr>
        <w:t>The Bure</w:t>
      </w:r>
      <w:r w:rsidR="00C65453">
        <w:rPr>
          <w:rFonts w:cs="Times New Roman"/>
          <w:color w:val="000000" w:themeColor="text1"/>
        </w:rPr>
        <w:t>au of Justice Statistics (BJS) seeks</w:t>
      </w:r>
      <w:r w:rsidR="006B6E64">
        <w:rPr>
          <w:rFonts w:cs="Times New Roman"/>
          <w:color w:val="000000" w:themeColor="text1"/>
        </w:rPr>
        <w:t xml:space="preserve"> generic</w:t>
      </w:r>
      <w:r w:rsidR="00551B99">
        <w:rPr>
          <w:rFonts w:cs="Times New Roman"/>
        </w:rPr>
        <w:t xml:space="preserve"> clearance </w:t>
      </w:r>
      <w:r w:rsidR="00C65453">
        <w:rPr>
          <w:rFonts w:cs="Times New Roman"/>
        </w:rPr>
        <w:t xml:space="preserve">approval </w:t>
      </w:r>
      <w:r w:rsidR="00551B99">
        <w:rPr>
          <w:rFonts w:cs="Times New Roman"/>
        </w:rPr>
        <w:t>for</w:t>
      </w:r>
      <w:r w:rsidR="00992369">
        <w:rPr>
          <w:rFonts w:cs="Times New Roman"/>
        </w:rPr>
        <w:t xml:space="preserve"> </w:t>
      </w:r>
      <w:r w:rsidR="00551B99">
        <w:rPr>
          <w:rFonts w:cs="Times New Roman"/>
        </w:rPr>
        <w:t xml:space="preserve">cognitive interviewing </w:t>
      </w:r>
      <w:r w:rsidR="00551B99">
        <w:rPr>
          <w:rFonts w:cs="Times New Roman"/>
          <w:color w:val="000000" w:themeColor="text1"/>
        </w:rPr>
        <w:t xml:space="preserve">activities </w:t>
      </w:r>
      <w:r w:rsidR="00C93DE7" w:rsidRPr="00F2227C">
        <w:rPr>
          <w:rFonts w:cs="Times New Roman"/>
          <w:color w:val="000000" w:themeColor="text1"/>
        </w:rPr>
        <w:t xml:space="preserve">related </w:t>
      </w:r>
      <w:r>
        <w:rPr>
          <w:rFonts w:cs="Times New Roman"/>
          <w:color w:val="000000" w:themeColor="text1"/>
        </w:rPr>
        <w:t xml:space="preserve">to </w:t>
      </w:r>
      <w:r w:rsidR="00C93DE7" w:rsidRPr="00F2227C">
        <w:rPr>
          <w:rFonts w:cs="Times New Roman"/>
          <w:color w:val="000000" w:themeColor="text1"/>
        </w:rPr>
        <w:t xml:space="preserve">the </w:t>
      </w:r>
      <w:r w:rsidR="00294E2A" w:rsidRPr="00F2227C">
        <w:rPr>
          <w:rFonts w:cs="Times New Roman"/>
          <w:color w:val="000000" w:themeColor="text1"/>
        </w:rPr>
        <w:t xml:space="preserve">National </w:t>
      </w:r>
      <w:r w:rsidR="00E75B58">
        <w:rPr>
          <w:rFonts w:cs="Times New Roman"/>
          <w:color w:val="000000" w:themeColor="text1"/>
        </w:rPr>
        <w:t xml:space="preserve">Inmate </w:t>
      </w:r>
      <w:r w:rsidR="00364164">
        <w:rPr>
          <w:rFonts w:cs="Times New Roman"/>
          <w:color w:val="000000" w:themeColor="text1"/>
        </w:rPr>
        <w:t xml:space="preserve">Survey </w:t>
      </w:r>
      <w:r w:rsidR="00294E2A" w:rsidRPr="00194755">
        <w:t>(N</w:t>
      </w:r>
      <w:r w:rsidR="00E75B58">
        <w:t>I</w:t>
      </w:r>
      <w:r w:rsidR="00364164">
        <w:t>S</w:t>
      </w:r>
      <w:r w:rsidR="00E75B58">
        <w:t>-4</w:t>
      </w:r>
      <w:r w:rsidR="00294E2A" w:rsidRPr="00194755">
        <w:t>) program</w:t>
      </w:r>
      <w:r w:rsidR="009E6C4F" w:rsidRPr="00F2227C">
        <w:rPr>
          <w:rFonts w:cs="Times New Roman"/>
          <w:color w:val="000000" w:themeColor="text1"/>
        </w:rPr>
        <w:t xml:space="preserve">. </w:t>
      </w:r>
      <w:r w:rsidR="0005628F">
        <w:rPr>
          <w:rFonts w:cs="Times New Roman"/>
          <w:color w:val="000000" w:themeColor="text1"/>
        </w:rPr>
        <w:t>The N</w:t>
      </w:r>
      <w:r w:rsidR="00E75B58">
        <w:rPr>
          <w:rFonts w:cs="Times New Roman"/>
          <w:color w:val="000000" w:themeColor="text1"/>
        </w:rPr>
        <w:t>IS</w:t>
      </w:r>
      <w:r w:rsidR="0005628F">
        <w:rPr>
          <w:rFonts w:cs="Times New Roman"/>
          <w:color w:val="000000" w:themeColor="text1"/>
        </w:rPr>
        <w:t xml:space="preserve"> </w:t>
      </w:r>
      <w:r w:rsidR="00364164">
        <w:rPr>
          <w:rFonts w:cs="Times New Roman"/>
          <w:color w:val="000000" w:themeColor="text1"/>
        </w:rPr>
        <w:t xml:space="preserve">supports </w:t>
      </w:r>
      <w:r w:rsidR="004E75E3">
        <w:rPr>
          <w:rFonts w:cs="Times New Roman"/>
          <w:color w:val="000000" w:themeColor="text1"/>
        </w:rPr>
        <w:t xml:space="preserve">BJS in meeting </w:t>
      </w:r>
      <w:r w:rsidR="00CD612E">
        <w:rPr>
          <w:rFonts w:cs="Times New Roman"/>
          <w:color w:val="000000" w:themeColor="text1"/>
        </w:rPr>
        <w:t>the statistical</w:t>
      </w:r>
      <w:r w:rsidR="004E75E3">
        <w:rPr>
          <w:rFonts w:cs="Times New Roman"/>
          <w:color w:val="000000" w:themeColor="text1"/>
        </w:rPr>
        <w:t>, data and research requirements of the Prison Rape Elimination Act (PREA; P.L. 108-79, Sec.4</w:t>
      </w:r>
      <w:r w:rsidR="00CD612E">
        <w:rPr>
          <w:rFonts w:cs="Times New Roman"/>
          <w:color w:val="000000" w:themeColor="text1"/>
        </w:rPr>
        <w:t xml:space="preserve">; </w:t>
      </w:r>
      <w:r w:rsidR="00CD612E" w:rsidRPr="001569FB">
        <w:t>see</w:t>
      </w:r>
      <w:r w:rsidR="00BE3E63" w:rsidRPr="001569FB">
        <w:t xml:space="preserve"> Attachment </w:t>
      </w:r>
      <w:r w:rsidR="00EF2E57">
        <w:t>1</w:t>
      </w:r>
      <w:r w:rsidR="00364164">
        <w:rPr>
          <w:rFonts w:cs="Times New Roman"/>
          <w:color w:val="000000" w:themeColor="text1"/>
        </w:rPr>
        <w:t xml:space="preserve">). </w:t>
      </w:r>
    </w:p>
    <w:p w14:paraId="0246F13C" w14:textId="77777777" w:rsidR="00C93DE7" w:rsidRPr="00F2227C" w:rsidRDefault="00C93DE7" w:rsidP="00C93DE7">
      <w:pPr>
        <w:autoSpaceDE w:val="0"/>
        <w:autoSpaceDN w:val="0"/>
        <w:adjustRightInd w:val="0"/>
        <w:rPr>
          <w:rFonts w:cs="Times New Roman"/>
          <w:color w:val="000000" w:themeColor="text1"/>
        </w:rPr>
      </w:pPr>
    </w:p>
    <w:p w14:paraId="76A12C96" w14:textId="77777777" w:rsidR="0005628F" w:rsidRPr="001569FB" w:rsidRDefault="0005628F" w:rsidP="0005628F">
      <w:pPr>
        <w:kinsoku w:val="0"/>
        <w:overflowPunct w:val="0"/>
      </w:pPr>
      <w:r w:rsidRPr="001569FB">
        <w:t xml:space="preserve">The </w:t>
      </w:r>
      <w:r w:rsidR="001B1314">
        <w:t>a</w:t>
      </w:r>
      <w:r w:rsidRPr="001569FB">
        <w:t xml:space="preserve">ct requires BJS to “carry out, for each calendar year, a comprehensive statistical review and analysis of the incidence and effects of prison rape.” The </w:t>
      </w:r>
      <w:r w:rsidR="001B1314">
        <w:t>a</w:t>
      </w:r>
      <w:r w:rsidRPr="001569FB">
        <w:t>ct further instructs BJS to co</w:t>
      </w:r>
      <w:r>
        <w:t>nduct</w:t>
      </w:r>
      <w:r w:rsidRPr="001569FB">
        <w:t xml:space="preserve"> surveys and other statistical studies of current and former inmates</w:t>
      </w:r>
      <w:r>
        <w:t xml:space="preserve">. </w:t>
      </w:r>
      <w:r w:rsidRPr="001569FB">
        <w:t xml:space="preserve">To implement the </w:t>
      </w:r>
      <w:r w:rsidR="001B1314">
        <w:t>a</w:t>
      </w:r>
      <w:r w:rsidRPr="001569FB">
        <w:t>ct, BJS developed the National Prison Rape Statistics Program (NPRS), which includes f</w:t>
      </w:r>
      <w:r>
        <w:t>our</w:t>
      </w:r>
      <w:r w:rsidRPr="001569FB">
        <w:t xml:space="preserve"> separate data collection efforts: the Survey </w:t>
      </w:r>
      <w:r>
        <w:t xml:space="preserve">of </w:t>
      </w:r>
      <w:r w:rsidRPr="001569FB">
        <w:t>Sexual Vi</w:t>
      </w:r>
      <w:r>
        <w:t>ctimization</w:t>
      </w:r>
      <w:r w:rsidRPr="001569FB">
        <w:t xml:space="preserve"> (SSV), the National Survey of Youth in Custody (NSYC), the</w:t>
      </w:r>
      <w:r>
        <w:t xml:space="preserve"> National</w:t>
      </w:r>
      <w:r w:rsidRPr="001569FB">
        <w:t xml:space="preserve"> Former Prisoner Survey (</w:t>
      </w:r>
      <w:r>
        <w:t>N</w:t>
      </w:r>
      <w:r w:rsidRPr="001569FB">
        <w:t>FPS)</w:t>
      </w:r>
      <w:r w:rsidR="001B1314">
        <w:t xml:space="preserve">, and </w:t>
      </w:r>
      <w:r w:rsidR="001B1314" w:rsidRPr="001569FB">
        <w:t>the National Inmate Survey (</w:t>
      </w:r>
      <w:smartTag w:uri="urn:schemas-microsoft-com:office:smarttags" w:element="stockticker">
        <w:r w:rsidR="001B1314" w:rsidRPr="001569FB">
          <w:t>NIS</w:t>
        </w:r>
      </w:smartTag>
      <w:r w:rsidR="001B1314">
        <w:t>)</w:t>
      </w:r>
      <w:r>
        <w:t>.</w:t>
      </w:r>
      <w:r w:rsidRPr="001569FB">
        <w:t xml:space="preserve"> </w:t>
      </w:r>
    </w:p>
    <w:p w14:paraId="203873A1" w14:textId="77777777" w:rsidR="0005628F" w:rsidRPr="001569FB" w:rsidRDefault="0005628F" w:rsidP="0005628F">
      <w:pPr>
        <w:kinsoku w:val="0"/>
        <w:overflowPunct w:val="0"/>
        <w:ind w:left="720" w:hanging="720"/>
      </w:pPr>
    </w:p>
    <w:p w14:paraId="30B898B8" w14:textId="77777777" w:rsidR="0005628F" w:rsidRPr="001569FB" w:rsidRDefault="0005628F" w:rsidP="0005628F">
      <w:pPr>
        <w:kinsoku w:val="0"/>
        <w:overflowPunct w:val="0"/>
      </w:pPr>
      <w:r>
        <w:t>T</w:t>
      </w:r>
      <w:r w:rsidRPr="001569FB">
        <w:t xml:space="preserve">hese collections </w:t>
      </w:r>
      <w:r>
        <w:t>are</w:t>
      </w:r>
      <w:r w:rsidRPr="001569FB">
        <w:t xml:space="preserve"> independent</w:t>
      </w:r>
      <w:r>
        <w:t>,</w:t>
      </w:r>
      <w:r w:rsidRPr="001569FB">
        <w:t xml:space="preserve"> and while not directly comparable, they provide </w:t>
      </w:r>
      <w:r w:rsidR="00BC79A9">
        <w:t>separate</w:t>
      </w:r>
      <w:r w:rsidRPr="001569FB">
        <w:t xml:space="preserve"> measures of the prevalence </w:t>
      </w:r>
      <w:r w:rsidR="00BC79A9">
        <w:t xml:space="preserve">of sexual victimization and detailed information on </w:t>
      </w:r>
      <w:r w:rsidR="00EE4F11">
        <w:t xml:space="preserve">the </w:t>
      </w:r>
      <w:r w:rsidRPr="001569FB">
        <w:t>characteristics</w:t>
      </w:r>
      <w:r w:rsidR="00C076AC">
        <w:t xml:space="preserve"> </w:t>
      </w:r>
      <w:r w:rsidR="00EE4F11">
        <w:t>and circumstances surrounding that victimization</w:t>
      </w:r>
      <w:r w:rsidRPr="001569FB">
        <w:t xml:space="preserve">. The SSV collects information about incidents of sexual violence reported to adult and juvenile correctional authorities, as well as characteristics of </w:t>
      </w:r>
      <w:r w:rsidR="00BC79A9">
        <w:t xml:space="preserve">incidents that are </w:t>
      </w:r>
      <w:r w:rsidRPr="001569FB">
        <w:t xml:space="preserve">substantiated </w:t>
      </w:r>
      <w:r w:rsidR="00BC79A9">
        <w:t>upon investigation. The</w:t>
      </w:r>
      <w:r w:rsidRPr="001569FB">
        <w:t xml:space="preserve"> NSYC gathers self-reported sexual assault data from </w:t>
      </w:r>
      <w:r>
        <w:t xml:space="preserve">youth </w:t>
      </w:r>
      <w:r w:rsidR="00BC79A9">
        <w:t xml:space="preserve">held </w:t>
      </w:r>
      <w:r w:rsidRPr="001569FB">
        <w:t xml:space="preserve">in </w:t>
      </w:r>
      <w:r w:rsidR="00BC79A9">
        <w:t xml:space="preserve">state-operated </w:t>
      </w:r>
      <w:r w:rsidRPr="001569FB">
        <w:t>juvenile facilities</w:t>
      </w:r>
      <w:r w:rsidR="00EE4F11">
        <w:t xml:space="preserve"> and locally or privately operated facilities that hold youth under state contract</w:t>
      </w:r>
      <w:r w:rsidRPr="001569FB">
        <w:t xml:space="preserve">. The </w:t>
      </w:r>
      <w:r>
        <w:t>N</w:t>
      </w:r>
      <w:r w:rsidRPr="001569FB">
        <w:t xml:space="preserve">FPS </w:t>
      </w:r>
      <w:r w:rsidR="00C076AC">
        <w:t xml:space="preserve">collects data on </w:t>
      </w:r>
      <w:r w:rsidR="004A0B59">
        <w:t>sexual victimization from former state prisoners, during t</w:t>
      </w:r>
      <w:r w:rsidR="00C076AC">
        <w:t>he totality of the</w:t>
      </w:r>
      <w:r w:rsidR="004A0B59">
        <w:t>ir</w:t>
      </w:r>
      <w:r w:rsidR="00C076AC">
        <w:t xml:space="preserve"> prior term of incarceration, including any time in a local jail, state prison, or community correctional facility prior to final discharge. </w:t>
      </w:r>
      <w:r w:rsidR="001B1314" w:rsidRPr="001569FB">
        <w:t xml:space="preserve">The </w:t>
      </w:r>
      <w:smartTag w:uri="urn:schemas-microsoft-com:office:smarttags" w:element="stockticker">
        <w:r w:rsidR="001B1314" w:rsidRPr="001569FB">
          <w:t>NIS</w:t>
        </w:r>
      </w:smartTag>
      <w:r w:rsidR="001B1314" w:rsidRPr="001569FB">
        <w:t xml:space="preserve"> collects </w:t>
      </w:r>
      <w:r w:rsidR="004A0B59">
        <w:t xml:space="preserve">data on </w:t>
      </w:r>
      <w:r w:rsidR="001B1314" w:rsidRPr="001569FB">
        <w:t xml:space="preserve">allegations of sexual </w:t>
      </w:r>
      <w:r w:rsidR="004A0B59">
        <w:t>victimization from</w:t>
      </w:r>
      <w:r w:rsidR="001B1314" w:rsidRPr="001569FB">
        <w:t xml:space="preserve"> inmates </w:t>
      </w:r>
      <w:r w:rsidR="004A0B59">
        <w:t>held in prisons and jails.</w:t>
      </w:r>
      <w:r w:rsidRPr="001569FB">
        <w:t xml:space="preserve"> </w:t>
      </w:r>
    </w:p>
    <w:p w14:paraId="34C78B48" w14:textId="77777777" w:rsidR="0005628F" w:rsidRPr="001569FB" w:rsidRDefault="0005628F" w:rsidP="0005628F">
      <w:pPr>
        <w:kinsoku w:val="0"/>
        <w:overflowPunct w:val="0"/>
        <w:ind w:left="720" w:hanging="720"/>
      </w:pPr>
    </w:p>
    <w:p w14:paraId="66372B16" w14:textId="77777777" w:rsidR="00A00A7E" w:rsidRPr="00A00A7E" w:rsidRDefault="008C2E06" w:rsidP="00725AC8">
      <w:pPr>
        <w:kinsoku w:val="0"/>
        <w:overflowPunct w:val="0"/>
        <w:rPr>
          <w:rFonts w:cs="Times New Roman"/>
          <w:color w:val="000000"/>
          <w:shd w:val="clear" w:color="auto" w:fill="FFFFFF"/>
        </w:rPr>
      </w:pPr>
      <w:r w:rsidRPr="00A00A7E">
        <w:rPr>
          <w:rFonts w:cs="Times New Roman"/>
        </w:rPr>
        <w:t xml:space="preserve">Between April and December </w:t>
      </w:r>
      <w:r w:rsidR="00E75B58" w:rsidRPr="00A00A7E">
        <w:rPr>
          <w:rFonts w:cs="Times New Roman"/>
        </w:rPr>
        <w:t>2007</w:t>
      </w:r>
      <w:r w:rsidR="004A0B59">
        <w:rPr>
          <w:rFonts w:cs="Times New Roman"/>
        </w:rPr>
        <w:t>,</w:t>
      </w:r>
      <w:r w:rsidR="0005628F" w:rsidRPr="00A00A7E">
        <w:rPr>
          <w:rFonts w:cs="Times New Roman"/>
        </w:rPr>
        <w:t xml:space="preserve"> BJS completed the first N</w:t>
      </w:r>
      <w:r w:rsidR="00E75B58" w:rsidRPr="00A00A7E">
        <w:rPr>
          <w:rFonts w:cs="Times New Roman"/>
        </w:rPr>
        <w:t>I</w:t>
      </w:r>
      <w:r w:rsidR="0005628F" w:rsidRPr="00A00A7E">
        <w:rPr>
          <w:rFonts w:cs="Times New Roman"/>
        </w:rPr>
        <w:t>S (N</w:t>
      </w:r>
      <w:r w:rsidR="00E75B58" w:rsidRPr="00A00A7E">
        <w:rPr>
          <w:rFonts w:cs="Times New Roman"/>
        </w:rPr>
        <w:t>IS</w:t>
      </w:r>
      <w:r w:rsidR="0005628F" w:rsidRPr="00A00A7E">
        <w:rPr>
          <w:rFonts w:cs="Times New Roman"/>
        </w:rPr>
        <w:t xml:space="preserve">-1) in </w:t>
      </w:r>
      <w:r w:rsidRPr="00A00A7E">
        <w:rPr>
          <w:rFonts w:cs="Times New Roman"/>
          <w:color w:val="000000"/>
          <w:shd w:val="clear" w:color="auto" w:fill="FFFFFF"/>
        </w:rPr>
        <w:t xml:space="preserve">282 local jails and 146 </w:t>
      </w:r>
      <w:r w:rsidR="00A00A7E" w:rsidRPr="00A00A7E">
        <w:rPr>
          <w:rFonts w:cs="Times New Roman"/>
          <w:color w:val="000000"/>
          <w:shd w:val="clear" w:color="auto" w:fill="FFFFFF"/>
        </w:rPr>
        <w:t>s</w:t>
      </w:r>
      <w:r w:rsidRPr="00A00A7E">
        <w:rPr>
          <w:rFonts w:cs="Times New Roman"/>
          <w:color w:val="000000"/>
          <w:shd w:val="clear" w:color="auto" w:fill="FFFFFF"/>
        </w:rPr>
        <w:t xml:space="preserve">tate and </w:t>
      </w:r>
      <w:r w:rsidR="00A00A7E" w:rsidRPr="00A00A7E">
        <w:rPr>
          <w:rFonts w:cs="Times New Roman"/>
          <w:color w:val="000000"/>
          <w:shd w:val="clear" w:color="auto" w:fill="FFFFFF"/>
        </w:rPr>
        <w:t>f</w:t>
      </w:r>
      <w:r w:rsidRPr="00A00A7E">
        <w:rPr>
          <w:rFonts w:cs="Times New Roman"/>
          <w:color w:val="000000"/>
          <w:shd w:val="clear" w:color="auto" w:fill="FFFFFF"/>
        </w:rPr>
        <w:t xml:space="preserve">ederal prisons. </w:t>
      </w:r>
      <w:r w:rsidRPr="00A00A7E">
        <w:rPr>
          <w:rFonts w:cs="Times New Roman"/>
        </w:rPr>
        <w:t>B</w:t>
      </w:r>
      <w:r w:rsidR="0005628F" w:rsidRPr="00A00A7E">
        <w:rPr>
          <w:rFonts w:cs="Times New Roman"/>
        </w:rPr>
        <w:t xml:space="preserve">etween </w:t>
      </w:r>
      <w:r w:rsidRPr="00A00A7E">
        <w:rPr>
          <w:rFonts w:cs="Times New Roman"/>
        </w:rPr>
        <w:t>October 2008 and December 2009</w:t>
      </w:r>
      <w:r w:rsidR="004A0B59">
        <w:rPr>
          <w:rFonts w:cs="Times New Roman"/>
        </w:rPr>
        <w:t>,</w:t>
      </w:r>
      <w:r w:rsidRPr="00A00A7E">
        <w:rPr>
          <w:rFonts w:cs="Times New Roman"/>
        </w:rPr>
        <w:t xml:space="preserve"> BJS conducted the second NIS (NIS-2) in 286 local jails and 167</w:t>
      </w:r>
      <w:r w:rsidR="00A00A7E" w:rsidRPr="00A00A7E">
        <w:rPr>
          <w:rFonts w:cs="Times New Roman"/>
        </w:rPr>
        <w:t xml:space="preserve"> state and federal prisons</w:t>
      </w:r>
      <w:r w:rsidR="00D32493">
        <w:rPr>
          <w:rFonts w:cs="Times New Roman"/>
        </w:rPr>
        <w:t xml:space="preserve">. </w:t>
      </w:r>
      <w:r w:rsidR="00A00A7E" w:rsidRPr="00A00A7E">
        <w:rPr>
          <w:rFonts w:cs="Times New Roman"/>
        </w:rPr>
        <w:t xml:space="preserve">Between </w:t>
      </w:r>
      <w:r w:rsidR="00A00A7E" w:rsidRPr="00A00A7E">
        <w:rPr>
          <w:rFonts w:cs="Times New Roman"/>
          <w:color w:val="000000"/>
          <w:shd w:val="clear" w:color="auto" w:fill="FFFFFF"/>
        </w:rPr>
        <w:t xml:space="preserve">February 2011 and May 2012, BJS conducted the </w:t>
      </w:r>
      <w:r w:rsidR="004A0B59">
        <w:rPr>
          <w:rFonts w:cs="Times New Roman"/>
          <w:color w:val="000000"/>
          <w:shd w:val="clear" w:color="auto" w:fill="FFFFFF"/>
        </w:rPr>
        <w:t xml:space="preserve">third </w:t>
      </w:r>
      <w:r w:rsidR="00A00A7E" w:rsidRPr="00A00A7E">
        <w:rPr>
          <w:rFonts w:cs="Times New Roman"/>
          <w:color w:val="000000"/>
          <w:shd w:val="clear" w:color="auto" w:fill="FFFFFF"/>
        </w:rPr>
        <w:t>NIS (NIS-3) in 233 state and federal prisons and 358 local jails.</w:t>
      </w:r>
    </w:p>
    <w:p w14:paraId="6D7CD457" w14:textId="77777777" w:rsidR="008C2E06" w:rsidRDefault="008C2E06" w:rsidP="00725AC8">
      <w:pPr>
        <w:kinsoku w:val="0"/>
        <w:overflowPunct w:val="0"/>
      </w:pPr>
      <w:r w:rsidRPr="008C2E06">
        <w:t xml:space="preserve"> </w:t>
      </w:r>
    </w:p>
    <w:p w14:paraId="68EAF647" w14:textId="77777777" w:rsidR="00364164" w:rsidRDefault="003A2ECA" w:rsidP="00725AC8">
      <w:pPr>
        <w:kinsoku w:val="0"/>
        <w:overflowPunct w:val="0"/>
      </w:pPr>
      <w:r>
        <w:t>In a</w:t>
      </w:r>
      <w:r w:rsidR="00D32493">
        <w:t xml:space="preserve">ll three </w:t>
      </w:r>
      <w:r w:rsidR="0005628F">
        <w:t>rounds of the</w:t>
      </w:r>
      <w:r w:rsidR="0005628F" w:rsidRPr="001569FB">
        <w:t xml:space="preserve"> survey</w:t>
      </w:r>
      <w:r w:rsidR="0005628F">
        <w:t xml:space="preserve"> </w:t>
      </w:r>
      <w:r w:rsidR="004A0B59">
        <w:t xml:space="preserve">the data </w:t>
      </w:r>
      <w:r w:rsidR="0005628F">
        <w:t>were</w:t>
      </w:r>
      <w:r w:rsidR="0005628F" w:rsidRPr="001569FB">
        <w:t xml:space="preserve"> co</w:t>
      </w:r>
      <w:r w:rsidR="004A0B59">
        <w:t>llected</w:t>
      </w:r>
      <w:r w:rsidR="0005628F" w:rsidRPr="001569FB">
        <w:t xml:space="preserve"> by </w:t>
      </w:r>
      <w:r w:rsidR="00D32493">
        <w:t>R</w:t>
      </w:r>
      <w:r w:rsidR="004A0B59">
        <w:t>TI</w:t>
      </w:r>
      <w:r w:rsidR="00D32493">
        <w:t xml:space="preserve"> International (RTI)</w:t>
      </w:r>
      <w:r w:rsidR="004A0B59">
        <w:t xml:space="preserve"> under a cooperative agreement with BJS</w:t>
      </w:r>
      <w:r w:rsidR="0005628F">
        <w:t>.</w:t>
      </w:r>
      <w:r w:rsidR="0005628F" w:rsidRPr="001569FB">
        <w:t xml:space="preserve"> </w:t>
      </w:r>
      <w:r w:rsidR="0005628F">
        <w:t xml:space="preserve">In </w:t>
      </w:r>
      <w:r w:rsidR="004A0B59">
        <w:t>each</w:t>
      </w:r>
      <w:r w:rsidR="0005628F">
        <w:t xml:space="preserve"> round, </w:t>
      </w:r>
      <w:r w:rsidR="00D32493">
        <w:t>inmates</w:t>
      </w:r>
      <w:r w:rsidR="0005628F" w:rsidRPr="001569FB">
        <w:t xml:space="preserve"> completed an audio computer-assisted self-interview (ACASI), </w:t>
      </w:r>
      <w:r w:rsidR="004A0B59">
        <w:t>in which</w:t>
      </w:r>
      <w:r w:rsidR="0005628F" w:rsidRPr="001569FB">
        <w:t xml:space="preserve"> they</w:t>
      </w:r>
      <w:r w:rsidR="004A0B59">
        <w:t xml:space="preserve"> interacted with a comp</w:t>
      </w:r>
      <w:r>
        <w:t xml:space="preserve">uter-administered questionnaire, </w:t>
      </w:r>
      <w:r w:rsidR="0005628F" w:rsidRPr="001569FB">
        <w:t xml:space="preserve">heard questions and instructions </w:t>
      </w:r>
      <w:r>
        <w:t xml:space="preserve">delivered </w:t>
      </w:r>
      <w:r w:rsidR="0005628F" w:rsidRPr="001569FB">
        <w:t>via headphones</w:t>
      </w:r>
      <w:r>
        <w:t>,</w:t>
      </w:r>
      <w:r w:rsidR="0005628F" w:rsidRPr="001569FB">
        <w:t xml:space="preserve"> and responded via a touch-screen</w:t>
      </w:r>
      <w:r w:rsidR="00C44904">
        <w:t xml:space="preserve"> enabled laptop computer</w:t>
      </w:r>
      <w:r w:rsidR="0005628F" w:rsidRPr="001569FB">
        <w:t>.</w:t>
      </w:r>
      <w:r>
        <w:t xml:space="preserve"> A</w:t>
      </w:r>
      <w:r w:rsidR="0005628F" w:rsidRPr="001569FB">
        <w:t xml:space="preserve"> total of </w:t>
      </w:r>
      <w:r w:rsidR="00D32493">
        <w:t>63,817</w:t>
      </w:r>
      <w:r w:rsidR="0005628F" w:rsidRPr="001569FB">
        <w:t xml:space="preserve"> </w:t>
      </w:r>
      <w:r w:rsidR="00D32493">
        <w:t xml:space="preserve">inmates </w:t>
      </w:r>
      <w:r w:rsidR="0005628F">
        <w:t xml:space="preserve">participated in </w:t>
      </w:r>
      <w:r>
        <w:t>NIS-1;</w:t>
      </w:r>
      <w:r w:rsidR="0005628F">
        <w:t xml:space="preserve"> </w:t>
      </w:r>
      <w:r w:rsidR="00D32493" w:rsidRPr="00A00A7E">
        <w:rPr>
          <w:rFonts w:cs="Times New Roman"/>
        </w:rPr>
        <w:t>81,566</w:t>
      </w:r>
      <w:r w:rsidR="0005628F">
        <w:t xml:space="preserve"> </w:t>
      </w:r>
      <w:r w:rsidR="00D32493">
        <w:t>inmates</w:t>
      </w:r>
      <w:r w:rsidR="0005628F">
        <w:t xml:space="preserve"> participated</w:t>
      </w:r>
      <w:r w:rsidR="00D32493">
        <w:t xml:space="preserve"> in </w:t>
      </w:r>
      <w:r>
        <w:t xml:space="preserve">NIS-2; and </w:t>
      </w:r>
      <w:r w:rsidR="00D32493" w:rsidRPr="00A00A7E">
        <w:rPr>
          <w:rFonts w:cs="Times New Roman"/>
          <w:color w:val="000000"/>
          <w:shd w:val="clear" w:color="auto" w:fill="FFFFFF"/>
        </w:rPr>
        <w:t>92,449 inmates</w:t>
      </w:r>
      <w:r w:rsidR="00D32493">
        <w:rPr>
          <w:rFonts w:cs="Times New Roman"/>
          <w:color w:val="000000"/>
          <w:shd w:val="clear" w:color="auto" w:fill="FFFFFF"/>
        </w:rPr>
        <w:t xml:space="preserve"> </w:t>
      </w:r>
      <w:r>
        <w:rPr>
          <w:rFonts w:cs="Times New Roman"/>
          <w:color w:val="000000"/>
          <w:shd w:val="clear" w:color="auto" w:fill="FFFFFF"/>
        </w:rPr>
        <w:t>in NIS-3</w:t>
      </w:r>
      <w:r w:rsidR="00D32493">
        <w:rPr>
          <w:rFonts w:cs="Times New Roman"/>
          <w:color w:val="000000"/>
          <w:shd w:val="clear" w:color="auto" w:fill="FFFFFF"/>
        </w:rPr>
        <w:t>.</w:t>
      </w:r>
    </w:p>
    <w:p w14:paraId="18F6F88F" w14:textId="77777777" w:rsidR="00725AC8" w:rsidRPr="001569FB" w:rsidRDefault="00725AC8" w:rsidP="00725AC8">
      <w:pPr>
        <w:kinsoku w:val="0"/>
        <w:overflowPunct w:val="0"/>
      </w:pPr>
    </w:p>
    <w:p w14:paraId="55AA359A" w14:textId="77777777" w:rsidR="0005628F" w:rsidRPr="00725AC8" w:rsidRDefault="0005628F" w:rsidP="00BE3E63">
      <w:pPr>
        <w:kinsoku w:val="0"/>
        <w:overflowPunct w:val="0"/>
        <w:rPr>
          <w:b/>
          <w:u w:val="single"/>
        </w:rPr>
      </w:pPr>
      <w:r w:rsidRPr="00725AC8">
        <w:rPr>
          <w:b/>
          <w:u w:val="single"/>
        </w:rPr>
        <w:t xml:space="preserve">Request for </w:t>
      </w:r>
      <w:r w:rsidR="00971FD0">
        <w:rPr>
          <w:b/>
          <w:u w:val="single"/>
        </w:rPr>
        <w:t>Cognitive</w:t>
      </w:r>
      <w:r w:rsidRPr="00725AC8">
        <w:rPr>
          <w:b/>
          <w:u w:val="single"/>
        </w:rPr>
        <w:t xml:space="preserve"> Testing</w:t>
      </w:r>
    </w:p>
    <w:p w14:paraId="7DD742DD" w14:textId="77777777" w:rsidR="0005628F" w:rsidRDefault="0005628F" w:rsidP="00BE3E63">
      <w:pPr>
        <w:kinsoku w:val="0"/>
        <w:overflowPunct w:val="0"/>
      </w:pPr>
    </w:p>
    <w:p w14:paraId="462D0408" w14:textId="15ACD734" w:rsidR="00BE3E63" w:rsidRDefault="00364164" w:rsidP="00BE3E63">
      <w:pPr>
        <w:kinsoku w:val="0"/>
        <w:overflowPunct w:val="0"/>
      </w:pPr>
      <w:r w:rsidRPr="001569FB">
        <w:t xml:space="preserve">This submission is to seek clearance for </w:t>
      </w:r>
      <w:r w:rsidR="0085718C">
        <w:t>English language</w:t>
      </w:r>
      <w:r w:rsidRPr="001569FB">
        <w:t xml:space="preserve"> </w:t>
      </w:r>
      <w:r w:rsidR="00BE3E63">
        <w:t>cognitive testing</w:t>
      </w:r>
      <w:r w:rsidR="008043C0">
        <w:t xml:space="preserve"> of </w:t>
      </w:r>
      <w:r w:rsidR="00C21DCB">
        <w:t xml:space="preserve">selected items </w:t>
      </w:r>
      <w:r w:rsidR="00364D59">
        <w:t xml:space="preserve">in </w:t>
      </w:r>
      <w:r w:rsidR="00BE3E63">
        <w:t>prepar</w:t>
      </w:r>
      <w:r w:rsidR="00364D59">
        <w:t>ation</w:t>
      </w:r>
      <w:r w:rsidR="00BE3E63">
        <w:t xml:space="preserve"> for the </w:t>
      </w:r>
      <w:r w:rsidR="00C21DCB">
        <w:t>fourth</w:t>
      </w:r>
      <w:r w:rsidRPr="001569FB">
        <w:t xml:space="preserve"> N</w:t>
      </w:r>
      <w:r w:rsidR="0085718C">
        <w:t xml:space="preserve">ational </w:t>
      </w:r>
      <w:r w:rsidR="00C21DCB">
        <w:t>I</w:t>
      </w:r>
      <w:r w:rsidR="0085718C">
        <w:t xml:space="preserve">nmate </w:t>
      </w:r>
      <w:r w:rsidRPr="001569FB">
        <w:t>S</w:t>
      </w:r>
      <w:r w:rsidR="0085718C">
        <w:t>urvey</w:t>
      </w:r>
      <w:r w:rsidRPr="001569FB">
        <w:t xml:space="preserve"> (N</w:t>
      </w:r>
      <w:r w:rsidR="00C21DCB">
        <w:t>I</w:t>
      </w:r>
      <w:r w:rsidRPr="001569FB">
        <w:t>S-</w:t>
      </w:r>
      <w:r w:rsidR="00C21DCB">
        <w:t>4</w:t>
      </w:r>
      <w:r w:rsidRPr="001569FB">
        <w:t xml:space="preserve">). </w:t>
      </w:r>
      <w:r w:rsidR="00BE3E63">
        <w:t xml:space="preserve">This request </w:t>
      </w:r>
      <w:r w:rsidR="00364D59">
        <w:t>is part of the</w:t>
      </w:r>
      <w:r w:rsidR="00BE3E63">
        <w:t xml:space="preserve"> </w:t>
      </w:r>
      <w:r w:rsidRPr="001569FB">
        <w:t xml:space="preserve">cooperative agreement </w:t>
      </w:r>
      <w:r w:rsidR="00364D59">
        <w:t xml:space="preserve">between </w:t>
      </w:r>
      <w:r w:rsidR="00BE3E63">
        <w:t xml:space="preserve">BJS </w:t>
      </w:r>
      <w:r w:rsidR="00364D59">
        <w:t>and</w:t>
      </w:r>
      <w:r w:rsidRPr="001569FB">
        <w:t xml:space="preserve"> </w:t>
      </w:r>
      <w:r w:rsidR="00C21DCB">
        <w:t>RTI</w:t>
      </w:r>
      <w:r w:rsidRPr="001569FB">
        <w:t xml:space="preserve"> </w:t>
      </w:r>
      <w:r w:rsidR="00364D59" w:rsidRPr="00D80891">
        <w:rPr>
          <w:rFonts w:cs="Times New Roman"/>
        </w:rPr>
        <w:t>(</w:t>
      </w:r>
      <w:r w:rsidR="00364D59" w:rsidRPr="00F36811">
        <w:rPr>
          <w:rFonts w:cs="Times New Roman"/>
        </w:rPr>
        <w:t xml:space="preserve">award </w:t>
      </w:r>
      <w:hyperlink r:id="rId12" w:history="1">
        <w:r w:rsidR="00364D59" w:rsidRPr="00F36811">
          <w:rPr>
            <w:rStyle w:val="Hyperlink"/>
            <w:rFonts w:cs="Times New Roman"/>
            <w:color w:val="auto"/>
            <w:shd w:val="clear" w:color="auto" w:fill="FFFFFF"/>
          </w:rPr>
          <w:t>200</w:t>
        </w:r>
        <w:r w:rsidR="00364D59">
          <w:rPr>
            <w:rStyle w:val="Hyperlink"/>
            <w:rFonts w:cs="Times New Roman"/>
            <w:color w:val="auto"/>
            <w:shd w:val="clear" w:color="auto" w:fill="FFFFFF"/>
          </w:rPr>
          <w:t>8</w:t>
        </w:r>
        <w:r w:rsidR="00364D59" w:rsidRPr="00F36811">
          <w:rPr>
            <w:rStyle w:val="Hyperlink"/>
            <w:rFonts w:cs="Times New Roman"/>
            <w:color w:val="auto"/>
            <w:shd w:val="clear" w:color="auto" w:fill="FFFFFF"/>
          </w:rPr>
          <w:t>-RP-BX-K001</w:t>
        </w:r>
      </w:hyperlink>
      <w:r w:rsidR="00364D59">
        <w:rPr>
          <w:rStyle w:val="Hyperlink"/>
          <w:rFonts w:cs="Times New Roman"/>
          <w:color w:val="auto"/>
          <w:shd w:val="clear" w:color="auto" w:fill="FFFFFF"/>
        </w:rPr>
        <w:t>.</w:t>
      </w:r>
      <w:r w:rsidR="00364D59" w:rsidRPr="00D80891">
        <w:rPr>
          <w:rFonts w:cs="Times New Roman"/>
        </w:rPr>
        <w:t>)</w:t>
      </w:r>
      <w:r w:rsidR="007C5F2D">
        <w:rPr>
          <w:rFonts w:cs="Times New Roman"/>
        </w:rPr>
        <w:t xml:space="preserve"> </w:t>
      </w:r>
      <w:r w:rsidR="0005628F">
        <w:t>A</w:t>
      </w:r>
      <w:r w:rsidR="00BE3E63">
        <w:t>s one of the remaining tasks under the agreement,</w:t>
      </w:r>
      <w:r w:rsidR="0005628F">
        <w:t xml:space="preserve"> BJS and</w:t>
      </w:r>
      <w:r w:rsidR="00BE3E63">
        <w:t xml:space="preserve"> </w:t>
      </w:r>
      <w:r w:rsidR="00971FD0">
        <w:t>RTI</w:t>
      </w:r>
      <w:r w:rsidR="00BE3E63">
        <w:t xml:space="preserve"> </w:t>
      </w:r>
      <w:r w:rsidR="0005628F">
        <w:t xml:space="preserve">have </w:t>
      </w:r>
      <w:r w:rsidR="00364D59">
        <w:t xml:space="preserve">modified items in NIS-3 and </w:t>
      </w:r>
      <w:r w:rsidR="0005628F">
        <w:t xml:space="preserve">developed </w:t>
      </w:r>
      <w:r w:rsidR="00BE3E63">
        <w:t xml:space="preserve">new items for inclusion in </w:t>
      </w:r>
      <w:r w:rsidR="00971FD0">
        <w:t>NIS</w:t>
      </w:r>
      <w:r w:rsidR="00BE3E63">
        <w:t>-</w:t>
      </w:r>
      <w:r w:rsidR="00971FD0">
        <w:t>4</w:t>
      </w:r>
      <w:r w:rsidRPr="001569FB">
        <w:t>.</w:t>
      </w:r>
      <w:r w:rsidR="00FF03A9">
        <w:t xml:space="preserve"> </w:t>
      </w:r>
      <w:r w:rsidR="008E172A">
        <w:t>Cognitive</w:t>
      </w:r>
      <w:r w:rsidR="00B036C8">
        <w:t>ly</w:t>
      </w:r>
      <w:r w:rsidR="008E172A">
        <w:t xml:space="preserve"> testing </w:t>
      </w:r>
      <w:r w:rsidR="00B036C8">
        <w:t xml:space="preserve">these items </w:t>
      </w:r>
      <w:r w:rsidR="00FF03A9" w:rsidRPr="00FF03A9">
        <w:t xml:space="preserve">will enable us to </w:t>
      </w:r>
      <w:r w:rsidR="00364D59">
        <w:t>determine how</w:t>
      </w:r>
      <w:r w:rsidR="00FF03A9" w:rsidRPr="00FF03A9">
        <w:t xml:space="preserve"> </w:t>
      </w:r>
      <w:r w:rsidR="00852D42">
        <w:t>respondents</w:t>
      </w:r>
      <w:r w:rsidR="00FF03A9" w:rsidRPr="00FF03A9">
        <w:t xml:space="preserve"> </w:t>
      </w:r>
      <w:r w:rsidR="00CD612E" w:rsidRPr="00FF03A9">
        <w:t>interpret</w:t>
      </w:r>
      <w:r w:rsidR="00CD612E">
        <w:t xml:space="preserve"> </w:t>
      </w:r>
      <w:r w:rsidR="00CD612E" w:rsidRPr="00FF03A9">
        <w:t>the</w:t>
      </w:r>
      <w:r w:rsidR="00FF03A9" w:rsidRPr="00FF03A9">
        <w:t xml:space="preserve"> questions and response options, and to evaluate the</w:t>
      </w:r>
      <w:r w:rsidR="00364D59">
        <w:t>ir</w:t>
      </w:r>
      <w:r w:rsidR="00FF03A9" w:rsidRPr="00FF03A9">
        <w:t xml:space="preserve"> appropriateness for </w:t>
      </w:r>
      <w:r w:rsidR="00364D59">
        <w:t>inclusion in the next NIS.</w:t>
      </w:r>
    </w:p>
    <w:p w14:paraId="4800888A" w14:textId="77777777" w:rsidR="00BE3E63" w:rsidRDefault="00BE3E63" w:rsidP="00BE3E63">
      <w:pPr>
        <w:kinsoku w:val="0"/>
        <w:overflowPunct w:val="0"/>
      </w:pPr>
    </w:p>
    <w:p w14:paraId="5782E39C" w14:textId="055CF511" w:rsidR="005A4245" w:rsidRDefault="005744C7" w:rsidP="00FF03A9">
      <w:pPr>
        <w:kinsoku w:val="0"/>
        <w:overflowPunct w:val="0"/>
      </w:pPr>
      <w:r>
        <w:t>The cognitive testing</w:t>
      </w:r>
      <w:r w:rsidR="00D80891">
        <w:t xml:space="preserve"> activities</w:t>
      </w:r>
      <w:r>
        <w:t xml:space="preserve"> </w:t>
      </w:r>
      <w:r w:rsidR="00364164" w:rsidRPr="001569FB">
        <w:t xml:space="preserve">will include </w:t>
      </w:r>
      <w:r w:rsidR="00852D42">
        <w:t>a maximum of 50</w:t>
      </w:r>
      <w:r>
        <w:t xml:space="preserve"> interviews</w:t>
      </w:r>
      <w:r w:rsidR="00703F6D">
        <w:t xml:space="preserve"> </w:t>
      </w:r>
      <w:r w:rsidR="00364D59">
        <w:t xml:space="preserve">from </w:t>
      </w:r>
      <w:r w:rsidR="002F47DA">
        <w:t xml:space="preserve">adult </w:t>
      </w:r>
      <w:r w:rsidR="00364D59">
        <w:t xml:space="preserve">respondents </w:t>
      </w:r>
      <w:r w:rsidR="009D1690">
        <w:t xml:space="preserve">who are </w:t>
      </w:r>
      <w:r w:rsidR="002F47DA">
        <w:t xml:space="preserve">either </w:t>
      </w:r>
      <w:r w:rsidR="009D1690">
        <w:t xml:space="preserve">currently </w:t>
      </w:r>
      <w:r w:rsidR="002F47DA">
        <w:t xml:space="preserve">held in a local detention facility or recently released from prison or jail. RTI will seek approval to conduct interviews with inmates from </w:t>
      </w:r>
      <w:r w:rsidR="00142324">
        <w:t>one</w:t>
      </w:r>
      <w:r w:rsidR="002F47DA">
        <w:t xml:space="preserve"> detention </w:t>
      </w:r>
      <w:r w:rsidR="00142324">
        <w:t xml:space="preserve">facility </w:t>
      </w:r>
      <w:r w:rsidR="002F47DA">
        <w:t>in South Carolina.</w:t>
      </w:r>
      <w:r w:rsidR="007C5F2D">
        <w:t xml:space="preserve"> </w:t>
      </w:r>
      <w:r w:rsidR="002F47DA">
        <w:t xml:space="preserve">RTI will also contact one or more </w:t>
      </w:r>
      <w:r w:rsidR="00703F6D">
        <w:t xml:space="preserve">local </w:t>
      </w:r>
      <w:r w:rsidR="0085718C">
        <w:t>non-profit organization</w:t>
      </w:r>
      <w:r w:rsidR="00E55293">
        <w:t>s</w:t>
      </w:r>
      <w:r w:rsidR="0085718C">
        <w:t xml:space="preserve"> in N</w:t>
      </w:r>
      <w:r w:rsidR="009D1690">
        <w:t xml:space="preserve">orth </w:t>
      </w:r>
      <w:r w:rsidR="0085718C">
        <w:t>C</w:t>
      </w:r>
      <w:r w:rsidR="009D1690">
        <w:t>arolina</w:t>
      </w:r>
      <w:r w:rsidR="0085718C">
        <w:t xml:space="preserve"> that </w:t>
      </w:r>
      <w:r w:rsidR="00E55293">
        <w:t>provide aid to</w:t>
      </w:r>
      <w:r w:rsidR="0085718C">
        <w:t xml:space="preserve"> recently released inmates</w:t>
      </w:r>
      <w:r w:rsidR="002F47DA">
        <w:t xml:space="preserve"> to recruit respondents for the survey.</w:t>
      </w:r>
    </w:p>
    <w:p w14:paraId="5362AA77" w14:textId="77777777" w:rsidR="005A4245" w:rsidRDefault="005A4245" w:rsidP="00FF03A9">
      <w:pPr>
        <w:kinsoku w:val="0"/>
        <w:overflowPunct w:val="0"/>
      </w:pPr>
    </w:p>
    <w:p w14:paraId="0B328C6C" w14:textId="77777777" w:rsidR="005744C7" w:rsidRDefault="002F47DA" w:rsidP="00FF03A9">
      <w:pPr>
        <w:kinsoku w:val="0"/>
        <w:overflowPunct w:val="0"/>
      </w:pPr>
      <w:r>
        <w:t xml:space="preserve">Participation in </w:t>
      </w:r>
      <w:r w:rsidR="00386A24">
        <w:t>the cognitive</w:t>
      </w:r>
      <w:r w:rsidR="00C62098">
        <w:t xml:space="preserve"> test </w:t>
      </w:r>
      <w:r>
        <w:t>will be</w:t>
      </w:r>
      <w:r w:rsidR="00C62098">
        <w:t xml:space="preserve"> completely voluntary</w:t>
      </w:r>
      <w:r>
        <w:t xml:space="preserve">. </w:t>
      </w:r>
      <w:r w:rsidR="00801111">
        <w:t>Only adults (persons age 18 or older) will be</w:t>
      </w:r>
      <w:r w:rsidR="00364164" w:rsidRPr="001569FB">
        <w:t xml:space="preserve"> invited to </w:t>
      </w:r>
      <w:r w:rsidR="00801111">
        <w:t xml:space="preserve">participate. They will be given </w:t>
      </w:r>
      <w:r w:rsidR="00CD612E">
        <w:t xml:space="preserve">the </w:t>
      </w:r>
      <w:r w:rsidR="00CD612E" w:rsidRPr="001569FB">
        <w:t>option</w:t>
      </w:r>
      <w:r w:rsidR="00364164" w:rsidRPr="001569FB">
        <w:t xml:space="preserve"> </w:t>
      </w:r>
      <w:r w:rsidR="00CD612E" w:rsidRPr="001569FB">
        <w:t xml:space="preserve">to </w:t>
      </w:r>
      <w:r w:rsidR="00CD612E">
        <w:t>refuse</w:t>
      </w:r>
      <w:r w:rsidR="00C62098">
        <w:t xml:space="preserve"> at any time</w:t>
      </w:r>
      <w:r w:rsidR="00801111">
        <w:t xml:space="preserve"> during the test should they wish.</w:t>
      </w:r>
      <w:r w:rsidR="00364164" w:rsidRPr="001569FB">
        <w:t xml:space="preserve"> </w:t>
      </w:r>
      <w:r w:rsidR="00801111">
        <w:t>During the consent process, volunteers</w:t>
      </w:r>
      <w:r w:rsidR="00746705">
        <w:t xml:space="preserve"> </w:t>
      </w:r>
      <w:r w:rsidR="00801111">
        <w:t xml:space="preserve">will be provided information that describes the interview, </w:t>
      </w:r>
      <w:r w:rsidR="00871B37">
        <w:t xml:space="preserve">why they were chosen, what will happen during the discussion, the risks </w:t>
      </w:r>
      <w:r w:rsidR="00871B37">
        <w:lastRenderedPageBreak/>
        <w:t>and benefits of participation, and details ensuring confidentiality. (See Attachment 2.). Inmates who consent</w:t>
      </w:r>
      <w:r w:rsidR="00746705">
        <w:t xml:space="preserve"> to the </w:t>
      </w:r>
      <w:r w:rsidR="00871B37">
        <w:t>test</w:t>
      </w:r>
      <w:r w:rsidR="00746705">
        <w:t xml:space="preserve"> will</w:t>
      </w:r>
      <w:r w:rsidR="00871B37">
        <w:t xml:space="preserve"> be offered a snack to eat while they complete</w:t>
      </w:r>
      <w:r w:rsidR="00CD612E">
        <w:t xml:space="preserve"> the</w:t>
      </w:r>
      <w:r w:rsidR="00871B37">
        <w:t xml:space="preserve"> interview. Former inmates will be offered $40 as an incentive and to compensate for their time and effort.</w:t>
      </w:r>
      <w:r w:rsidR="005744C7">
        <w:t xml:space="preserve"> </w:t>
      </w:r>
    </w:p>
    <w:p w14:paraId="2D41C202" w14:textId="77777777" w:rsidR="005744C7" w:rsidRDefault="005744C7" w:rsidP="00FF03A9">
      <w:pPr>
        <w:kinsoku w:val="0"/>
        <w:overflowPunct w:val="0"/>
      </w:pPr>
    </w:p>
    <w:p w14:paraId="4EBC9819" w14:textId="68055DD6" w:rsidR="00DB6FD5" w:rsidRDefault="00871B37" w:rsidP="00C62098">
      <w:pPr>
        <w:autoSpaceDE w:val="0"/>
        <w:autoSpaceDN w:val="0"/>
        <w:rPr>
          <w:rFonts w:cs="Times New Roman"/>
        </w:rPr>
      </w:pPr>
      <w:r>
        <w:t>The c</w:t>
      </w:r>
      <w:r w:rsidR="00E96595">
        <w:t xml:space="preserve">ognitive testing </w:t>
      </w:r>
      <w:r w:rsidR="00364164" w:rsidRPr="001569FB">
        <w:t>procedures</w:t>
      </w:r>
      <w:r w:rsidR="00582B01">
        <w:t xml:space="preserve"> </w:t>
      </w:r>
      <w:r w:rsidR="00ED669D">
        <w:t>will follow the same procedures used for the NIS-3.</w:t>
      </w:r>
      <w:r w:rsidR="007C5F2D">
        <w:t xml:space="preserve"> </w:t>
      </w:r>
      <w:r w:rsidR="007C5F2D">
        <w:rPr>
          <w:rFonts w:cs="Times New Roman"/>
        </w:rPr>
        <w:t>T</w:t>
      </w:r>
      <w:r w:rsidR="007C5F2D" w:rsidRPr="00A43EF8">
        <w:rPr>
          <w:rFonts w:cs="Times New Roman"/>
        </w:rPr>
        <w:t>he main focus of the cognitive process is on four cognitive tasks required to answer a survey question: interpretation, retrieval/recall of information, judgment formation (sorting through information in order to formulate and identify a response), and response editing (deciding which response</w:t>
      </w:r>
      <w:r w:rsidR="007C5F2D">
        <w:rPr>
          <w:rFonts w:cs="Times New Roman"/>
        </w:rPr>
        <w:t xml:space="preserve"> to report). </w:t>
      </w:r>
      <w:r w:rsidR="00ED669D">
        <w:t>Th</w:t>
      </w:r>
      <w:r w:rsidR="0085718C">
        <w:t>e</w:t>
      </w:r>
      <w:r w:rsidR="00DD6395">
        <w:t xml:space="preserve"> NIS-3</w:t>
      </w:r>
      <w:r w:rsidR="00ED669D">
        <w:t xml:space="preserve"> </w:t>
      </w:r>
      <w:r w:rsidR="0085718C">
        <w:t xml:space="preserve">procedures </w:t>
      </w:r>
      <w:r w:rsidR="00DD6395">
        <w:t>were</w:t>
      </w:r>
      <w:r w:rsidR="00ED669D">
        <w:t xml:space="preserve"> previously </w:t>
      </w:r>
      <w:r w:rsidR="0028053E">
        <w:t>approved by</w:t>
      </w:r>
      <w:r w:rsidR="00364164" w:rsidRPr="001569FB">
        <w:t xml:space="preserve"> the </w:t>
      </w:r>
      <w:r w:rsidR="00ED669D">
        <w:t>RTI</w:t>
      </w:r>
      <w:r w:rsidR="00364164" w:rsidRPr="001569FB">
        <w:t xml:space="preserve"> IRB</w:t>
      </w:r>
      <w:r>
        <w:t>,</w:t>
      </w:r>
      <w:r w:rsidR="00DA0E35">
        <w:t xml:space="preserve"> which has </w:t>
      </w:r>
      <w:r w:rsidR="00F36811">
        <w:t>federal wide</w:t>
      </w:r>
      <w:r w:rsidR="00DA0E35">
        <w:t xml:space="preserve"> </w:t>
      </w:r>
      <w:r w:rsidR="00DA0E35" w:rsidRPr="00A43EF8">
        <w:rPr>
          <w:rFonts w:cs="Times New Roman"/>
        </w:rPr>
        <w:t>assurance</w:t>
      </w:r>
      <w:r w:rsidR="00DB6FD5">
        <w:rPr>
          <w:rFonts w:cs="Times New Roman"/>
        </w:rPr>
        <w:t>.</w:t>
      </w:r>
      <w:r w:rsidR="001371D4" w:rsidRPr="00A43EF8">
        <w:rPr>
          <w:rFonts w:cs="Times New Roman"/>
        </w:rPr>
        <w:t xml:space="preserve"> (</w:t>
      </w:r>
      <w:r>
        <w:rPr>
          <w:rFonts w:cs="Times New Roman"/>
        </w:rPr>
        <w:t xml:space="preserve">See </w:t>
      </w:r>
      <w:r w:rsidR="001371D4" w:rsidRPr="00A43EF8">
        <w:rPr>
          <w:rFonts w:cs="Times New Roman"/>
        </w:rPr>
        <w:t xml:space="preserve">Attachment </w:t>
      </w:r>
      <w:r w:rsidR="00EF2E57">
        <w:rPr>
          <w:rFonts w:cs="Times New Roman"/>
        </w:rPr>
        <w:t>3</w:t>
      </w:r>
      <w:r>
        <w:rPr>
          <w:rFonts w:cs="Times New Roman"/>
        </w:rPr>
        <w:t>.</w:t>
      </w:r>
      <w:r w:rsidR="001371D4" w:rsidRPr="00A43EF8">
        <w:rPr>
          <w:rFonts w:cs="Times New Roman"/>
        </w:rPr>
        <w:t>)</w:t>
      </w:r>
      <w:r w:rsidR="00DD6395">
        <w:rPr>
          <w:rFonts w:cs="Times New Roman"/>
        </w:rPr>
        <w:t xml:space="preserve"> </w:t>
      </w:r>
      <w:r w:rsidR="0085718C">
        <w:rPr>
          <w:rFonts w:cs="Times New Roman"/>
        </w:rPr>
        <w:t>After</w:t>
      </w:r>
      <w:r w:rsidR="001371D4" w:rsidRPr="00A43EF8">
        <w:rPr>
          <w:rFonts w:cs="Times New Roman"/>
        </w:rPr>
        <w:t xml:space="preserve"> drafting</w:t>
      </w:r>
      <w:r w:rsidR="00C62098" w:rsidRPr="00A43EF8">
        <w:rPr>
          <w:rFonts w:cs="Times New Roman"/>
        </w:rPr>
        <w:t xml:space="preserve"> the new items</w:t>
      </w:r>
      <w:r w:rsidR="00DD6395">
        <w:rPr>
          <w:rFonts w:cs="Times New Roman"/>
        </w:rPr>
        <w:t xml:space="preserve"> for NIS-4</w:t>
      </w:r>
      <w:r w:rsidR="00C62098" w:rsidRPr="00A43EF8">
        <w:rPr>
          <w:rFonts w:cs="Times New Roman"/>
        </w:rPr>
        <w:t xml:space="preserve">, RTI submitted the items and a description of the activity </w:t>
      </w:r>
      <w:r w:rsidR="001371D4" w:rsidRPr="00A43EF8">
        <w:rPr>
          <w:rFonts w:cs="Times New Roman"/>
        </w:rPr>
        <w:t xml:space="preserve">to </w:t>
      </w:r>
      <w:r w:rsidR="00DD6395">
        <w:rPr>
          <w:rFonts w:cs="Times New Roman"/>
        </w:rPr>
        <w:t>its</w:t>
      </w:r>
      <w:r w:rsidR="001371D4" w:rsidRPr="00A43EF8">
        <w:rPr>
          <w:rFonts w:cs="Times New Roman"/>
        </w:rPr>
        <w:t xml:space="preserve"> IRB</w:t>
      </w:r>
      <w:r w:rsidR="00DD6395">
        <w:rPr>
          <w:rFonts w:cs="Times New Roman"/>
        </w:rPr>
        <w:t>. The IRB chair</w:t>
      </w:r>
      <w:r w:rsidR="00DB6FD5">
        <w:rPr>
          <w:rFonts w:cs="Times New Roman"/>
        </w:rPr>
        <w:t xml:space="preserve"> determined that a full IRB review </w:t>
      </w:r>
      <w:r w:rsidR="00DD6395">
        <w:rPr>
          <w:rFonts w:cs="Times New Roman"/>
        </w:rPr>
        <w:t>was</w:t>
      </w:r>
      <w:r w:rsidR="00DB6FD5">
        <w:rPr>
          <w:rFonts w:cs="Times New Roman"/>
        </w:rPr>
        <w:t xml:space="preserve"> not necessary</w:t>
      </w:r>
      <w:r w:rsidR="00DD6395">
        <w:rPr>
          <w:rFonts w:cs="Times New Roman"/>
        </w:rPr>
        <w:t xml:space="preserve">, based </w:t>
      </w:r>
      <w:r w:rsidR="00CD612E">
        <w:rPr>
          <w:rFonts w:cs="Times New Roman"/>
        </w:rPr>
        <w:t>on the</w:t>
      </w:r>
      <w:r w:rsidR="0085718C">
        <w:rPr>
          <w:rFonts w:cs="Times New Roman"/>
        </w:rPr>
        <w:t xml:space="preserve"> determination that</w:t>
      </w:r>
      <w:r w:rsidR="001371D4" w:rsidRPr="00A43EF8">
        <w:rPr>
          <w:rFonts w:cs="Times New Roman"/>
        </w:rPr>
        <w:t xml:space="preserve"> </w:t>
      </w:r>
      <w:r w:rsidR="00C62098" w:rsidRPr="00A43EF8">
        <w:rPr>
          <w:rFonts w:cs="Times New Roman"/>
        </w:rPr>
        <w:t xml:space="preserve">the items </w:t>
      </w:r>
      <w:r w:rsidR="00DB6FD5">
        <w:rPr>
          <w:rFonts w:cs="Times New Roman"/>
        </w:rPr>
        <w:t>are to be</w:t>
      </w:r>
      <w:r w:rsidR="00C62098" w:rsidRPr="00A43EF8">
        <w:rPr>
          <w:rFonts w:cs="Times New Roman"/>
        </w:rPr>
        <w:t xml:space="preserve"> administered in a cognitive test</w:t>
      </w:r>
      <w:r w:rsidR="00DD6395">
        <w:rPr>
          <w:rFonts w:cs="Times New Roman"/>
        </w:rPr>
        <w:t>,</w:t>
      </w:r>
      <w:r w:rsidR="00C62098" w:rsidRPr="00A43EF8">
        <w:rPr>
          <w:rFonts w:cs="Times New Roman"/>
        </w:rPr>
        <w:t xml:space="preserve"> which is </w:t>
      </w:r>
      <w:r w:rsidR="00DB6FD5">
        <w:rPr>
          <w:rFonts w:cs="Times New Roman"/>
        </w:rPr>
        <w:t>not designed to contribute to generalizable knowledge and therefore does not constitute research</w:t>
      </w:r>
      <w:r w:rsidR="007C5F2D">
        <w:rPr>
          <w:rFonts w:cs="Times New Roman"/>
        </w:rPr>
        <w:t xml:space="preserve"> as defined by 45 CFR 46.102</w:t>
      </w:r>
      <w:r w:rsidR="00DB6FD5">
        <w:rPr>
          <w:rFonts w:cs="Times New Roman"/>
        </w:rPr>
        <w:t xml:space="preserve">. This </w:t>
      </w:r>
      <w:r w:rsidR="00DD6395">
        <w:rPr>
          <w:rFonts w:cs="Times New Roman"/>
        </w:rPr>
        <w:t xml:space="preserve">determination is in the attached </w:t>
      </w:r>
      <w:r w:rsidR="00C62098" w:rsidRPr="00A43EF8">
        <w:rPr>
          <w:rFonts w:cs="Times New Roman"/>
        </w:rPr>
        <w:t xml:space="preserve">letter from </w:t>
      </w:r>
      <w:r w:rsidR="00DD6395">
        <w:rPr>
          <w:rFonts w:cs="Times New Roman"/>
        </w:rPr>
        <w:t xml:space="preserve">the </w:t>
      </w:r>
      <w:r w:rsidR="00C62098" w:rsidRPr="00A43EF8">
        <w:rPr>
          <w:rFonts w:cs="Times New Roman"/>
        </w:rPr>
        <w:t>RTI IRB</w:t>
      </w:r>
      <w:r w:rsidR="00DD6395">
        <w:rPr>
          <w:rFonts w:cs="Times New Roman"/>
        </w:rPr>
        <w:t>.</w:t>
      </w:r>
      <w:r w:rsidR="00364164" w:rsidRPr="00A43EF8">
        <w:rPr>
          <w:rFonts w:cs="Times New Roman"/>
        </w:rPr>
        <w:t xml:space="preserve"> (</w:t>
      </w:r>
      <w:r w:rsidR="00DD6395">
        <w:rPr>
          <w:rFonts w:cs="Times New Roman"/>
        </w:rPr>
        <w:t xml:space="preserve">See </w:t>
      </w:r>
      <w:r w:rsidR="00364164" w:rsidRPr="00A43EF8">
        <w:rPr>
          <w:rFonts w:cs="Times New Roman"/>
        </w:rPr>
        <w:t xml:space="preserve">Attachment </w:t>
      </w:r>
      <w:r w:rsidR="00EF2E57">
        <w:rPr>
          <w:rFonts w:cs="Times New Roman"/>
        </w:rPr>
        <w:t>4</w:t>
      </w:r>
      <w:r w:rsidR="00DD6395">
        <w:rPr>
          <w:rFonts w:cs="Times New Roman"/>
        </w:rPr>
        <w:t>.</w:t>
      </w:r>
      <w:r w:rsidR="00C62098" w:rsidRPr="00A43EF8">
        <w:rPr>
          <w:rFonts w:cs="Times New Roman"/>
        </w:rPr>
        <w:t>)</w:t>
      </w:r>
      <w:r w:rsidR="007C5F2D">
        <w:rPr>
          <w:rFonts w:cs="Times New Roman"/>
        </w:rPr>
        <w:t xml:space="preserve"> </w:t>
      </w:r>
    </w:p>
    <w:p w14:paraId="3423DAF6" w14:textId="77777777" w:rsidR="00DB6FD5" w:rsidRDefault="00DB6FD5" w:rsidP="00C62098">
      <w:pPr>
        <w:autoSpaceDE w:val="0"/>
        <w:autoSpaceDN w:val="0"/>
        <w:rPr>
          <w:rFonts w:cs="Times New Roman"/>
        </w:rPr>
      </w:pPr>
    </w:p>
    <w:p w14:paraId="5E93EE13" w14:textId="2EF852F8" w:rsidR="00364164" w:rsidRPr="00A43EF8" w:rsidRDefault="00DB6FD5" w:rsidP="00C62098">
      <w:pPr>
        <w:autoSpaceDE w:val="0"/>
        <w:autoSpaceDN w:val="0"/>
        <w:rPr>
          <w:rFonts w:cs="Times New Roman"/>
        </w:rPr>
      </w:pPr>
      <w:r>
        <w:rPr>
          <w:rFonts w:cs="Times New Roman"/>
        </w:rPr>
        <w:t>However</w:t>
      </w:r>
      <w:r w:rsidR="00CD612E">
        <w:rPr>
          <w:rFonts w:cs="Times New Roman"/>
        </w:rPr>
        <w:t>, following</w:t>
      </w:r>
      <w:r>
        <w:rPr>
          <w:rFonts w:cs="Times New Roman"/>
        </w:rPr>
        <w:t xml:space="preserve"> the cognitive testing activities</w:t>
      </w:r>
      <w:r w:rsidR="00DD6395">
        <w:rPr>
          <w:rFonts w:cs="Times New Roman"/>
        </w:rPr>
        <w:t>, BJS</w:t>
      </w:r>
      <w:r w:rsidR="00E02A90">
        <w:rPr>
          <w:rFonts w:cs="Times New Roman"/>
        </w:rPr>
        <w:t xml:space="preserve"> will</w:t>
      </w:r>
      <w:r w:rsidR="00C62098" w:rsidRPr="00A43EF8">
        <w:rPr>
          <w:rFonts w:cs="Times New Roman"/>
        </w:rPr>
        <w:t xml:space="preserve"> </w:t>
      </w:r>
      <w:r>
        <w:rPr>
          <w:rFonts w:cs="Times New Roman"/>
        </w:rPr>
        <w:t xml:space="preserve">submit </w:t>
      </w:r>
      <w:r w:rsidR="00C62098" w:rsidRPr="00A43EF8">
        <w:rPr>
          <w:rFonts w:cs="Times New Roman"/>
        </w:rPr>
        <w:t>the full survey</w:t>
      </w:r>
      <w:r>
        <w:rPr>
          <w:rFonts w:cs="Times New Roman"/>
        </w:rPr>
        <w:t xml:space="preserve"> for an</w:t>
      </w:r>
      <w:r w:rsidR="00C62098" w:rsidRPr="00A43EF8">
        <w:rPr>
          <w:rFonts w:cs="Times New Roman"/>
        </w:rPr>
        <w:t xml:space="preserve"> IRB review </w:t>
      </w:r>
      <w:r>
        <w:rPr>
          <w:rFonts w:cs="Times New Roman"/>
        </w:rPr>
        <w:t>and</w:t>
      </w:r>
      <w:r w:rsidR="00C62098" w:rsidRPr="00A43EF8">
        <w:rPr>
          <w:rFonts w:cs="Times New Roman"/>
        </w:rPr>
        <w:t xml:space="preserve"> approval.</w:t>
      </w:r>
      <w:r w:rsidR="007C5F2D">
        <w:rPr>
          <w:rFonts w:cs="Times New Roman"/>
        </w:rPr>
        <w:t xml:space="preserve"> </w:t>
      </w:r>
      <w:r w:rsidR="00C62098" w:rsidRPr="00A43EF8">
        <w:rPr>
          <w:rFonts w:cs="Times New Roman"/>
        </w:rPr>
        <w:t xml:space="preserve">A full cognitive test activity report will accompany the IRB </w:t>
      </w:r>
      <w:r w:rsidR="00E02A90">
        <w:rPr>
          <w:rFonts w:cs="Times New Roman"/>
        </w:rPr>
        <w:t xml:space="preserve">submission </w:t>
      </w:r>
      <w:r w:rsidR="00C62098" w:rsidRPr="00A43EF8">
        <w:rPr>
          <w:rFonts w:cs="Times New Roman"/>
        </w:rPr>
        <w:t xml:space="preserve">and </w:t>
      </w:r>
      <w:r w:rsidR="00E02A90">
        <w:rPr>
          <w:rFonts w:cs="Times New Roman"/>
        </w:rPr>
        <w:t xml:space="preserve">all </w:t>
      </w:r>
      <w:r w:rsidR="00C62098" w:rsidRPr="00A43EF8">
        <w:rPr>
          <w:rFonts w:cs="Times New Roman"/>
        </w:rPr>
        <w:t xml:space="preserve">future OMB clearance requests for pilot and full scale field testing. </w:t>
      </w:r>
    </w:p>
    <w:p w14:paraId="6C213F84" w14:textId="77777777" w:rsidR="00364164" w:rsidRPr="001569FB" w:rsidRDefault="00364164" w:rsidP="00364164">
      <w:pPr>
        <w:kinsoku w:val="0"/>
        <w:overflowPunct w:val="0"/>
        <w:ind w:left="720"/>
      </w:pPr>
    </w:p>
    <w:p w14:paraId="528EAB61" w14:textId="77777777" w:rsidR="00DB1091" w:rsidRPr="00725AC8" w:rsidRDefault="00DB1091" w:rsidP="00DB1091">
      <w:pPr>
        <w:rPr>
          <w:rFonts w:cs="Times New Roman"/>
          <w:b/>
          <w:color w:val="000000" w:themeColor="text1"/>
          <w:u w:val="single"/>
        </w:rPr>
      </w:pPr>
      <w:r w:rsidRPr="00725AC8">
        <w:rPr>
          <w:rFonts w:cs="Times New Roman"/>
          <w:b/>
          <w:color w:val="000000" w:themeColor="text1"/>
          <w:u w:val="single"/>
        </w:rPr>
        <w:t>Cognitive Testing</w:t>
      </w:r>
      <w:r w:rsidR="005744C7" w:rsidRPr="00725AC8">
        <w:rPr>
          <w:rFonts w:cs="Times New Roman"/>
          <w:b/>
          <w:color w:val="000000" w:themeColor="text1"/>
          <w:u w:val="single"/>
        </w:rPr>
        <w:t xml:space="preserve"> </w:t>
      </w:r>
      <w:r w:rsidR="00FA3BA2" w:rsidRPr="00725AC8">
        <w:rPr>
          <w:rFonts w:cs="Times New Roman"/>
          <w:b/>
          <w:color w:val="000000" w:themeColor="text1"/>
          <w:u w:val="single"/>
        </w:rPr>
        <w:t>Overview</w:t>
      </w:r>
    </w:p>
    <w:p w14:paraId="46518EF7" w14:textId="77777777" w:rsidR="00BA7FD2" w:rsidRDefault="00BA7FD2" w:rsidP="00DD073E">
      <w:pPr>
        <w:rPr>
          <w:rFonts w:cs="Times New Roman"/>
          <w:color w:val="000000" w:themeColor="text1"/>
        </w:rPr>
      </w:pPr>
    </w:p>
    <w:p w14:paraId="41E674B2" w14:textId="7440D094" w:rsidR="00E02A90" w:rsidRDefault="00582B01" w:rsidP="00DD073E">
      <w:pPr>
        <w:rPr>
          <w:rFonts w:cs="Times New Roman"/>
          <w:color w:val="000000" w:themeColor="text1"/>
        </w:rPr>
      </w:pPr>
      <w:r>
        <w:rPr>
          <w:rFonts w:cs="Times New Roman"/>
          <w:color w:val="000000" w:themeColor="text1"/>
        </w:rPr>
        <w:t xml:space="preserve">The purpose of this memo is to </w:t>
      </w:r>
      <w:r w:rsidR="00DD073E" w:rsidRPr="00DD073E">
        <w:rPr>
          <w:rFonts w:cs="Times New Roman"/>
          <w:color w:val="000000" w:themeColor="text1"/>
        </w:rPr>
        <w:t xml:space="preserve">seek approval to conduct cognitive interviews </w:t>
      </w:r>
      <w:r w:rsidR="00F14E16">
        <w:rPr>
          <w:rFonts w:cs="Times New Roman"/>
          <w:color w:val="000000" w:themeColor="text1"/>
        </w:rPr>
        <w:t xml:space="preserve">with </w:t>
      </w:r>
      <w:r w:rsidR="00401335">
        <w:rPr>
          <w:rFonts w:cs="Times New Roman"/>
          <w:color w:val="000000" w:themeColor="text1"/>
        </w:rPr>
        <w:t>a maximum of 5</w:t>
      </w:r>
      <w:r w:rsidR="00E17CBC">
        <w:rPr>
          <w:rFonts w:cs="Times New Roman"/>
          <w:color w:val="000000" w:themeColor="text1"/>
        </w:rPr>
        <w:t>0</w:t>
      </w:r>
      <w:r w:rsidR="00F14E16">
        <w:rPr>
          <w:rFonts w:cs="Times New Roman"/>
          <w:color w:val="000000" w:themeColor="text1"/>
        </w:rPr>
        <w:t xml:space="preserve"> </w:t>
      </w:r>
      <w:r w:rsidR="00401335">
        <w:rPr>
          <w:rFonts w:cs="Times New Roman"/>
          <w:color w:val="000000" w:themeColor="text1"/>
        </w:rPr>
        <w:t>adults (</w:t>
      </w:r>
      <w:r w:rsidR="00E02A90">
        <w:rPr>
          <w:rFonts w:cs="Times New Roman"/>
          <w:color w:val="000000" w:themeColor="text1"/>
        </w:rPr>
        <w:t xml:space="preserve">age </w:t>
      </w:r>
      <w:r w:rsidR="00401335">
        <w:rPr>
          <w:rFonts w:cs="Times New Roman"/>
          <w:color w:val="000000" w:themeColor="text1"/>
        </w:rPr>
        <w:t>18</w:t>
      </w:r>
      <w:r w:rsidR="00161ECF">
        <w:rPr>
          <w:rFonts w:cs="Times New Roman"/>
          <w:color w:val="000000" w:themeColor="text1"/>
        </w:rPr>
        <w:t xml:space="preserve"> </w:t>
      </w:r>
      <w:r w:rsidR="00E02A90">
        <w:rPr>
          <w:rFonts w:cs="Times New Roman"/>
          <w:color w:val="000000" w:themeColor="text1"/>
        </w:rPr>
        <w:t>or</w:t>
      </w:r>
      <w:r w:rsidR="00161ECF">
        <w:rPr>
          <w:rFonts w:cs="Times New Roman"/>
          <w:color w:val="000000" w:themeColor="text1"/>
        </w:rPr>
        <w:t xml:space="preserve"> older</w:t>
      </w:r>
      <w:r w:rsidR="00401335">
        <w:rPr>
          <w:rFonts w:cs="Times New Roman"/>
          <w:color w:val="000000" w:themeColor="text1"/>
        </w:rPr>
        <w:t xml:space="preserve">) who </w:t>
      </w:r>
      <w:r w:rsidR="00BC4199">
        <w:rPr>
          <w:rFonts w:cs="Times New Roman"/>
          <w:color w:val="000000" w:themeColor="text1"/>
        </w:rPr>
        <w:t xml:space="preserve">are either currently incarcerated in a jail or </w:t>
      </w:r>
      <w:r w:rsidR="00401335">
        <w:rPr>
          <w:rFonts w:cs="Times New Roman"/>
          <w:color w:val="000000" w:themeColor="text1"/>
        </w:rPr>
        <w:t xml:space="preserve">were previously incarcerated in prison </w:t>
      </w:r>
      <w:r w:rsidR="007C5F2D">
        <w:rPr>
          <w:rFonts w:cs="Times New Roman"/>
          <w:color w:val="000000" w:themeColor="text1"/>
        </w:rPr>
        <w:t>or</w:t>
      </w:r>
      <w:r w:rsidR="00401335">
        <w:rPr>
          <w:rFonts w:cs="Times New Roman"/>
          <w:color w:val="000000" w:themeColor="text1"/>
        </w:rPr>
        <w:t xml:space="preserve"> jail facilities. </w:t>
      </w:r>
      <w:r>
        <w:rPr>
          <w:rFonts w:cs="Times New Roman"/>
          <w:color w:val="000000" w:themeColor="text1"/>
        </w:rPr>
        <w:t xml:space="preserve">There are a total of </w:t>
      </w:r>
      <w:r w:rsidR="00703F6D">
        <w:rPr>
          <w:rFonts w:cs="Times New Roman"/>
          <w:color w:val="000000" w:themeColor="text1"/>
        </w:rPr>
        <w:t>4</w:t>
      </w:r>
      <w:r w:rsidR="00E55293">
        <w:rPr>
          <w:rFonts w:cs="Times New Roman"/>
          <w:color w:val="000000" w:themeColor="text1"/>
        </w:rPr>
        <w:t>9</w:t>
      </w:r>
      <w:r w:rsidR="00703F6D">
        <w:rPr>
          <w:rFonts w:cs="Times New Roman"/>
          <w:color w:val="000000" w:themeColor="text1"/>
        </w:rPr>
        <w:t xml:space="preserve"> </w:t>
      </w:r>
      <w:r>
        <w:rPr>
          <w:rFonts w:cs="Times New Roman"/>
          <w:color w:val="000000" w:themeColor="text1"/>
        </w:rPr>
        <w:t xml:space="preserve">questions </w:t>
      </w:r>
      <w:r w:rsidR="00E02A90">
        <w:rPr>
          <w:rFonts w:cs="Times New Roman"/>
          <w:color w:val="000000" w:themeColor="text1"/>
        </w:rPr>
        <w:t xml:space="preserve">that will </w:t>
      </w:r>
      <w:r>
        <w:rPr>
          <w:rFonts w:cs="Times New Roman"/>
          <w:color w:val="000000" w:themeColor="text1"/>
        </w:rPr>
        <w:t>be tested</w:t>
      </w:r>
      <w:r w:rsidR="00AD2ECA">
        <w:rPr>
          <w:rFonts w:cs="Times New Roman"/>
          <w:color w:val="000000" w:themeColor="text1"/>
        </w:rPr>
        <w:t xml:space="preserve"> a</w:t>
      </w:r>
      <w:r w:rsidR="00BC4199">
        <w:rPr>
          <w:rFonts w:cs="Times New Roman"/>
          <w:color w:val="000000" w:themeColor="text1"/>
        </w:rPr>
        <w:t xml:space="preserve">long with </w:t>
      </w:r>
      <w:r w:rsidR="00AD2ECA">
        <w:rPr>
          <w:rFonts w:cs="Times New Roman"/>
          <w:color w:val="000000" w:themeColor="text1"/>
        </w:rPr>
        <w:t>their corresponding response options</w:t>
      </w:r>
      <w:r>
        <w:rPr>
          <w:rFonts w:cs="Times New Roman"/>
          <w:color w:val="000000" w:themeColor="text1"/>
        </w:rPr>
        <w:t xml:space="preserve">. </w:t>
      </w:r>
      <w:r w:rsidR="00CB7FBE">
        <w:rPr>
          <w:rFonts w:cs="Times New Roman"/>
          <w:color w:val="000000" w:themeColor="text1"/>
        </w:rPr>
        <w:t>The instrument</w:t>
      </w:r>
      <w:r w:rsidR="00C324AA">
        <w:rPr>
          <w:rFonts w:cs="Times New Roman"/>
          <w:color w:val="000000" w:themeColor="text1"/>
        </w:rPr>
        <w:t xml:space="preserve"> to be tested</w:t>
      </w:r>
      <w:r w:rsidR="00E96595">
        <w:rPr>
          <w:rFonts w:cs="Times New Roman"/>
          <w:color w:val="000000" w:themeColor="text1"/>
        </w:rPr>
        <w:t xml:space="preserve"> and </w:t>
      </w:r>
      <w:r w:rsidR="00BC4199">
        <w:rPr>
          <w:rFonts w:cs="Times New Roman"/>
          <w:color w:val="000000" w:themeColor="text1"/>
        </w:rPr>
        <w:t xml:space="preserve">the </w:t>
      </w:r>
      <w:r w:rsidR="00E96595">
        <w:rPr>
          <w:rFonts w:cs="Times New Roman"/>
          <w:color w:val="000000" w:themeColor="text1"/>
        </w:rPr>
        <w:t>testing protocol</w:t>
      </w:r>
      <w:r w:rsidR="00CB7FBE">
        <w:rPr>
          <w:rFonts w:cs="Times New Roman"/>
          <w:color w:val="000000" w:themeColor="text1"/>
        </w:rPr>
        <w:t xml:space="preserve"> are presented in </w:t>
      </w:r>
      <w:r w:rsidR="00F14E16">
        <w:rPr>
          <w:rFonts w:cs="Times New Roman"/>
          <w:color w:val="000000" w:themeColor="text1"/>
        </w:rPr>
        <w:t>Attachment</w:t>
      </w:r>
      <w:r w:rsidR="00CB7FBE">
        <w:rPr>
          <w:rFonts w:cs="Times New Roman"/>
          <w:color w:val="000000" w:themeColor="text1"/>
        </w:rPr>
        <w:t xml:space="preserve"> </w:t>
      </w:r>
      <w:r w:rsidR="00EF2E57">
        <w:rPr>
          <w:rFonts w:cs="Times New Roman"/>
          <w:color w:val="000000" w:themeColor="text1"/>
        </w:rPr>
        <w:t>5</w:t>
      </w:r>
      <w:r w:rsidR="00CB7FBE">
        <w:rPr>
          <w:rFonts w:cs="Times New Roman"/>
          <w:color w:val="000000" w:themeColor="text1"/>
        </w:rPr>
        <w:t xml:space="preserve">. </w:t>
      </w:r>
      <w:r w:rsidR="00C324AA">
        <w:rPr>
          <w:rFonts w:cs="Times New Roman"/>
          <w:color w:val="000000" w:themeColor="text1"/>
        </w:rPr>
        <w:t>T</w:t>
      </w:r>
      <w:r w:rsidR="00F126AF">
        <w:rPr>
          <w:rFonts w:cs="Times New Roman"/>
          <w:color w:val="000000" w:themeColor="text1"/>
        </w:rPr>
        <w:t>he</w:t>
      </w:r>
      <w:r w:rsidR="00C324AA">
        <w:rPr>
          <w:rFonts w:cs="Times New Roman"/>
          <w:color w:val="000000" w:themeColor="text1"/>
        </w:rPr>
        <w:t xml:space="preserve"> </w:t>
      </w:r>
      <w:r>
        <w:rPr>
          <w:rFonts w:cs="Times New Roman"/>
          <w:color w:val="000000" w:themeColor="text1"/>
        </w:rPr>
        <w:t>question</w:t>
      </w:r>
      <w:r w:rsidR="00AD2ECA">
        <w:rPr>
          <w:rFonts w:cs="Times New Roman"/>
          <w:color w:val="000000" w:themeColor="text1"/>
        </w:rPr>
        <w:t>s in the interview</w:t>
      </w:r>
      <w:r>
        <w:rPr>
          <w:rFonts w:cs="Times New Roman"/>
          <w:color w:val="000000" w:themeColor="text1"/>
        </w:rPr>
        <w:t xml:space="preserve"> have </w:t>
      </w:r>
      <w:r w:rsidR="00AD2ECA">
        <w:rPr>
          <w:rFonts w:cs="Times New Roman"/>
          <w:color w:val="000000" w:themeColor="text1"/>
        </w:rPr>
        <w:t xml:space="preserve">been time </w:t>
      </w:r>
      <w:r>
        <w:rPr>
          <w:rFonts w:cs="Times New Roman"/>
          <w:color w:val="000000" w:themeColor="text1"/>
        </w:rPr>
        <w:t xml:space="preserve">tested to </w:t>
      </w:r>
      <w:r w:rsidR="00B43D47">
        <w:rPr>
          <w:rFonts w:cs="Times New Roman"/>
          <w:color w:val="000000" w:themeColor="text1"/>
        </w:rPr>
        <w:t xml:space="preserve">confirm that </w:t>
      </w:r>
      <w:r w:rsidR="00E02A90">
        <w:rPr>
          <w:rFonts w:cs="Times New Roman"/>
          <w:color w:val="000000" w:themeColor="text1"/>
        </w:rPr>
        <w:t>they</w:t>
      </w:r>
      <w:r w:rsidR="00F126AF">
        <w:rPr>
          <w:rFonts w:cs="Times New Roman"/>
          <w:color w:val="000000" w:themeColor="text1"/>
        </w:rPr>
        <w:t xml:space="preserve"> can be completed within </w:t>
      </w:r>
      <w:r w:rsidR="00AD2ECA">
        <w:rPr>
          <w:rFonts w:cs="Times New Roman"/>
          <w:color w:val="000000" w:themeColor="text1"/>
        </w:rPr>
        <w:t>1</w:t>
      </w:r>
      <w:r w:rsidR="00703F6D">
        <w:rPr>
          <w:rFonts w:cs="Times New Roman"/>
          <w:color w:val="000000" w:themeColor="text1"/>
        </w:rPr>
        <w:t>8</w:t>
      </w:r>
      <w:r w:rsidR="00F126AF">
        <w:rPr>
          <w:rFonts w:cs="Times New Roman"/>
          <w:color w:val="000000" w:themeColor="text1"/>
        </w:rPr>
        <w:t xml:space="preserve"> minutes</w:t>
      </w:r>
      <w:r w:rsidR="00E02A90">
        <w:rPr>
          <w:rFonts w:cs="Times New Roman"/>
          <w:color w:val="000000" w:themeColor="text1"/>
        </w:rPr>
        <w:t xml:space="preserve">; </w:t>
      </w:r>
      <w:r w:rsidR="00AD2ECA">
        <w:rPr>
          <w:rFonts w:cs="Times New Roman"/>
          <w:color w:val="000000" w:themeColor="text1"/>
        </w:rPr>
        <w:t>however</w:t>
      </w:r>
      <w:r w:rsidR="00E02A90">
        <w:rPr>
          <w:rFonts w:cs="Times New Roman"/>
          <w:color w:val="000000" w:themeColor="text1"/>
        </w:rPr>
        <w:t>,</w:t>
      </w:r>
      <w:r w:rsidR="00AD2ECA">
        <w:rPr>
          <w:rFonts w:cs="Times New Roman"/>
          <w:color w:val="000000" w:themeColor="text1"/>
        </w:rPr>
        <w:t xml:space="preserve"> it is estimated th</w:t>
      </w:r>
      <w:r w:rsidR="00E02A90">
        <w:rPr>
          <w:rFonts w:cs="Times New Roman"/>
          <w:color w:val="000000" w:themeColor="text1"/>
        </w:rPr>
        <w:t>at the</w:t>
      </w:r>
      <w:r w:rsidR="00AD2ECA">
        <w:rPr>
          <w:rFonts w:cs="Times New Roman"/>
          <w:color w:val="000000" w:themeColor="text1"/>
        </w:rPr>
        <w:t xml:space="preserve"> full </w:t>
      </w:r>
      <w:r w:rsidR="00BC4199">
        <w:rPr>
          <w:rFonts w:cs="Times New Roman"/>
          <w:color w:val="000000" w:themeColor="text1"/>
        </w:rPr>
        <w:t xml:space="preserve">cognitive </w:t>
      </w:r>
      <w:r w:rsidR="00AD2ECA">
        <w:rPr>
          <w:rFonts w:cs="Times New Roman"/>
          <w:color w:val="000000" w:themeColor="text1"/>
        </w:rPr>
        <w:t>interview</w:t>
      </w:r>
      <w:r w:rsidR="00E02A90">
        <w:rPr>
          <w:rFonts w:cs="Times New Roman"/>
          <w:color w:val="000000" w:themeColor="text1"/>
        </w:rPr>
        <w:t>, including probes,</w:t>
      </w:r>
      <w:r w:rsidR="00AD2ECA">
        <w:rPr>
          <w:rFonts w:cs="Times New Roman"/>
          <w:color w:val="000000" w:themeColor="text1"/>
        </w:rPr>
        <w:t xml:space="preserve"> will take a maximum of 60 minutes</w:t>
      </w:r>
      <w:r w:rsidR="00E02A90">
        <w:rPr>
          <w:rFonts w:cs="Times New Roman"/>
          <w:color w:val="000000" w:themeColor="text1"/>
        </w:rPr>
        <w:t>.</w:t>
      </w:r>
      <w:r w:rsidR="00F126AF">
        <w:rPr>
          <w:rFonts w:cs="Times New Roman"/>
          <w:color w:val="000000" w:themeColor="text1"/>
        </w:rPr>
        <w:t xml:space="preserve"> </w:t>
      </w:r>
    </w:p>
    <w:p w14:paraId="411797C5" w14:textId="77777777" w:rsidR="00E02A90" w:rsidRDefault="00E02A90" w:rsidP="00DD073E">
      <w:pPr>
        <w:rPr>
          <w:rFonts w:cs="Times New Roman"/>
          <w:color w:val="000000" w:themeColor="text1"/>
        </w:rPr>
      </w:pPr>
    </w:p>
    <w:p w14:paraId="412648DE" w14:textId="77777777" w:rsidR="00DD073E" w:rsidRDefault="001C0ED9" w:rsidP="00DD073E">
      <w:pPr>
        <w:rPr>
          <w:rFonts w:cs="Times New Roman"/>
          <w:color w:val="000000" w:themeColor="text1"/>
        </w:rPr>
      </w:pPr>
      <w:r>
        <w:rPr>
          <w:rFonts w:cs="Times New Roman"/>
          <w:color w:val="000000" w:themeColor="text1"/>
        </w:rPr>
        <w:t xml:space="preserve">Items being tested are those that are new content and have not been </w:t>
      </w:r>
      <w:r w:rsidR="00401335">
        <w:rPr>
          <w:rFonts w:cs="Times New Roman"/>
          <w:color w:val="000000" w:themeColor="text1"/>
        </w:rPr>
        <w:t xml:space="preserve">used in </w:t>
      </w:r>
      <w:r w:rsidR="00E02A90">
        <w:rPr>
          <w:rFonts w:cs="Times New Roman"/>
          <w:color w:val="000000" w:themeColor="text1"/>
        </w:rPr>
        <w:t>previous</w:t>
      </w:r>
      <w:r w:rsidR="00401335">
        <w:rPr>
          <w:rFonts w:cs="Times New Roman"/>
          <w:color w:val="000000" w:themeColor="text1"/>
        </w:rPr>
        <w:t xml:space="preserve"> NIS</w:t>
      </w:r>
      <w:r w:rsidR="00E02A90">
        <w:rPr>
          <w:rFonts w:cs="Times New Roman"/>
          <w:color w:val="000000" w:themeColor="text1"/>
        </w:rPr>
        <w:t xml:space="preserve"> collections</w:t>
      </w:r>
      <w:r w:rsidR="00401335">
        <w:rPr>
          <w:rFonts w:cs="Times New Roman"/>
          <w:color w:val="000000" w:themeColor="text1"/>
        </w:rPr>
        <w:t xml:space="preserve"> or </w:t>
      </w:r>
      <w:r>
        <w:rPr>
          <w:rFonts w:cs="Times New Roman"/>
          <w:color w:val="000000" w:themeColor="text1"/>
        </w:rPr>
        <w:t xml:space="preserve">tested with </w:t>
      </w:r>
      <w:r w:rsidR="00401335">
        <w:rPr>
          <w:rFonts w:cs="Times New Roman"/>
          <w:color w:val="000000" w:themeColor="text1"/>
        </w:rPr>
        <w:t>correctional</w:t>
      </w:r>
      <w:r>
        <w:rPr>
          <w:rFonts w:cs="Times New Roman"/>
          <w:color w:val="000000" w:themeColor="text1"/>
        </w:rPr>
        <w:t xml:space="preserve"> populations in other studies. The</w:t>
      </w:r>
      <w:r w:rsidR="00401335">
        <w:rPr>
          <w:rFonts w:cs="Times New Roman"/>
          <w:color w:val="000000" w:themeColor="text1"/>
        </w:rPr>
        <w:t>y</w:t>
      </w:r>
      <w:r>
        <w:rPr>
          <w:rFonts w:cs="Times New Roman"/>
          <w:color w:val="000000" w:themeColor="text1"/>
        </w:rPr>
        <w:t xml:space="preserve"> include</w:t>
      </w:r>
      <w:r w:rsidR="00E02A90">
        <w:rPr>
          <w:rFonts w:cs="Times New Roman"/>
          <w:color w:val="000000" w:themeColor="text1"/>
        </w:rPr>
        <w:t xml:space="preserve"> - </w:t>
      </w:r>
    </w:p>
    <w:p w14:paraId="74C6407E" w14:textId="77777777" w:rsidR="004D3918" w:rsidRPr="004D3918" w:rsidRDefault="00C324AA" w:rsidP="004D3918">
      <w:pPr>
        <w:pStyle w:val="ListParagraph"/>
        <w:numPr>
          <w:ilvl w:val="1"/>
          <w:numId w:val="19"/>
        </w:numPr>
        <w:rPr>
          <w:rFonts w:cs="Times New Roman"/>
          <w:color w:val="000000" w:themeColor="text1"/>
        </w:rPr>
      </w:pPr>
      <w:r>
        <w:rPr>
          <w:rFonts w:cs="Times New Roman"/>
          <w:color w:val="000000" w:themeColor="text1"/>
        </w:rPr>
        <w:t>U.S. citizenship</w:t>
      </w:r>
      <w:r w:rsidR="004D3918">
        <w:rPr>
          <w:rFonts w:cs="Times New Roman"/>
          <w:color w:val="000000" w:themeColor="text1"/>
        </w:rPr>
        <w:t xml:space="preserve"> (</w:t>
      </w:r>
      <w:r>
        <w:rPr>
          <w:rFonts w:cs="Times New Roman"/>
          <w:color w:val="000000" w:themeColor="text1"/>
        </w:rPr>
        <w:t>1</w:t>
      </w:r>
      <w:r w:rsidR="004D3918">
        <w:rPr>
          <w:rFonts w:cs="Times New Roman"/>
          <w:color w:val="000000" w:themeColor="text1"/>
        </w:rPr>
        <w:t xml:space="preserve"> item)</w:t>
      </w:r>
    </w:p>
    <w:p w14:paraId="74A5056D" w14:textId="77777777" w:rsidR="00C324AA" w:rsidRPr="004D3918" w:rsidRDefault="00C324AA" w:rsidP="00C324AA">
      <w:pPr>
        <w:pStyle w:val="ListParagraph"/>
        <w:numPr>
          <w:ilvl w:val="1"/>
          <w:numId w:val="19"/>
        </w:numPr>
        <w:rPr>
          <w:rFonts w:cs="Times New Roman"/>
          <w:color w:val="000000" w:themeColor="text1"/>
        </w:rPr>
      </w:pPr>
      <w:r w:rsidRPr="004D3918">
        <w:rPr>
          <w:rFonts w:cs="Times New Roman"/>
          <w:color w:val="000000" w:themeColor="text1"/>
        </w:rPr>
        <w:t xml:space="preserve">Sexual orientation and gender identity </w:t>
      </w:r>
      <w:r>
        <w:rPr>
          <w:rFonts w:cs="Times New Roman"/>
          <w:color w:val="000000" w:themeColor="text1"/>
        </w:rPr>
        <w:t>(4 items)</w:t>
      </w:r>
    </w:p>
    <w:p w14:paraId="79CE16E9" w14:textId="77777777" w:rsidR="004D3918" w:rsidRPr="004D3918" w:rsidRDefault="00DA4F8C" w:rsidP="004D3918">
      <w:pPr>
        <w:pStyle w:val="ListParagraph"/>
        <w:numPr>
          <w:ilvl w:val="1"/>
          <w:numId w:val="19"/>
        </w:numPr>
        <w:rPr>
          <w:rFonts w:cs="Times New Roman"/>
          <w:color w:val="000000" w:themeColor="text1"/>
        </w:rPr>
      </w:pPr>
      <w:r>
        <w:rPr>
          <w:rFonts w:cs="Times New Roman"/>
          <w:color w:val="000000" w:themeColor="text1"/>
        </w:rPr>
        <w:t>Inmate</w:t>
      </w:r>
      <w:r w:rsidR="00E02A90">
        <w:rPr>
          <w:rFonts w:cs="Times New Roman"/>
          <w:color w:val="000000" w:themeColor="text1"/>
        </w:rPr>
        <w:t>-on-inmate</w:t>
      </w:r>
      <w:r>
        <w:rPr>
          <w:rFonts w:cs="Times New Roman"/>
          <w:color w:val="000000" w:themeColor="text1"/>
        </w:rPr>
        <w:t xml:space="preserve"> i</w:t>
      </w:r>
      <w:r w:rsidR="004D3918" w:rsidRPr="004D3918">
        <w:rPr>
          <w:rFonts w:cs="Times New Roman"/>
          <w:color w:val="000000" w:themeColor="text1"/>
        </w:rPr>
        <w:t>ncident details</w:t>
      </w:r>
      <w:r w:rsidR="004D3918">
        <w:rPr>
          <w:rFonts w:cs="Times New Roman"/>
          <w:color w:val="000000" w:themeColor="text1"/>
        </w:rPr>
        <w:t xml:space="preserve"> (</w:t>
      </w:r>
      <w:r w:rsidR="00E55293">
        <w:rPr>
          <w:rFonts w:cs="Times New Roman"/>
          <w:color w:val="000000" w:themeColor="text1"/>
        </w:rPr>
        <w:t>15</w:t>
      </w:r>
      <w:r w:rsidR="004D3918">
        <w:rPr>
          <w:rFonts w:cs="Times New Roman"/>
          <w:color w:val="000000" w:themeColor="text1"/>
        </w:rPr>
        <w:t xml:space="preserve"> items)</w:t>
      </w:r>
    </w:p>
    <w:p w14:paraId="7251F3A2" w14:textId="77777777" w:rsidR="00DA4F8C" w:rsidRPr="004D3918" w:rsidRDefault="00DA4F8C" w:rsidP="00DA4F8C">
      <w:pPr>
        <w:pStyle w:val="ListParagraph"/>
        <w:numPr>
          <w:ilvl w:val="1"/>
          <w:numId w:val="19"/>
        </w:numPr>
        <w:rPr>
          <w:rFonts w:cs="Times New Roman"/>
          <w:color w:val="000000" w:themeColor="text1"/>
        </w:rPr>
      </w:pPr>
      <w:r>
        <w:rPr>
          <w:rFonts w:cs="Times New Roman"/>
          <w:color w:val="000000" w:themeColor="text1"/>
        </w:rPr>
        <w:t>Staff</w:t>
      </w:r>
      <w:r w:rsidR="00E02A90">
        <w:rPr>
          <w:rFonts w:cs="Times New Roman"/>
          <w:color w:val="000000" w:themeColor="text1"/>
        </w:rPr>
        <w:t>-on-inmate</w:t>
      </w:r>
      <w:r>
        <w:rPr>
          <w:rFonts w:cs="Times New Roman"/>
          <w:color w:val="000000" w:themeColor="text1"/>
        </w:rPr>
        <w:t xml:space="preserve"> i</w:t>
      </w:r>
      <w:r w:rsidRPr="004D3918">
        <w:rPr>
          <w:rFonts w:cs="Times New Roman"/>
          <w:color w:val="000000" w:themeColor="text1"/>
        </w:rPr>
        <w:t>ncident details</w:t>
      </w:r>
      <w:r>
        <w:rPr>
          <w:rFonts w:cs="Times New Roman"/>
          <w:color w:val="000000" w:themeColor="text1"/>
        </w:rPr>
        <w:t xml:space="preserve"> (</w:t>
      </w:r>
      <w:r w:rsidR="00E55293">
        <w:rPr>
          <w:rFonts w:cs="Times New Roman"/>
          <w:color w:val="000000" w:themeColor="text1"/>
        </w:rPr>
        <w:t>9</w:t>
      </w:r>
      <w:r>
        <w:rPr>
          <w:rFonts w:cs="Times New Roman"/>
          <w:color w:val="000000" w:themeColor="text1"/>
        </w:rPr>
        <w:t xml:space="preserve"> items)</w:t>
      </w:r>
    </w:p>
    <w:p w14:paraId="4CFC8BF5" w14:textId="77777777" w:rsidR="004D3918" w:rsidRPr="004D3918" w:rsidRDefault="00DA4F8C" w:rsidP="004D3918">
      <w:pPr>
        <w:pStyle w:val="ListParagraph"/>
        <w:numPr>
          <w:ilvl w:val="1"/>
          <w:numId w:val="19"/>
        </w:numPr>
        <w:rPr>
          <w:rFonts w:cs="Times New Roman"/>
          <w:color w:val="000000" w:themeColor="text1"/>
        </w:rPr>
      </w:pPr>
      <w:r>
        <w:rPr>
          <w:rFonts w:cs="Times New Roman"/>
          <w:color w:val="000000" w:themeColor="text1"/>
        </w:rPr>
        <w:t>Life prior to incarceration experience</w:t>
      </w:r>
      <w:r w:rsidR="004D3918" w:rsidRPr="004D3918">
        <w:rPr>
          <w:rFonts w:cs="Times New Roman"/>
          <w:color w:val="000000" w:themeColor="text1"/>
        </w:rPr>
        <w:t xml:space="preserve"> </w:t>
      </w:r>
      <w:r w:rsidR="004D3918">
        <w:rPr>
          <w:rFonts w:cs="Times New Roman"/>
          <w:color w:val="000000" w:themeColor="text1"/>
        </w:rPr>
        <w:t>(</w:t>
      </w:r>
      <w:r>
        <w:rPr>
          <w:rFonts w:cs="Times New Roman"/>
          <w:color w:val="000000" w:themeColor="text1"/>
        </w:rPr>
        <w:t>1</w:t>
      </w:r>
      <w:r w:rsidR="004D3918">
        <w:rPr>
          <w:rFonts w:cs="Times New Roman"/>
          <w:color w:val="000000" w:themeColor="text1"/>
        </w:rPr>
        <w:t xml:space="preserve"> item)</w:t>
      </w:r>
    </w:p>
    <w:p w14:paraId="0F920475" w14:textId="77777777" w:rsidR="004D3918" w:rsidRDefault="00DA4F8C" w:rsidP="004D3918">
      <w:pPr>
        <w:pStyle w:val="ListParagraph"/>
        <w:numPr>
          <w:ilvl w:val="1"/>
          <w:numId w:val="19"/>
        </w:numPr>
        <w:rPr>
          <w:rFonts w:cs="Times New Roman"/>
          <w:color w:val="000000" w:themeColor="text1"/>
        </w:rPr>
      </w:pPr>
      <w:r>
        <w:rPr>
          <w:rFonts w:cs="Times New Roman"/>
          <w:color w:val="000000" w:themeColor="text1"/>
        </w:rPr>
        <w:t>Disability</w:t>
      </w:r>
      <w:r w:rsidR="004D3918" w:rsidRPr="004D3918">
        <w:rPr>
          <w:rFonts w:cs="Times New Roman"/>
          <w:color w:val="000000" w:themeColor="text1"/>
        </w:rPr>
        <w:t xml:space="preserve"> </w:t>
      </w:r>
      <w:r w:rsidR="004D3918">
        <w:rPr>
          <w:rFonts w:cs="Times New Roman"/>
          <w:color w:val="000000" w:themeColor="text1"/>
        </w:rPr>
        <w:t>(</w:t>
      </w:r>
      <w:r>
        <w:rPr>
          <w:rFonts w:cs="Times New Roman"/>
          <w:color w:val="000000" w:themeColor="text1"/>
        </w:rPr>
        <w:t xml:space="preserve">1 </w:t>
      </w:r>
      <w:r w:rsidR="004D3918">
        <w:rPr>
          <w:rFonts w:cs="Times New Roman"/>
          <w:color w:val="000000" w:themeColor="text1"/>
        </w:rPr>
        <w:t>item)</w:t>
      </w:r>
    </w:p>
    <w:p w14:paraId="6FC1B6CC" w14:textId="77777777" w:rsidR="00DA4F8C" w:rsidRPr="004D3918" w:rsidRDefault="00DA4F8C" w:rsidP="004D3918">
      <w:pPr>
        <w:pStyle w:val="ListParagraph"/>
        <w:numPr>
          <w:ilvl w:val="1"/>
          <w:numId w:val="19"/>
        </w:numPr>
        <w:rPr>
          <w:rFonts w:cs="Times New Roman"/>
          <w:color w:val="000000" w:themeColor="text1"/>
        </w:rPr>
      </w:pPr>
      <w:r>
        <w:rPr>
          <w:rFonts w:cs="Times New Roman"/>
          <w:color w:val="000000" w:themeColor="text1"/>
        </w:rPr>
        <w:t xml:space="preserve">Restrictive </w:t>
      </w:r>
      <w:r w:rsidR="00E02A90">
        <w:rPr>
          <w:rFonts w:cs="Times New Roman"/>
          <w:color w:val="000000" w:themeColor="text1"/>
        </w:rPr>
        <w:t>h</w:t>
      </w:r>
      <w:r>
        <w:rPr>
          <w:rFonts w:cs="Times New Roman"/>
          <w:color w:val="000000" w:themeColor="text1"/>
        </w:rPr>
        <w:t>ousing (18 items)</w:t>
      </w:r>
    </w:p>
    <w:p w14:paraId="758E9615" w14:textId="77777777" w:rsidR="004D3918" w:rsidRPr="004D3918" w:rsidRDefault="004D3918" w:rsidP="004D3918">
      <w:pPr>
        <w:pStyle w:val="ListParagraph"/>
        <w:rPr>
          <w:rFonts w:cs="Times New Roman"/>
          <w:color w:val="000000" w:themeColor="text1"/>
        </w:rPr>
      </w:pPr>
    </w:p>
    <w:p w14:paraId="7A20AC12" w14:textId="491A007C" w:rsidR="000823C5" w:rsidRDefault="00E02A90" w:rsidP="000823C5">
      <w:pPr>
        <w:contextualSpacing/>
        <w:rPr>
          <w:rFonts w:cs="Times New Roman"/>
        </w:rPr>
      </w:pPr>
      <w:r>
        <w:rPr>
          <w:rFonts w:cs="Times New Roman"/>
        </w:rPr>
        <w:t>R</w:t>
      </w:r>
      <w:r w:rsidR="00E96595">
        <w:rPr>
          <w:rFonts w:cs="Times New Roman"/>
        </w:rPr>
        <w:t>espondents</w:t>
      </w:r>
      <w:r w:rsidR="00582B01">
        <w:rPr>
          <w:rFonts w:cs="Times New Roman"/>
        </w:rPr>
        <w:t xml:space="preserve"> will not be asked to provide</w:t>
      </w:r>
      <w:r w:rsidR="00E96595">
        <w:rPr>
          <w:rFonts w:cs="Times New Roman"/>
        </w:rPr>
        <w:t xml:space="preserve"> answer</w:t>
      </w:r>
      <w:r w:rsidR="00582B01">
        <w:rPr>
          <w:rFonts w:cs="Times New Roman"/>
        </w:rPr>
        <w:t>s</w:t>
      </w:r>
      <w:r w:rsidR="00E96595">
        <w:rPr>
          <w:rFonts w:cs="Times New Roman"/>
        </w:rPr>
        <w:t xml:space="preserve"> </w:t>
      </w:r>
      <w:r w:rsidR="00582B01">
        <w:rPr>
          <w:rFonts w:cs="Times New Roman"/>
        </w:rPr>
        <w:t xml:space="preserve">to </w:t>
      </w:r>
      <w:r w:rsidR="00E96595">
        <w:rPr>
          <w:rFonts w:cs="Times New Roman"/>
        </w:rPr>
        <w:t>the survey questions</w:t>
      </w:r>
      <w:r w:rsidR="009749D2">
        <w:rPr>
          <w:rFonts w:cs="Times New Roman"/>
        </w:rPr>
        <w:t>, rather the</w:t>
      </w:r>
      <w:r w:rsidR="00401335">
        <w:rPr>
          <w:rFonts w:cs="Times New Roman"/>
        </w:rPr>
        <w:t>y</w:t>
      </w:r>
      <w:r w:rsidR="00582B01">
        <w:rPr>
          <w:rFonts w:cs="Times New Roman"/>
        </w:rPr>
        <w:t xml:space="preserve"> will be asked</w:t>
      </w:r>
      <w:r w:rsidR="004D4AE8">
        <w:rPr>
          <w:rFonts w:cs="Times New Roman"/>
        </w:rPr>
        <w:t xml:space="preserve"> </w:t>
      </w:r>
      <w:r w:rsidR="009749D2">
        <w:rPr>
          <w:rFonts w:cs="Times New Roman"/>
        </w:rPr>
        <w:t xml:space="preserve">to </w:t>
      </w:r>
      <w:r w:rsidR="00E96595">
        <w:rPr>
          <w:rFonts w:cs="Times New Roman"/>
        </w:rPr>
        <w:t>review the question while the interviewer reads it aloud, and then ask</w:t>
      </w:r>
      <w:r>
        <w:rPr>
          <w:rFonts w:cs="Times New Roman"/>
        </w:rPr>
        <w:t>ed</w:t>
      </w:r>
      <w:r w:rsidR="00E96595">
        <w:rPr>
          <w:rFonts w:cs="Times New Roman"/>
        </w:rPr>
        <w:t xml:space="preserve"> for their interpretation of what </w:t>
      </w:r>
      <w:r>
        <w:rPr>
          <w:rFonts w:cs="Times New Roman"/>
        </w:rPr>
        <w:t xml:space="preserve">is meant by </w:t>
      </w:r>
      <w:r w:rsidR="00E96595">
        <w:rPr>
          <w:rFonts w:cs="Times New Roman"/>
        </w:rPr>
        <w:t>the question</w:t>
      </w:r>
      <w:r w:rsidR="007C5F2D">
        <w:rPr>
          <w:rFonts w:cs="Times New Roman"/>
        </w:rPr>
        <w:t xml:space="preserve"> </w:t>
      </w:r>
      <w:r w:rsidR="00E96595">
        <w:rPr>
          <w:rFonts w:cs="Times New Roman"/>
        </w:rPr>
        <w:t>and any terms that may be potentially confusing or misunderstood</w:t>
      </w:r>
      <w:r w:rsidR="000823C5" w:rsidRPr="00974678">
        <w:rPr>
          <w:rFonts w:cs="Times New Roman"/>
        </w:rPr>
        <w:t xml:space="preserve">. </w:t>
      </w:r>
    </w:p>
    <w:p w14:paraId="527625E6" w14:textId="77777777" w:rsidR="00882F99" w:rsidRDefault="00882F99" w:rsidP="000823C5">
      <w:pPr>
        <w:contextualSpacing/>
        <w:rPr>
          <w:rFonts w:cs="Times New Roman"/>
        </w:rPr>
      </w:pPr>
    </w:p>
    <w:p w14:paraId="1998D009" w14:textId="77777777" w:rsidR="000823C5" w:rsidRDefault="000823C5" w:rsidP="000823C5">
      <w:pPr>
        <w:contextualSpacing/>
        <w:rPr>
          <w:rFonts w:cs="Times New Roman"/>
        </w:rPr>
      </w:pPr>
      <w:r w:rsidRPr="00974678">
        <w:rPr>
          <w:rFonts w:cs="Times New Roman"/>
          <w:i/>
        </w:rPr>
        <w:t>Goals of the Cognitive Testing</w:t>
      </w:r>
    </w:p>
    <w:p w14:paraId="167196D4" w14:textId="77777777" w:rsidR="00BA7FD2" w:rsidRDefault="00BA7FD2" w:rsidP="00882F99">
      <w:pPr>
        <w:contextualSpacing/>
        <w:rPr>
          <w:rFonts w:cs="Times New Roman"/>
        </w:rPr>
      </w:pPr>
    </w:p>
    <w:p w14:paraId="1EB40747" w14:textId="77777777" w:rsidR="00882F99" w:rsidRDefault="00882F99" w:rsidP="00882F99">
      <w:pPr>
        <w:contextualSpacing/>
        <w:rPr>
          <w:rFonts w:cs="Times New Roman"/>
        </w:rPr>
      </w:pPr>
      <w:r w:rsidRPr="00882F99">
        <w:rPr>
          <w:rFonts w:cs="Times New Roman"/>
        </w:rPr>
        <w:t xml:space="preserve">The goal of the </w:t>
      </w:r>
      <w:r w:rsidR="00572F81">
        <w:rPr>
          <w:rFonts w:cs="Times New Roman"/>
        </w:rPr>
        <w:t>cognitive testing</w:t>
      </w:r>
      <w:r w:rsidRPr="00882F99">
        <w:rPr>
          <w:rFonts w:cs="Times New Roman"/>
        </w:rPr>
        <w:t xml:space="preserve"> is to </w:t>
      </w:r>
      <w:r w:rsidR="00572F81">
        <w:rPr>
          <w:rFonts w:cs="Times New Roman"/>
        </w:rPr>
        <w:t>assess</w:t>
      </w:r>
      <w:r w:rsidRPr="00882F99">
        <w:rPr>
          <w:rFonts w:cs="Times New Roman"/>
        </w:rPr>
        <w:t xml:space="preserve"> the respondents’ general comprehension of the </w:t>
      </w:r>
      <w:r w:rsidR="00CB5B08">
        <w:rPr>
          <w:rFonts w:cs="Times New Roman"/>
        </w:rPr>
        <w:t xml:space="preserve">new </w:t>
      </w:r>
      <w:r w:rsidRPr="00882F99">
        <w:rPr>
          <w:rFonts w:cs="Times New Roman"/>
        </w:rPr>
        <w:t xml:space="preserve">survey </w:t>
      </w:r>
      <w:r w:rsidR="00BB472A">
        <w:rPr>
          <w:rFonts w:cs="Times New Roman"/>
        </w:rPr>
        <w:t>items.</w:t>
      </w:r>
      <w:r w:rsidRPr="00882F99">
        <w:rPr>
          <w:rFonts w:cs="Times New Roman"/>
        </w:rPr>
        <w:t xml:space="preserve"> This will be accomplished through the use of traditional cognitive interview probing techniques. </w:t>
      </w:r>
      <w:r w:rsidR="00CB5B08">
        <w:rPr>
          <w:rFonts w:cs="Times New Roman"/>
        </w:rPr>
        <w:t>I</w:t>
      </w:r>
      <w:r w:rsidRPr="00882F99">
        <w:rPr>
          <w:rFonts w:cs="Times New Roman"/>
        </w:rPr>
        <w:t xml:space="preserve">nterviewers will </w:t>
      </w:r>
      <w:r w:rsidR="00E96595">
        <w:rPr>
          <w:rFonts w:cs="Times New Roman"/>
        </w:rPr>
        <w:t xml:space="preserve">hand a paper version of the ACASI items to the respondent </w:t>
      </w:r>
      <w:r w:rsidR="00F126AF">
        <w:rPr>
          <w:rFonts w:cs="Times New Roman"/>
        </w:rPr>
        <w:t>a</w:t>
      </w:r>
      <w:r w:rsidR="00E96595">
        <w:rPr>
          <w:rFonts w:cs="Times New Roman"/>
        </w:rPr>
        <w:t>nd</w:t>
      </w:r>
      <w:r w:rsidR="004D4AE8">
        <w:rPr>
          <w:rFonts w:cs="Times New Roman"/>
        </w:rPr>
        <w:t xml:space="preserve"> will read the questions aloud as the respondent reads along. </w:t>
      </w:r>
      <w:r w:rsidR="00BB472A">
        <w:rPr>
          <w:rFonts w:cs="Times New Roman"/>
        </w:rPr>
        <w:t>R</w:t>
      </w:r>
      <w:r w:rsidR="004D4AE8">
        <w:rPr>
          <w:rFonts w:cs="Times New Roman"/>
        </w:rPr>
        <w:t>espondents will be asked to comment</w:t>
      </w:r>
      <w:r w:rsidR="00E96595">
        <w:rPr>
          <w:rFonts w:cs="Times New Roman"/>
        </w:rPr>
        <w:t xml:space="preserve"> on their interpretation of each question being tested</w:t>
      </w:r>
      <w:r w:rsidRPr="00882F99">
        <w:rPr>
          <w:rFonts w:cs="Times New Roman"/>
        </w:rPr>
        <w:t>.</w:t>
      </w:r>
      <w:r w:rsidR="00C53114">
        <w:rPr>
          <w:rFonts w:cs="Times New Roman"/>
        </w:rPr>
        <w:t xml:space="preserve"> The interviewer reading the questions aloud most closely mimics the ACASI administration</w:t>
      </w:r>
      <w:r w:rsidR="003A79F1">
        <w:rPr>
          <w:rFonts w:cs="Times New Roman"/>
        </w:rPr>
        <w:t>, which is designed to</w:t>
      </w:r>
      <w:r w:rsidR="00C53114">
        <w:rPr>
          <w:rFonts w:cs="Times New Roman"/>
        </w:rPr>
        <w:t xml:space="preserve"> </w:t>
      </w:r>
      <w:r w:rsidR="003A79F1">
        <w:rPr>
          <w:rFonts w:cs="Times New Roman"/>
        </w:rPr>
        <w:t xml:space="preserve">address the </w:t>
      </w:r>
      <w:r w:rsidR="00C53114">
        <w:rPr>
          <w:rFonts w:cs="Times New Roman"/>
        </w:rPr>
        <w:t xml:space="preserve">low literacy levels </w:t>
      </w:r>
      <w:r w:rsidR="003A79F1">
        <w:rPr>
          <w:rFonts w:cs="Times New Roman"/>
        </w:rPr>
        <w:t xml:space="preserve">often found </w:t>
      </w:r>
      <w:r w:rsidR="00CD612E">
        <w:rPr>
          <w:rFonts w:cs="Times New Roman"/>
        </w:rPr>
        <w:t>among current</w:t>
      </w:r>
      <w:r w:rsidR="003A79F1">
        <w:rPr>
          <w:rFonts w:cs="Times New Roman"/>
        </w:rPr>
        <w:t xml:space="preserve"> and former </w:t>
      </w:r>
      <w:r w:rsidR="00E55293">
        <w:rPr>
          <w:rFonts w:cs="Times New Roman"/>
        </w:rPr>
        <w:t>inmates</w:t>
      </w:r>
      <w:r w:rsidR="003A79F1">
        <w:rPr>
          <w:rFonts w:cs="Times New Roman"/>
        </w:rPr>
        <w:t>.</w:t>
      </w:r>
      <w:r w:rsidRPr="00882F99">
        <w:rPr>
          <w:rFonts w:cs="Times New Roman"/>
        </w:rPr>
        <w:t xml:space="preserve"> </w:t>
      </w:r>
    </w:p>
    <w:p w14:paraId="7B87F479" w14:textId="77777777" w:rsidR="00E96595" w:rsidRDefault="00E96595" w:rsidP="00882F99">
      <w:pPr>
        <w:contextualSpacing/>
        <w:rPr>
          <w:rFonts w:cs="Times New Roman"/>
        </w:rPr>
      </w:pPr>
    </w:p>
    <w:p w14:paraId="29BAC350" w14:textId="77777777" w:rsidR="004F361A" w:rsidRPr="00725AC8" w:rsidRDefault="004F361A" w:rsidP="00124AFC">
      <w:pPr>
        <w:contextualSpacing/>
        <w:rPr>
          <w:rFonts w:cs="Times New Roman"/>
          <w:i/>
        </w:rPr>
      </w:pPr>
      <w:r w:rsidRPr="00725AC8">
        <w:rPr>
          <w:rFonts w:cs="Times New Roman"/>
          <w:i/>
        </w:rPr>
        <w:t>Eligibility</w:t>
      </w:r>
      <w:r w:rsidR="004D4AE8" w:rsidRPr="00725AC8">
        <w:rPr>
          <w:rFonts w:cs="Times New Roman"/>
          <w:i/>
        </w:rPr>
        <w:t xml:space="preserve"> and S</w:t>
      </w:r>
      <w:r w:rsidRPr="00725AC8">
        <w:rPr>
          <w:rFonts w:cs="Times New Roman"/>
          <w:i/>
        </w:rPr>
        <w:t xml:space="preserve">election of </w:t>
      </w:r>
      <w:r w:rsidR="00CB5B08">
        <w:rPr>
          <w:rFonts w:cs="Times New Roman"/>
          <w:i/>
        </w:rPr>
        <w:t>Respondents</w:t>
      </w:r>
      <w:r w:rsidRPr="00725AC8">
        <w:rPr>
          <w:rFonts w:cs="Times New Roman"/>
          <w:i/>
        </w:rPr>
        <w:t xml:space="preserve"> for </w:t>
      </w:r>
      <w:r w:rsidR="004D4AE8" w:rsidRPr="00725AC8">
        <w:rPr>
          <w:rFonts w:cs="Times New Roman"/>
          <w:i/>
        </w:rPr>
        <w:t>C</w:t>
      </w:r>
      <w:r w:rsidRPr="00725AC8">
        <w:rPr>
          <w:rFonts w:cs="Times New Roman"/>
          <w:i/>
        </w:rPr>
        <w:t xml:space="preserve">ognitive </w:t>
      </w:r>
      <w:r w:rsidR="004D4AE8" w:rsidRPr="00725AC8">
        <w:rPr>
          <w:rFonts w:cs="Times New Roman"/>
          <w:i/>
        </w:rPr>
        <w:t>Interviews</w:t>
      </w:r>
    </w:p>
    <w:p w14:paraId="7CE3A98D" w14:textId="77777777" w:rsidR="00BA7FD2" w:rsidRDefault="00BA7FD2" w:rsidP="004F361A">
      <w:pPr>
        <w:contextualSpacing/>
        <w:rPr>
          <w:rFonts w:cs="Times New Roman"/>
        </w:rPr>
      </w:pPr>
    </w:p>
    <w:p w14:paraId="44EC9017" w14:textId="35AE5F47" w:rsidR="00C21586" w:rsidRDefault="00142324" w:rsidP="00C21586">
      <w:pPr>
        <w:contextualSpacing/>
      </w:pPr>
      <w:r>
        <w:t>The goal is to recruit 15 inmates and 35 former inmates to participate in the cognitive testing. </w:t>
      </w:r>
      <w:r w:rsidR="00C21586">
        <w:t>Both males and females will be eligible for the interviews</w:t>
      </w:r>
      <w:r w:rsidR="004058E7">
        <w:t>,</w:t>
      </w:r>
      <w:r w:rsidR="00C21586">
        <w:t xml:space="preserve"> and all </w:t>
      </w:r>
      <w:r w:rsidR="004058E7">
        <w:t>respondents</w:t>
      </w:r>
      <w:r w:rsidR="00C21586">
        <w:t xml:space="preserve"> must be at least 18 years of age.</w:t>
      </w:r>
      <w:r>
        <w:t xml:space="preserve"> </w:t>
      </w:r>
      <w:r w:rsidR="004058E7">
        <w:t>S</w:t>
      </w:r>
      <w:r w:rsidR="00C21586">
        <w:t xml:space="preserve">taff at the non-profit organizations </w:t>
      </w:r>
      <w:r w:rsidR="004058E7">
        <w:t>and</w:t>
      </w:r>
      <w:r w:rsidR="00C21586">
        <w:t xml:space="preserve"> the detention facilities will </w:t>
      </w:r>
      <w:r w:rsidR="004058E7">
        <w:t xml:space="preserve">not be </w:t>
      </w:r>
      <w:r w:rsidR="00C21586">
        <w:t>involved in the screening process nor in the scheduling of interviews.</w:t>
      </w:r>
      <w:r w:rsidR="007C5F2D">
        <w:t xml:space="preserve"> </w:t>
      </w:r>
      <w:r w:rsidR="00C21586">
        <w:t xml:space="preserve">RTI staff will coordinate with staff at the detention facility and at the non-profit organizations to ensure </w:t>
      </w:r>
      <w:r w:rsidR="004058E7">
        <w:t xml:space="preserve">that </w:t>
      </w:r>
      <w:r w:rsidR="00C21586">
        <w:t>appointments are scheduled only during times when private interviewing space (e.g., a conference room or office) will be available.</w:t>
      </w:r>
    </w:p>
    <w:p w14:paraId="4260A496" w14:textId="77777777" w:rsidR="00C21586" w:rsidRDefault="00C21586" w:rsidP="004F361A">
      <w:pPr>
        <w:contextualSpacing/>
        <w:rPr>
          <w:rFonts w:cs="Times New Roman"/>
        </w:rPr>
      </w:pPr>
    </w:p>
    <w:p w14:paraId="1096ED5B" w14:textId="758EA769" w:rsidR="00AD2ECA" w:rsidRDefault="005C0483" w:rsidP="009D1690">
      <w:r>
        <w:rPr>
          <w:i/>
        </w:rPr>
        <w:t>Former Inmates.</w:t>
      </w:r>
      <w:r w:rsidR="007C5F2D">
        <w:rPr>
          <w:i/>
        </w:rPr>
        <w:t xml:space="preserve"> </w:t>
      </w:r>
      <w:r w:rsidR="00142324">
        <w:t>Among the former inmates, RTI will attempt to recruit a total of 15 females and 20 males.</w:t>
      </w:r>
      <w:r w:rsidR="007C5F2D">
        <w:t xml:space="preserve"> </w:t>
      </w:r>
      <w:r w:rsidR="006E63CC">
        <w:t>RTI will provide flyers</w:t>
      </w:r>
      <w:r w:rsidR="007C5F2D">
        <w:t xml:space="preserve"> (Attachment 6)</w:t>
      </w:r>
      <w:r w:rsidR="006E63CC">
        <w:t xml:space="preserve"> to the</w:t>
      </w:r>
      <w:r w:rsidR="00BC4199">
        <w:t xml:space="preserve"> staff at the non-profit </w:t>
      </w:r>
      <w:r w:rsidR="00F302DD">
        <w:t>organizations where former inmates receive assistance</w:t>
      </w:r>
      <w:r w:rsidR="006E63CC">
        <w:t>.</w:t>
      </w:r>
      <w:r w:rsidR="007C5F2D">
        <w:t xml:space="preserve"> </w:t>
      </w:r>
      <w:r w:rsidR="00F302DD">
        <w:t xml:space="preserve">Staff will be asked to post the flyers in areas where former inmates will be likely to see them when they visit the organizations to receive services. Staff will also have copies they can hand out to former inmates with whom they meet. </w:t>
      </w:r>
      <w:r w:rsidR="006E63CC">
        <w:t>The flyer will provide a brief description of the cognitive interviewing activity and</w:t>
      </w:r>
      <w:r w:rsidR="004058E7">
        <w:t xml:space="preserve"> will</w:t>
      </w:r>
      <w:r w:rsidR="006E63CC">
        <w:t xml:space="preserve"> include a phone number for interested individuals to call to receive further information and determine whether they are eligible for an interview.</w:t>
      </w:r>
      <w:r w:rsidR="007C5F2D">
        <w:t xml:space="preserve"> </w:t>
      </w:r>
      <w:r w:rsidR="00F302DD">
        <w:t>All s</w:t>
      </w:r>
      <w:r w:rsidR="006E63CC">
        <w:t>taff at the</w:t>
      </w:r>
      <w:r w:rsidR="00F302DD">
        <w:t xml:space="preserve"> non-profit organizations</w:t>
      </w:r>
      <w:r w:rsidR="006E63CC">
        <w:t xml:space="preserve"> will be informed of the interviewing so that they can direct individuals to review the flyers.</w:t>
      </w:r>
      <w:r w:rsidR="007C5F2D">
        <w:t xml:space="preserve"> </w:t>
      </w:r>
    </w:p>
    <w:p w14:paraId="091C6DE4" w14:textId="77777777" w:rsidR="005C0483" w:rsidRDefault="005C0483" w:rsidP="009D1690"/>
    <w:p w14:paraId="22B06F4A" w14:textId="07C72FA3" w:rsidR="006E63CC" w:rsidRDefault="00F302DD" w:rsidP="009D1690">
      <w:r>
        <w:t>U</w:t>
      </w:r>
      <w:r w:rsidR="00AD2ECA">
        <w:t>pon</w:t>
      </w:r>
      <w:r w:rsidR="006E63CC">
        <w:t xml:space="preserve"> contacting RTI, individuals will be asked when they were released from jail.</w:t>
      </w:r>
      <w:r w:rsidR="007C5F2D">
        <w:t xml:space="preserve"> </w:t>
      </w:r>
      <w:r w:rsidR="006E63CC">
        <w:t>To be eligible for the cognitive interview, the individual</w:t>
      </w:r>
      <w:r w:rsidR="00A2588E">
        <w:t>s</w:t>
      </w:r>
      <w:r w:rsidR="006E63CC">
        <w:t xml:space="preserve"> must have been released within the previous</w:t>
      </w:r>
      <w:r w:rsidR="00654215">
        <w:t xml:space="preserve"> </w:t>
      </w:r>
      <w:r w:rsidR="004058E7">
        <w:t>6</w:t>
      </w:r>
      <w:r w:rsidR="006E63CC">
        <w:t xml:space="preserve"> months</w:t>
      </w:r>
      <w:r w:rsidR="007C5F2D">
        <w:t xml:space="preserve"> </w:t>
      </w:r>
    </w:p>
    <w:p w14:paraId="65AA2AD8" w14:textId="77777777" w:rsidR="005C0483" w:rsidRDefault="005C0483" w:rsidP="009D1690"/>
    <w:p w14:paraId="4C3A8CD1" w14:textId="7E2E175C" w:rsidR="005C0483" w:rsidRDefault="00C21586" w:rsidP="009D1690">
      <w:r>
        <w:rPr>
          <w:i/>
        </w:rPr>
        <w:t>Current Inmates.</w:t>
      </w:r>
      <w:r w:rsidR="00142324">
        <w:rPr>
          <w:i/>
        </w:rPr>
        <w:t xml:space="preserve"> </w:t>
      </w:r>
      <w:r w:rsidR="00142324">
        <w:t>For current inmates, RTI will attempt to recruit five females and 10 males.</w:t>
      </w:r>
      <w:r w:rsidR="007C5F2D">
        <w:t xml:space="preserve"> </w:t>
      </w:r>
      <w:r w:rsidR="005C0483">
        <w:t>RTI will work with staff at the detention facilit</w:t>
      </w:r>
      <w:r w:rsidR="004058E7">
        <w:t>ies</w:t>
      </w:r>
      <w:r w:rsidR="005C0483">
        <w:t xml:space="preserve"> to determine the best times of day to be at the facility </w:t>
      </w:r>
      <w:r w:rsidR="004058E7">
        <w:t xml:space="preserve">in order </w:t>
      </w:r>
      <w:r w:rsidR="005C0483">
        <w:t>to maximize the number of inmates who may be available to hear about the interviews and when private interviewing space will be available. A correctional officer will make an announcement in a housing unit that a researcher from RTI is onsite and is interested in talking one-on-one with inmates for about an hour. The correctional officer will not provide any detailed description about the nature of the interview; that explanation will be provided by the RTI interviewer.</w:t>
      </w:r>
      <w:r w:rsidR="007C5F2D">
        <w:t xml:space="preserve"> </w:t>
      </w:r>
      <w:r w:rsidR="005C0483">
        <w:t xml:space="preserve">Once an inmate comes to meet with the </w:t>
      </w:r>
      <w:r w:rsidR="004058E7">
        <w:t xml:space="preserve">RTI </w:t>
      </w:r>
      <w:r w:rsidR="005C0483">
        <w:t>interviewer, the interviewer will verify the inmate’s age (to ensure only inmates 18 or older are interviewed) and then complete the informed consent procedures.</w:t>
      </w:r>
      <w:r w:rsidR="007C5F2D">
        <w:t xml:space="preserve"> </w:t>
      </w:r>
      <w:r w:rsidR="005C0483">
        <w:t>Any inmate who does not wish to participate will be excused</w:t>
      </w:r>
      <w:r w:rsidR="004058E7">
        <w:t>,</w:t>
      </w:r>
      <w:r w:rsidR="005C0483">
        <w:t xml:space="preserve"> and the interviewer will ask the correctional officer to bring the next interested inmate.</w:t>
      </w:r>
      <w:r w:rsidR="007C5F2D">
        <w:t xml:space="preserve"> </w:t>
      </w:r>
      <w:r w:rsidR="005C0483">
        <w:t>When an inmate agrees to be interviewed, the interviewer will conduct the interview and then excuse that inmate before screening the next inmate.</w:t>
      </w:r>
    </w:p>
    <w:p w14:paraId="7D38FA6D" w14:textId="77777777" w:rsidR="009D1690" w:rsidRDefault="009D1690" w:rsidP="009D1690">
      <w:pPr>
        <w:contextualSpacing/>
        <w:rPr>
          <w:rFonts w:cs="Times New Roman"/>
        </w:rPr>
      </w:pPr>
    </w:p>
    <w:p w14:paraId="0DEC12E6" w14:textId="77777777" w:rsidR="004F361A" w:rsidRPr="00725AC8" w:rsidRDefault="00CB5B08" w:rsidP="004F361A">
      <w:pPr>
        <w:contextualSpacing/>
        <w:rPr>
          <w:rFonts w:cs="Times New Roman"/>
          <w:i/>
        </w:rPr>
      </w:pPr>
      <w:r>
        <w:rPr>
          <w:rFonts w:cs="Times New Roman"/>
          <w:i/>
        </w:rPr>
        <w:t>Consent</w:t>
      </w:r>
      <w:r w:rsidR="004F361A" w:rsidRPr="00725AC8">
        <w:rPr>
          <w:rFonts w:cs="Times New Roman"/>
          <w:i/>
        </w:rPr>
        <w:t xml:space="preserve"> for </w:t>
      </w:r>
      <w:r w:rsidR="004D4AE8" w:rsidRPr="00725AC8">
        <w:rPr>
          <w:rFonts w:cs="Times New Roman"/>
          <w:i/>
        </w:rPr>
        <w:t>C</w:t>
      </w:r>
      <w:r w:rsidR="004F361A" w:rsidRPr="00725AC8">
        <w:rPr>
          <w:rFonts w:cs="Times New Roman"/>
          <w:i/>
        </w:rPr>
        <w:t xml:space="preserve">ognitive </w:t>
      </w:r>
      <w:r w:rsidR="004D4AE8" w:rsidRPr="00725AC8">
        <w:rPr>
          <w:rFonts w:cs="Times New Roman"/>
          <w:i/>
        </w:rPr>
        <w:t>I</w:t>
      </w:r>
      <w:r w:rsidR="004F361A" w:rsidRPr="00725AC8">
        <w:rPr>
          <w:rFonts w:cs="Times New Roman"/>
          <w:i/>
        </w:rPr>
        <w:t xml:space="preserve">nterviews </w:t>
      </w:r>
    </w:p>
    <w:p w14:paraId="349DB93A" w14:textId="77777777" w:rsidR="00BA7FD2" w:rsidRDefault="00BA7FD2" w:rsidP="004F361A">
      <w:pPr>
        <w:contextualSpacing/>
        <w:rPr>
          <w:rFonts w:cs="Times New Roman"/>
        </w:rPr>
      </w:pPr>
    </w:p>
    <w:p w14:paraId="21D7BE57" w14:textId="77777777" w:rsidR="004F361A" w:rsidRDefault="00683072" w:rsidP="004F361A">
      <w:pPr>
        <w:rPr>
          <w:rFonts w:cs="Times New Roman"/>
        </w:rPr>
      </w:pPr>
      <w:r w:rsidRPr="00DB20CC">
        <w:rPr>
          <w:rFonts w:cs="Times New Roman"/>
        </w:rPr>
        <w:t xml:space="preserve">Prior to the start of an interview, </w:t>
      </w:r>
      <w:r w:rsidR="00CB5B08">
        <w:rPr>
          <w:rFonts w:cs="Times New Roman"/>
        </w:rPr>
        <w:t>respondents</w:t>
      </w:r>
      <w:r w:rsidRPr="00DB20CC">
        <w:rPr>
          <w:rFonts w:cs="Times New Roman"/>
        </w:rPr>
        <w:t xml:space="preserve"> will be informed about the purpose of N</w:t>
      </w:r>
      <w:r w:rsidR="00CB5B08">
        <w:rPr>
          <w:rFonts w:cs="Times New Roman"/>
        </w:rPr>
        <w:t>I</w:t>
      </w:r>
      <w:r w:rsidRPr="00DB20CC">
        <w:rPr>
          <w:rFonts w:cs="Times New Roman"/>
        </w:rPr>
        <w:t xml:space="preserve">S and the specific purpose of the cognitive interviews. All </w:t>
      </w:r>
      <w:r w:rsidR="00CB5B08">
        <w:rPr>
          <w:rFonts w:cs="Times New Roman"/>
        </w:rPr>
        <w:t>consent</w:t>
      </w:r>
      <w:r w:rsidRPr="00DB20CC">
        <w:rPr>
          <w:rFonts w:cs="Times New Roman"/>
        </w:rPr>
        <w:t xml:space="preserve"> procedures specified for the national study will be communicated and followed as well. Interviews will only be conducted if </w:t>
      </w:r>
      <w:r w:rsidR="00CB5B08">
        <w:rPr>
          <w:rFonts w:cs="Times New Roman"/>
        </w:rPr>
        <w:t>consent</w:t>
      </w:r>
      <w:r>
        <w:rPr>
          <w:rFonts w:cs="Times New Roman"/>
        </w:rPr>
        <w:t xml:space="preserve"> is </w:t>
      </w:r>
      <w:r w:rsidR="00386A24">
        <w:rPr>
          <w:rFonts w:cs="Times New Roman"/>
        </w:rPr>
        <w:t>obtained</w:t>
      </w:r>
      <w:r>
        <w:rPr>
          <w:rFonts w:cs="Times New Roman"/>
        </w:rPr>
        <w:t xml:space="preserve"> for those ages 18 or older</w:t>
      </w:r>
      <w:r w:rsidRPr="00DB20CC">
        <w:rPr>
          <w:rFonts w:cs="Times New Roman"/>
        </w:rPr>
        <w:t>.</w:t>
      </w:r>
      <w:r w:rsidR="004F361A" w:rsidRPr="004F361A">
        <w:rPr>
          <w:rFonts w:cs="Times New Roman"/>
        </w:rPr>
        <w:t xml:space="preserve"> The interviews will be recorded and </w:t>
      </w:r>
      <w:r w:rsidR="00CB5B08">
        <w:rPr>
          <w:rFonts w:cs="Times New Roman"/>
        </w:rPr>
        <w:t>respondents</w:t>
      </w:r>
      <w:r w:rsidR="004F361A" w:rsidRPr="004F361A">
        <w:rPr>
          <w:rFonts w:cs="Times New Roman"/>
        </w:rPr>
        <w:t xml:space="preserve"> will receive </w:t>
      </w:r>
      <w:r w:rsidR="00CB5B08">
        <w:rPr>
          <w:rFonts w:cs="Times New Roman"/>
        </w:rPr>
        <w:t>an incentive</w:t>
      </w:r>
      <w:r w:rsidR="004F361A" w:rsidRPr="004F361A">
        <w:rPr>
          <w:rFonts w:cs="Times New Roman"/>
        </w:rPr>
        <w:t xml:space="preserve"> for participat</w:t>
      </w:r>
      <w:r w:rsidR="00CB5B08">
        <w:rPr>
          <w:rFonts w:cs="Times New Roman"/>
        </w:rPr>
        <w:t>ing.</w:t>
      </w:r>
    </w:p>
    <w:p w14:paraId="6CADC208" w14:textId="77777777" w:rsidR="009D1690" w:rsidRDefault="009D1690" w:rsidP="004F361A">
      <w:pPr>
        <w:rPr>
          <w:rFonts w:cs="Times New Roman"/>
        </w:rPr>
      </w:pPr>
    </w:p>
    <w:p w14:paraId="60F9901C" w14:textId="306810CC" w:rsidR="00687CEB" w:rsidRDefault="009D1690" w:rsidP="004F361A">
      <w:pPr>
        <w:rPr>
          <w:rFonts w:cs="Times New Roman"/>
        </w:rPr>
      </w:pPr>
      <w:r>
        <w:rPr>
          <w:rFonts w:cs="Times New Roman"/>
        </w:rPr>
        <w:t>Interviewing incarcerated individuals presents distinct methodological challenges. The N</w:t>
      </w:r>
      <w:r w:rsidR="00687CEB">
        <w:rPr>
          <w:rFonts w:cs="Times New Roman"/>
        </w:rPr>
        <w:t>IS</w:t>
      </w:r>
      <w:r>
        <w:rPr>
          <w:rFonts w:cs="Times New Roman"/>
        </w:rPr>
        <w:t xml:space="preserve"> is completely voluntary even though it is administered to inmates.</w:t>
      </w:r>
      <w:r w:rsidR="007C5F2D">
        <w:rPr>
          <w:rFonts w:cs="Times New Roman"/>
        </w:rPr>
        <w:t xml:space="preserve"> </w:t>
      </w:r>
      <w:r>
        <w:rPr>
          <w:rFonts w:cs="Times New Roman"/>
        </w:rPr>
        <w:t xml:space="preserve">Because of the sensitive nature of the survey, it’s imperative that the items be designed at a level </w:t>
      </w:r>
      <w:r w:rsidR="00687CEB">
        <w:rPr>
          <w:rFonts w:cs="Times New Roman"/>
        </w:rPr>
        <w:t>that</w:t>
      </w:r>
      <w:r>
        <w:rPr>
          <w:rFonts w:cs="Times New Roman"/>
        </w:rPr>
        <w:t xml:space="preserve"> is cognitively appropriate for those who may have limited literacy</w:t>
      </w:r>
      <w:r w:rsidR="00687CEB">
        <w:rPr>
          <w:rFonts w:cs="Times New Roman"/>
        </w:rPr>
        <w:t>. The items must also display</w:t>
      </w:r>
      <w:r>
        <w:rPr>
          <w:rFonts w:cs="Times New Roman"/>
        </w:rPr>
        <w:t xml:space="preserve"> a level of familiarity for the structure, design and function of today’s correctional facilities. </w:t>
      </w:r>
    </w:p>
    <w:p w14:paraId="611A6EE4" w14:textId="77777777" w:rsidR="00687CEB" w:rsidRDefault="00687CEB" w:rsidP="004F361A">
      <w:pPr>
        <w:rPr>
          <w:rFonts w:cs="Times New Roman"/>
        </w:rPr>
      </w:pPr>
    </w:p>
    <w:p w14:paraId="4C7E00D5" w14:textId="210D55A9" w:rsidR="00937C67" w:rsidRDefault="00937C67" w:rsidP="00937C67">
      <w:pPr>
        <w:contextualSpacing/>
        <w:rPr>
          <w:rFonts w:cs="Times New Roman"/>
          <w:i/>
        </w:rPr>
      </w:pPr>
      <w:r>
        <w:rPr>
          <w:rFonts w:cs="Times New Roman"/>
          <w:i/>
        </w:rPr>
        <w:t>Use of Incentives</w:t>
      </w:r>
    </w:p>
    <w:p w14:paraId="555E631E" w14:textId="77777777" w:rsidR="00937C67" w:rsidRPr="00725AC8" w:rsidRDefault="00937C67" w:rsidP="00937C67">
      <w:pPr>
        <w:contextualSpacing/>
        <w:rPr>
          <w:rFonts w:cs="Times New Roman"/>
          <w:i/>
        </w:rPr>
      </w:pPr>
    </w:p>
    <w:p w14:paraId="4E1D102C" w14:textId="55863B9E" w:rsidR="009D1690" w:rsidRDefault="00687CEB" w:rsidP="004F361A">
      <w:pPr>
        <w:rPr>
          <w:rFonts w:cs="Times New Roman"/>
        </w:rPr>
      </w:pPr>
      <w:r>
        <w:rPr>
          <w:rFonts w:cs="Times New Roman"/>
        </w:rPr>
        <w:t>Based on past experience with NIS,</w:t>
      </w:r>
      <w:r w:rsidR="0073595E">
        <w:rPr>
          <w:rFonts w:cs="Times New Roman"/>
        </w:rPr>
        <w:t xml:space="preserve"> </w:t>
      </w:r>
      <w:r w:rsidR="009D1690">
        <w:rPr>
          <w:rFonts w:cs="Times New Roman"/>
        </w:rPr>
        <w:t xml:space="preserve">it is </w:t>
      </w:r>
      <w:r>
        <w:rPr>
          <w:rFonts w:cs="Times New Roman"/>
        </w:rPr>
        <w:t>helpful</w:t>
      </w:r>
      <w:r w:rsidR="007C5F2D">
        <w:rPr>
          <w:rFonts w:cs="Times New Roman"/>
        </w:rPr>
        <w:t xml:space="preserve"> </w:t>
      </w:r>
      <w:r w:rsidR="009D1690">
        <w:rPr>
          <w:rFonts w:cs="Times New Roman"/>
        </w:rPr>
        <w:t xml:space="preserve">to </w:t>
      </w:r>
      <w:r>
        <w:rPr>
          <w:rFonts w:cs="Times New Roman"/>
        </w:rPr>
        <w:t>offer</w:t>
      </w:r>
      <w:r w:rsidR="009D1690">
        <w:rPr>
          <w:rFonts w:cs="Times New Roman"/>
        </w:rPr>
        <w:t xml:space="preserve"> an incentive </w:t>
      </w:r>
      <w:r>
        <w:rPr>
          <w:rFonts w:cs="Times New Roman"/>
        </w:rPr>
        <w:t>to</w:t>
      </w:r>
      <w:r w:rsidR="009D1690">
        <w:rPr>
          <w:rFonts w:cs="Times New Roman"/>
        </w:rPr>
        <w:t xml:space="preserve"> this hard</w:t>
      </w:r>
      <w:r>
        <w:rPr>
          <w:rFonts w:cs="Times New Roman"/>
        </w:rPr>
        <w:t>-</w:t>
      </w:r>
      <w:r w:rsidR="009D1690">
        <w:rPr>
          <w:rFonts w:cs="Times New Roman"/>
        </w:rPr>
        <w:t>to</w:t>
      </w:r>
      <w:r>
        <w:rPr>
          <w:rFonts w:cs="Times New Roman"/>
        </w:rPr>
        <w:t>-</w:t>
      </w:r>
      <w:r w:rsidR="009D1690">
        <w:rPr>
          <w:rFonts w:cs="Times New Roman"/>
        </w:rPr>
        <w:t>reach population</w:t>
      </w:r>
      <w:r>
        <w:rPr>
          <w:rFonts w:cs="Times New Roman"/>
        </w:rPr>
        <w:t xml:space="preserve">, </w:t>
      </w:r>
      <w:r w:rsidR="009D1690">
        <w:rPr>
          <w:rFonts w:cs="Times New Roman"/>
        </w:rPr>
        <w:t>to en</w:t>
      </w:r>
      <w:r>
        <w:rPr>
          <w:rFonts w:cs="Times New Roman"/>
        </w:rPr>
        <w:t>courage</w:t>
      </w:r>
      <w:r w:rsidR="009D1690">
        <w:rPr>
          <w:rFonts w:cs="Times New Roman"/>
        </w:rPr>
        <w:t xml:space="preserve"> participat</w:t>
      </w:r>
      <w:r>
        <w:rPr>
          <w:rFonts w:cs="Times New Roman"/>
        </w:rPr>
        <w:t>ion</w:t>
      </w:r>
      <w:r w:rsidR="009D1690">
        <w:rPr>
          <w:rFonts w:cs="Times New Roman"/>
        </w:rPr>
        <w:t xml:space="preserve"> and reduce any potential nonresponse bias.</w:t>
      </w:r>
      <w:r w:rsidR="007C5F2D">
        <w:rPr>
          <w:rFonts w:cs="Times New Roman"/>
        </w:rPr>
        <w:t xml:space="preserve"> </w:t>
      </w:r>
      <w:r>
        <w:rPr>
          <w:rFonts w:cs="Times New Roman"/>
        </w:rPr>
        <w:t>T</w:t>
      </w:r>
      <w:r w:rsidR="00841561">
        <w:rPr>
          <w:rFonts w:cs="Times New Roman"/>
        </w:rPr>
        <w:t>o</w:t>
      </w:r>
      <w:r>
        <w:rPr>
          <w:rFonts w:cs="Times New Roman"/>
        </w:rPr>
        <w:t xml:space="preserve"> encourage participation </w:t>
      </w:r>
      <w:r w:rsidR="0073595E">
        <w:rPr>
          <w:rFonts w:cs="Times New Roman"/>
        </w:rPr>
        <w:t>by former</w:t>
      </w:r>
      <w:r w:rsidR="00C21586">
        <w:rPr>
          <w:rFonts w:cs="Times New Roman"/>
        </w:rPr>
        <w:t xml:space="preserve"> inmates</w:t>
      </w:r>
      <w:r>
        <w:rPr>
          <w:rFonts w:cs="Times New Roman"/>
        </w:rPr>
        <w:t>,</w:t>
      </w:r>
      <w:r w:rsidR="009D1690">
        <w:rPr>
          <w:rFonts w:cs="Times New Roman"/>
        </w:rPr>
        <w:t xml:space="preserve"> a cash incentive of $40 will be offered.</w:t>
      </w:r>
      <w:r w:rsidR="007C5F2D">
        <w:rPr>
          <w:rFonts w:cs="Times New Roman"/>
        </w:rPr>
        <w:t xml:space="preserve"> </w:t>
      </w:r>
      <w:r w:rsidR="009D1690">
        <w:rPr>
          <w:rFonts w:cs="Times New Roman"/>
        </w:rPr>
        <w:t xml:space="preserve">The purpose of this incentive is to offset the cost of participation. Eligible participants are recently released jail </w:t>
      </w:r>
      <w:r w:rsidR="00937C67">
        <w:rPr>
          <w:rFonts w:cs="Times New Roman"/>
        </w:rPr>
        <w:t>or</w:t>
      </w:r>
      <w:r w:rsidR="009D1690">
        <w:rPr>
          <w:rFonts w:cs="Times New Roman"/>
        </w:rPr>
        <w:t xml:space="preserve"> prison inmates who must travel to the facility to participate in an interview.</w:t>
      </w:r>
      <w:r w:rsidR="007C5F2D">
        <w:rPr>
          <w:rFonts w:cs="Times New Roman"/>
        </w:rPr>
        <w:t xml:space="preserve"> </w:t>
      </w:r>
      <w:r w:rsidR="009D1690">
        <w:rPr>
          <w:rFonts w:cs="Times New Roman"/>
        </w:rPr>
        <w:t>Th</w:t>
      </w:r>
      <w:r w:rsidR="00841561">
        <w:rPr>
          <w:rFonts w:cs="Times New Roman"/>
        </w:rPr>
        <w:t>e</w:t>
      </w:r>
      <w:r w:rsidR="009D1690">
        <w:rPr>
          <w:rFonts w:cs="Times New Roman"/>
        </w:rPr>
        <w:t xml:space="preserve"> cognitive </w:t>
      </w:r>
      <w:r w:rsidR="0073595E">
        <w:rPr>
          <w:rFonts w:cs="Times New Roman"/>
        </w:rPr>
        <w:t>test cannot</w:t>
      </w:r>
      <w:r w:rsidR="009D1690">
        <w:rPr>
          <w:rFonts w:cs="Times New Roman"/>
        </w:rPr>
        <w:t xml:space="preserve"> be conducted through a web</w:t>
      </w:r>
      <w:r w:rsidR="00841561">
        <w:rPr>
          <w:rFonts w:cs="Times New Roman"/>
        </w:rPr>
        <w:t>-</w:t>
      </w:r>
      <w:r w:rsidR="009D1690">
        <w:rPr>
          <w:rFonts w:cs="Times New Roman"/>
        </w:rPr>
        <w:t>based</w:t>
      </w:r>
      <w:r w:rsidR="00841561">
        <w:rPr>
          <w:rFonts w:cs="Times New Roman"/>
        </w:rPr>
        <w:t xml:space="preserve"> interview</w:t>
      </w:r>
      <w:r w:rsidR="009D1690">
        <w:rPr>
          <w:rFonts w:cs="Times New Roman"/>
        </w:rPr>
        <w:t xml:space="preserve"> or via</w:t>
      </w:r>
      <w:r w:rsidR="00841561">
        <w:rPr>
          <w:rFonts w:cs="Times New Roman"/>
        </w:rPr>
        <w:t xml:space="preserve"> a face-</w:t>
      </w:r>
      <w:r w:rsidR="00937C67">
        <w:rPr>
          <w:rFonts w:cs="Times New Roman"/>
        </w:rPr>
        <w:t>to-face interview at their home, as</w:t>
      </w:r>
      <w:r w:rsidR="00841561">
        <w:rPr>
          <w:rFonts w:cs="Times New Roman"/>
        </w:rPr>
        <w:t xml:space="preserve"> </w:t>
      </w:r>
      <w:r w:rsidR="00937C67">
        <w:rPr>
          <w:rFonts w:cs="Times New Roman"/>
        </w:rPr>
        <w:t>m</w:t>
      </w:r>
      <w:r w:rsidR="009D1690">
        <w:rPr>
          <w:rFonts w:cs="Times New Roman"/>
        </w:rPr>
        <w:t>any of the potential participants have not</w:t>
      </w:r>
      <w:r w:rsidR="00841561">
        <w:rPr>
          <w:rFonts w:cs="Times New Roman"/>
        </w:rPr>
        <w:t xml:space="preserve"> yet</w:t>
      </w:r>
      <w:r w:rsidR="009D1690">
        <w:rPr>
          <w:rFonts w:cs="Times New Roman"/>
        </w:rPr>
        <w:t xml:space="preserve"> secured housing following their re</w:t>
      </w:r>
      <w:r w:rsidR="009273B0">
        <w:rPr>
          <w:rFonts w:cs="Times New Roman"/>
        </w:rPr>
        <w:t>lease</w:t>
      </w:r>
      <w:r w:rsidR="00841561">
        <w:rPr>
          <w:rFonts w:cs="Times New Roman"/>
        </w:rPr>
        <w:t>. Moreover, RTI must ensure that the interview setting is private.</w:t>
      </w:r>
      <w:r w:rsidR="007C5F2D">
        <w:rPr>
          <w:rFonts w:cs="Times New Roman"/>
        </w:rPr>
        <w:t xml:space="preserve"> </w:t>
      </w:r>
      <w:r w:rsidR="009273B0">
        <w:rPr>
          <w:rFonts w:cs="Times New Roman"/>
        </w:rPr>
        <w:t>For these reasons</w:t>
      </w:r>
      <w:r w:rsidR="00841561">
        <w:rPr>
          <w:rFonts w:cs="Times New Roman"/>
        </w:rPr>
        <w:t>,</w:t>
      </w:r>
      <w:r w:rsidR="009273B0">
        <w:rPr>
          <w:rFonts w:cs="Times New Roman"/>
        </w:rPr>
        <w:t xml:space="preserve"> we </w:t>
      </w:r>
      <w:r w:rsidR="00841561">
        <w:rPr>
          <w:rFonts w:cs="Times New Roman"/>
        </w:rPr>
        <w:t xml:space="preserve">need </w:t>
      </w:r>
      <w:r w:rsidR="0073595E">
        <w:rPr>
          <w:rFonts w:cs="Times New Roman"/>
        </w:rPr>
        <w:t>to offer</w:t>
      </w:r>
      <w:r w:rsidR="009273B0">
        <w:rPr>
          <w:rFonts w:cs="Times New Roman"/>
        </w:rPr>
        <w:t xml:space="preserve"> a cash incentive </w:t>
      </w:r>
      <w:r w:rsidR="00841561">
        <w:rPr>
          <w:rFonts w:cs="Times New Roman"/>
        </w:rPr>
        <w:t>to compensate respondents</w:t>
      </w:r>
      <w:r w:rsidR="009273B0">
        <w:rPr>
          <w:rFonts w:cs="Times New Roman"/>
        </w:rPr>
        <w:t xml:space="preserve"> who are willing to travel to the </w:t>
      </w:r>
      <w:r w:rsidR="00841561">
        <w:rPr>
          <w:rFonts w:cs="Times New Roman"/>
        </w:rPr>
        <w:t xml:space="preserve">designated </w:t>
      </w:r>
      <w:r w:rsidR="009273B0">
        <w:rPr>
          <w:rFonts w:cs="Times New Roman"/>
        </w:rPr>
        <w:t>facility and consent to be interviewed.</w:t>
      </w:r>
    </w:p>
    <w:p w14:paraId="4C023EAD" w14:textId="77777777" w:rsidR="009273B0" w:rsidRDefault="009273B0" w:rsidP="004F361A">
      <w:pPr>
        <w:rPr>
          <w:rFonts w:cs="Times New Roman"/>
        </w:rPr>
      </w:pPr>
    </w:p>
    <w:p w14:paraId="0D2B52C2" w14:textId="40F9D8C1" w:rsidR="008F4B7D" w:rsidRDefault="009273B0" w:rsidP="004F361A">
      <w:pPr>
        <w:rPr>
          <w:rFonts w:cs="Times New Roman"/>
        </w:rPr>
      </w:pPr>
      <w:r>
        <w:rPr>
          <w:rFonts w:cs="Times New Roman"/>
        </w:rPr>
        <w:t>For the adults</w:t>
      </w:r>
      <w:r w:rsidR="00841561">
        <w:rPr>
          <w:rFonts w:cs="Times New Roman"/>
        </w:rPr>
        <w:t xml:space="preserve"> currently</w:t>
      </w:r>
      <w:r>
        <w:rPr>
          <w:rFonts w:cs="Times New Roman"/>
        </w:rPr>
        <w:t xml:space="preserve"> </w:t>
      </w:r>
      <w:r w:rsidR="00841561">
        <w:rPr>
          <w:rFonts w:cs="Times New Roman"/>
        </w:rPr>
        <w:t>held</w:t>
      </w:r>
      <w:r>
        <w:rPr>
          <w:rFonts w:cs="Times New Roman"/>
        </w:rPr>
        <w:t xml:space="preserve"> in </w:t>
      </w:r>
      <w:r w:rsidR="00841561">
        <w:rPr>
          <w:rFonts w:cs="Times New Roman"/>
        </w:rPr>
        <w:t>a</w:t>
      </w:r>
      <w:r>
        <w:rPr>
          <w:rFonts w:cs="Times New Roman"/>
        </w:rPr>
        <w:t xml:space="preserve"> </w:t>
      </w:r>
      <w:r w:rsidR="00D81044">
        <w:rPr>
          <w:rFonts w:cs="Times New Roman"/>
        </w:rPr>
        <w:t>detention facility</w:t>
      </w:r>
      <w:r>
        <w:rPr>
          <w:rFonts w:cs="Times New Roman"/>
        </w:rPr>
        <w:t>, a small bag of cookies or chips</w:t>
      </w:r>
      <w:r w:rsidR="00D81044">
        <w:rPr>
          <w:rFonts w:cs="Times New Roman"/>
        </w:rPr>
        <w:t xml:space="preserve"> (value less than $1.00)</w:t>
      </w:r>
      <w:r>
        <w:rPr>
          <w:rFonts w:cs="Times New Roman"/>
        </w:rPr>
        <w:t xml:space="preserve"> will be offered. This is consistent with prior </w:t>
      </w:r>
      <w:r w:rsidR="00841561">
        <w:rPr>
          <w:rFonts w:cs="Times New Roman"/>
        </w:rPr>
        <w:t xml:space="preserve">administrations </w:t>
      </w:r>
      <w:r w:rsidR="0073595E">
        <w:rPr>
          <w:rFonts w:cs="Times New Roman"/>
        </w:rPr>
        <w:t>of the</w:t>
      </w:r>
      <w:r>
        <w:rPr>
          <w:rFonts w:cs="Times New Roman"/>
        </w:rPr>
        <w:t xml:space="preserve"> NIS</w:t>
      </w:r>
      <w:r w:rsidR="00841561">
        <w:rPr>
          <w:rFonts w:cs="Times New Roman"/>
        </w:rPr>
        <w:t xml:space="preserve"> in </w:t>
      </w:r>
      <w:r w:rsidR="0073595E">
        <w:rPr>
          <w:rFonts w:cs="Times New Roman"/>
        </w:rPr>
        <w:t>which inmates</w:t>
      </w:r>
      <w:r>
        <w:rPr>
          <w:rFonts w:cs="Times New Roman"/>
        </w:rPr>
        <w:t xml:space="preserve"> consenting to the interview </w:t>
      </w:r>
      <w:r w:rsidR="00D81044">
        <w:rPr>
          <w:rFonts w:cs="Times New Roman"/>
        </w:rPr>
        <w:t xml:space="preserve">were offered and could </w:t>
      </w:r>
      <w:r>
        <w:rPr>
          <w:rFonts w:cs="Times New Roman"/>
        </w:rPr>
        <w:t xml:space="preserve">consume </w:t>
      </w:r>
      <w:r w:rsidR="00D81044">
        <w:rPr>
          <w:rFonts w:cs="Times New Roman"/>
        </w:rPr>
        <w:t>a small</w:t>
      </w:r>
      <w:r>
        <w:rPr>
          <w:rFonts w:cs="Times New Roman"/>
        </w:rPr>
        <w:t xml:space="preserve"> snack </w:t>
      </w:r>
      <w:r w:rsidR="00EC1FBF">
        <w:rPr>
          <w:rFonts w:cs="Times New Roman"/>
        </w:rPr>
        <w:t>before</w:t>
      </w:r>
      <w:r>
        <w:rPr>
          <w:rFonts w:cs="Times New Roman"/>
        </w:rPr>
        <w:t xml:space="preserve"> returning to their housing unit. </w:t>
      </w:r>
      <w:r w:rsidR="00D81044">
        <w:rPr>
          <w:rFonts w:cs="Times New Roman"/>
        </w:rPr>
        <w:t>T</w:t>
      </w:r>
      <w:r>
        <w:rPr>
          <w:rFonts w:cs="Times New Roman"/>
        </w:rPr>
        <w:t xml:space="preserve">he purpose of this incentive is to </w:t>
      </w:r>
      <w:r w:rsidR="00EC1FBF">
        <w:rPr>
          <w:rFonts w:cs="Times New Roman"/>
        </w:rPr>
        <w:t>encourage participation.</w:t>
      </w:r>
      <w:r>
        <w:rPr>
          <w:rFonts w:cs="Times New Roman"/>
        </w:rPr>
        <w:t xml:space="preserve"> Jail inmates are frequently </w:t>
      </w:r>
      <w:r w:rsidR="00D81044">
        <w:rPr>
          <w:rFonts w:cs="Times New Roman"/>
        </w:rPr>
        <w:t>presented</w:t>
      </w:r>
      <w:r>
        <w:rPr>
          <w:rFonts w:cs="Times New Roman"/>
        </w:rPr>
        <w:t xml:space="preserve"> with education, job training, treatment or visitation opportunities that can be more attractive than voluntary participation in a survey.</w:t>
      </w:r>
      <w:r w:rsidR="007C5F2D">
        <w:rPr>
          <w:rFonts w:cs="Times New Roman"/>
        </w:rPr>
        <w:t xml:space="preserve"> </w:t>
      </w:r>
      <w:r>
        <w:rPr>
          <w:rFonts w:cs="Times New Roman"/>
        </w:rPr>
        <w:t>The incentive</w:t>
      </w:r>
      <w:r w:rsidR="00D81044">
        <w:rPr>
          <w:rFonts w:cs="Times New Roman"/>
        </w:rPr>
        <w:t xml:space="preserve"> is being</w:t>
      </w:r>
      <w:r>
        <w:rPr>
          <w:rFonts w:cs="Times New Roman"/>
        </w:rPr>
        <w:t xml:space="preserve"> </w:t>
      </w:r>
      <w:r w:rsidR="00D81044">
        <w:rPr>
          <w:rFonts w:cs="Times New Roman"/>
        </w:rPr>
        <w:t>offered</w:t>
      </w:r>
      <w:r w:rsidR="00EC1FBF">
        <w:rPr>
          <w:rFonts w:cs="Times New Roman"/>
        </w:rPr>
        <w:t xml:space="preserve"> to make </w:t>
      </w:r>
      <w:r w:rsidR="008F4B7D">
        <w:rPr>
          <w:rFonts w:cs="Times New Roman"/>
        </w:rPr>
        <w:t xml:space="preserve">survey </w:t>
      </w:r>
      <w:r w:rsidR="00EC1FBF">
        <w:rPr>
          <w:rFonts w:cs="Times New Roman"/>
        </w:rPr>
        <w:t xml:space="preserve">participation more attractive and </w:t>
      </w:r>
      <w:r w:rsidR="008F4B7D">
        <w:rPr>
          <w:rFonts w:cs="Times New Roman"/>
        </w:rPr>
        <w:t xml:space="preserve">reduce bias. </w:t>
      </w:r>
    </w:p>
    <w:p w14:paraId="5212A322" w14:textId="77777777" w:rsidR="008F4B7D" w:rsidRDefault="008F4B7D" w:rsidP="004F361A">
      <w:pPr>
        <w:rPr>
          <w:rFonts w:cs="Times New Roman"/>
        </w:rPr>
      </w:pPr>
    </w:p>
    <w:p w14:paraId="30093435" w14:textId="77777777" w:rsidR="006E3548" w:rsidRPr="004F361A" w:rsidRDefault="008F4B7D" w:rsidP="004F361A">
      <w:pPr>
        <w:rPr>
          <w:rFonts w:cs="Times New Roman"/>
        </w:rPr>
      </w:pPr>
      <w:r>
        <w:rPr>
          <w:rFonts w:cs="Times New Roman"/>
        </w:rPr>
        <w:t xml:space="preserve">Past NIS collections have demonstrated that such incentives result in higher response rates. </w:t>
      </w:r>
      <w:r w:rsidR="006E3548">
        <w:rPr>
          <w:rFonts w:cs="Times New Roman"/>
        </w:rPr>
        <w:t>Similar large</w:t>
      </w:r>
      <w:r>
        <w:rPr>
          <w:rFonts w:cs="Times New Roman"/>
        </w:rPr>
        <w:t>-</w:t>
      </w:r>
      <w:r w:rsidR="006E3548">
        <w:rPr>
          <w:rFonts w:cs="Times New Roman"/>
        </w:rPr>
        <w:t xml:space="preserve">scale </w:t>
      </w:r>
      <w:r w:rsidR="00955F23">
        <w:rPr>
          <w:rFonts w:cs="Times New Roman"/>
        </w:rPr>
        <w:t>federal surveys</w:t>
      </w:r>
      <w:r w:rsidR="006E3548">
        <w:rPr>
          <w:rFonts w:cs="Times New Roman"/>
        </w:rPr>
        <w:t xml:space="preserve"> that ask about sensitive behaviors have successfully used incentives in the</w:t>
      </w:r>
      <w:r w:rsidR="00955F23">
        <w:rPr>
          <w:rFonts w:cs="Times New Roman"/>
        </w:rPr>
        <w:t>ir</w:t>
      </w:r>
      <w:r w:rsidR="006E3548">
        <w:rPr>
          <w:rFonts w:cs="Times New Roman"/>
        </w:rPr>
        <w:t xml:space="preserve"> process</w:t>
      </w:r>
      <w:r>
        <w:rPr>
          <w:rFonts w:cs="Times New Roman"/>
        </w:rPr>
        <w:t>,</w:t>
      </w:r>
      <w:r w:rsidR="00955F23">
        <w:rPr>
          <w:rFonts w:cs="Times New Roman"/>
        </w:rPr>
        <w:t xml:space="preserve"> including the </w:t>
      </w:r>
      <w:r w:rsidR="006E3548">
        <w:rPr>
          <w:rFonts w:cs="Times New Roman"/>
        </w:rPr>
        <w:t>N</w:t>
      </w:r>
      <w:r w:rsidR="00955F23">
        <w:rPr>
          <w:rFonts w:cs="Times New Roman"/>
        </w:rPr>
        <w:t>ational Survey on Drug Use and Health (N</w:t>
      </w:r>
      <w:r w:rsidR="006E3548">
        <w:rPr>
          <w:rFonts w:cs="Times New Roman"/>
        </w:rPr>
        <w:t>SDUH</w:t>
      </w:r>
      <w:r w:rsidR="00955F23">
        <w:rPr>
          <w:rFonts w:cs="Times New Roman"/>
        </w:rPr>
        <w:t>), the National Survey of Family Growth (NSFG)</w:t>
      </w:r>
      <w:r>
        <w:rPr>
          <w:rFonts w:cs="Times New Roman"/>
        </w:rPr>
        <w:t>,</w:t>
      </w:r>
      <w:r w:rsidR="00955F23">
        <w:rPr>
          <w:rFonts w:cs="Times New Roman"/>
        </w:rPr>
        <w:t xml:space="preserve"> and the National Health and Nutrition Examination Survey (NHANES).</w:t>
      </w:r>
      <w:r w:rsidR="00955F23">
        <w:rPr>
          <w:rStyle w:val="FootnoteReference"/>
          <w:rFonts w:cs="Times New Roman"/>
        </w:rPr>
        <w:footnoteReference w:id="2"/>
      </w:r>
      <w:r w:rsidR="00FA34AC" w:rsidRPr="00FA34AC">
        <w:rPr>
          <w:rFonts w:cs="Times New Roman"/>
          <w:vertAlign w:val="superscript"/>
        </w:rPr>
        <w:t>,</w:t>
      </w:r>
      <w:r w:rsidR="00FA34AC">
        <w:rPr>
          <w:rFonts w:cs="Times New Roman"/>
          <w:vertAlign w:val="superscript"/>
        </w:rPr>
        <w:t xml:space="preserve"> </w:t>
      </w:r>
      <w:r w:rsidR="00955F23">
        <w:rPr>
          <w:rStyle w:val="FootnoteReference"/>
          <w:rFonts w:cs="Times New Roman"/>
        </w:rPr>
        <w:footnoteReference w:id="3"/>
      </w:r>
    </w:p>
    <w:p w14:paraId="6C249B76" w14:textId="77777777" w:rsidR="00B036C8" w:rsidRDefault="00B036C8" w:rsidP="004F361A">
      <w:pPr>
        <w:rPr>
          <w:rFonts w:cs="Times New Roman"/>
          <w:b/>
        </w:rPr>
      </w:pPr>
    </w:p>
    <w:p w14:paraId="536CDF46" w14:textId="77777777" w:rsidR="004F361A" w:rsidRPr="00725AC8" w:rsidRDefault="004D4AE8" w:rsidP="004F361A">
      <w:pPr>
        <w:rPr>
          <w:rFonts w:cs="Times New Roman"/>
          <w:i/>
        </w:rPr>
      </w:pPr>
      <w:r w:rsidRPr="00725AC8">
        <w:rPr>
          <w:rFonts w:cs="Times New Roman"/>
          <w:i/>
        </w:rPr>
        <w:t>Cognitive I</w:t>
      </w:r>
      <w:r w:rsidR="004F361A" w:rsidRPr="00725AC8">
        <w:rPr>
          <w:rFonts w:cs="Times New Roman"/>
          <w:i/>
        </w:rPr>
        <w:t xml:space="preserve">nterview </w:t>
      </w:r>
      <w:r w:rsidRPr="00725AC8">
        <w:rPr>
          <w:rFonts w:cs="Times New Roman"/>
          <w:i/>
        </w:rPr>
        <w:t>P</w:t>
      </w:r>
      <w:r w:rsidR="004F361A" w:rsidRPr="00725AC8">
        <w:rPr>
          <w:rFonts w:cs="Times New Roman"/>
          <w:i/>
        </w:rPr>
        <w:t xml:space="preserve">rocedures </w:t>
      </w:r>
    </w:p>
    <w:p w14:paraId="12BE5F5E" w14:textId="77777777" w:rsidR="00BA7FD2" w:rsidRDefault="00BA7FD2" w:rsidP="004F361A">
      <w:pPr>
        <w:contextualSpacing/>
        <w:rPr>
          <w:rFonts w:cs="Times New Roman"/>
        </w:rPr>
      </w:pPr>
    </w:p>
    <w:p w14:paraId="2C5D51F2" w14:textId="26EB4442" w:rsidR="004F361A" w:rsidRPr="004F361A" w:rsidRDefault="004F361A" w:rsidP="004F361A">
      <w:pPr>
        <w:contextualSpacing/>
        <w:rPr>
          <w:rFonts w:cs="Times New Roman"/>
        </w:rPr>
      </w:pPr>
      <w:r w:rsidRPr="004F361A">
        <w:rPr>
          <w:rFonts w:cs="Times New Roman"/>
        </w:rPr>
        <w:t xml:space="preserve">All interviews will be </w:t>
      </w:r>
      <w:r w:rsidR="00F126AF">
        <w:rPr>
          <w:rFonts w:cs="Times New Roman"/>
        </w:rPr>
        <w:t>conducted</w:t>
      </w:r>
      <w:r w:rsidRPr="004F361A">
        <w:rPr>
          <w:rFonts w:cs="Times New Roman"/>
        </w:rPr>
        <w:t xml:space="preserve"> by a </w:t>
      </w:r>
      <w:r w:rsidR="00F126AF">
        <w:rPr>
          <w:rFonts w:cs="Times New Roman"/>
        </w:rPr>
        <w:t xml:space="preserve">senior </w:t>
      </w:r>
      <w:r w:rsidRPr="004F361A">
        <w:rPr>
          <w:rFonts w:cs="Times New Roman"/>
        </w:rPr>
        <w:t xml:space="preserve">member of the </w:t>
      </w:r>
      <w:r w:rsidR="00181B40">
        <w:rPr>
          <w:rFonts w:cs="Times New Roman"/>
        </w:rPr>
        <w:t>RTI</w:t>
      </w:r>
      <w:r w:rsidRPr="004F361A">
        <w:rPr>
          <w:rFonts w:cs="Times New Roman"/>
        </w:rPr>
        <w:t xml:space="preserve"> project staff</w:t>
      </w:r>
      <w:r w:rsidR="00F126AF">
        <w:rPr>
          <w:rFonts w:cs="Times New Roman"/>
        </w:rPr>
        <w:t xml:space="preserve"> who has been specifically trained for this study</w:t>
      </w:r>
      <w:r w:rsidRPr="004F361A">
        <w:rPr>
          <w:rFonts w:cs="Times New Roman"/>
        </w:rPr>
        <w:t xml:space="preserve">. </w:t>
      </w:r>
      <w:r w:rsidR="00181B40">
        <w:rPr>
          <w:rFonts w:cs="Times New Roman"/>
        </w:rPr>
        <w:t>RTI</w:t>
      </w:r>
      <w:r w:rsidRPr="004F361A">
        <w:rPr>
          <w:rFonts w:cs="Times New Roman"/>
        </w:rPr>
        <w:t xml:space="preserve"> staff will </w:t>
      </w:r>
      <w:r w:rsidR="00181B40">
        <w:rPr>
          <w:rFonts w:cs="Times New Roman"/>
        </w:rPr>
        <w:t>not obtain</w:t>
      </w:r>
      <w:r w:rsidRPr="004F361A">
        <w:rPr>
          <w:rFonts w:cs="Times New Roman"/>
        </w:rPr>
        <w:t xml:space="preserve"> the name of any </w:t>
      </w:r>
      <w:r w:rsidR="00181B40">
        <w:rPr>
          <w:rFonts w:cs="Times New Roman"/>
        </w:rPr>
        <w:t>participants</w:t>
      </w:r>
      <w:r w:rsidRPr="004F361A">
        <w:rPr>
          <w:rFonts w:cs="Times New Roman"/>
        </w:rPr>
        <w:t xml:space="preserve">. During the interviews, </w:t>
      </w:r>
      <w:r w:rsidR="00181B40">
        <w:rPr>
          <w:rFonts w:cs="Times New Roman"/>
        </w:rPr>
        <w:t>prior inmates</w:t>
      </w:r>
      <w:r w:rsidRPr="004F361A">
        <w:rPr>
          <w:rFonts w:cs="Times New Roman"/>
        </w:rPr>
        <w:t xml:space="preserve"> will be asked to comment on their interpretation of the draft questions. The</w:t>
      </w:r>
      <w:r w:rsidR="00181B40">
        <w:rPr>
          <w:rFonts w:cs="Times New Roman"/>
        </w:rPr>
        <w:t>y</w:t>
      </w:r>
      <w:r w:rsidRPr="004F361A">
        <w:rPr>
          <w:rFonts w:cs="Times New Roman"/>
        </w:rPr>
        <w:t xml:space="preserve"> will be instructed to read along as the interviewer reads each question aloud. After each question, the interviewer will invite the</w:t>
      </w:r>
      <w:r w:rsidR="00181B40">
        <w:rPr>
          <w:rFonts w:cs="Times New Roman"/>
        </w:rPr>
        <w:t xml:space="preserve"> respondent</w:t>
      </w:r>
      <w:r w:rsidRPr="004F361A">
        <w:rPr>
          <w:rFonts w:cs="Times New Roman"/>
        </w:rPr>
        <w:t xml:space="preserve"> to comment on t</w:t>
      </w:r>
      <w:r w:rsidR="00C843EC">
        <w:rPr>
          <w:rFonts w:cs="Times New Roman"/>
        </w:rPr>
        <w:t xml:space="preserve">he question intent or wording. </w:t>
      </w:r>
      <w:r w:rsidRPr="004F361A">
        <w:rPr>
          <w:rFonts w:cs="Times New Roman"/>
        </w:rPr>
        <w:t xml:space="preserve">After specific questions, as defined in the cognitive interview protocol, the interviewer will probe for the </w:t>
      </w:r>
      <w:r w:rsidR="00181B40">
        <w:rPr>
          <w:rFonts w:cs="Times New Roman"/>
        </w:rPr>
        <w:t>respondent</w:t>
      </w:r>
      <w:r w:rsidRPr="004F361A">
        <w:rPr>
          <w:rFonts w:cs="Times New Roman"/>
        </w:rPr>
        <w:t>’s interpretation of particular terms or phrases or ask the</w:t>
      </w:r>
      <w:r w:rsidR="00114FD0">
        <w:rPr>
          <w:rFonts w:cs="Times New Roman"/>
        </w:rPr>
        <w:t>m</w:t>
      </w:r>
      <w:r w:rsidRPr="004F361A">
        <w:rPr>
          <w:rFonts w:cs="Times New Roman"/>
        </w:rPr>
        <w:t xml:space="preserve"> to discuss the appropriateness of the question. </w:t>
      </w:r>
      <w:r w:rsidR="008F4B7D">
        <w:rPr>
          <w:rFonts w:cs="Times New Roman"/>
        </w:rPr>
        <w:t>(</w:t>
      </w:r>
      <w:r w:rsidR="00D30B77">
        <w:rPr>
          <w:rFonts w:cs="Times New Roman"/>
        </w:rPr>
        <w:t>S</w:t>
      </w:r>
      <w:r w:rsidR="00D30B77" w:rsidRPr="004F361A">
        <w:rPr>
          <w:rFonts w:cs="Times New Roman"/>
        </w:rPr>
        <w:t xml:space="preserve">ee Attachment </w:t>
      </w:r>
      <w:r w:rsidR="00937C67">
        <w:rPr>
          <w:rFonts w:cs="Times New Roman"/>
        </w:rPr>
        <w:t>5</w:t>
      </w:r>
      <w:r w:rsidR="00D30B77">
        <w:rPr>
          <w:rFonts w:cs="Times New Roman"/>
        </w:rPr>
        <w:t xml:space="preserve"> for the protocols and items that will be tested</w:t>
      </w:r>
      <w:r w:rsidR="00181B40">
        <w:rPr>
          <w:rFonts w:cs="Times New Roman"/>
        </w:rPr>
        <w:t xml:space="preserve"> with all respondents</w:t>
      </w:r>
      <w:r w:rsidR="00D30B77">
        <w:rPr>
          <w:rFonts w:cs="Times New Roman"/>
        </w:rPr>
        <w:t>.</w:t>
      </w:r>
      <w:r w:rsidR="008F4B7D">
        <w:rPr>
          <w:rFonts w:cs="Times New Roman"/>
        </w:rPr>
        <w:t>)</w:t>
      </w:r>
      <w:r w:rsidRPr="004F361A">
        <w:rPr>
          <w:rFonts w:cs="Times New Roman"/>
        </w:rPr>
        <w:t xml:space="preserve"> </w:t>
      </w:r>
    </w:p>
    <w:p w14:paraId="131D7E9E" w14:textId="77777777" w:rsidR="004F361A" w:rsidRDefault="004F361A" w:rsidP="004F361A">
      <w:pPr>
        <w:contextualSpacing/>
        <w:rPr>
          <w:rFonts w:cs="Times New Roman"/>
          <w:b/>
        </w:rPr>
      </w:pPr>
    </w:p>
    <w:p w14:paraId="6D8F34BC" w14:textId="77777777" w:rsidR="0090307D" w:rsidRPr="000140FA" w:rsidRDefault="0090307D" w:rsidP="0090307D">
      <w:pPr>
        <w:rPr>
          <w:rFonts w:cs="Times New Roman"/>
          <w:b/>
          <w:color w:val="000000" w:themeColor="text1"/>
          <w:u w:val="single"/>
        </w:rPr>
      </w:pPr>
      <w:r>
        <w:rPr>
          <w:rFonts w:cs="Times New Roman"/>
          <w:b/>
          <w:color w:val="000000" w:themeColor="text1"/>
          <w:u w:val="single"/>
        </w:rPr>
        <w:t>Considerations and Assurances for All Cognitive Test Activities</w:t>
      </w:r>
    </w:p>
    <w:p w14:paraId="29E6F920" w14:textId="77777777" w:rsidR="0090307D" w:rsidRPr="004F361A" w:rsidRDefault="0090307D" w:rsidP="004F361A">
      <w:pPr>
        <w:contextualSpacing/>
        <w:rPr>
          <w:rFonts w:cs="Times New Roman"/>
          <w:b/>
        </w:rPr>
      </w:pPr>
    </w:p>
    <w:p w14:paraId="1CEFF899" w14:textId="77777777" w:rsidR="002F4E7C" w:rsidRPr="00725AC8" w:rsidRDefault="002F4E7C" w:rsidP="00DB20CC">
      <w:pPr>
        <w:rPr>
          <w:rFonts w:cs="Times New Roman"/>
          <w:i/>
        </w:rPr>
      </w:pPr>
      <w:r w:rsidRPr="00725AC8">
        <w:rPr>
          <w:rFonts w:cs="Times New Roman"/>
          <w:i/>
        </w:rPr>
        <w:t xml:space="preserve">Protection of </w:t>
      </w:r>
      <w:r w:rsidR="004D4AE8" w:rsidRPr="00725AC8">
        <w:rPr>
          <w:rFonts w:cs="Times New Roman"/>
          <w:i/>
        </w:rPr>
        <w:t>H</w:t>
      </w:r>
      <w:r w:rsidRPr="00725AC8">
        <w:rPr>
          <w:rFonts w:cs="Times New Roman"/>
          <w:i/>
        </w:rPr>
        <w:t xml:space="preserve">uman </w:t>
      </w:r>
      <w:r w:rsidR="004D4AE8" w:rsidRPr="00725AC8">
        <w:rPr>
          <w:rFonts w:cs="Times New Roman"/>
          <w:i/>
        </w:rPr>
        <w:t>S</w:t>
      </w:r>
      <w:r w:rsidRPr="00725AC8">
        <w:rPr>
          <w:rFonts w:cs="Times New Roman"/>
          <w:i/>
        </w:rPr>
        <w:t>ubjects</w:t>
      </w:r>
    </w:p>
    <w:p w14:paraId="3D20D35C" w14:textId="77777777" w:rsidR="00683072" w:rsidRPr="00725AC8" w:rsidRDefault="00683072" w:rsidP="00DB20CC">
      <w:pPr>
        <w:rPr>
          <w:rFonts w:cs="Times New Roman"/>
        </w:rPr>
      </w:pPr>
    </w:p>
    <w:p w14:paraId="2F5938BB" w14:textId="77777777" w:rsidR="002F4E7C" w:rsidRDefault="002F4E7C" w:rsidP="004F361A">
      <w:pPr>
        <w:rPr>
          <w:rFonts w:cs="Times New Roman"/>
        </w:rPr>
      </w:pPr>
      <w:r w:rsidRPr="002F4E7C">
        <w:rPr>
          <w:rFonts w:cs="Times New Roman"/>
        </w:rPr>
        <w:t>There is some risk of emotional distress for the respondents</w:t>
      </w:r>
      <w:r w:rsidR="00DB20CC">
        <w:rPr>
          <w:rFonts w:cs="Times New Roman"/>
        </w:rPr>
        <w:t>,</w:t>
      </w:r>
      <w:r w:rsidRPr="002F4E7C">
        <w:rPr>
          <w:rFonts w:cs="Times New Roman"/>
        </w:rPr>
        <w:t xml:space="preserve"> given the sensitive nature of the topic of </w:t>
      </w:r>
      <w:r w:rsidR="004F361A">
        <w:rPr>
          <w:rFonts w:cs="Times New Roman"/>
        </w:rPr>
        <w:t>sexual victimization</w:t>
      </w:r>
      <w:r w:rsidRPr="002F4E7C">
        <w:rPr>
          <w:rFonts w:cs="Times New Roman"/>
        </w:rPr>
        <w:t xml:space="preserve">, particularly since </w:t>
      </w:r>
      <w:r w:rsidR="00F126AF">
        <w:rPr>
          <w:rFonts w:cs="Times New Roman"/>
        </w:rPr>
        <w:t xml:space="preserve">some of </w:t>
      </w:r>
      <w:r w:rsidRPr="002F4E7C">
        <w:rPr>
          <w:rFonts w:cs="Times New Roman"/>
        </w:rPr>
        <w:t xml:space="preserve">the questions are explicit and of a personal nature. </w:t>
      </w:r>
      <w:r w:rsidR="004F361A">
        <w:rPr>
          <w:rFonts w:cs="Times New Roman"/>
        </w:rPr>
        <w:t>However, since respondents are not being asked to answer the</w:t>
      </w:r>
      <w:r w:rsidR="00F126AF">
        <w:rPr>
          <w:rFonts w:cs="Times New Roman"/>
        </w:rPr>
        <w:t xml:space="preserve"> sensitive</w:t>
      </w:r>
      <w:r w:rsidR="004F361A">
        <w:rPr>
          <w:rFonts w:cs="Times New Roman"/>
        </w:rPr>
        <w:t xml:space="preserve"> questions about themselves, but are only being asked to comment on their comprehension of the items, we believe the risk will be minimal. </w:t>
      </w:r>
      <w:r w:rsidR="005C0F1F">
        <w:rPr>
          <w:rFonts w:cs="Times New Roman"/>
        </w:rPr>
        <w:t xml:space="preserve">There were no human subject concerns raised </w:t>
      </w:r>
      <w:r w:rsidR="00723648">
        <w:rPr>
          <w:rFonts w:cs="Times New Roman"/>
        </w:rPr>
        <w:t>by the RTI board that provided the waiver.</w:t>
      </w:r>
    </w:p>
    <w:p w14:paraId="0CE21C47" w14:textId="77777777" w:rsidR="002F4E7C" w:rsidRPr="002F4E7C" w:rsidRDefault="002F4E7C" w:rsidP="002F4E7C">
      <w:pPr>
        <w:rPr>
          <w:rFonts w:cs="Times New Roman"/>
        </w:rPr>
      </w:pPr>
    </w:p>
    <w:p w14:paraId="59638810" w14:textId="77777777" w:rsidR="004D4AE8" w:rsidRPr="00725AC8" w:rsidRDefault="004D4AE8" w:rsidP="004D4AE8">
      <w:pPr>
        <w:rPr>
          <w:rFonts w:asciiTheme="majorBidi" w:hAnsiTheme="majorBidi" w:cstheme="majorBidi"/>
          <w:i/>
        </w:rPr>
      </w:pPr>
      <w:r w:rsidRPr="00725AC8">
        <w:rPr>
          <w:rFonts w:asciiTheme="majorBidi" w:hAnsiTheme="majorBidi" w:cstheme="majorBidi"/>
          <w:i/>
        </w:rPr>
        <w:t xml:space="preserve">Language </w:t>
      </w:r>
    </w:p>
    <w:p w14:paraId="5A67B776" w14:textId="77777777" w:rsidR="0090307D" w:rsidRDefault="0090307D" w:rsidP="00785D63">
      <w:pPr>
        <w:rPr>
          <w:rFonts w:asciiTheme="majorBidi" w:hAnsiTheme="majorBidi" w:cstheme="majorBidi"/>
        </w:rPr>
      </w:pPr>
    </w:p>
    <w:p w14:paraId="57F6080D" w14:textId="77777777" w:rsidR="00785D63" w:rsidRDefault="00DB20CC" w:rsidP="00785D63">
      <w:pPr>
        <w:rPr>
          <w:rFonts w:asciiTheme="majorBidi" w:hAnsiTheme="majorBidi" w:cstheme="majorBidi"/>
        </w:rPr>
      </w:pPr>
      <w:r>
        <w:rPr>
          <w:rFonts w:asciiTheme="majorBidi" w:hAnsiTheme="majorBidi" w:cstheme="majorBidi"/>
        </w:rPr>
        <w:t xml:space="preserve">All </w:t>
      </w:r>
      <w:r w:rsidR="004D4AE8">
        <w:rPr>
          <w:rFonts w:asciiTheme="majorBidi" w:hAnsiTheme="majorBidi" w:cstheme="majorBidi"/>
        </w:rPr>
        <w:t xml:space="preserve">cognitive interviews will be conducted in </w:t>
      </w:r>
      <w:r w:rsidR="00723648">
        <w:rPr>
          <w:rFonts w:asciiTheme="majorBidi" w:hAnsiTheme="majorBidi" w:cstheme="majorBidi"/>
        </w:rPr>
        <w:t>English</w:t>
      </w:r>
      <w:r w:rsidR="004D4AE8">
        <w:rPr>
          <w:rFonts w:asciiTheme="majorBidi" w:hAnsiTheme="majorBidi" w:cstheme="majorBidi"/>
        </w:rPr>
        <w:t>.</w:t>
      </w:r>
      <w:r w:rsidR="00785D63">
        <w:rPr>
          <w:rFonts w:asciiTheme="majorBidi" w:hAnsiTheme="majorBidi" w:cstheme="majorBidi"/>
        </w:rPr>
        <w:t xml:space="preserve"> </w:t>
      </w:r>
    </w:p>
    <w:p w14:paraId="149FC0EE" w14:textId="77777777" w:rsidR="00723648" w:rsidRDefault="00723648" w:rsidP="004D4AE8">
      <w:pPr>
        <w:rPr>
          <w:rFonts w:asciiTheme="majorBidi" w:hAnsiTheme="majorBidi" w:cstheme="majorBidi"/>
          <w:b/>
          <w:u w:val="single"/>
        </w:rPr>
      </w:pPr>
    </w:p>
    <w:p w14:paraId="4FB914A5" w14:textId="77777777" w:rsidR="004D4AE8" w:rsidRPr="00725AC8" w:rsidRDefault="004D4AE8" w:rsidP="004D4AE8">
      <w:pPr>
        <w:rPr>
          <w:rFonts w:asciiTheme="majorBidi" w:hAnsiTheme="majorBidi" w:cstheme="majorBidi"/>
          <w:b/>
          <w:u w:val="single"/>
        </w:rPr>
      </w:pPr>
      <w:r w:rsidRPr="00725AC8">
        <w:rPr>
          <w:rFonts w:asciiTheme="majorBidi" w:hAnsiTheme="majorBidi" w:cstheme="majorBidi"/>
          <w:b/>
          <w:u w:val="single"/>
        </w:rPr>
        <w:t>Burden Hours for Cognitive Testing</w:t>
      </w:r>
    </w:p>
    <w:p w14:paraId="0A59E1E6" w14:textId="77777777" w:rsidR="0090307D" w:rsidRDefault="0090307D" w:rsidP="00D217A8">
      <w:pPr>
        <w:contextualSpacing/>
        <w:rPr>
          <w:rFonts w:asciiTheme="majorBidi" w:hAnsiTheme="majorBidi" w:cstheme="majorBidi"/>
        </w:rPr>
      </w:pPr>
    </w:p>
    <w:p w14:paraId="353BF3DF" w14:textId="77777777" w:rsidR="004D4AE8" w:rsidRDefault="004D4AE8" w:rsidP="00D217A8">
      <w:pPr>
        <w:contextualSpacing/>
        <w:rPr>
          <w:rFonts w:asciiTheme="majorBidi" w:hAnsiTheme="majorBidi" w:cstheme="majorBidi"/>
        </w:rPr>
      </w:pPr>
      <w:r w:rsidRPr="00215B1A">
        <w:rPr>
          <w:rFonts w:asciiTheme="majorBidi" w:hAnsiTheme="majorBidi" w:cstheme="majorBidi"/>
        </w:rPr>
        <w:t>The burden for this t</w:t>
      </w:r>
      <w:r w:rsidR="008F4B7D">
        <w:rPr>
          <w:rFonts w:asciiTheme="majorBidi" w:hAnsiTheme="majorBidi" w:cstheme="majorBidi"/>
        </w:rPr>
        <w:t>est</w:t>
      </w:r>
      <w:r w:rsidRPr="00215B1A">
        <w:rPr>
          <w:rFonts w:asciiTheme="majorBidi" w:hAnsiTheme="majorBidi" w:cstheme="majorBidi"/>
        </w:rPr>
        <w:t xml:space="preserve"> consists of </w:t>
      </w:r>
      <w:r w:rsidR="008F4B7D">
        <w:rPr>
          <w:rFonts w:asciiTheme="majorBidi" w:hAnsiTheme="majorBidi" w:cstheme="majorBidi"/>
        </w:rPr>
        <w:t xml:space="preserve">(1) </w:t>
      </w:r>
      <w:r w:rsidR="00114FD0">
        <w:rPr>
          <w:rFonts w:asciiTheme="majorBidi" w:hAnsiTheme="majorBidi" w:cstheme="majorBidi"/>
        </w:rPr>
        <w:t>the facilit</w:t>
      </w:r>
      <w:r w:rsidR="00C21586">
        <w:rPr>
          <w:rFonts w:asciiTheme="majorBidi" w:hAnsiTheme="majorBidi" w:cstheme="majorBidi"/>
        </w:rPr>
        <w:t>ies</w:t>
      </w:r>
      <w:r w:rsidR="005743F4">
        <w:rPr>
          <w:rFonts w:asciiTheme="majorBidi" w:hAnsiTheme="majorBidi" w:cstheme="majorBidi"/>
        </w:rPr>
        <w:t xml:space="preserve"> arranging for the </w:t>
      </w:r>
      <w:r w:rsidR="00114FD0">
        <w:rPr>
          <w:rFonts w:asciiTheme="majorBidi" w:hAnsiTheme="majorBidi" w:cstheme="majorBidi"/>
        </w:rPr>
        <w:t>respondents</w:t>
      </w:r>
      <w:r w:rsidR="005743F4">
        <w:rPr>
          <w:rFonts w:asciiTheme="majorBidi" w:hAnsiTheme="majorBidi" w:cstheme="majorBidi"/>
        </w:rPr>
        <w:t xml:space="preserve"> to participate in the interviews</w:t>
      </w:r>
      <w:r w:rsidR="00C21586">
        <w:rPr>
          <w:rFonts w:asciiTheme="majorBidi" w:hAnsiTheme="majorBidi" w:cstheme="majorBidi"/>
        </w:rPr>
        <w:t xml:space="preserve"> and</w:t>
      </w:r>
      <w:r w:rsidR="005743F4">
        <w:rPr>
          <w:rFonts w:asciiTheme="majorBidi" w:hAnsiTheme="majorBidi" w:cstheme="majorBidi"/>
        </w:rPr>
        <w:t xml:space="preserve"> </w:t>
      </w:r>
      <w:r w:rsidR="008F4B7D">
        <w:rPr>
          <w:rFonts w:asciiTheme="majorBidi" w:hAnsiTheme="majorBidi" w:cstheme="majorBidi"/>
        </w:rPr>
        <w:t>(2) conducting</w:t>
      </w:r>
      <w:r w:rsidR="008F4B7D" w:rsidRPr="00215B1A">
        <w:rPr>
          <w:rFonts w:asciiTheme="majorBidi" w:hAnsiTheme="majorBidi" w:cstheme="majorBidi"/>
        </w:rPr>
        <w:t xml:space="preserve"> </w:t>
      </w:r>
      <w:r w:rsidRPr="00215B1A">
        <w:rPr>
          <w:rFonts w:asciiTheme="majorBidi" w:hAnsiTheme="majorBidi" w:cstheme="majorBidi"/>
        </w:rPr>
        <w:t xml:space="preserve">cognitive interviews. The burden associated with these activities is presented in </w:t>
      </w:r>
      <w:r w:rsidR="007F6761">
        <w:rPr>
          <w:rFonts w:asciiTheme="majorBidi" w:hAnsiTheme="majorBidi" w:cstheme="majorBidi"/>
        </w:rPr>
        <w:t>T</w:t>
      </w:r>
      <w:r w:rsidR="007F6761" w:rsidRPr="00215B1A">
        <w:rPr>
          <w:rFonts w:asciiTheme="majorBidi" w:hAnsiTheme="majorBidi" w:cstheme="majorBidi"/>
        </w:rPr>
        <w:t>able</w:t>
      </w:r>
      <w:r w:rsidR="007F6761">
        <w:rPr>
          <w:rFonts w:asciiTheme="majorBidi" w:hAnsiTheme="majorBidi" w:cstheme="majorBidi"/>
        </w:rPr>
        <w:t xml:space="preserve"> 1</w:t>
      </w:r>
      <w:r w:rsidRPr="00215B1A">
        <w:rPr>
          <w:rFonts w:asciiTheme="majorBidi" w:hAnsiTheme="majorBidi" w:cstheme="majorBidi"/>
        </w:rPr>
        <w:t>.</w:t>
      </w:r>
    </w:p>
    <w:p w14:paraId="58077825" w14:textId="77777777" w:rsidR="005743F4" w:rsidRDefault="005743F4" w:rsidP="00D217A8">
      <w:pPr>
        <w:contextualSpacing/>
        <w:rPr>
          <w:rFonts w:asciiTheme="majorBidi" w:hAnsiTheme="majorBidi" w:cstheme="majorBidi"/>
        </w:rPr>
      </w:pPr>
    </w:p>
    <w:p w14:paraId="3198FDE2" w14:textId="25F7DE92" w:rsidR="007F6761" w:rsidRDefault="007F6761"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 xml:space="preserve">The expected burden for </w:t>
      </w:r>
      <w:r w:rsidR="00114FD0">
        <w:t>the</w:t>
      </w:r>
      <w:r>
        <w:t xml:space="preserve"> </w:t>
      </w:r>
      <w:r w:rsidR="00AC4419">
        <w:t>respondent</w:t>
      </w:r>
      <w:r>
        <w:t xml:space="preserve"> to complete th</w:t>
      </w:r>
      <w:r w:rsidR="00006957">
        <w:t>e interview</w:t>
      </w:r>
      <w:r>
        <w:t xml:space="preserve"> is </w:t>
      </w:r>
      <w:r w:rsidR="008E24EE">
        <w:t>a</w:t>
      </w:r>
      <w:r>
        <w:t xml:space="preserve">pproximately </w:t>
      </w:r>
      <w:r w:rsidR="00AC4419">
        <w:t>60 minutes</w:t>
      </w:r>
      <w:r w:rsidR="005743F4" w:rsidRPr="00F01795">
        <w:t xml:space="preserve">. This estimate is based on </w:t>
      </w:r>
      <w:r w:rsidR="0090307D">
        <w:t>past</w:t>
      </w:r>
      <w:r w:rsidR="0090307D" w:rsidRPr="00F01795">
        <w:t xml:space="preserve"> </w:t>
      </w:r>
      <w:r w:rsidR="005743F4" w:rsidRPr="00F01795">
        <w:t xml:space="preserve">experience with </w:t>
      </w:r>
      <w:r w:rsidR="005C0F1F">
        <w:t>cognitive testing</w:t>
      </w:r>
      <w:r w:rsidR="008F4B7D">
        <w:t xml:space="preserve"> in</w:t>
      </w:r>
      <w:r w:rsidR="008F4B7D" w:rsidRPr="008F4B7D">
        <w:t xml:space="preserve"> </w:t>
      </w:r>
      <w:r w:rsidR="008F4B7D" w:rsidRPr="00F01795">
        <w:t>N</w:t>
      </w:r>
      <w:r w:rsidR="008F4B7D">
        <w:t>I</w:t>
      </w:r>
      <w:r w:rsidR="008F4B7D" w:rsidRPr="00F01795">
        <w:t>S-1</w:t>
      </w:r>
      <w:r w:rsidR="008F4B7D">
        <w:t>, NIS-2 and NIS-3,</w:t>
      </w:r>
      <w:r w:rsidR="00006957">
        <w:t xml:space="preserve"> and preliminary time testing </w:t>
      </w:r>
      <w:r w:rsidR="008F4B7D">
        <w:t xml:space="preserve">by RTI staff </w:t>
      </w:r>
      <w:r w:rsidR="00006957">
        <w:t>of the</w:t>
      </w:r>
      <w:r w:rsidR="008F4B7D">
        <w:t xml:space="preserve"> </w:t>
      </w:r>
      <w:r w:rsidR="00006957">
        <w:t>new items</w:t>
      </w:r>
      <w:r w:rsidR="008F4B7D">
        <w:t>.</w:t>
      </w:r>
      <w:r w:rsidR="007C5F2D">
        <w:t xml:space="preserve"> </w:t>
      </w:r>
      <w:r w:rsidR="00AC4419">
        <w:t>A maximum of 50</w:t>
      </w:r>
      <w:r>
        <w:t xml:space="preserve"> </w:t>
      </w:r>
      <w:r w:rsidR="00AC4419">
        <w:t>respondents</w:t>
      </w:r>
      <w:r>
        <w:t xml:space="preserve"> will be involved in the cognitive testing</w:t>
      </w:r>
      <w:r w:rsidR="008F4B7D">
        <w:t>,</w:t>
      </w:r>
      <w:r w:rsidR="00AC4419">
        <w:t xml:space="preserve"> </w:t>
      </w:r>
      <w:r w:rsidR="00364AD5">
        <w:t xml:space="preserve">and 3 facility staff, </w:t>
      </w:r>
      <w:r w:rsidR="00AC4419">
        <w:t>for a</w:t>
      </w:r>
      <w:r w:rsidR="00006957">
        <w:t xml:space="preserve"> maximum</w:t>
      </w:r>
      <w:r w:rsidR="00AC4419">
        <w:t xml:space="preserve"> total burden</w:t>
      </w:r>
      <w:r w:rsidR="00984976">
        <w:t xml:space="preserve"> of </w:t>
      </w:r>
      <w:r w:rsidR="00E15BFE">
        <w:t>81</w:t>
      </w:r>
      <w:r w:rsidR="00AC4419">
        <w:t xml:space="preserve"> hours.</w:t>
      </w:r>
      <w:r w:rsidR="005743F4" w:rsidRPr="00F01795">
        <w:t xml:space="preserve"> </w:t>
      </w:r>
    </w:p>
    <w:p w14:paraId="555083CB" w14:textId="77777777" w:rsidR="007F6761" w:rsidRDefault="007F6761"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398B35DD" w14:textId="310DD1D6" w:rsidR="00EC5EB0" w:rsidRDefault="00EC5EB0"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 xml:space="preserve">For both facilities, it is </w:t>
      </w:r>
      <w:r w:rsidRPr="00F01795">
        <w:t>anticipate</w:t>
      </w:r>
      <w:r>
        <w:t>d</w:t>
      </w:r>
      <w:r w:rsidRPr="00F01795">
        <w:t xml:space="preserve"> that </w:t>
      </w:r>
      <w:r>
        <w:t>agency</w:t>
      </w:r>
      <w:r w:rsidRPr="00F01795">
        <w:t xml:space="preserve"> staff </w:t>
      </w:r>
      <w:r>
        <w:t>will</w:t>
      </w:r>
      <w:r w:rsidRPr="00F01795">
        <w:t xml:space="preserve"> be engaged in the following activities: </w:t>
      </w:r>
      <w:r>
        <w:t xml:space="preserve">1) </w:t>
      </w:r>
      <w:r w:rsidRPr="00F01795">
        <w:t xml:space="preserve">arranging for the data collection visit; </w:t>
      </w:r>
      <w:r>
        <w:t>2) identifying and securing participation of respondents; 3) preparing appropriate interviewing space; and 4) arranging for counseling services</w:t>
      </w:r>
      <w:r w:rsidRPr="00F01795">
        <w:t>.</w:t>
      </w:r>
      <w:r w:rsidR="007C5F2D">
        <w:t xml:space="preserve"> </w:t>
      </w:r>
      <w:r w:rsidRPr="00F01795">
        <w:t xml:space="preserve">The total estimated staff burden for these activities is </w:t>
      </w:r>
      <w:r>
        <w:t xml:space="preserve">5 </w:t>
      </w:r>
      <w:r w:rsidRPr="001569FB">
        <w:t>hours</w:t>
      </w:r>
      <w:r>
        <w:t xml:space="preserve"> per facility for each staff member.</w:t>
      </w:r>
    </w:p>
    <w:p w14:paraId="4B86E35E" w14:textId="77777777" w:rsidR="00EC5EB0" w:rsidRDefault="00EC5EB0"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4E26F1A1" w14:textId="090DE6F8" w:rsidR="00EC5EB0" w:rsidRDefault="00EC5EB0"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In the jail facility, the goal is to complete 15 interviews.</w:t>
      </w:r>
      <w:r w:rsidR="007C5F2D">
        <w:t xml:space="preserve"> </w:t>
      </w:r>
      <w:r>
        <w:t>It is estimated that completing 15 interviews will take approximately 4 days, spending 4 hours per day in the facility for a total of 16 hours</w:t>
      </w:r>
      <w:r w:rsidR="00E15BFE">
        <w:t xml:space="preserve"> with a staff person available to monitor the interview during these hours</w:t>
      </w:r>
      <w:r>
        <w:t xml:space="preserve">, plus 5 hours of burden for the staff liaison to arrange for the visit and associated logistics for a total of </w:t>
      </w:r>
      <w:r w:rsidR="00E15BFE">
        <w:t>3</w:t>
      </w:r>
      <w:r w:rsidR="00DF2393">
        <w:t>6</w:t>
      </w:r>
      <w:r>
        <w:t xml:space="preserve"> burden hours.</w:t>
      </w:r>
    </w:p>
    <w:p w14:paraId="604CB160" w14:textId="77777777" w:rsidR="00EC5EB0" w:rsidRDefault="00EC5EB0"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0CDCE189" w14:textId="481E6A8E" w:rsidR="00A36E42" w:rsidRDefault="00EC5EB0"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For the non-profit facility, the goal is to complete 35 interviews, or 35 hours, plus the</w:t>
      </w:r>
      <w:r w:rsidR="005743F4" w:rsidRPr="00F01795">
        <w:t xml:space="preserve"> estimated staff burden for these activities </w:t>
      </w:r>
      <w:r>
        <w:t>of</w:t>
      </w:r>
      <w:r w:rsidR="005743F4" w:rsidRPr="00F01795">
        <w:t xml:space="preserve"> </w:t>
      </w:r>
      <w:r>
        <w:t>5</w:t>
      </w:r>
      <w:r w:rsidR="00EE0DDB">
        <w:t xml:space="preserve"> </w:t>
      </w:r>
      <w:r w:rsidR="005743F4" w:rsidRPr="001569FB">
        <w:t>hours</w:t>
      </w:r>
      <w:r w:rsidR="00EE0DDB">
        <w:t xml:space="preserve"> per staff, or </w:t>
      </w:r>
      <w:r>
        <w:t>10 hours, for a total of 45 burden hours.</w:t>
      </w:r>
      <w:r w:rsidR="00E15BFE">
        <w:t xml:space="preserve"> In this facility, it is not necessary to have security staff available to monitor the interviews.</w:t>
      </w:r>
      <w:r w:rsidR="005743F4" w:rsidRPr="001569FB">
        <w:t xml:space="preserve"> </w:t>
      </w:r>
    </w:p>
    <w:p w14:paraId="10C4EFA2" w14:textId="77777777" w:rsidR="00A36E42" w:rsidRDefault="00A36E42" w:rsidP="00D21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6E29C96E" w14:textId="77777777" w:rsidR="00EE0DDB" w:rsidRDefault="00EE0DDB" w:rsidP="00F36811">
      <w:pPr>
        <w:contextualSpacing/>
        <w:jc w:val="center"/>
        <w:rPr>
          <w:rFonts w:asciiTheme="majorBidi" w:hAnsiTheme="majorBidi" w:cstheme="majorBidi"/>
          <w:b/>
          <w:bCs/>
        </w:rPr>
      </w:pPr>
      <w:r>
        <w:rPr>
          <w:rFonts w:asciiTheme="majorBidi" w:hAnsiTheme="majorBidi" w:cstheme="majorBidi"/>
          <w:b/>
          <w:bCs/>
        </w:rPr>
        <w:t>Table 1</w:t>
      </w:r>
    </w:p>
    <w:p w14:paraId="542167E9" w14:textId="77777777" w:rsidR="00AC5BC9" w:rsidRDefault="00EE0DDB" w:rsidP="00F36811">
      <w:pPr>
        <w:contextualSpacing/>
        <w:jc w:val="center"/>
        <w:rPr>
          <w:rFonts w:asciiTheme="majorBidi" w:hAnsiTheme="majorBidi" w:cstheme="majorBidi"/>
          <w:b/>
          <w:bCs/>
        </w:rPr>
      </w:pPr>
      <w:r>
        <w:rPr>
          <w:rFonts w:asciiTheme="majorBidi" w:hAnsiTheme="majorBidi" w:cstheme="majorBidi"/>
          <w:b/>
          <w:bCs/>
        </w:rPr>
        <w:t xml:space="preserve">Estimated </w:t>
      </w:r>
      <w:r w:rsidR="004D4AE8" w:rsidRPr="00215B1A">
        <w:rPr>
          <w:rFonts w:asciiTheme="majorBidi" w:hAnsiTheme="majorBidi" w:cstheme="majorBidi"/>
          <w:b/>
          <w:bCs/>
        </w:rPr>
        <w:t xml:space="preserve">Burden </w:t>
      </w:r>
      <w:r>
        <w:rPr>
          <w:rFonts w:asciiTheme="majorBidi" w:hAnsiTheme="majorBidi" w:cstheme="majorBidi"/>
          <w:b/>
          <w:bCs/>
        </w:rPr>
        <w:t xml:space="preserve">Hours </w:t>
      </w:r>
      <w:r w:rsidR="004D4AE8" w:rsidRPr="00215B1A">
        <w:rPr>
          <w:rFonts w:asciiTheme="majorBidi" w:hAnsiTheme="majorBidi" w:cstheme="majorBidi"/>
          <w:b/>
          <w:bCs/>
        </w:rPr>
        <w:t xml:space="preserve">Associated with </w:t>
      </w:r>
    </w:p>
    <w:p w14:paraId="209C45AA" w14:textId="77777777" w:rsidR="004D4AE8" w:rsidRPr="00215B1A" w:rsidRDefault="004D4AE8" w:rsidP="00F36811">
      <w:pPr>
        <w:contextualSpacing/>
        <w:jc w:val="center"/>
        <w:rPr>
          <w:rFonts w:asciiTheme="majorBidi" w:hAnsiTheme="majorBidi" w:cstheme="majorBidi"/>
          <w:b/>
          <w:bCs/>
        </w:rPr>
      </w:pPr>
      <w:r w:rsidRPr="00215B1A">
        <w:rPr>
          <w:rFonts w:asciiTheme="majorBidi" w:hAnsiTheme="majorBidi" w:cstheme="majorBidi"/>
          <w:b/>
          <w:bCs/>
        </w:rPr>
        <w:t xml:space="preserve">Planned </w:t>
      </w:r>
      <w:r>
        <w:rPr>
          <w:rFonts w:asciiTheme="majorBidi" w:hAnsiTheme="majorBidi" w:cstheme="majorBidi"/>
          <w:b/>
          <w:bCs/>
        </w:rPr>
        <w:t>N</w:t>
      </w:r>
      <w:r w:rsidR="008E24EE">
        <w:rPr>
          <w:rFonts w:asciiTheme="majorBidi" w:hAnsiTheme="majorBidi" w:cstheme="majorBidi"/>
          <w:b/>
          <w:bCs/>
        </w:rPr>
        <w:t>I</w:t>
      </w:r>
      <w:r>
        <w:rPr>
          <w:rFonts w:asciiTheme="majorBidi" w:hAnsiTheme="majorBidi" w:cstheme="majorBidi"/>
          <w:b/>
          <w:bCs/>
        </w:rPr>
        <w:t>S</w:t>
      </w:r>
      <w:r w:rsidR="00EE0DDB">
        <w:rPr>
          <w:rFonts w:asciiTheme="majorBidi" w:hAnsiTheme="majorBidi" w:cstheme="majorBidi"/>
          <w:b/>
          <w:bCs/>
        </w:rPr>
        <w:t xml:space="preserve"> </w:t>
      </w:r>
      <w:r w:rsidRPr="00215B1A">
        <w:rPr>
          <w:rFonts w:asciiTheme="majorBidi" w:hAnsiTheme="majorBidi" w:cstheme="majorBidi"/>
          <w:b/>
          <w:bCs/>
        </w:rPr>
        <w:t>Cognitive Testing Activities</w:t>
      </w: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6"/>
        <w:gridCol w:w="1337"/>
        <w:gridCol w:w="1942"/>
        <w:gridCol w:w="1890"/>
        <w:gridCol w:w="1350"/>
      </w:tblGrid>
      <w:tr w:rsidR="00EC5EB0" w:rsidRPr="0044402B" w14:paraId="3958571C" w14:textId="77777777" w:rsidTr="006A27C7">
        <w:trPr>
          <w:trHeight w:val="959"/>
          <w:jc w:val="center"/>
        </w:trPr>
        <w:tc>
          <w:tcPr>
            <w:tcW w:w="1666" w:type="dxa"/>
            <w:shd w:val="clear" w:color="auto" w:fill="auto"/>
            <w:tcMar>
              <w:top w:w="15" w:type="dxa"/>
              <w:left w:w="15" w:type="dxa"/>
              <w:bottom w:w="0" w:type="dxa"/>
              <w:right w:w="15" w:type="dxa"/>
            </w:tcMar>
            <w:vAlign w:val="bottom"/>
            <w:hideMark/>
          </w:tcPr>
          <w:p w14:paraId="26295371" w14:textId="77777777" w:rsidR="00142324" w:rsidRPr="0044402B" w:rsidRDefault="00142324" w:rsidP="0023220E">
            <w:pPr>
              <w:rPr>
                <w:rFonts w:cs="Times New Roman"/>
                <w:color w:val="000000"/>
                <w:sz w:val="22"/>
                <w:szCs w:val="22"/>
              </w:rPr>
            </w:pPr>
            <w:r w:rsidRPr="0044402B">
              <w:rPr>
                <w:rFonts w:cs="Times New Roman"/>
                <w:color w:val="000000"/>
                <w:sz w:val="22"/>
                <w:szCs w:val="22"/>
              </w:rPr>
              <w:t> </w:t>
            </w:r>
          </w:p>
        </w:tc>
        <w:tc>
          <w:tcPr>
            <w:tcW w:w="1337" w:type="dxa"/>
            <w:shd w:val="clear" w:color="auto" w:fill="auto"/>
            <w:tcMar>
              <w:top w:w="15" w:type="dxa"/>
              <w:left w:w="15" w:type="dxa"/>
              <w:bottom w:w="0" w:type="dxa"/>
              <w:right w:w="15" w:type="dxa"/>
            </w:tcMar>
            <w:vAlign w:val="bottom"/>
            <w:hideMark/>
          </w:tcPr>
          <w:p w14:paraId="1A72D0DF" w14:textId="77777777" w:rsidR="00142324" w:rsidRPr="0044402B" w:rsidRDefault="00142324" w:rsidP="0023220E">
            <w:pPr>
              <w:jc w:val="center"/>
              <w:rPr>
                <w:rFonts w:cs="Times New Roman"/>
                <w:b/>
                <w:bCs/>
                <w:color w:val="000000"/>
                <w:sz w:val="22"/>
                <w:szCs w:val="22"/>
              </w:rPr>
            </w:pPr>
            <w:r w:rsidRPr="0044402B">
              <w:rPr>
                <w:rFonts w:cs="Times New Roman"/>
                <w:b/>
                <w:bCs/>
                <w:color w:val="000000"/>
                <w:sz w:val="22"/>
                <w:szCs w:val="22"/>
              </w:rPr>
              <w:t>Maximum # of Respondents</w:t>
            </w:r>
          </w:p>
        </w:tc>
        <w:tc>
          <w:tcPr>
            <w:tcW w:w="1942" w:type="dxa"/>
            <w:vAlign w:val="bottom"/>
          </w:tcPr>
          <w:p w14:paraId="5CA5D3EC" w14:textId="6780BBB4" w:rsidR="00142324" w:rsidRDefault="00142324" w:rsidP="0023220E">
            <w:pPr>
              <w:jc w:val="center"/>
              <w:rPr>
                <w:rFonts w:cs="Times New Roman"/>
                <w:b/>
                <w:bCs/>
                <w:color w:val="000000"/>
                <w:sz w:val="22"/>
                <w:szCs w:val="22"/>
              </w:rPr>
            </w:pPr>
            <w:r>
              <w:rPr>
                <w:rFonts w:cs="Times New Roman"/>
                <w:b/>
                <w:bCs/>
                <w:color w:val="000000"/>
                <w:sz w:val="22"/>
                <w:szCs w:val="22"/>
              </w:rPr>
              <w:t>Jail Burden Hours Per Respondent</w:t>
            </w:r>
          </w:p>
          <w:p w14:paraId="41C3C50B" w14:textId="60BFE205" w:rsidR="00142324" w:rsidRPr="0044402B" w:rsidRDefault="00142324" w:rsidP="0023220E">
            <w:pPr>
              <w:jc w:val="center"/>
              <w:rPr>
                <w:rFonts w:cs="Times New Roman"/>
                <w:b/>
                <w:bCs/>
                <w:color w:val="000000"/>
                <w:sz w:val="22"/>
                <w:szCs w:val="22"/>
              </w:rPr>
            </w:pPr>
            <w:r>
              <w:rPr>
                <w:rFonts w:cs="Times New Roman"/>
                <w:b/>
                <w:bCs/>
                <w:color w:val="000000"/>
                <w:sz w:val="22"/>
                <w:szCs w:val="22"/>
              </w:rPr>
              <w:t>(1 facility)</w:t>
            </w:r>
          </w:p>
        </w:tc>
        <w:tc>
          <w:tcPr>
            <w:tcW w:w="1890" w:type="dxa"/>
            <w:vAlign w:val="bottom"/>
          </w:tcPr>
          <w:p w14:paraId="7D58EEBD" w14:textId="50ADDF00" w:rsidR="00142324" w:rsidRDefault="00142324" w:rsidP="0023220E">
            <w:pPr>
              <w:jc w:val="center"/>
              <w:rPr>
                <w:rFonts w:cs="Times New Roman"/>
                <w:b/>
                <w:bCs/>
                <w:color w:val="000000"/>
                <w:sz w:val="22"/>
                <w:szCs w:val="22"/>
              </w:rPr>
            </w:pPr>
            <w:r>
              <w:rPr>
                <w:rFonts w:cs="Times New Roman"/>
                <w:b/>
                <w:bCs/>
                <w:color w:val="000000"/>
                <w:sz w:val="22"/>
                <w:szCs w:val="22"/>
              </w:rPr>
              <w:t>Non Profit Facility Burden Hours Per Respondent</w:t>
            </w:r>
          </w:p>
          <w:p w14:paraId="7FEB594B" w14:textId="3D2557CB" w:rsidR="00142324" w:rsidRPr="0044402B" w:rsidRDefault="00142324" w:rsidP="0023220E">
            <w:pPr>
              <w:jc w:val="center"/>
              <w:rPr>
                <w:rFonts w:cs="Times New Roman"/>
                <w:b/>
                <w:bCs/>
                <w:color w:val="000000"/>
                <w:sz w:val="22"/>
                <w:szCs w:val="22"/>
              </w:rPr>
            </w:pPr>
            <w:r>
              <w:rPr>
                <w:rFonts w:cs="Times New Roman"/>
                <w:b/>
                <w:bCs/>
                <w:color w:val="000000"/>
                <w:sz w:val="22"/>
                <w:szCs w:val="22"/>
              </w:rPr>
              <w:t>(1 facility)</w:t>
            </w:r>
          </w:p>
        </w:tc>
        <w:tc>
          <w:tcPr>
            <w:tcW w:w="1350" w:type="dxa"/>
            <w:shd w:val="clear" w:color="auto" w:fill="auto"/>
            <w:tcMar>
              <w:top w:w="15" w:type="dxa"/>
              <w:left w:w="15" w:type="dxa"/>
              <w:bottom w:w="0" w:type="dxa"/>
              <w:right w:w="15" w:type="dxa"/>
            </w:tcMar>
            <w:vAlign w:val="bottom"/>
            <w:hideMark/>
          </w:tcPr>
          <w:p w14:paraId="0E6AFC29" w14:textId="259929F5" w:rsidR="00142324" w:rsidRPr="0044402B" w:rsidRDefault="00142324" w:rsidP="0023220E">
            <w:pPr>
              <w:jc w:val="center"/>
              <w:rPr>
                <w:rFonts w:cs="Times New Roman"/>
                <w:b/>
                <w:bCs/>
                <w:color w:val="000000"/>
                <w:sz w:val="22"/>
                <w:szCs w:val="22"/>
              </w:rPr>
            </w:pPr>
            <w:r w:rsidRPr="0044402B">
              <w:rPr>
                <w:rFonts w:cs="Times New Roman"/>
                <w:b/>
                <w:bCs/>
                <w:color w:val="000000"/>
                <w:sz w:val="22"/>
                <w:szCs w:val="22"/>
              </w:rPr>
              <w:t>Maximum Burden (hours)</w:t>
            </w:r>
          </w:p>
        </w:tc>
      </w:tr>
      <w:tr w:rsidR="00EC5EB0" w:rsidRPr="0044402B" w14:paraId="26C46284" w14:textId="77777777" w:rsidTr="006A27C7">
        <w:trPr>
          <w:trHeight w:val="959"/>
          <w:jc w:val="center"/>
        </w:trPr>
        <w:tc>
          <w:tcPr>
            <w:tcW w:w="1666" w:type="dxa"/>
            <w:shd w:val="clear" w:color="auto" w:fill="auto"/>
            <w:tcMar>
              <w:top w:w="15" w:type="dxa"/>
              <w:left w:w="15" w:type="dxa"/>
              <w:bottom w:w="0" w:type="dxa"/>
              <w:right w:w="15" w:type="dxa"/>
            </w:tcMar>
            <w:vAlign w:val="bottom"/>
          </w:tcPr>
          <w:p w14:paraId="0D129914" w14:textId="72406A95" w:rsidR="00142324" w:rsidRDefault="00EC5EB0" w:rsidP="0023220E">
            <w:pPr>
              <w:rPr>
                <w:rFonts w:cs="Times New Roman"/>
                <w:b/>
                <w:bCs/>
                <w:color w:val="000000"/>
                <w:sz w:val="22"/>
                <w:szCs w:val="22"/>
              </w:rPr>
            </w:pPr>
            <w:r>
              <w:rPr>
                <w:rFonts w:cs="Times New Roman"/>
                <w:b/>
                <w:bCs/>
                <w:color w:val="000000"/>
                <w:sz w:val="22"/>
                <w:szCs w:val="22"/>
              </w:rPr>
              <w:t>Facility</w:t>
            </w:r>
            <w:r w:rsidR="00142324">
              <w:rPr>
                <w:rFonts w:cs="Times New Roman"/>
                <w:b/>
                <w:bCs/>
                <w:color w:val="000000"/>
                <w:sz w:val="22"/>
                <w:szCs w:val="22"/>
              </w:rPr>
              <w:t xml:space="preserve"> liaison</w:t>
            </w:r>
          </w:p>
        </w:tc>
        <w:tc>
          <w:tcPr>
            <w:tcW w:w="1337" w:type="dxa"/>
            <w:shd w:val="clear" w:color="auto" w:fill="auto"/>
            <w:tcMar>
              <w:top w:w="15" w:type="dxa"/>
              <w:left w:w="15" w:type="dxa"/>
              <w:bottom w:w="0" w:type="dxa"/>
              <w:right w:w="15" w:type="dxa"/>
            </w:tcMar>
            <w:vAlign w:val="bottom"/>
          </w:tcPr>
          <w:p w14:paraId="1D8747D2" w14:textId="4BCF233F" w:rsidR="00142324" w:rsidRDefault="00EC5EB0" w:rsidP="0023220E">
            <w:pPr>
              <w:jc w:val="center"/>
              <w:rPr>
                <w:rFonts w:cs="Times New Roman"/>
                <w:color w:val="000000"/>
                <w:sz w:val="22"/>
                <w:szCs w:val="22"/>
              </w:rPr>
            </w:pPr>
            <w:r>
              <w:rPr>
                <w:rFonts w:cs="Times New Roman"/>
                <w:color w:val="000000"/>
                <w:sz w:val="22"/>
                <w:szCs w:val="22"/>
              </w:rPr>
              <w:t>3 respondents, 5 hours per respondent</w:t>
            </w:r>
            <w:r w:rsidR="00E15BFE">
              <w:rPr>
                <w:rFonts w:cs="Times New Roman"/>
                <w:color w:val="000000"/>
                <w:sz w:val="22"/>
                <w:szCs w:val="22"/>
              </w:rPr>
              <w:t xml:space="preserve"> for logistics, 1 staff at jail for interview monitoring</w:t>
            </w:r>
            <w:r>
              <w:rPr>
                <w:rFonts w:cs="Times New Roman"/>
                <w:color w:val="000000"/>
                <w:sz w:val="22"/>
                <w:szCs w:val="22"/>
              </w:rPr>
              <w:t xml:space="preserve"> </w:t>
            </w:r>
          </w:p>
        </w:tc>
        <w:tc>
          <w:tcPr>
            <w:tcW w:w="1942" w:type="dxa"/>
            <w:vAlign w:val="bottom"/>
          </w:tcPr>
          <w:p w14:paraId="3712F3A1" w14:textId="77777777" w:rsidR="006A27C7" w:rsidRDefault="00EC5EB0" w:rsidP="006A27C7">
            <w:pPr>
              <w:jc w:val="center"/>
              <w:rPr>
                <w:rFonts w:cs="Times New Roman"/>
                <w:color w:val="000000"/>
                <w:sz w:val="22"/>
                <w:szCs w:val="22"/>
              </w:rPr>
            </w:pPr>
            <w:r>
              <w:rPr>
                <w:rFonts w:cs="Times New Roman"/>
                <w:color w:val="000000"/>
                <w:sz w:val="22"/>
                <w:szCs w:val="22"/>
              </w:rPr>
              <w:t xml:space="preserve">1 </w:t>
            </w:r>
            <w:r w:rsidR="00937C67">
              <w:rPr>
                <w:rFonts w:cs="Times New Roman"/>
                <w:color w:val="000000"/>
                <w:sz w:val="22"/>
                <w:szCs w:val="22"/>
              </w:rPr>
              <w:t>staff member</w:t>
            </w:r>
            <w:r>
              <w:rPr>
                <w:rFonts w:cs="Times New Roman"/>
                <w:color w:val="000000"/>
                <w:sz w:val="22"/>
                <w:szCs w:val="22"/>
              </w:rPr>
              <w:t xml:space="preserve"> = </w:t>
            </w:r>
          </w:p>
          <w:p w14:paraId="0CFC2EB9" w14:textId="6D193842" w:rsidR="006A27C7" w:rsidRDefault="00937C67" w:rsidP="006A27C7">
            <w:pPr>
              <w:jc w:val="center"/>
              <w:rPr>
                <w:rFonts w:cs="Times New Roman"/>
                <w:color w:val="000000"/>
                <w:sz w:val="22"/>
                <w:szCs w:val="22"/>
              </w:rPr>
            </w:pPr>
            <w:r>
              <w:rPr>
                <w:rFonts w:cs="Times New Roman"/>
                <w:color w:val="000000"/>
                <w:sz w:val="22"/>
                <w:szCs w:val="22"/>
              </w:rPr>
              <w:t>5</w:t>
            </w:r>
            <w:r w:rsidR="00EC5EB0">
              <w:rPr>
                <w:rFonts w:cs="Times New Roman"/>
                <w:color w:val="000000"/>
                <w:sz w:val="22"/>
                <w:szCs w:val="22"/>
              </w:rPr>
              <w:t xml:space="preserve"> hours</w:t>
            </w:r>
            <w:r w:rsidR="006A27C7">
              <w:rPr>
                <w:rFonts w:cs="Times New Roman"/>
                <w:color w:val="000000"/>
                <w:sz w:val="22"/>
                <w:szCs w:val="22"/>
              </w:rPr>
              <w:t xml:space="preserve"> for logistics, </w:t>
            </w:r>
          </w:p>
          <w:p w14:paraId="69DAF590" w14:textId="41992382" w:rsidR="00142324" w:rsidRDefault="006A27C7" w:rsidP="006A27C7">
            <w:pPr>
              <w:jc w:val="center"/>
              <w:rPr>
                <w:rFonts w:cs="Times New Roman"/>
                <w:color w:val="000000"/>
                <w:sz w:val="22"/>
                <w:szCs w:val="22"/>
              </w:rPr>
            </w:pPr>
            <w:r>
              <w:rPr>
                <w:rFonts w:cs="Times New Roman"/>
                <w:color w:val="000000"/>
                <w:sz w:val="22"/>
                <w:szCs w:val="22"/>
              </w:rPr>
              <w:t>1 staff person for 16 hours of monitoring during interviews</w:t>
            </w:r>
          </w:p>
        </w:tc>
        <w:tc>
          <w:tcPr>
            <w:tcW w:w="1890" w:type="dxa"/>
            <w:vAlign w:val="bottom"/>
          </w:tcPr>
          <w:p w14:paraId="7B9034D5" w14:textId="77777777" w:rsidR="006A27C7" w:rsidRDefault="00EC5EB0" w:rsidP="00937C67">
            <w:pPr>
              <w:jc w:val="center"/>
              <w:rPr>
                <w:rFonts w:cs="Times New Roman"/>
                <w:color w:val="000000"/>
                <w:sz w:val="22"/>
                <w:szCs w:val="22"/>
              </w:rPr>
            </w:pPr>
            <w:r>
              <w:rPr>
                <w:rFonts w:cs="Times New Roman"/>
                <w:color w:val="000000"/>
                <w:sz w:val="22"/>
                <w:szCs w:val="22"/>
              </w:rPr>
              <w:t xml:space="preserve">2 </w:t>
            </w:r>
            <w:r w:rsidR="00937C67">
              <w:rPr>
                <w:rFonts w:cs="Times New Roman"/>
                <w:color w:val="000000"/>
                <w:sz w:val="22"/>
                <w:szCs w:val="22"/>
              </w:rPr>
              <w:t>staff members</w:t>
            </w:r>
            <w:r>
              <w:rPr>
                <w:rFonts w:cs="Times New Roman"/>
                <w:color w:val="000000"/>
                <w:sz w:val="22"/>
                <w:szCs w:val="22"/>
              </w:rPr>
              <w:t xml:space="preserve"> = </w:t>
            </w:r>
          </w:p>
          <w:p w14:paraId="22CA2F63" w14:textId="6647CF21" w:rsidR="00142324" w:rsidRDefault="00EC5EB0" w:rsidP="00937C67">
            <w:pPr>
              <w:jc w:val="center"/>
              <w:rPr>
                <w:rFonts w:cs="Times New Roman"/>
                <w:color w:val="000000"/>
                <w:sz w:val="22"/>
                <w:szCs w:val="22"/>
              </w:rPr>
            </w:pPr>
            <w:r>
              <w:rPr>
                <w:rFonts w:cs="Times New Roman"/>
                <w:color w:val="000000"/>
                <w:sz w:val="22"/>
                <w:szCs w:val="22"/>
              </w:rPr>
              <w:t>10 hours</w:t>
            </w:r>
            <w:r w:rsidR="006A27C7">
              <w:rPr>
                <w:rFonts w:cs="Times New Roman"/>
                <w:color w:val="000000"/>
                <w:sz w:val="22"/>
                <w:szCs w:val="22"/>
              </w:rPr>
              <w:t xml:space="preserve"> for logistics only - staff for monitoring not necessary</w:t>
            </w:r>
          </w:p>
        </w:tc>
        <w:tc>
          <w:tcPr>
            <w:tcW w:w="1350" w:type="dxa"/>
            <w:shd w:val="clear" w:color="auto" w:fill="auto"/>
            <w:tcMar>
              <w:top w:w="15" w:type="dxa"/>
              <w:left w:w="15" w:type="dxa"/>
              <w:bottom w:w="0" w:type="dxa"/>
              <w:right w:w="15" w:type="dxa"/>
            </w:tcMar>
            <w:vAlign w:val="bottom"/>
          </w:tcPr>
          <w:p w14:paraId="100B90F3" w14:textId="490332F1" w:rsidR="00142324" w:rsidRDefault="00E15BFE" w:rsidP="00EC5EB0">
            <w:pPr>
              <w:jc w:val="center"/>
              <w:rPr>
                <w:rFonts w:cs="Times New Roman"/>
                <w:color w:val="000000"/>
                <w:sz w:val="22"/>
                <w:szCs w:val="22"/>
              </w:rPr>
            </w:pPr>
            <w:r>
              <w:rPr>
                <w:rFonts w:cs="Times New Roman"/>
                <w:color w:val="000000"/>
                <w:sz w:val="22"/>
                <w:szCs w:val="22"/>
              </w:rPr>
              <w:t>31</w:t>
            </w:r>
            <w:r w:rsidR="00EC5EB0">
              <w:rPr>
                <w:rFonts w:cs="Times New Roman"/>
                <w:color w:val="000000"/>
                <w:sz w:val="22"/>
                <w:szCs w:val="22"/>
              </w:rPr>
              <w:t xml:space="preserve"> hours</w:t>
            </w:r>
          </w:p>
        </w:tc>
      </w:tr>
      <w:tr w:rsidR="00EC5EB0" w:rsidRPr="0044402B" w14:paraId="301218B7" w14:textId="77777777" w:rsidTr="006A27C7">
        <w:trPr>
          <w:trHeight w:val="959"/>
          <w:jc w:val="center"/>
        </w:trPr>
        <w:tc>
          <w:tcPr>
            <w:tcW w:w="1666" w:type="dxa"/>
            <w:shd w:val="clear" w:color="auto" w:fill="auto"/>
            <w:tcMar>
              <w:top w:w="15" w:type="dxa"/>
              <w:left w:w="15" w:type="dxa"/>
              <w:bottom w:w="0" w:type="dxa"/>
              <w:right w:w="15" w:type="dxa"/>
            </w:tcMar>
            <w:vAlign w:val="bottom"/>
            <w:hideMark/>
          </w:tcPr>
          <w:p w14:paraId="57042A2F" w14:textId="77777777" w:rsidR="00142324" w:rsidRPr="0044402B" w:rsidRDefault="00142324" w:rsidP="008E24EE">
            <w:pPr>
              <w:rPr>
                <w:rFonts w:cs="Times New Roman"/>
                <w:b/>
                <w:bCs/>
                <w:color w:val="000000"/>
                <w:sz w:val="22"/>
                <w:szCs w:val="22"/>
              </w:rPr>
            </w:pPr>
            <w:r w:rsidRPr="0044402B">
              <w:rPr>
                <w:rFonts w:cs="Times New Roman"/>
                <w:b/>
                <w:bCs/>
                <w:color w:val="000000"/>
                <w:sz w:val="22"/>
                <w:szCs w:val="22"/>
              </w:rPr>
              <w:t>In-person Cognitive Interviewing</w:t>
            </w:r>
            <w:r>
              <w:rPr>
                <w:rFonts w:cs="Times New Roman"/>
                <w:b/>
                <w:bCs/>
                <w:color w:val="000000"/>
                <w:sz w:val="22"/>
                <w:szCs w:val="22"/>
              </w:rPr>
              <w:t xml:space="preserve"> at Facility</w:t>
            </w:r>
          </w:p>
        </w:tc>
        <w:tc>
          <w:tcPr>
            <w:tcW w:w="1337" w:type="dxa"/>
            <w:shd w:val="clear" w:color="auto" w:fill="auto"/>
            <w:noWrap/>
            <w:tcMar>
              <w:top w:w="15" w:type="dxa"/>
              <w:left w:w="15" w:type="dxa"/>
              <w:bottom w:w="0" w:type="dxa"/>
              <w:right w:w="15" w:type="dxa"/>
            </w:tcMar>
            <w:vAlign w:val="bottom"/>
          </w:tcPr>
          <w:p w14:paraId="55D32ACF" w14:textId="77777777" w:rsidR="00142324" w:rsidRPr="0044402B" w:rsidRDefault="00142324" w:rsidP="0023220E">
            <w:pPr>
              <w:jc w:val="center"/>
              <w:rPr>
                <w:rFonts w:cs="Times New Roman"/>
                <w:color w:val="000000"/>
                <w:sz w:val="22"/>
                <w:szCs w:val="22"/>
              </w:rPr>
            </w:pPr>
            <w:r>
              <w:rPr>
                <w:rFonts w:cs="Times New Roman"/>
                <w:color w:val="000000"/>
                <w:sz w:val="22"/>
                <w:szCs w:val="22"/>
              </w:rPr>
              <w:t>50</w:t>
            </w:r>
          </w:p>
        </w:tc>
        <w:tc>
          <w:tcPr>
            <w:tcW w:w="1942" w:type="dxa"/>
            <w:vAlign w:val="bottom"/>
          </w:tcPr>
          <w:p w14:paraId="211E29F5" w14:textId="09CD0F38" w:rsidR="00142324" w:rsidRDefault="00142324" w:rsidP="006A27C7">
            <w:pPr>
              <w:jc w:val="center"/>
              <w:rPr>
                <w:rFonts w:cs="Times New Roman"/>
                <w:color w:val="000000"/>
                <w:sz w:val="22"/>
                <w:szCs w:val="22"/>
              </w:rPr>
            </w:pPr>
            <w:r>
              <w:rPr>
                <w:rFonts w:cs="Times New Roman"/>
                <w:color w:val="000000"/>
                <w:sz w:val="22"/>
                <w:szCs w:val="22"/>
              </w:rPr>
              <w:t>1</w:t>
            </w:r>
            <w:r w:rsidR="006A27C7">
              <w:rPr>
                <w:rFonts w:cs="Times New Roman"/>
                <w:color w:val="000000"/>
                <w:sz w:val="22"/>
                <w:szCs w:val="22"/>
              </w:rPr>
              <w:t>5</w:t>
            </w:r>
          </w:p>
        </w:tc>
        <w:tc>
          <w:tcPr>
            <w:tcW w:w="1890" w:type="dxa"/>
            <w:vAlign w:val="bottom"/>
          </w:tcPr>
          <w:p w14:paraId="3544B16B" w14:textId="714B7236" w:rsidR="00142324" w:rsidRDefault="00142324" w:rsidP="00982B73">
            <w:pPr>
              <w:jc w:val="center"/>
              <w:rPr>
                <w:rFonts w:cs="Times New Roman"/>
                <w:color w:val="000000"/>
                <w:sz w:val="22"/>
                <w:szCs w:val="22"/>
              </w:rPr>
            </w:pPr>
            <w:r>
              <w:rPr>
                <w:rFonts w:cs="Times New Roman"/>
                <w:color w:val="000000"/>
                <w:sz w:val="22"/>
                <w:szCs w:val="22"/>
              </w:rPr>
              <w:t>35</w:t>
            </w:r>
          </w:p>
        </w:tc>
        <w:tc>
          <w:tcPr>
            <w:tcW w:w="1350" w:type="dxa"/>
            <w:shd w:val="clear" w:color="auto" w:fill="auto"/>
            <w:noWrap/>
            <w:tcMar>
              <w:top w:w="15" w:type="dxa"/>
              <w:left w:w="15" w:type="dxa"/>
              <w:bottom w:w="0" w:type="dxa"/>
              <w:right w:w="15" w:type="dxa"/>
            </w:tcMar>
            <w:vAlign w:val="bottom"/>
          </w:tcPr>
          <w:p w14:paraId="1D3C5EEB" w14:textId="3F68DA93" w:rsidR="00142324" w:rsidRPr="0044402B" w:rsidRDefault="00142324" w:rsidP="00E15BFE">
            <w:pPr>
              <w:jc w:val="center"/>
              <w:rPr>
                <w:rFonts w:cs="Times New Roman"/>
                <w:color w:val="000000"/>
                <w:sz w:val="22"/>
                <w:szCs w:val="22"/>
              </w:rPr>
            </w:pPr>
            <w:r>
              <w:rPr>
                <w:rFonts w:cs="Times New Roman"/>
                <w:color w:val="000000"/>
                <w:sz w:val="22"/>
                <w:szCs w:val="22"/>
              </w:rPr>
              <w:t>5</w:t>
            </w:r>
            <w:r w:rsidR="00E15BFE">
              <w:rPr>
                <w:rFonts w:cs="Times New Roman"/>
                <w:color w:val="000000"/>
                <w:sz w:val="22"/>
                <w:szCs w:val="22"/>
              </w:rPr>
              <w:t>0</w:t>
            </w:r>
          </w:p>
        </w:tc>
      </w:tr>
      <w:tr w:rsidR="00EC5EB0" w:rsidRPr="0044402B" w14:paraId="60E73AF2" w14:textId="77777777" w:rsidTr="006A27C7">
        <w:trPr>
          <w:trHeight w:val="959"/>
          <w:jc w:val="center"/>
        </w:trPr>
        <w:tc>
          <w:tcPr>
            <w:tcW w:w="1666" w:type="dxa"/>
            <w:shd w:val="clear" w:color="auto" w:fill="D9D9D9" w:themeFill="background1" w:themeFillShade="D9"/>
            <w:tcMar>
              <w:top w:w="15" w:type="dxa"/>
              <w:left w:w="15" w:type="dxa"/>
              <w:bottom w:w="0" w:type="dxa"/>
              <w:right w:w="15" w:type="dxa"/>
            </w:tcMar>
            <w:vAlign w:val="bottom"/>
          </w:tcPr>
          <w:p w14:paraId="414AF8ED" w14:textId="77777777" w:rsidR="00142324" w:rsidRDefault="00142324" w:rsidP="00AC5BC9">
            <w:pPr>
              <w:rPr>
                <w:rFonts w:cs="Times New Roman"/>
                <w:b/>
                <w:bCs/>
                <w:color w:val="000000"/>
                <w:sz w:val="22"/>
                <w:szCs w:val="22"/>
              </w:rPr>
            </w:pPr>
            <w:r>
              <w:rPr>
                <w:rFonts w:cs="Times New Roman"/>
                <w:b/>
                <w:bCs/>
                <w:color w:val="000000"/>
                <w:sz w:val="22"/>
                <w:szCs w:val="22"/>
              </w:rPr>
              <w:t>TOTAL BURDEN</w:t>
            </w:r>
          </w:p>
        </w:tc>
        <w:tc>
          <w:tcPr>
            <w:tcW w:w="1337" w:type="dxa"/>
            <w:shd w:val="clear" w:color="auto" w:fill="D9D9D9" w:themeFill="background1" w:themeFillShade="D9"/>
            <w:noWrap/>
            <w:tcMar>
              <w:top w:w="15" w:type="dxa"/>
              <w:left w:w="15" w:type="dxa"/>
              <w:bottom w:w="0" w:type="dxa"/>
              <w:right w:w="15" w:type="dxa"/>
            </w:tcMar>
            <w:vAlign w:val="bottom"/>
          </w:tcPr>
          <w:p w14:paraId="743C6AC5" w14:textId="6B6C7CAA" w:rsidR="00142324" w:rsidRDefault="00142324" w:rsidP="00EC5EB0">
            <w:pPr>
              <w:jc w:val="center"/>
              <w:rPr>
                <w:rFonts w:cs="Times New Roman"/>
                <w:color w:val="000000"/>
                <w:sz w:val="22"/>
                <w:szCs w:val="22"/>
              </w:rPr>
            </w:pPr>
            <w:r>
              <w:rPr>
                <w:rFonts w:cs="Times New Roman"/>
                <w:color w:val="000000"/>
                <w:sz w:val="22"/>
                <w:szCs w:val="22"/>
              </w:rPr>
              <w:t>5</w:t>
            </w:r>
            <w:r w:rsidR="00EC5EB0">
              <w:rPr>
                <w:rFonts w:cs="Times New Roman"/>
                <w:color w:val="000000"/>
                <w:sz w:val="22"/>
                <w:szCs w:val="22"/>
              </w:rPr>
              <w:t>3</w:t>
            </w:r>
            <w:r>
              <w:rPr>
                <w:rFonts w:cs="Times New Roman"/>
                <w:color w:val="000000"/>
                <w:sz w:val="22"/>
                <w:szCs w:val="22"/>
              </w:rPr>
              <w:t xml:space="preserve"> participants</w:t>
            </w:r>
          </w:p>
        </w:tc>
        <w:tc>
          <w:tcPr>
            <w:tcW w:w="1942" w:type="dxa"/>
            <w:shd w:val="clear" w:color="auto" w:fill="D9D9D9" w:themeFill="background1" w:themeFillShade="D9"/>
            <w:vAlign w:val="bottom"/>
          </w:tcPr>
          <w:p w14:paraId="4CD8FD21" w14:textId="4B3C777B" w:rsidR="00142324" w:rsidRDefault="006A27C7" w:rsidP="00937C67">
            <w:pPr>
              <w:jc w:val="center"/>
              <w:rPr>
                <w:rFonts w:cs="Times New Roman"/>
                <w:color w:val="000000"/>
                <w:sz w:val="22"/>
                <w:szCs w:val="22"/>
              </w:rPr>
            </w:pPr>
            <w:r>
              <w:rPr>
                <w:rFonts w:cs="Times New Roman"/>
                <w:color w:val="000000"/>
                <w:sz w:val="22"/>
                <w:szCs w:val="22"/>
              </w:rPr>
              <w:t>36</w:t>
            </w:r>
            <w:r w:rsidR="00142324">
              <w:rPr>
                <w:rFonts w:cs="Times New Roman"/>
                <w:color w:val="000000"/>
                <w:sz w:val="22"/>
                <w:szCs w:val="22"/>
              </w:rPr>
              <w:t xml:space="preserve"> hours</w:t>
            </w:r>
          </w:p>
        </w:tc>
        <w:tc>
          <w:tcPr>
            <w:tcW w:w="1890" w:type="dxa"/>
            <w:shd w:val="clear" w:color="auto" w:fill="D9D9D9" w:themeFill="background1" w:themeFillShade="D9"/>
            <w:vAlign w:val="bottom"/>
          </w:tcPr>
          <w:p w14:paraId="569A6D1E" w14:textId="7C6F7A87" w:rsidR="00142324" w:rsidRDefault="00EC5EB0" w:rsidP="00EC5EB0">
            <w:pPr>
              <w:jc w:val="center"/>
              <w:rPr>
                <w:rFonts w:cs="Times New Roman"/>
                <w:color w:val="000000"/>
                <w:sz w:val="22"/>
                <w:szCs w:val="22"/>
              </w:rPr>
            </w:pPr>
            <w:r>
              <w:rPr>
                <w:rFonts w:cs="Times New Roman"/>
                <w:color w:val="000000"/>
                <w:sz w:val="22"/>
                <w:szCs w:val="22"/>
              </w:rPr>
              <w:t>45</w:t>
            </w:r>
            <w:r w:rsidR="00142324">
              <w:rPr>
                <w:rFonts w:cs="Times New Roman"/>
                <w:color w:val="000000"/>
                <w:sz w:val="22"/>
                <w:szCs w:val="22"/>
              </w:rPr>
              <w:t xml:space="preserve"> hours</w:t>
            </w:r>
          </w:p>
        </w:tc>
        <w:tc>
          <w:tcPr>
            <w:tcW w:w="1350" w:type="dxa"/>
            <w:shd w:val="clear" w:color="auto" w:fill="D9D9D9" w:themeFill="background1" w:themeFillShade="D9"/>
            <w:noWrap/>
            <w:tcMar>
              <w:top w:w="15" w:type="dxa"/>
              <w:left w:w="15" w:type="dxa"/>
              <w:bottom w:w="0" w:type="dxa"/>
              <w:right w:w="15" w:type="dxa"/>
            </w:tcMar>
            <w:vAlign w:val="bottom"/>
          </w:tcPr>
          <w:p w14:paraId="3B73B4AE" w14:textId="0AC9D3E1" w:rsidR="00142324" w:rsidDel="00EE0DDB" w:rsidRDefault="00E15BFE" w:rsidP="00EC5EB0">
            <w:pPr>
              <w:jc w:val="center"/>
              <w:rPr>
                <w:rFonts w:cs="Times New Roman"/>
                <w:color w:val="000000"/>
                <w:sz w:val="22"/>
                <w:szCs w:val="22"/>
              </w:rPr>
            </w:pPr>
            <w:r>
              <w:rPr>
                <w:rFonts w:cs="Times New Roman"/>
                <w:color w:val="000000"/>
                <w:sz w:val="22"/>
                <w:szCs w:val="22"/>
              </w:rPr>
              <w:t>81</w:t>
            </w:r>
            <w:r w:rsidR="00142324">
              <w:rPr>
                <w:rFonts w:cs="Times New Roman"/>
                <w:color w:val="000000"/>
                <w:sz w:val="22"/>
                <w:szCs w:val="22"/>
              </w:rPr>
              <w:t xml:space="preserve"> hours</w:t>
            </w:r>
          </w:p>
        </w:tc>
      </w:tr>
    </w:tbl>
    <w:p w14:paraId="21CD378C" w14:textId="77777777" w:rsidR="00C21586" w:rsidRDefault="00C21586" w:rsidP="00725AC8">
      <w:pPr>
        <w:rPr>
          <w:rFonts w:asciiTheme="majorBidi" w:hAnsiTheme="majorBidi" w:cstheme="majorBidi"/>
          <w:color w:val="000000"/>
        </w:rPr>
      </w:pPr>
    </w:p>
    <w:p w14:paraId="58D8C356" w14:textId="55868F10" w:rsidR="00725AC8" w:rsidRDefault="009A25EF" w:rsidP="00725AC8">
      <w:pPr>
        <w:rPr>
          <w:rFonts w:asciiTheme="majorBidi" w:hAnsiTheme="majorBidi" w:cstheme="majorBidi"/>
          <w:color w:val="000000"/>
        </w:rPr>
      </w:pPr>
      <w:r w:rsidRPr="005C0F1F">
        <w:rPr>
          <w:rFonts w:asciiTheme="majorBidi" w:hAnsiTheme="majorBidi" w:cstheme="majorBidi"/>
          <w:color w:val="000000"/>
        </w:rPr>
        <w:t>The number of interviews with</w:t>
      </w:r>
      <w:r w:rsidR="008E24EE">
        <w:rPr>
          <w:rFonts w:asciiTheme="majorBidi" w:hAnsiTheme="majorBidi" w:cstheme="majorBidi"/>
          <w:color w:val="000000"/>
        </w:rPr>
        <w:t xml:space="preserve"> participants in the</w:t>
      </w:r>
      <w:r w:rsidRPr="005C0F1F">
        <w:rPr>
          <w:rFonts w:asciiTheme="majorBidi" w:hAnsiTheme="majorBidi" w:cstheme="majorBidi"/>
          <w:color w:val="000000"/>
        </w:rPr>
        <w:t xml:space="preserve"> facilit</w:t>
      </w:r>
      <w:r w:rsidR="008E24EE">
        <w:rPr>
          <w:rFonts w:asciiTheme="majorBidi" w:hAnsiTheme="majorBidi" w:cstheme="majorBidi"/>
          <w:color w:val="000000"/>
        </w:rPr>
        <w:t>y</w:t>
      </w:r>
      <w:r w:rsidRPr="005C0F1F">
        <w:rPr>
          <w:rFonts w:asciiTheme="majorBidi" w:hAnsiTheme="majorBidi" w:cstheme="majorBidi"/>
          <w:color w:val="000000"/>
        </w:rPr>
        <w:t xml:space="preserve"> </w:t>
      </w:r>
      <w:r w:rsidR="002746CA">
        <w:rPr>
          <w:rFonts w:asciiTheme="majorBidi" w:hAnsiTheme="majorBidi" w:cstheme="majorBidi"/>
          <w:color w:val="000000"/>
        </w:rPr>
        <w:t>will provide a</w:t>
      </w:r>
      <w:r w:rsidR="008E24EE">
        <w:rPr>
          <w:rFonts w:asciiTheme="majorBidi" w:hAnsiTheme="majorBidi" w:cstheme="majorBidi"/>
          <w:color w:val="000000"/>
        </w:rPr>
        <w:t xml:space="preserve"> </w:t>
      </w:r>
      <w:r w:rsidRPr="005C0F1F">
        <w:rPr>
          <w:rFonts w:asciiTheme="majorBidi" w:hAnsiTheme="majorBidi" w:cstheme="majorBidi"/>
          <w:color w:val="000000"/>
        </w:rPr>
        <w:t>sufficient</w:t>
      </w:r>
      <w:r w:rsidR="008E24EE">
        <w:rPr>
          <w:rFonts w:asciiTheme="majorBidi" w:hAnsiTheme="majorBidi" w:cstheme="majorBidi"/>
          <w:color w:val="000000"/>
        </w:rPr>
        <w:t xml:space="preserve"> number of interview</w:t>
      </w:r>
      <w:r w:rsidR="002C6800">
        <w:rPr>
          <w:rFonts w:asciiTheme="majorBidi" w:hAnsiTheme="majorBidi" w:cstheme="majorBidi"/>
          <w:color w:val="000000"/>
        </w:rPr>
        <w:t>s</w:t>
      </w:r>
      <w:r w:rsidRPr="005C0F1F">
        <w:rPr>
          <w:rFonts w:asciiTheme="majorBidi" w:hAnsiTheme="majorBidi" w:cstheme="majorBidi"/>
          <w:color w:val="000000"/>
        </w:rPr>
        <w:t xml:space="preserve"> to detect any important issues </w:t>
      </w:r>
      <w:r w:rsidR="00621900">
        <w:rPr>
          <w:rFonts w:asciiTheme="majorBidi" w:hAnsiTheme="majorBidi" w:cstheme="majorBidi"/>
          <w:color w:val="000000"/>
        </w:rPr>
        <w:t xml:space="preserve">regarding </w:t>
      </w:r>
      <w:r w:rsidRPr="00456103">
        <w:rPr>
          <w:rFonts w:asciiTheme="majorBidi" w:hAnsiTheme="majorBidi" w:cstheme="majorBidi"/>
          <w:color w:val="000000"/>
        </w:rPr>
        <w:t xml:space="preserve">the questions </w:t>
      </w:r>
      <w:r w:rsidR="002746CA">
        <w:rPr>
          <w:rFonts w:asciiTheme="majorBidi" w:hAnsiTheme="majorBidi" w:cstheme="majorBidi"/>
          <w:color w:val="000000"/>
        </w:rPr>
        <w:t>and response categories.</w:t>
      </w:r>
      <w:r w:rsidR="007C5F2D">
        <w:rPr>
          <w:rFonts w:asciiTheme="majorBidi" w:hAnsiTheme="majorBidi" w:cstheme="majorBidi"/>
          <w:color w:val="000000"/>
        </w:rPr>
        <w:t xml:space="preserve"> </w:t>
      </w:r>
      <w:r w:rsidR="0073595E">
        <w:rPr>
          <w:rFonts w:asciiTheme="majorBidi" w:hAnsiTheme="majorBidi" w:cstheme="majorBidi"/>
          <w:color w:val="000000"/>
        </w:rPr>
        <w:t xml:space="preserve">It </w:t>
      </w:r>
      <w:r w:rsidR="0073595E" w:rsidRPr="00456103">
        <w:rPr>
          <w:rFonts w:asciiTheme="majorBidi" w:hAnsiTheme="majorBidi" w:cstheme="majorBidi"/>
          <w:color w:val="000000"/>
        </w:rPr>
        <w:t>will</w:t>
      </w:r>
      <w:r w:rsidRPr="00456103">
        <w:rPr>
          <w:rFonts w:asciiTheme="majorBidi" w:hAnsiTheme="majorBidi" w:cstheme="majorBidi"/>
          <w:color w:val="000000"/>
        </w:rPr>
        <w:t xml:space="preserve"> also permit the sample to be spread across </w:t>
      </w:r>
      <w:r w:rsidR="008E24EE">
        <w:rPr>
          <w:rFonts w:asciiTheme="majorBidi" w:hAnsiTheme="majorBidi" w:cstheme="majorBidi"/>
          <w:color w:val="000000"/>
        </w:rPr>
        <w:t>male and female and varied age participants</w:t>
      </w:r>
      <w:r w:rsidR="00364AD5">
        <w:rPr>
          <w:rFonts w:asciiTheme="majorBidi" w:hAnsiTheme="majorBidi" w:cstheme="majorBidi"/>
          <w:color w:val="000000"/>
        </w:rPr>
        <w:t xml:space="preserve"> as described above</w:t>
      </w:r>
      <w:r w:rsidRPr="00456103">
        <w:rPr>
          <w:rFonts w:asciiTheme="majorBidi" w:hAnsiTheme="majorBidi" w:cstheme="majorBidi"/>
          <w:color w:val="000000"/>
        </w:rPr>
        <w:t>.</w:t>
      </w:r>
      <w:r w:rsidR="002746CA">
        <w:rPr>
          <w:rFonts w:asciiTheme="majorBidi" w:hAnsiTheme="majorBidi" w:cstheme="majorBidi"/>
          <w:color w:val="000000"/>
        </w:rPr>
        <w:t xml:space="preserve"> </w:t>
      </w:r>
    </w:p>
    <w:p w14:paraId="0ECA8D0B" w14:textId="77777777" w:rsidR="00725AC8" w:rsidRDefault="00725AC8" w:rsidP="00725AC8">
      <w:pPr>
        <w:rPr>
          <w:rFonts w:asciiTheme="majorBidi" w:hAnsiTheme="majorBidi" w:cstheme="majorBidi"/>
          <w:color w:val="000000"/>
        </w:rPr>
      </w:pPr>
    </w:p>
    <w:p w14:paraId="44D4CDF6" w14:textId="77777777" w:rsidR="00937C67" w:rsidRDefault="00937C67">
      <w:pPr>
        <w:rPr>
          <w:rFonts w:asciiTheme="majorBidi" w:hAnsiTheme="majorBidi" w:cstheme="majorBidi"/>
          <w:b/>
          <w:color w:val="000000"/>
          <w:u w:val="single"/>
        </w:rPr>
      </w:pPr>
      <w:r>
        <w:rPr>
          <w:rFonts w:asciiTheme="majorBidi" w:hAnsiTheme="majorBidi" w:cstheme="majorBidi"/>
          <w:b/>
          <w:color w:val="000000"/>
          <w:u w:val="single"/>
        </w:rPr>
        <w:br w:type="page"/>
      </w:r>
    </w:p>
    <w:p w14:paraId="0B918776" w14:textId="210480FA" w:rsidR="00785D63" w:rsidRPr="00725AC8" w:rsidRDefault="00785D63" w:rsidP="00725AC8">
      <w:pPr>
        <w:rPr>
          <w:rFonts w:asciiTheme="majorBidi" w:hAnsiTheme="majorBidi" w:cstheme="majorBidi"/>
          <w:b/>
          <w:color w:val="000000"/>
          <w:u w:val="single"/>
        </w:rPr>
      </w:pPr>
      <w:r w:rsidRPr="00725AC8">
        <w:rPr>
          <w:rFonts w:asciiTheme="majorBidi" w:hAnsiTheme="majorBidi" w:cstheme="majorBidi"/>
          <w:b/>
          <w:color w:val="000000"/>
          <w:u w:val="single"/>
        </w:rPr>
        <w:t>Costs to the Federal Government</w:t>
      </w:r>
    </w:p>
    <w:p w14:paraId="690670A3" w14:textId="77777777" w:rsidR="00136F84" w:rsidRPr="00785D63" w:rsidRDefault="00136F84" w:rsidP="00725AC8">
      <w:pPr>
        <w:rPr>
          <w:rFonts w:asciiTheme="majorBidi" w:hAnsiTheme="majorBidi" w:cstheme="majorBidi"/>
          <w:b/>
          <w:color w:val="000000"/>
        </w:rPr>
      </w:pPr>
    </w:p>
    <w:p w14:paraId="371C14F3" w14:textId="77777777" w:rsidR="002C6800" w:rsidRDefault="00785D63" w:rsidP="004D4AE8">
      <w:pPr>
        <w:jc w:val="both"/>
        <w:rPr>
          <w:rFonts w:asciiTheme="majorBidi" w:hAnsiTheme="majorBidi" w:cstheme="majorBidi"/>
          <w:color w:val="000000"/>
        </w:rPr>
      </w:pPr>
      <w:r>
        <w:rPr>
          <w:rFonts w:asciiTheme="majorBidi" w:hAnsiTheme="majorBidi" w:cstheme="majorBidi"/>
          <w:color w:val="000000"/>
        </w:rPr>
        <w:t xml:space="preserve">The total cost of conducting the cognitive interviews will be approximately </w:t>
      </w:r>
      <w:r w:rsidRPr="003D6205">
        <w:rPr>
          <w:rFonts w:asciiTheme="majorBidi" w:hAnsiTheme="majorBidi" w:cstheme="majorBidi"/>
          <w:color w:val="000000"/>
        </w:rPr>
        <w:t>$</w:t>
      </w:r>
      <w:r w:rsidR="002C6800">
        <w:rPr>
          <w:rFonts w:asciiTheme="majorBidi" w:hAnsiTheme="majorBidi" w:cstheme="majorBidi"/>
          <w:color w:val="000000"/>
        </w:rPr>
        <w:t>45,065</w:t>
      </w:r>
      <w:r>
        <w:rPr>
          <w:rFonts w:asciiTheme="majorBidi" w:hAnsiTheme="majorBidi" w:cstheme="majorBidi"/>
          <w:color w:val="000000"/>
        </w:rPr>
        <w:t xml:space="preserve"> under the cooperative agreement with </w:t>
      </w:r>
      <w:r w:rsidR="00477DAC">
        <w:rPr>
          <w:rFonts w:asciiTheme="majorBidi" w:hAnsiTheme="majorBidi" w:cstheme="majorBidi"/>
          <w:color w:val="000000"/>
        </w:rPr>
        <w:t>RTI</w:t>
      </w:r>
      <w:r>
        <w:rPr>
          <w:rFonts w:asciiTheme="majorBidi" w:hAnsiTheme="majorBidi" w:cstheme="majorBidi"/>
          <w:color w:val="000000"/>
        </w:rPr>
        <w:t xml:space="preserve"> (</w:t>
      </w:r>
      <w:r w:rsidRPr="00F36811">
        <w:rPr>
          <w:rFonts w:asciiTheme="majorBidi" w:hAnsiTheme="majorBidi" w:cstheme="majorBidi"/>
        </w:rPr>
        <w:t xml:space="preserve">Award </w:t>
      </w:r>
      <w:hyperlink r:id="rId13" w:history="1">
        <w:r w:rsidRPr="00F36811">
          <w:rPr>
            <w:rStyle w:val="Hyperlink"/>
            <w:rFonts w:cs="Times New Roman"/>
            <w:color w:val="auto"/>
            <w:shd w:val="clear" w:color="auto" w:fill="FFFFFF"/>
          </w:rPr>
          <w:t>200</w:t>
        </w:r>
        <w:r w:rsidR="00477DAC">
          <w:rPr>
            <w:rStyle w:val="Hyperlink"/>
            <w:rFonts w:cs="Times New Roman"/>
            <w:color w:val="auto"/>
            <w:shd w:val="clear" w:color="auto" w:fill="FFFFFF"/>
          </w:rPr>
          <w:t>8</w:t>
        </w:r>
        <w:r w:rsidRPr="00F36811">
          <w:rPr>
            <w:rStyle w:val="Hyperlink"/>
            <w:rFonts w:cs="Times New Roman"/>
            <w:color w:val="auto"/>
            <w:shd w:val="clear" w:color="auto" w:fill="FFFFFF"/>
          </w:rPr>
          <w:t>-RP-BX-K001</w:t>
        </w:r>
      </w:hyperlink>
      <w:r>
        <w:rPr>
          <w:rFonts w:asciiTheme="majorBidi" w:hAnsiTheme="majorBidi" w:cstheme="majorBidi"/>
          <w:color w:val="000000"/>
        </w:rPr>
        <w:t>) for the N</w:t>
      </w:r>
      <w:r w:rsidR="00477DAC">
        <w:rPr>
          <w:rFonts w:asciiTheme="majorBidi" w:hAnsiTheme="majorBidi" w:cstheme="majorBidi"/>
          <w:color w:val="000000"/>
        </w:rPr>
        <w:t>IS</w:t>
      </w:r>
      <w:r>
        <w:rPr>
          <w:rFonts w:asciiTheme="majorBidi" w:hAnsiTheme="majorBidi" w:cstheme="majorBidi"/>
          <w:color w:val="000000"/>
        </w:rPr>
        <w:t>-</w:t>
      </w:r>
      <w:r w:rsidR="00477DAC">
        <w:rPr>
          <w:rFonts w:asciiTheme="majorBidi" w:hAnsiTheme="majorBidi" w:cstheme="majorBidi"/>
          <w:color w:val="000000"/>
        </w:rPr>
        <w:t>3</w:t>
      </w:r>
      <w:r>
        <w:rPr>
          <w:rFonts w:asciiTheme="majorBidi" w:hAnsiTheme="majorBidi" w:cstheme="majorBidi"/>
          <w:color w:val="000000"/>
        </w:rPr>
        <w:t>.</w:t>
      </w:r>
      <w:r w:rsidR="00AC5BC9">
        <w:rPr>
          <w:rFonts w:asciiTheme="majorBidi" w:hAnsiTheme="majorBidi" w:cstheme="majorBidi"/>
          <w:color w:val="000000"/>
        </w:rPr>
        <w:t xml:space="preserve"> </w:t>
      </w:r>
      <w:r w:rsidR="002C6800">
        <w:rPr>
          <w:rFonts w:asciiTheme="majorBidi" w:hAnsiTheme="majorBidi" w:cstheme="majorBidi"/>
          <w:color w:val="000000"/>
        </w:rPr>
        <w:t>The breakdown of costs are as follows</w:t>
      </w:r>
      <w:r w:rsidR="002746CA">
        <w:rPr>
          <w:rFonts w:asciiTheme="majorBidi" w:hAnsiTheme="majorBidi" w:cstheme="majorBidi"/>
          <w:color w:val="000000"/>
        </w:rPr>
        <w:t>:</w:t>
      </w:r>
    </w:p>
    <w:p w14:paraId="4B5C9228" w14:textId="2786DCA0" w:rsidR="002C6800" w:rsidRDefault="002C6800" w:rsidP="002C6800">
      <w:pPr>
        <w:jc w:val="both"/>
      </w:pPr>
      <w:r>
        <w:t xml:space="preserve">35 interviews with former inmates: </w:t>
      </w:r>
      <w:r>
        <w:tab/>
        <w:t>35 x $40.00 incentive =</w:t>
      </w:r>
      <w:r w:rsidR="007C5F2D">
        <w:t xml:space="preserve">  </w:t>
      </w:r>
      <w:r>
        <w:t xml:space="preserve"> </w:t>
      </w:r>
      <w:r>
        <w:tab/>
      </w:r>
      <w:r>
        <w:tab/>
      </w:r>
      <w:r>
        <w:tab/>
        <w:t xml:space="preserve">$ 1,400.00 </w:t>
      </w:r>
    </w:p>
    <w:p w14:paraId="395FE73E" w14:textId="70828BCA" w:rsidR="002C6800" w:rsidRPr="002C6800" w:rsidRDefault="002C6800" w:rsidP="002C6800">
      <w:pPr>
        <w:jc w:val="both"/>
        <w:rPr>
          <w:rFonts w:cs="Times New Roman"/>
          <w:sz w:val="22"/>
          <w:szCs w:val="22"/>
        </w:rPr>
      </w:pPr>
      <w:r w:rsidRPr="002C6800">
        <w:t>15 interviews with current inmates:</w:t>
      </w:r>
      <w:r w:rsidRPr="002C6800">
        <w:tab/>
        <w:t xml:space="preserve">15 x $1.00 snack = </w:t>
      </w:r>
      <w:r w:rsidRPr="002C6800">
        <w:tab/>
      </w:r>
      <w:r w:rsidRPr="002C6800">
        <w:tab/>
      </w:r>
      <w:r w:rsidRPr="002C6800">
        <w:tab/>
      </w:r>
      <w:r w:rsidRPr="002C6800">
        <w:tab/>
        <w:t>$</w:t>
      </w:r>
      <w:r w:rsidR="007C5F2D">
        <w:t xml:space="preserve">   </w:t>
      </w:r>
      <w:r w:rsidRPr="002C6800">
        <w:t>15.00</w:t>
      </w:r>
    </w:p>
    <w:p w14:paraId="2F36FFC7" w14:textId="51A206F7" w:rsidR="002C6800" w:rsidRPr="002C6800" w:rsidRDefault="002C6800" w:rsidP="002C6800">
      <w:pPr>
        <w:jc w:val="both"/>
        <w:rPr>
          <w:u w:val="single"/>
        </w:rPr>
      </w:pPr>
      <w:r w:rsidRPr="002C6800">
        <w:rPr>
          <w:u w:val="single"/>
        </w:rPr>
        <w:t xml:space="preserve">Labor for recruiting/scheduling/interviewing and summarizing results by RTI: </w:t>
      </w:r>
      <w:r w:rsidRPr="002C6800">
        <w:rPr>
          <w:u w:val="single"/>
        </w:rPr>
        <w:tab/>
        <w:t>$43,650.00</w:t>
      </w:r>
      <w:r w:rsidR="007C5F2D">
        <w:rPr>
          <w:u w:val="single"/>
        </w:rPr>
        <w:t xml:space="preserve"> </w:t>
      </w:r>
    </w:p>
    <w:p w14:paraId="6BFF4F5B" w14:textId="364017BC" w:rsidR="002C6800" w:rsidRDefault="002C6800" w:rsidP="002C6800">
      <w:r>
        <w:tab/>
      </w:r>
      <w:r>
        <w:tab/>
      </w:r>
      <w:r>
        <w:tab/>
      </w:r>
      <w:r>
        <w:tab/>
      </w:r>
      <w:r>
        <w:tab/>
      </w:r>
      <w:r>
        <w:tab/>
      </w:r>
      <w:r>
        <w:tab/>
      </w:r>
      <w:r>
        <w:tab/>
      </w:r>
      <w:r w:rsidR="007C5F2D">
        <w:t xml:space="preserve">   </w:t>
      </w:r>
      <w:r>
        <w:t xml:space="preserve"> </w:t>
      </w:r>
      <w:r>
        <w:tab/>
      </w:r>
      <w:r>
        <w:tab/>
      </w:r>
      <w:r>
        <w:tab/>
        <w:t>$45,065.00</w:t>
      </w:r>
    </w:p>
    <w:p w14:paraId="3C943CA3" w14:textId="77777777" w:rsidR="002C6800" w:rsidRDefault="002C6800" w:rsidP="002C6800">
      <w:pPr>
        <w:jc w:val="both"/>
      </w:pPr>
    </w:p>
    <w:p w14:paraId="1DE70652" w14:textId="77777777" w:rsidR="002C6800" w:rsidRDefault="002C6800" w:rsidP="002C6800">
      <w:pPr>
        <w:jc w:val="both"/>
        <w:rPr>
          <w:rFonts w:asciiTheme="majorBidi" w:hAnsiTheme="majorBidi" w:cstheme="majorBidi"/>
          <w:color w:val="000000"/>
        </w:rPr>
      </w:pPr>
      <w:r>
        <w:t xml:space="preserve">Actual costs may be lower if </w:t>
      </w:r>
      <w:r w:rsidR="00C21586">
        <w:t>fewer</w:t>
      </w:r>
      <w:r>
        <w:t xml:space="preserve"> than 50 interview</w:t>
      </w:r>
      <w:r w:rsidR="00E55293">
        <w:t>s</w:t>
      </w:r>
      <w:r>
        <w:t xml:space="preserve"> are conducted. </w:t>
      </w:r>
      <w:r>
        <w:rPr>
          <w:rFonts w:asciiTheme="majorBidi" w:hAnsiTheme="majorBidi" w:cstheme="majorBidi"/>
          <w:color w:val="000000"/>
        </w:rPr>
        <w:t xml:space="preserve">This </w:t>
      </w:r>
      <w:r w:rsidR="00C21586">
        <w:rPr>
          <w:rFonts w:asciiTheme="majorBidi" w:hAnsiTheme="majorBidi" w:cstheme="majorBidi"/>
          <w:color w:val="000000"/>
        </w:rPr>
        <w:t xml:space="preserve">estimate </w:t>
      </w:r>
      <w:r>
        <w:rPr>
          <w:rFonts w:asciiTheme="majorBidi" w:hAnsiTheme="majorBidi" w:cstheme="majorBidi"/>
          <w:color w:val="000000"/>
        </w:rPr>
        <w:t>excludes the cost of BJS staff working on the project team.</w:t>
      </w:r>
    </w:p>
    <w:p w14:paraId="42EA27BE" w14:textId="77777777" w:rsidR="00785D63" w:rsidRPr="009B0A88" w:rsidRDefault="00785D63" w:rsidP="004D4AE8">
      <w:pPr>
        <w:jc w:val="both"/>
        <w:rPr>
          <w:rFonts w:asciiTheme="majorBidi" w:hAnsiTheme="majorBidi" w:cstheme="majorBidi"/>
          <w:color w:val="000000"/>
        </w:rPr>
      </w:pPr>
    </w:p>
    <w:p w14:paraId="2C038774" w14:textId="77777777" w:rsidR="00785D63" w:rsidRPr="00725AC8" w:rsidRDefault="00785D63" w:rsidP="004D4AE8">
      <w:pPr>
        <w:jc w:val="both"/>
        <w:rPr>
          <w:rFonts w:asciiTheme="majorBidi" w:hAnsiTheme="majorBidi" w:cstheme="majorBidi"/>
          <w:b/>
          <w:color w:val="000000"/>
          <w:u w:val="single"/>
        </w:rPr>
      </w:pPr>
      <w:r w:rsidRPr="00725AC8">
        <w:rPr>
          <w:rFonts w:asciiTheme="majorBidi" w:hAnsiTheme="majorBidi" w:cstheme="majorBidi"/>
          <w:b/>
          <w:color w:val="000000"/>
          <w:u w:val="single"/>
        </w:rPr>
        <w:t>Use of Information Technology to Reduce Burden</w:t>
      </w:r>
    </w:p>
    <w:p w14:paraId="1E704868" w14:textId="77777777" w:rsidR="00136F84" w:rsidRPr="009B0A88" w:rsidRDefault="00136F84" w:rsidP="004D4AE8">
      <w:pPr>
        <w:jc w:val="both"/>
        <w:rPr>
          <w:rFonts w:asciiTheme="majorBidi" w:hAnsiTheme="majorBidi" w:cstheme="majorBidi"/>
          <w:b/>
          <w:color w:val="000000"/>
        </w:rPr>
      </w:pPr>
    </w:p>
    <w:p w14:paraId="54967A66" w14:textId="77777777" w:rsidR="00785D63" w:rsidRDefault="004560F3" w:rsidP="004D2E7C">
      <w:r>
        <w:rPr>
          <w:rFonts w:asciiTheme="majorBidi" w:hAnsiTheme="majorBidi" w:cstheme="majorBidi"/>
          <w:color w:val="000000"/>
        </w:rPr>
        <w:t>T</w:t>
      </w:r>
      <w:r w:rsidR="00785D63">
        <w:rPr>
          <w:rFonts w:asciiTheme="majorBidi" w:hAnsiTheme="majorBidi" w:cstheme="majorBidi"/>
          <w:color w:val="000000"/>
        </w:rPr>
        <w:t>he cognitive testing will utilize technology</w:t>
      </w:r>
      <w:r w:rsidR="0073595E">
        <w:rPr>
          <w:rFonts w:asciiTheme="majorBidi" w:hAnsiTheme="majorBidi" w:cstheme="majorBidi"/>
          <w:color w:val="000000"/>
        </w:rPr>
        <w:t xml:space="preserve"> (primarily email and telephone communication)</w:t>
      </w:r>
      <w:r w:rsidR="00785D63">
        <w:rPr>
          <w:rFonts w:asciiTheme="majorBidi" w:hAnsiTheme="majorBidi" w:cstheme="majorBidi"/>
          <w:color w:val="000000"/>
        </w:rPr>
        <w:t xml:space="preserve"> to facilitate recruitment and the scheduling process </w:t>
      </w:r>
      <w:r>
        <w:rPr>
          <w:rFonts w:asciiTheme="majorBidi" w:hAnsiTheme="majorBidi" w:cstheme="majorBidi"/>
          <w:color w:val="000000"/>
        </w:rPr>
        <w:t xml:space="preserve">to </w:t>
      </w:r>
      <w:r w:rsidR="00785D63">
        <w:rPr>
          <w:rFonts w:asciiTheme="majorBidi" w:hAnsiTheme="majorBidi" w:cstheme="majorBidi"/>
          <w:color w:val="000000"/>
        </w:rPr>
        <w:t>reduc</w:t>
      </w:r>
      <w:r>
        <w:rPr>
          <w:rFonts w:asciiTheme="majorBidi" w:hAnsiTheme="majorBidi" w:cstheme="majorBidi"/>
          <w:color w:val="000000"/>
        </w:rPr>
        <w:t>e</w:t>
      </w:r>
      <w:r w:rsidR="00785D63">
        <w:rPr>
          <w:rFonts w:asciiTheme="majorBidi" w:hAnsiTheme="majorBidi" w:cstheme="majorBidi"/>
          <w:color w:val="000000"/>
        </w:rPr>
        <w:t xml:space="preserve"> participant burden and control study costs.</w:t>
      </w:r>
      <w:r>
        <w:rPr>
          <w:rFonts w:asciiTheme="majorBidi" w:hAnsiTheme="majorBidi" w:cstheme="majorBidi"/>
          <w:color w:val="000000"/>
        </w:rPr>
        <w:t xml:space="preserve"> Where feasible and appropriate, </w:t>
      </w:r>
      <w:r w:rsidR="005C0F1F">
        <w:rPr>
          <w:rFonts w:asciiTheme="majorBidi" w:hAnsiTheme="majorBidi" w:cstheme="majorBidi"/>
          <w:color w:val="000000"/>
        </w:rPr>
        <w:t xml:space="preserve">we will use email to communicate with </w:t>
      </w:r>
      <w:r w:rsidR="008E24EE">
        <w:rPr>
          <w:rFonts w:asciiTheme="majorBidi" w:hAnsiTheme="majorBidi" w:cstheme="majorBidi"/>
          <w:color w:val="000000"/>
        </w:rPr>
        <w:t>involved parties.</w:t>
      </w:r>
      <w:r w:rsidR="0073595E">
        <w:rPr>
          <w:rFonts w:asciiTheme="majorBidi" w:hAnsiTheme="majorBidi" w:cstheme="majorBidi"/>
          <w:color w:val="000000"/>
        </w:rPr>
        <w:t xml:space="preserve"> Due to the</w:t>
      </w:r>
      <w:r w:rsidR="0073595E">
        <w:t xml:space="preserve"> small scale of this cognitive test, all interviews will be conducted face to face with paper versions of the survey read aloud to mimic ACASI and interviewers will utilize laptops to take detailed and organized notes.</w:t>
      </w:r>
    </w:p>
    <w:p w14:paraId="2BE272DF" w14:textId="77777777" w:rsidR="00785D63" w:rsidRPr="009B0A88" w:rsidRDefault="00785D63" w:rsidP="004D2E7C">
      <w:pPr>
        <w:rPr>
          <w:rFonts w:asciiTheme="majorBidi" w:hAnsiTheme="majorBidi" w:cstheme="majorBidi"/>
          <w:color w:val="000000"/>
        </w:rPr>
      </w:pPr>
    </w:p>
    <w:p w14:paraId="295DAA5B" w14:textId="77777777" w:rsidR="004D4AE8" w:rsidRPr="00725AC8" w:rsidRDefault="004D4AE8" w:rsidP="004D4AE8">
      <w:pPr>
        <w:jc w:val="both"/>
        <w:rPr>
          <w:rFonts w:asciiTheme="majorBidi" w:hAnsiTheme="majorBidi" w:cstheme="majorBidi"/>
          <w:b/>
          <w:color w:val="000000"/>
          <w:u w:val="single"/>
        </w:rPr>
      </w:pPr>
      <w:r w:rsidRPr="00725AC8">
        <w:rPr>
          <w:rFonts w:asciiTheme="majorBidi" w:hAnsiTheme="majorBidi" w:cstheme="majorBidi"/>
          <w:b/>
          <w:color w:val="000000"/>
          <w:u w:val="single"/>
        </w:rPr>
        <w:t>Data Confidentiality and Security</w:t>
      </w:r>
    </w:p>
    <w:p w14:paraId="095D3AA1" w14:textId="77777777" w:rsidR="00136F84" w:rsidRPr="004D4AE8" w:rsidRDefault="00136F84" w:rsidP="004D4AE8">
      <w:pPr>
        <w:jc w:val="both"/>
        <w:rPr>
          <w:rFonts w:asciiTheme="majorBidi" w:hAnsiTheme="majorBidi" w:cstheme="majorBidi"/>
          <w:b/>
          <w:color w:val="000000"/>
        </w:rPr>
      </w:pPr>
    </w:p>
    <w:p w14:paraId="589EF699" w14:textId="77777777" w:rsidR="004560F3" w:rsidRDefault="004D4AE8" w:rsidP="00C83CC1">
      <w:pPr>
        <w:rPr>
          <w:rFonts w:cs="Times New Roman"/>
        </w:rPr>
      </w:pPr>
      <w:r w:rsidRPr="00215B1A">
        <w:rPr>
          <w:rFonts w:asciiTheme="majorBidi" w:hAnsiTheme="majorBidi" w:cstheme="majorBidi"/>
          <w:color w:val="000000"/>
        </w:rPr>
        <w:t>BJS’</w:t>
      </w:r>
      <w:r w:rsidR="00281DBF">
        <w:rPr>
          <w:rFonts w:asciiTheme="majorBidi" w:hAnsiTheme="majorBidi" w:cstheme="majorBidi"/>
          <w:color w:val="000000"/>
        </w:rPr>
        <w:t>s</w:t>
      </w:r>
      <w:r w:rsidRPr="00215B1A">
        <w:rPr>
          <w:rFonts w:asciiTheme="majorBidi" w:hAnsiTheme="majorBidi" w:cstheme="majorBidi"/>
          <w:color w:val="000000"/>
        </w:rPr>
        <w:t xml:space="preserve"> pledge of confidentiality is based on its governing statutes </w:t>
      </w:r>
      <w:r w:rsidRPr="00215B1A">
        <w:rPr>
          <w:rFonts w:asciiTheme="majorBidi" w:hAnsiTheme="majorBidi" w:cstheme="majorBidi"/>
        </w:rPr>
        <w:t xml:space="preserve">Title </w:t>
      </w:r>
      <w:r w:rsidR="006A699B">
        <w:rPr>
          <w:rFonts w:asciiTheme="majorBidi" w:hAnsiTheme="majorBidi" w:cstheme="majorBidi"/>
        </w:rPr>
        <w:t>34</w:t>
      </w:r>
      <w:r w:rsidRPr="00215B1A">
        <w:rPr>
          <w:rFonts w:asciiTheme="majorBidi" w:hAnsiTheme="majorBidi" w:cstheme="majorBidi"/>
        </w:rPr>
        <w:t xml:space="preserve"> USC, Section </w:t>
      </w:r>
      <w:r w:rsidR="006A699B">
        <w:rPr>
          <w:rFonts w:asciiTheme="majorBidi" w:hAnsiTheme="majorBidi" w:cstheme="majorBidi"/>
        </w:rPr>
        <w:t>10231</w:t>
      </w:r>
      <w:r w:rsidRPr="00215B1A">
        <w:rPr>
          <w:rFonts w:asciiTheme="majorBidi" w:hAnsiTheme="majorBidi" w:cstheme="majorBidi"/>
        </w:rPr>
        <w:t>, which establish</w:t>
      </w:r>
      <w:r w:rsidR="006A699B">
        <w:rPr>
          <w:rFonts w:asciiTheme="majorBidi" w:hAnsiTheme="majorBidi" w:cstheme="majorBidi"/>
        </w:rPr>
        <w:t>es</w:t>
      </w:r>
      <w:r w:rsidRPr="00215B1A">
        <w:rPr>
          <w:rFonts w:asciiTheme="majorBidi" w:hAnsiTheme="majorBidi" w:cstheme="majorBidi"/>
        </w:rPr>
        <w:t xml:space="preserve"> the allowable use of data collected by BJS</w:t>
      </w:r>
      <w:r>
        <w:rPr>
          <w:rFonts w:asciiTheme="majorBidi" w:hAnsiTheme="majorBidi" w:cstheme="majorBidi"/>
        </w:rPr>
        <w:t>.</w:t>
      </w:r>
      <w:r w:rsidR="00281DBF">
        <w:rPr>
          <w:rFonts w:asciiTheme="majorBidi" w:hAnsiTheme="majorBidi" w:cstheme="majorBidi"/>
        </w:rPr>
        <w:t xml:space="preserve"> </w:t>
      </w:r>
      <w:r w:rsidRPr="00215B1A">
        <w:rPr>
          <w:rFonts w:asciiTheme="majorBidi" w:hAnsiTheme="majorBidi" w:cstheme="majorBidi"/>
        </w:rPr>
        <w:t>Under th</w:t>
      </w:r>
      <w:r w:rsidR="006A699B">
        <w:rPr>
          <w:rFonts w:asciiTheme="majorBidi" w:hAnsiTheme="majorBidi" w:cstheme="majorBidi"/>
        </w:rPr>
        <w:t>is</w:t>
      </w:r>
      <w:r w:rsidRPr="00215B1A">
        <w:rPr>
          <w:rFonts w:asciiTheme="majorBidi" w:hAnsiTheme="majorBidi" w:cstheme="majorBidi"/>
        </w:rPr>
        <w:t xml:space="preserve"> section, data collected by BJS shall be used only for statistical or research purposes and shall be gathered in a manner that precludes their use for law enforcement or any purpose relating to a particular individual other than statistical or research purposes (Section </w:t>
      </w:r>
      <w:r w:rsidR="006A699B">
        <w:rPr>
          <w:rFonts w:asciiTheme="majorBidi" w:hAnsiTheme="majorBidi" w:cstheme="majorBidi"/>
        </w:rPr>
        <w:t>10134</w:t>
      </w:r>
      <w:r w:rsidRPr="00215B1A">
        <w:rPr>
          <w:rFonts w:asciiTheme="majorBidi" w:hAnsiTheme="majorBidi" w:cstheme="majorBidi"/>
        </w:rPr>
        <w:t xml:space="preserve">). BJS staff, other federal employees, and </w:t>
      </w:r>
      <w:r w:rsidR="008E24EE">
        <w:rPr>
          <w:rFonts w:asciiTheme="majorBidi" w:hAnsiTheme="majorBidi" w:cstheme="majorBidi"/>
        </w:rPr>
        <w:t>RTI</w:t>
      </w:r>
      <w:r w:rsidRPr="00215B1A">
        <w:rPr>
          <w:rFonts w:asciiTheme="majorBidi" w:hAnsiTheme="majorBidi" w:cstheme="majorBidi"/>
        </w:rPr>
        <w:t xml:space="preserve"> staff (the data collection agent) shall not use or reveal any research or statistical information identifiable to any specific private person for any purpose other than the research and statistical purposes for which it was obtained</w:t>
      </w:r>
      <w:r>
        <w:rPr>
          <w:rFonts w:asciiTheme="majorBidi" w:hAnsiTheme="majorBidi" w:cstheme="majorBidi"/>
        </w:rPr>
        <w:t xml:space="preserve">. </w:t>
      </w:r>
      <w:r w:rsidRPr="00215B1A">
        <w:rPr>
          <w:rFonts w:asciiTheme="majorBidi" w:hAnsiTheme="majorBidi" w:cstheme="majorBidi"/>
          <w:color w:val="000000"/>
        </w:rPr>
        <w:t xml:space="preserve">Pursuant to </w:t>
      </w:r>
      <w:r w:rsidR="006A699B">
        <w:rPr>
          <w:rFonts w:asciiTheme="majorBidi" w:hAnsiTheme="majorBidi" w:cstheme="majorBidi"/>
          <w:color w:val="000000"/>
        </w:rPr>
        <w:t>34</w:t>
      </w:r>
      <w:r w:rsidRPr="00215B1A">
        <w:rPr>
          <w:rFonts w:asciiTheme="majorBidi" w:hAnsiTheme="majorBidi" w:cstheme="majorBidi"/>
          <w:color w:val="000000"/>
        </w:rPr>
        <w:t xml:space="preserve"> USC. Sec. </w:t>
      </w:r>
      <w:r w:rsidR="006A699B">
        <w:rPr>
          <w:rFonts w:asciiTheme="majorBidi" w:hAnsiTheme="majorBidi" w:cstheme="majorBidi"/>
          <w:color w:val="000000"/>
        </w:rPr>
        <w:t>10231</w:t>
      </w:r>
      <w:r w:rsidRPr="00215B1A">
        <w:rPr>
          <w:rFonts w:asciiTheme="majorBidi" w:hAnsiTheme="majorBidi" w:cstheme="majorBidi"/>
          <w:color w:val="1F497D"/>
        </w:rPr>
        <w:t xml:space="preserve">, </w:t>
      </w:r>
      <w:r w:rsidRPr="00215B1A">
        <w:rPr>
          <w:rFonts w:asciiTheme="majorBidi" w:hAnsiTheme="majorBidi" w:cstheme="majorBidi"/>
          <w:color w:val="000000"/>
        </w:rPr>
        <w:t>BJS will not publish any data identifiable specific to a private person (including respondents and decedents)</w:t>
      </w:r>
      <w:r>
        <w:rPr>
          <w:rFonts w:asciiTheme="majorBidi" w:hAnsiTheme="majorBidi" w:cstheme="majorBidi"/>
          <w:color w:val="000000"/>
        </w:rPr>
        <w:t xml:space="preserve">. </w:t>
      </w:r>
      <w:r w:rsidRPr="00412EE3">
        <w:rPr>
          <w:rFonts w:cs="Times New Roman"/>
        </w:rPr>
        <w:t>To protect the identity of the respondents, no identifying information will be kept on the final data file</w:t>
      </w:r>
      <w:r>
        <w:rPr>
          <w:rFonts w:cs="Times New Roman"/>
        </w:rPr>
        <w:t xml:space="preserve">. </w:t>
      </w:r>
      <w:r w:rsidRPr="00412EE3">
        <w:rPr>
          <w:rFonts w:cs="Times New Roman"/>
        </w:rPr>
        <w:t>The survey will not be collecting the name of any of the respondents.</w:t>
      </w:r>
    </w:p>
    <w:p w14:paraId="656729B1" w14:textId="77777777" w:rsidR="004560F3" w:rsidRDefault="004560F3" w:rsidP="004D2E7C">
      <w:pPr>
        <w:rPr>
          <w:rFonts w:cs="Times New Roman"/>
        </w:rPr>
      </w:pPr>
    </w:p>
    <w:p w14:paraId="41B74A89" w14:textId="77777777" w:rsidR="004560F3" w:rsidRPr="00725AC8" w:rsidRDefault="004560F3" w:rsidP="004D2E7C">
      <w:pPr>
        <w:rPr>
          <w:rFonts w:cs="Times New Roman"/>
          <w:b/>
          <w:u w:val="single"/>
        </w:rPr>
      </w:pPr>
      <w:r w:rsidRPr="00725AC8">
        <w:rPr>
          <w:rFonts w:cs="Times New Roman"/>
          <w:b/>
          <w:u w:val="single"/>
        </w:rPr>
        <w:t>Data Analysis</w:t>
      </w:r>
    </w:p>
    <w:p w14:paraId="2FB33E71" w14:textId="77777777" w:rsidR="00136F84" w:rsidRDefault="00136F84" w:rsidP="004D2E7C">
      <w:pPr>
        <w:rPr>
          <w:rFonts w:cs="Times New Roman"/>
          <w:b/>
        </w:rPr>
      </w:pPr>
    </w:p>
    <w:p w14:paraId="0A6F3245" w14:textId="77777777" w:rsidR="004560F3" w:rsidRDefault="004560F3" w:rsidP="004D2E7C">
      <w:pPr>
        <w:rPr>
          <w:rFonts w:cs="Times New Roman"/>
        </w:rPr>
      </w:pPr>
      <w:r>
        <w:rPr>
          <w:rFonts w:cs="Times New Roman"/>
        </w:rPr>
        <w:t>Cognitive interviewers will summarize the findings from each completed interview based on the complete</w:t>
      </w:r>
      <w:r w:rsidR="005C0F1F">
        <w:rPr>
          <w:rFonts w:cs="Times New Roman"/>
        </w:rPr>
        <w:t>d</w:t>
      </w:r>
      <w:r>
        <w:rPr>
          <w:rFonts w:cs="Times New Roman"/>
        </w:rPr>
        <w:t xml:space="preserve"> questionnaire</w:t>
      </w:r>
      <w:r w:rsidR="007D0BB5">
        <w:rPr>
          <w:rFonts w:cs="Times New Roman"/>
        </w:rPr>
        <w:t xml:space="preserve">, </w:t>
      </w:r>
      <w:r w:rsidR="00F36811">
        <w:rPr>
          <w:rFonts w:cs="Times New Roman"/>
        </w:rPr>
        <w:t>a</w:t>
      </w:r>
      <w:r>
        <w:rPr>
          <w:rFonts w:cs="Times New Roman"/>
        </w:rPr>
        <w:t>nd notes taken during the interview. The summaries will be analyzed to help identify common themes organized by overall questionnaire issues, individual questionnaire items and sections, and participants’ overall reactions to the questionnaire.</w:t>
      </w:r>
    </w:p>
    <w:p w14:paraId="66E843E7" w14:textId="77777777" w:rsidR="004560F3" w:rsidRDefault="004560F3" w:rsidP="004D2E7C">
      <w:pPr>
        <w:rPr>
          <w:rFonts w:cs="Times New Roman"/>
        </w:rPr>
      </w:pPr>
    </w:p>
    <w:p w14:paraId="7781CFA7" w14:textId="77777777" w:rsidR="004560F3" w:rsidRDefault="004560F3" w:rsidP="004D2E7C">
      <w:pPr>
        <w:rPr>
          <w:rFonts w:cs="Times New Roman"/>
        </w:rPr>
      </w:pPr>
      <w:r>
        <w:rPr>
          <w:rFonts w:cs="Times New Roman"/>
        </w:rPr>
        <w:t>The cognitive interviewing analysis will assess and identify problems such as comprehension issues</w:t>
      </w:r>
      <w:r w:rsidR="00456103">
        <w:rPr>
          <w:rFonts w:cs="Times New Roman"/>
        </w:rPr>
        <w:t>,</w:t>
      </w:r>
      <w:r>
        <w:rPr>
          <w:rFonts w:cs="Times New Roman"/>
        </w:rPr>
        <w:t xml:space="preserve"> difficulties understanding the tasks</w:t>
      </w:r>
      <w:r w:rsidR="00456103">
        <w:rPr>
          <w:rFonts w:cs="Times New Roman"/>
        </w:rPr>
        <w:t>, and any concerns related to the translation of items</w:t>
      </w:r>
      <w:r>
        <w:rPr>
          <w:rFonts w:cs="Times New Roman"/>
        </w:rPr>
        <w:t>. These issues will be assessed qualitatively, based on the interviewers’ assessments of their own experience.</w:t>
      </w:r>
    </w:p>
    <w:p w14:paraId="4A083899" w14:textId="77777777" w:rsidR="004560F3" w:rsidRDefault="004560F3" w:rsidP="004D2E7C">
      <w:pPr>
        <w:rPr>
          <w:rFonts w:cs="Times New Roman"/>
        </w:rPr>
      </w:pPr>
    </w:p>
    <w:p w14:paraId="38701408" w14:textId="699EB6D9" w:rsidR="000823C5" w:rsidRDefault="004560F3" w:rsidP="004D2E7C">
      <w:pPr>
        <w:rPr>
          <w:rFonts w:cs="Times New Roman"/>
        </w:rPr>
      </w:pPr>
      <w:r>
        <w:rPr>
          <w:rFonts w:cs="Times New Roman"/>
        </w:rPr>
        <w:t xml:space="preserve">Upon completion of all the cognitive testing, a draft cognitive interviewing report will be delivered to BJS that will include recommendations for the final revision to </w:t>
      </w:r>
      <w:r w:rsidR="00281DBF">
        <w:rPr>
          <w:rFonts w:cs="Times New Roman"/>
        </w:rPr>
        <w:t xml:space="preserve">the survey for the </w:t>
      </w:r>
      <w:r w:rsidR="008E24EE">
        <w:rPr>
          <w:rFonts w:cs="Times New Roman"/>
        </w:rPr>
        <w:t>pilot</w:t>
      </w:r>
      <w:r w:rsidR="00281DBF">
        <w:rPr>
          <w:rFonts w:cs="Times New Roman"/>
        </w:rPr>
        <w:t xml:space="preserve"> test. </w:t>
      </w:r>
      <w:r w:rsidR="005C0F1F">
        <w:rPr>
          <w:rFonts w:cs="Times New Roman"/>
        </w:rPr>
        <w:t xml:space="preserve">These recommendations will </w:t>
      </w:r>
      <w:r>
        <w:rPr>
          <w:rFonts w:cs="Times New Roman"/>
        </w:rPr>
        <w:t>provide detailed information on the cognitive testing methodology, basic characteristics of the respondents, average time needed to complete the survey instruments, and any issues with question comprehension.</w:t>
      </w:r>
      <w:r w:rsidR="007C5F2D">
        <w:rPr>
          <w:rFonts w:cs="Times New Roman"/>
        </w:rPr>
        <w:t xml:space="preserve"> </w:t>
      </w:r>
      <w:r>
        <w:rPr>
          <w:rFonts w:cs="Times New Roman"/>
        </w:rPr>
        <w:t xml:space="preserve">The report will also document changes made to the </w:t>
      </w:r>
      <w:r w:rsidR="008E24EE">
        <w:rPr>
          <w:rFonts w:cs="Times New Roman"/>
        </w:rPr>
        <w:t>NIS-4</w:t>
      </w:r>
      <w:r>
        <w:rPr>
          <w:rFonts w:cs="Times New Roman"/>
        </w:rPr>
        <w:t xml:space="preserve"> survey instruments that are being recommended for use in the pilot and field test.</w:t>
      </w:r>
      <w:r w:rsidR="007C5F2D">
        <w:rPr>
          <w:rFonts w:cs="Times New Roman"/>
        </w:rPr>
        <w:t xml:space="preserve"> </w:t>
      </w:r>
    </w:p>
    <w:p w14:paraId="3EBD5790" w14:textId="77777777" w:rsidR="00136F84" w:rsidRDefault="00136F84" w:rsidP="00D623E9">
      <w:pPr>
        <w:jc w:val="both"/>
        <w:rPr>
          <w:rFonts w:cs="Times New Roman"/>
        </w:rPr>
      </w:pPr>
    </w:p>
    <w:p w14:paraId="00D5154B" w14:textId="77777777" w:rsidR="00136F84" w:rsidRPr="0037726E" w:rsidRDefault="00136F84" w:rsidP="00136F84">
      <w:pPr>
        <w:rPr>
          <w:b/>
          <w:u w:val="single"/>
        </w:rPr>
      </w:pPr>
      <w:r w:rsidRPr="0037726E">
        <w:rPr>
          <w:b/>
          <w:u w:val="single"/>
        </w:rPr>
        <w:t>Contact Information</w:t>
      </w:r>
    </w:p>
    <w:p w14:paraId="099E99E5" w14:textId="77777777" w:rsidR="00136F84" w:rsidRDefault="00136F84" w:rsidP="00136F84"/>
    <w:p w14:paraId="248289C9" w14:textId="77777777" w:rsidR="00136F84" w:rsidRPr="00F2227C" w:rsidRDefault="00136F84" w:rsidP="00136F84">
      <w:pPr>
        <w:rPr>
          <w:rFonts w:cs="Times New Roman"/>
          <w:color w:val="000000" w:themeColor="text1"/>
        </w:rPr>
      </w:pPr>
      <w:r>
        <w:rPr>
          <w:rFonts w:cs="Times New Roman"/>
          <w:color w:val="000000" w:themeColor="text1"/>
        </w:rPr>
        <w:t>Jessica Stroop</w:t>
      </w:r>
    </w:p>
    <w:p w14:paraId="3EECADB6" w14:textId="77777777" w:rsidR="00136F84" w:rsidRDefault="00136F84" w:rsidP="00136F84">
      <w:pPr>
        <w:rPr>
          <w:rFonts w:cs="Times New Roman"/>
          <w:color w:val="000000" w:themeColor="text1"/>
        </w:rPr>
      </w:pPr>
      <w:r w:rsidRPr="00F2227C">
        <w:rPr>
          <w:rFonts w:cs="Times New Roman"/>
          <w:color w:val="000000" w:themeColor="text1"/>
        </w:rPr>
        <w:t>Statistician</w:t>
      </w:r>
      <w:r>
        <w:rPr>
          <w:rFonts w:cs="Times New Roman"/>
          <w:color w:val="000000" w:themeColor="text1"/>
        </w:rPr>
        <w:t>, Project Manager</w:t>
      </w:r>
    </w:p>
    <w:p w14:paraId="18D0FE77" w14:textId="77777777" w:rsidR="00136F84" w:rsidRDefault="00136F84" w:rsidP="00136F84">
      <w:pPr>
        <w:rPr>
          <w:rFonts w:cs="Times New Roman"/>
          <w:color w:val="000000" w:themeColor="text1"/>
        </w:rPr>
      </w:pPr>
      <w:r>
        <w:rPr>
          <w:rFonts w:cs="Times New Roman"/>
          <w:color w:val="000000" w:themeColor="text1"/>
        </w:rPr>
        <w:t>Bureau of Justice Statistics</w:t>
      </w:r>
    </w:p>
    <w:p w14:paraId="24BEE736" w14:textId="77777777" w:rsidR="00136F84" w:rsidRPr="009B179E" w:rsidRDefault="00136F84" w:rsidP="00136F84">
      <w:r w:rsidRPr="009B179E">
        <w:rPr>
          <w:rFonts w:cs="Times New Roman"/>
          <w:color w:val="000000" w:themeColor="text1"/>
        </w:rPr>
        <w:t>Phone:</w:t>
      </w:r>
      <w:r w:rsidRPr="009B179E">
        <w:t xml:space="preserve"> 202-598-7610</w:t>
      </w:r>
    </w:p>
    <w:p w14:paraId="4AB8BD23" w14:textId="77777777" w:rsidR="00136F84" w:rsidRPr="009B179E" w:rsidRDefault="00136F84" w:rsidP="00136F84">
      <w:r w:rsidRPr="009B179E">
        <w:rPr>
          <w:rFonts w:cs="Times New Roman"/>
          <w:color w:val="000000" w:themeColor="text1"/>
        </w:rPr>
        <w:t xml:space="preserve">Email: </w:t>
      </w:r>
      <w:hyperlink r:id="rId14" w:history="1">
        <w:r w:rsidRPr="009B179E">
          <w:rPr>
            <w:rStyle w:val="Hyperlink"/>
          </w:rPr>
          <w:t>jessica.stroop@usdoj.gov</w:t>
        </w:r>
      </w:hyperlink>
    </w:p>
    <w:p w14:paraId="2C3CBC3C" w14:textId="77777777" w:rsidR="00136F84" w:rsidRPr="009B179E" w:rsidRDefault="00136F84" w:rsidP="00136F84">
      <w:pPr>
        <w:rPr>
          <w:rFonts w:cs="Times New Roman"/>
          <w:color w:val="000000" w:themeColor="text1"/>
        </w:rPr>
      </w:pPr>
    </w:p>
    <w:p w14:paraId="310E1F71" w14:textId="77777777" w:rsidR="00136F84" w:rsidRPr="009B179E" w:rsidRDefault="00136F84" w:rsidP="00136F84">
      <w:pPr>
        <w:rPr>
          <w:rFonts w:cs="Times New Roman"/>
          <w:color w:val="000000" w:themeColor="text1"/>
        </w:rPr>
      </w:pPr>
      <w:r w:rsidRPr="009B179E">
        <w:rPr>
          <w:rFonts w:cs="Times New Roman"/>
          <w:color w:val="000000" w:themeColor="text1"/>
        </w:rPr>
        <w:t>Allen Beck, Ph.D.</w:t>
      </w:r>
    </w:p>
    <w:p w14:paraId="05D8FD22" w14:textId="77777777" w:rsidR="00136F84" w:rsidRPr="009B179E" w:rsidRDefault="006A699B" w:rsidP="00136F84">
      <w:pPr>
        <w:rPr>
          <w:rFonts w:cs="Times New Roman"/>
          <w:color w:val="000000" w:themeColor="text1"/>
        </w:rPr>
      </w:pPr>
      <w:r>
        <w:rPr>
          <w:rFonts w:cs="Times New Roman"/>
          <w:color w:val="000000" w:themeColor="text1"/>
        </w:rPr>
        <w:t>Senior Statistical Advisor</w:t>
      </w:r>
    </w:p>
    <w:p w14:paraId="7073B4F9" w14:textId="77777777" w:rsidR="00136F84" w:rsidRPr="009B179E" w:rsidRDefault="00136F84" w:rsidP="00136F84">
      <w:pPr>
        <w:rPr>
          <w:rFonts w:cs="Times New Roman"/>
          <w:color w:val="000000" w:themeColor="text1"/>
        </w:rPr>
      </w:pPr>
      <w:r w:rsidRPr="009B179E">
        <w:rPr>
          <w:rFonts w:cs="Times New Roman"/>
          <w:color w:val="000000" w:themeColor="text1"/>
        </w:rPr>
        <w:t>Bureau of Justice Statistics</w:t>
      </w:r>
    </w:p>
    <w:p w14:paraId="21F2BA6E" w14:textId="77777777" w:rsidR="00136F84" w:rsidRDefault="00136F84" w:rsidP="00136F84">
      <w:pPr>
        <w:rPr>
          <w:color w:val="000000"/>
        </w:rPr>
      </w:pPr>
      <w:r w:rsidRPr="009B179E">
        <w:rPr>
          <w:rFonts w:cs="Times New Roman"/>
          <w:color w:val="000000" w:themeColor="text1"/>
        </w:rPr>
        <w:t>Phone:</w:t>
      </w:r>
      <w:r w:rsidRPr="009B179E">
        <w:rPr>
          <w:color w:val="000000"/>
        </w:rPr>
        <w:t xml:space="preserve"> 202-616-3277</w:t>
      </w:r>
    </w:p>
    <w:p w14:paraId="77E6DF1B" w14:textId="77777777" w:rsidR="00136F84" w:rsidRDefault="00136F84" w:rsidP="00136F84">
      <w:pPr>
        <w:rPr>
          <w:rStyle w:val="Hyperlink"/>
        </w:rPr>
      </w:pPr>
      <w:r w:rsidRPr="009B179E">
        <w:rPr>
          <w:rFonts w:cs="Times New Roman"/>
          <w:color w:val="000000" w:themeColor="text1"/>
        </w:rPr>
        <w:t xml:space="preserve">Email: </w:t>
      </w:r>
      <w:hyperlink r:id="rId15" w:history="1">
        <w:r w:rsidRPr="009B179E">
          <w:rPr>
            <w:rStyle w:val="Hyperlink"/>
          </w:rPr>
          <w:t>allen.beck@usdoj.gov</w:t>
        </w:r>
      </w:hyperlink>
    </w:p>
    <w:p w14:paraId="6F0A0425" w14:textId="77777777" w:rsidR="002123C5" w:rsidRDefault="002123C5" w:rsidP="00136F84">
      <w:pPr>
        <w:rPr>
          <w:rStyle w:val="Hyperlink"/>
        </w:rPr>
      </w:pPr>
    </w:p>
    <w:p w14:paraId="6E4DEAA9" w14:textId="77777777" w:rsidR="002123C5" w:rsidRDefault="002123C5" w:rsidP="00136F84">
      <w:pPr>
        <w:rPr>
          <w:rStyle w:val="Hyperlink"/>
          <w:color w:val="auto"/>
          <w:u w:val="none"/>
        </w:rPr>
      </w:pPr>
      <w:r w:rsidRPr="002123C5">
        <w:rPr>
          <w:rStyle w:val="Hyperlink"/>
          <w:color w:val="auto"/>
          <w:u w:val="none"/>
        </w:rPr>
        <w:t>Rachel Caspar</w:t>
      </w:r>
      <w:r>
        <w:rPr>
          <w:rStyle w:val="Hyperlink"/>
          <w:color w:val="auto"/>
          <w:u w:val="none"/>
        </w:rPr>
        <w:t xml:space="preserve">, </w:t>
      </w:r>
      <w:r w:rsidR="00C21586">
        <w:rPr>
          <w:rStyle w:val="Hyperlink"/>
          <w:color w:val="auto"/>
          <w:u w:val="none"/>
        </w:rPr>
        <w:t>M.A.</w:t>
      </w:r>
    </w:p>
    <w:p w14:paraId="3E3052E6" w14:textId="77777777" w:rsidR="002123C5" w:rsidRDefault="002123C5" w:rsidP="00136F84">
      <w:pPr>
        <w:rPr>
          <w:rStyle w:val="Hyperlink"/>
          <w:color w:val="auto"/>
          <w:u w:val="none"/>
        </w:rPr>
      </w:pPr>
      <w:r>
        <w:rPr>
          <w:rStyle w:val="Hyperlink"/>
          <w:color w:val="auto"/>
          <w:u w:val="none"/>
        </w:rPr>
        <w:t>Director, Center for Survey Methodology</w:t>
      </w:r>
    </w:p>
    <w:p w14:paraId="5EE924FC" w14:textId="77777777" w:rsidR="002123C5" w:rsidRDefault="002123C5" w:rsidP="00136F84">
      <w:pPr>
        <w:rPr>
          <w:rStyle w:val="Hyperlink"/>
          <w:color w:val="auto"/>
          <w:u w:val="none"/>
        </w:rPr>
      </w:pPr>
      <w:r>
        <w:rPr>
          <w:rStyle w:val="Hyperlink"/>
          <w:color w:val="auto"/>
          <w:u w:val="none"/>
        </w:rPr>
        <w:t>RTI International</w:t>
      </w:r>
    </w:p>
    <w:p w14:paraId="313CB2D0" w14:textId="77777777" w:rsidR="002123C5" w:rsidRDefault="002123C5" w:rsidP="00136F84">
      <w:pPr>
        <w:rPr>
          <w:rStyle w:val="Hyperlink"/>
          <w:color w:val="auto"/>
          <w:u w:val="none"/>
        </w:rPr>
      </w:pPr>
      <w:r>
        <w:rPr>
          <w:rStyle w:val="Hyperlink"/>
          <w:color w:val="auto"/>
          <w:u w:val="none"/>
        </w:rPr>
        <w:t>Phone: 919-541-6376</w:t>
      </w:r>
    </w:p>
    <w:p w14:paraId="00A4922F" w14:textId="77777777" w:rsidR="00136F84" w:rsidRPr="00E55293" w:rsidRDefault="002123C5" w:rsidP="00E55293">
      <w:r>
        <w:rPr>
          <w:rStyle w:val="Hyperlink"/>
          <w:color w:val="auto"/>
          <w:u w:val="none"/>
        </w:rPr>
        <w:t xml:space="preserve">Email: </w:t>
      </w:r>
      <w:hyperlink r:id="rId16" w:history="1">
        <w:r w:rsidRPr="00DA5728">
          <w:rPr>
            <w:rStyle w:val="Hyperlink"/>
          </w:rPr>
          <w:t>caspar@rti.org</w:t>
        </w:r>
      </w:hyperlink>
    </w:p>
    <w:sectPr w:rsidR="00136F84" w:rsidRPr="00E55293" w:rsidSect="007B50EC">
      <w:head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B074E" w14:textId="77777777" w:rsidR="006A27C7" w:rsidRDefault="006A27C7">
      <w:r>
        <w:separator/>
      </w:r>
    </w:p>
  </w:endnote>
  <w:endnote w:type="continuationSeparator" w:id="0">
    <w:p w14:paraId="779C8B07" w14:textId="77777777" w:rsidR="006A27C7" w:rsidRDefault="006A27C7">
      <w:r>
        <w:continuationSeparator/>
      </w:r>
    </w:p>
  </w:endnote>
  <w:endnote w:type="continuationNotice" w:id="1">
    <w:p w14:paraId="36E18CB8" w14:textId="77777777" w:rsidR="006A27C7" w:rsidRDefault="006A2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0560B" w14:textId="77777777" w:rsidR="006A27C7" w:rsidRDefault="006A27C7"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795E5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DD04F" w14:textId="77777777" w:rsidR="006A27C7" w:rsidRDefault="006A27C7">
      <w:r>
        <w:separator/>
      </w:r>
    </w:p>
  </w:footnote>
  <w:footnote w:type="continuationSeparator" w:id="0">
    <w:p w14:paraId="29D09123" w14:textId="77777777" w:rsidR="006A27C7" w:rsidRDefault="006A27C7">
      <w:r>
        <w:continuationSeparator/>
      </w:r>
    </w:p>
  </w:footnote>
  <w:footnote w:type="continuationNotice" w:id="1">
    <w:p w14:paraId="1B875321" w14:textId="77777777" w:rsidR="006A27C7" w:rsidRDefault="006A27C7"/>
  </w:footnote>
  <w:footnote w:id="2">
    <w:p w14:paraId="154AE54C" w14:textId="77777777" w:rsidR="006A27C7" w:rsidRPr="00AC4419" w:rsidRDefault="006A27C7">
      <w:pPr>
        <w:pStyle w:val="FootnoteText"/>
        <w:rPr>
          <w:rFonts w:ascii="Times New Roman" w:hAnsi="Times New Roman" w:cs="Times New Roman"/>
          <w:sz w:val="18"/>
          <w:szCs w:val="18"/>
        </w:rPr>
      </w:pPr>
      <w:r>
        <w:rPr>
          <w:rStyle w:val="FootnoteReference"/>
        </w:rPr>
        <w:footnoteRef/>
      </w:r>
      <w:r>
        <w:t xml:space="preserve"> </w:t>
      </w:r>
      <w:r w:rsidRPr="00AC4419">
        <w:rPr>
          <w:rFonts w:ascii="Times New Roman" w:hAnsi="Times New Roman" w:cs="Times New Roman"/>
          <w:sz w:val="18"/>
          <w:szCs w:val="18"/>
        </w:rPr>
        <w:t xml:space="preserve">Center for Behavioral Health Statistics and Quality. “Behavioral Health Trends in the United States: Results from the 2014 National Survey on Drug Use and Health.” 2015. Available at http:// www.samhsa.gov/data/sites/default/files/NSDUHFRR1-2014/NSDUH-FRR1-2014.pdf. Accessed September 6, 2016. </w:t>
      </w:r>
    </w:p>
    <w:p w14:paraId="754B4888" w14:textId="77777777" w:rsidR="006A27C7" w:rsidRPr="00AC4419" w:rsidRDefault="006A27C7">
      <w:pPr>
        <w:pStyle w:val="FootnoteText"/>
        <w:rPr>
          <w:rFonts w:ascii="Times New Roman" w:hAnsi="Times New Roman" w:cs="Times New Roman"/>
          <w:sz w:val="18"/>
          <w:szCs w:val="18"/>
        </w:rPr>
      </w:pPr>
    </w:p>
  </w:footnote>
  <w:footnote w:id="3">
    <w:p w14:paraId="642A84E3" w14:textId="77777777" w:rsidR="006A27C7" w:rsidRPr="00AC4419" w:rsidRDefault="006A27C7" w:rsidP="00FA34AC">
      <w:pPr>
        <w:pStyle w:val="FootnoteText"/>
        <w:rPr>
          <w:rFonts w:ascii="Times New Roman" w:hAnsi="Times New Roman" w:cs="Times New Roman"/>
          <w:sz w:val="18"/>
          <w:szCs w:val="18"/>
        </w:rPr>
      </w:pPr>
      <w:r w:rsidRPr="00AC4419">
        <w:rPr>
          <w:rStyle w:val="FootnoteReference"/>
          <w:rFonts w:ascii="Times New Roman" w:hAnsi="Times New Roman" w:cs="Times New Roman"/>
          <w:sz w:val="18"/>
          <w:szCs w:val="18"/>
        </w:rPr>
        <w:footnoteRef/>
      </w:r>
      <w:r w:rsidRPr="00AC4419">
        <w:rPr>
          <w:rFonts w:ascii="Times New Roman" w:hAnsi="Times New Roman" w:cs="Times New Roman"/>
          <w:sz w:val="18"/>
          <w:szCs w:val="18"/>
        </w:rPr>
        <w:t xml:space="preserve"> Centers for Disease Control and Prevention. “Evaluation Briefs: Using Incentives to Boost Response Rates.” July 2010. Available at https://www.cdc.gov/ healthyyouth/evaluation/pdf/brief22.pdf. Accessed September 6, 2016.</w:t>
      </w:r>
    </w:p>
    <w:p w14:paraId="4E38DF7E" w14:textId="77777777" w:rsidR="006A27C7" w:rsidRDefault="006A27C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97797" w14:textId="77777777" w:rsidR="006A27C7" w:rsidRDefault="006A27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2524E" w14:textId="77777777" w:rsidR="006A27C7" w:rsidRDefault="006A27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2">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F42619"/>
    <w:multiLevelType w:val="hybridMultilevel"/>
    <w:tmpl w:val="9DBC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0">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DDC1BDD"/>
    <w:multiLevelType w:val="hybridMultilevel"/>
    <w:tmpl w:val="49BC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8"/>
  </w:num>
  <w:num w:numId="5">
    <w:abstractNumId w:val="16"/>
  </w:num>
  <w:num w:numId="6">
    <w:abstractNumId w:val="6"/>
  </w:num>
  <w:num w:numId="7">
    <w:abstractNumId w:val="10"/>
  </w:num>
  <w:num w:numId="8">
    <w:abstractNumId w:val="17"/>
  </w:num>
  <w:num w:numId="9">
    <w:abstractNumId w:val="12"/>
  </w:num>
  <w:num w:numId="10">
    <w:abstractNumId w:val="5"/>
  </w:num>
  <w:num w:numId="11">
    <w:abstractNumId w:val="11"/>
  </w:num>
  <w:num w:numId="12">
    <w:abstractNumId w:val="19"/>
  </w:num>
  <w:num w:numId="13">
    <w:abstractNumId w:val="15"/>
  </w:num>
  <w:num w:numId="14">
    <w:abstractNumId w:val="2"/>
  </w:num>
  <w:num w:numId="15">
    <w:abstractNumId w:val="8"/>
  </w:num>
  <w:num w:numId="16">
    <w:abstractNumId w:val="14"/>
  </w:num>
  <w:num w:numId="17">
    <w:abstractNumId w:val="1"/>
  </w:num>
  <w:num w:numId="18">
    <w:abstractNumId w:val="3"/>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C9"/>
    <w:rsid w:val="00006957"/>
    <w:rsid w:val="00016104"/>
    <w:rsid w:val="00023220"/>
    <w:rsid w:val="0002613E"/>
    <w:rsid w:val="00036B00"/>
    <w:rsid w:val="00044C7D"/>
    <w:rsid w:val="000453A3"/>
    <w:rsid w:val="000510AA"/>
    <w:rsid w:val="0005628F"/>
    <w:rsid w:val="000765C4"/>
    <w:rsid w:val="000823C5"/>
    <w:rsid w:val="00083D53"/>
    <w:rsid w:val="000A74D0"/>
    <w:rsid w:val="000B2AEE"/>
    <w:rsid w:val="000B3A35"/>
    <w:rsid w:val="000B6E78"/>
    <w:rsid w:val="000C0351"/>
    <w:rsid w:val="000C6475"/>
    <w:rsid w:val="000F2DDA"/>
    <w:rsid w:val="000F4762"/>
    <w:rsid w:val="0010122B"/>
    <w:rsid w:val="001110D6"/>
    <w:rsid w:val="001146DE"/>
    <w:rsid w:val="00114FD0"/>
    <w:rsid w:val="0012181F"/>
    <w:rsid w:val="00124AFC"/>
    <w:rsid w:val="00135250"/>
    <w:rsid w:val="00136F84"/>
    <w:rsid w:val="001371D4"/>
    <w:rsid w:val="00137D71"/>
    <w:rsid w:val="00142324"/>
    <w:rsid w:val="0014272B"/>
    <w:rsid w:val="001428C0"/>
    <w:rsid w:val="001437B2"/>
    <w:rsid w:val="0015200F"/>
    <w:rsid w:val="001560D7"/>
    <w:rsid w:val="00160A8C"/>
    <w:rsid w:val="00161ECF"/>
    <w:rsid w:val="00164255"/>
    <w:rsid w:val="00164AD0"/>
    <w:rsid w:val="00167765"/>
    <w:rsid w:val="00170C78"/>
    <w:rsid w:val="001725B8"/>
    <w:rsid w:val="00173ABE"/>
    <w:rsid w:val="00176035"/>
    <w:rsid w:val="0017692C"/>
    <w:rsid w:val="0018162D"/>
    <w:rsid w:val="00181B40"/>
    <w:rsid w:val="00186DA5"/>
    <w:rsid w:val="00191075"/>
    <w:rsid w:val="001A60E1"/>
    <w:rsid w:val="001B1126"/>
    <w:rsid w:val="001B1314"/>
    <w:rsid w:val="001C0ED9"/>
    <w:rsid w:val="001E1AF0"/>
    <w:rsid w:val="001E3289"/>
    <w:rsid w:val="001F2059"/>
    <w:rsid w:val="001F6AE1"/>
    <w:rsid w:val="002123C5"/>
    <w:rsid w:val="0022393B"/>
    <w:rsid w:val="00225C94"/>
    <w:rsid w:val="0023220E"/>
    <w:rsid w:val="00251CEE"/>
    <w:rsid w:val="002577D4"/>
    <w:rsid w:val="002704F2"/>
    <w:rsid w:val="002746CA"/>
    <w:rsid w:val="0028053E"/>
    <w:rsid w:val="00281DBF"/>
    <w:rsid w:val="00282D11"/>
    <w:rsid w:val="00292EA4"/>
    <w:rsid w:val="00294E2A"/>
    <w:rsid w:val="002A2762"/>
    <w:rsid w:val="002A3D4D"/>
    <w:rsid w:val="002A6EB4"/>
    <w:rsid w:val="002B4BB4"/>
    <w:rsid w:val="002C6800"/>
    <w:rsid w:val="002E1375"/>
    <w:rsid w:val="002F0853"/>
    <w:rsid w:val="002F2073"/>
    <w:rsid w:val="002F2271"/>
    <w:rsid w:val="002F4358"/>
    <w:rsid w:val="002F47DA"/>
    <w:rsid w:val="002F4E7C"/>
    <w:rsid w:val="002F5F02"/>
    <w:rsid w:val="002F674B"/>
    <w:rsid w:val="0031173D"/>
    <w:rsid w:val="00311B77"/>
    <w:rsid w:val="00317F30"/>
    <w:rsid w:val="00350075"/>
    <w:rsid w:val="003557D8"/>
    <w:rsid w:val="00357CC3"/>
    <w:rsid w:val="00364164"/>
    <w:rsid w:val="00364AD5"/>
    <w:rsid w:val="00364D59"/>
    <w:rsid w:val="0037155E"/>
    <w:rsid w:val="00373C88"/>
    <w:rsid w:val="003840B8"/>
    <w:rsid w:val="003869A2"/>
    <w:rsid w:val="00386A24"/>
    <w:rsid w:val="003963CF"/>
    <w:rsid w:val="003A0B6A"/>
    <w:rsid w:val="003A2ECA"/>
    <w:rsid w:val="003A6761"/>
    <w:rsid w:val="003A79F1"/>
    <w:rsid w:val="003B4F92"/>
    <w:rsid w:val="003B78A1"/>
    <w:rsid w:val="003B7A86"/>
    <w:rsid w:val="003C2B3B"/>
    <w:rsid w:val="003C6503"/>
    <w:rsid w:val="003D6205"/>
    <w:rsid w:val="003F5DD0"/>
    <w:rsid w:val="00401335"/>
    <w:rsid w:val="004058E7"/>
    <w:rsid w:val="004138AC"/>
    <w:rsid w:val="00417A6F"/>
    <w:rsid w:val="004203F4"/>
    <w:rsid w:val="00447E75"/>
    <w:rsid w:val="004534DF"/>
    <w:rsid w:val="004560F3"/>
    <w:rsid w:val="00456103"/>
    <w:rsid w:val="004768CE"/>
    <w:rsid w:val="00477DAC"/>
    <w:rsid w:val="00480BB1"/>
    <w:rsid w:val="00483CF3"/>
    <w:rsid w:val="00491A01"/>
    <w:rsid w:val="00492A8B"/>
    <w:rsid w:val="004A0B59"/>
    <w:rsid w:val="004A1D4B"/>
    <w:rsid w:val="004A6479"/>
    <w:rsid w:val="004C498B"/>
    <w:rsid w:val="004D1CBB"/>
    <w:rsid w:val="004D2E7C"/>
    <w:rsid w:val="004D3918"/>
    <w:rsid w:val="004D4AE8"/>
    <w:rsid w:val="004D64A4"/>
    <w:rsid w:val="004D66F1"/>
    <w:rsid w:val="004E1AA7"/>
    <w:rsid w:val="004E4BA7"/>
    <w:rsid w:val="004E75E3"/>
    <w:rsid w:val="004F361A"/>
    <w:rsid w:val="00501ADF"/>
    <w:rsid w:val="00504242"/>
    <w:rsid w:val="00523221"/>
    <w:rsid w:val="00525175"/>
    <w:rsid w:val="00527AB7"/>
    <w:rsid w:val="0053338D"/>
    <w:rsid w:val="005354AA"/>
    <w:rsid w:val="00551B99"/>
    <w:rsid w:val="00556B96"/>
    <w:rsid w:val="00571230"/>
    <w:rsid w:val="00572F81"/>
    <w:rsid w:val="005743F4"/>
    <w:rsid w:val="005744C7"/>
    <w:rsid w:val="00577019"/>
    <w:rsid w:val="00581DC4"/>
    <w:rsid w:val="00582B01"/>
    <w:rsid w:val="00587807"/>
    <w:rsid w:val="005A11D7"/>
    <w:rsid w:val="005A4245"/>
    <w:rsid w:val="005B27FD"/>
    <w:rsid w:val="005C0483"/>
    <w:rsid w:val="005C0F1F"/>
    <w:rsid w:val="005C308C"/>
    <w:rsid w:val="005E21D8"/>
    <w:rsid w:val="005E27BA"/>
    <w:rsid w:val="00601529"/>
    <w:rsid w:val="00602730"/>
    <w:rsid w:val="00603924"/>
    <w:rsid w:val="006177E9"/>
    <w:rsid w:val="00617954"/>
    <w:rsid w:val="00621900"/>
    <w:rsid w:val="00626CBF"/>
    <w:rsid w:val="006315E1"/>
    <w:rsid w:val="00653BAB"/>
    <w:rsid w:val="00654215"/>
    <w:rsid w:val="00661CC5"/>
    <w:rsid w:val="006632C7"/>
    <w:rsid w:val="006734AD"/>
    <w:rsid w:val="00673C4E"/>
    <w:rsid w:val="00683072"/>
    <w:rsid w:val="00687CEB"/>
    <w:rsid w:val="006906AF"/>
    <w:rsid w:val="00694F8D"/>
    <w:rsid w:val="00696BF5"/>
    <w:rsid w:val="006A27C7"/>
    <w:rsid w:val="006A3AA3"/>
    <w:rsid w:val="006A3F65"/>
    <w:rsid w:val="006A699B"/>
    <w:rsid w:val="006B1E69"/>
    <w:rsid w:val="006B260E"/>
    <w:rsid w:val="006B2F54"/>
    <w:rsid w:val="006B6495"/>
    <w:rsid w:val="006B6E64"/>
    <w:rsid w:val="006B7EC1"/>
    <w:rsid w:val="006E0A80"/>
    <w:rsid w:val="006E3548"/>
    <w:rsid w:val="006E63CC"/>
    <w:rsid w:val="006F3177"/>
    <w:rsid w:val="007008FC"/>
    <w:rsid w:val="00703F6D"/>
    <w:rsid w:val="007106D2"/>
    <w:rsid w:val="00710792"/>
    <w:rsid w:val="00723648"/>
    <w:rsid w:val="00725AC8"/>
    <w:rsid w:val="0073595E"/>
    <w:rsid w:val="00745667"/>
    <w:rsid w:val="00746705"/>
    <w:rsid w:val="00755F85"/>
    <w:rsid w:val="00757777"/>
    <w:rsid w:val="007677E2"/>
    <w:rsid w:val="00771039"/>
    <w:rsid w:val="00773CC1"/>
    <w:rsid w:val="00782E50"/>
    <w:rsid w:val="00785D63"/>
    <w:rsid w:val="007861E6"/>
    <w:rsid w:val="007923E7"/>
    <w:rsid w:val="007948A7"/>
    <w:rsid w:val="00795E5A"/>
    <w:rsid w:val="007B50EC"/>
    <w:rsid w:val="007C0BD8"/>
    <w:rsid w:val="007C5230"/>
    <w:rsid w:val="007C5F2D"/>
    <w:rsid w:val="007C7A6C"/>
    <w:rsid w:val="007D0BB5"/>
    <w:rsid w:val="007D48A2"/>
    <w:rsid w:val="007D6001"/>
    <w:rsid w:val="007E6DE8"/>
    <w:rsid w:val="007F1EDB"/>
    <w:rsid w:val="007F6761"/>
    <w:rsid w:val="00800594"/>
    <w:rsid w:val="00801111"/>
    <w:rsid w:val="008043C0"/>
    <w:rsid w:val="0082174B"/>
    <w:rsid w:val="0083599E"/>
    <w:rsid w:val="00841561"/>
    <w:rsid w:val="00844021"/>
    <w:rsid w:val="00852D42"/>
    <w:rsid w:val="00853285"/>
    <w:rsid w:val="0085718C"/>
    <w:rsid w:val="00871B37"/>
    <w:rsid w:val="00877B95"/>
    <w:rsid w:val="00882F99"/>
    <w:rsid w:val="00884391"/>
    <w:rsid w:val="00891F91"/>
    <w:rsid w:val="008A531D"/>
    <w:rsid w:val="008B1183"/>
    <w:rsid w:val="008C0767"/>
    <w:rsid w:val="008C1E54"/>
    <w:rsid w:val="008C2E06"/>
    <w:rsid w:val="008D0E23"/>
    <w:rsid w:val="008D3669"/>
    <w:rsid w:val="008D67BA"/>
    <w:rsid w:val="008E172A"/>
    <w:rsid w:val="008E24EE"/>
    <w:rsid w:val="008E2A21"/>
    <w:rsid w:val="008E48E0"/>
    <w:rsid w:val="008F4B7D"/>
    <w:rsid w:val="008F4E44"/>
    <w:rsid w:val="009029FB"/>
    <w:rsid w:val="0090307D"/>
    <w:rsid w:val="00906222"/>
    <w:rsid w:val="009067B7"/>
    <w:rsid w:val="00907AC0"/>
    <w:rsid w:val="0091219B"/>
    <w:rsid w:val="009273B0"/>
    <w:rsid w:val="00933F30"/>
    <w:rsid w:val="00936143"/>
    <w:rsid w:val="00937C67"/>
    <w:rsid w:val="00940428"/>
    <w:rsid w:val="00941119"/>
    <w:rsid w:val="0094429D"/>
    <w:rsid w:val="0095349F"/>
    <w:rsid w:val="00955F23"/>
    <w:rsid w:val="009610EC"/>
    <w:rsid w:val="00970076"/>
    <w:rsid w:val="00971FD0"/>
    <w:rsid w:val="009749D2"/>
    <w:rsid w:val="00980B85"/>
    <w:rsid w:val="00982162"/>
    <w:rsid w:val="00982B73"/>
    <w:rsid w:val="00984976"/>
    <w:rsid w:val="00987CB1"/>
    <w:rsid w:val="00992369"/>
    <w:rsid w:val="009A191D"/>
    <w:rsid w:val="009A25EF"/>
    <w:rsid w:val="009A299E"/>
    <w:rsid w:val="009A2F61"/>
    <w:rsid w:val="009A56FE"/>
    <w:rsid w:val="009A6711"/>
    <w:rsid w:val="009B0A88"/>
    <w:rsid w:val="009B694A"/>
    <w:rsid w:val="009C3C50"/>
    <w:rsid w:val="009D1690"/>
    <w:rsid w:val="009E6C4F"/>
    <w:rsid w:val="009F0191"/>
    <w:rsid w:val="009F5EDA"/>
    <w:rsid w:val="00A00A7E"/>
    <w:rsid w:val="00A20C40"/>
    <w:rsid w:val="00A23784"/>
    <w:rsid w:val="00A2588E"/>
    <w:rsid w:val="00A260E5"/>
    <w:rsid w:val="00A2615D"/>
    <w:rsid w:val="00A36E42"/>
    <w:rsid w:val="00A402B5"/>
    <w:rsid w:val="00A43EF8"/>
    <w:rsid w:val="00A46518"/>
    <w:rsid w:val="00A5004E"/>
    <w:rsid w:val="00A55A7B"/>
    <w:rsid w:val="00A6194F"/>
    <w:rsid w:val="00A745B7"/>
    <w:rsid w:val="00A77F49"/>
    <w:rsid w:val="00A81EEF"/>
    <w:rsid w:val="00AA3A23"/>
    <w:rsid w:val="00AB5828"/>
    <w:rsid w:val="00AC4419"/>
    <w:rsid w:val="00AC5BC9"/>
    <w:rsid w:val="00AD2ECA"/>
    <w:rsid w:val="00AE28E7"/>
    <w:rsid w:val="00AE61BC"/>
    <w:rsid w:val="00B036C8"/>
    <w:rsid w:val="00B2315F"/>
    <w:rsid w:val="00B232C9"/>
    <w:rsid w:val="00B4103E"/>
    <w:rsid w:val="00B4135A"/>
    <w:rsid w:val="00B4280F"/>
    <w:rsid w:val="00B43D47"/>
    <w:rsid w:val="00B44BFD"/>
    <w:rsid w:val="00B45E57"/>
    <w:rsid w:val="00B477FB"/>
    <w:rsid w:val="00B74D79"/>
    <w:rsid w:val="00B82AC3"/>
    <w:rsid w:val="00B85814"/>
    <w:rsid w:val="00B94F3D"/>
    <w:rsid w:val="00B95640"/>
    <w:rsid w:val="00B97908"/>
    <w:rsid w:val="00BA17D7"/>
    <w:rsid w:val="00BA7FD2"/>
    <w:rsid w:val="00BB1420"/>
    <w:rsid w:val="00BB472A"/>
    <w:rsid w:val="00BC2A15"/>
    <w:rsid w:val="00BC4199"/>
    <w:rsid w:val="00BC79A9"/>
    <w:rsid w:val="00BD33A1"/>
    <w:rsid w:val="00BE3E63"/>
    <w:rsid w:val="00BE56D9"/>
    <w:rsid w:val="00BF19B8"/>
    <w:rsid w:val="00BF4A44"/>
    <w:rsid w:val="00BF5509"/>
    <w:rsid w:val="00C02F70"/>
    <w:rsid w:val="00C076AC"/>
    <w:rsid w:val="00C15597"/>
    <w:rsid w:val="00C21586"/>
    <w:rsid w:val="00C21DCB"/>
    <w:rsid w:val="00C26E56"/>
    <w:rsid w:val="00C324AA"/>
    <w:rsid w:val="00C36911"/>
    <w:rsid w:val="00C40CFC"/>
    <w:rsid w:val="00C44904"/>
    <w:rsid w:val="00C516C4"/>
    <w:rsid w:val="00C5179E"/>
    <w:rsid w:val="00C53114"/>
    <w:rsid w:val="00C57349"/>
    <w:rsid w:val="00C62098"/>
    <w:rsid w:val="00C65453"/>
    <w:rsid w:val="00C8063B"/>
    <w:rsid w:val="00C83CC1"/>
    <w:rsid w:val="00C843EC"/>
    <w:rsid w:val="00C84544"/>
    <w:rsid w:val="00C92EE5"/>
    <w:rsid w:val="00C93DE7"/>
    <w:rsid w:val="00C95A9C"/>
    <w:rsid w:val="00CA1883"/>
    <w:rsid w:val="00CA417D"/>
    <w:rsid w:val="00CB5B08"/>
    <w:rsid w:val="00CB7FBE"/>
    <w:rsid w:val="00CD30C8"/>
    <w:rsid w:val="00CD4BC5"/>
    <w:rsid w:val="00CD612E"/>
    <w:rsid w:val="00CE21AF"/>
    <w:rsid w:val="00CF0EB0"/>
    <w:rsid w:val="00CF6D57"/>
    <w:rsid w:val="00D01CF3"/>
    <w:rsid w:val="00D03AFC"/>
    <w:rsid w:val="00D04BD0"/>
    <w:rsid w:val="00D05138"/>
    <w:rsid w:val="00D054B2"/>
    <w:rsid w:val="00D14DE8"/>
    <w:rsid w:val="00D217A8"/>
    <w:rsid w:val="00D253A4"/>
    <w:rsid w:val="00D30B77"/>
    <w:rsid w:val="00D3157C"/>
    <w:rsid w:val="00D32493"/>
    <w:rsid w:val="00D3764E"/>
    <w:rsid w:val="00D46919"/>
    <w:rsid w:val="00D600AD"/>
    <w:rsid w:val="00D623E9"/>
    <w:rsid w:val="00D80891"/>
    <w:rsid w:val="00D808BC"/>
    <w:rsid w:val="00D81044"/>
    <w:rsid w:val="00D82CE0"/>
    <w:rsid w:val="00D867D6"/>
    <w:rsid w:val="00D90901"/>
    <w:rsid w:val="00D90CDF"/>
    <w:rsid w:val="00D957B9"/>
    <w:rsid w:val="00DA0E35"/>
    <w:rsid w:val="00DA4F8C"/>
    <w:rsid w:val="00DA5C23"/>
    <w:rsid w:val="00DA60C3"/>
    <w:rsid w:val="00DB1091"/>
    <w:rsid w:val="00DB11BC"/>
    <w:rsid w:val="00DB20CC"/>
    <w:rsid w:val="00DB6FD5"/>
    <w:rsid w:val="00DD073E"/>
    <w:rsid w:val="00DD6395"/>
    <w:rsid w:val="00DE0A66"/>
    <w:rsid w:val="00DE47CF"/>
    <w:rsid w:val="00DF2393"/>
    <w:rsid w:val="00DF333A"/>
    <w:rsid w:val="00DF5932"/>
    <w:rsid w:val="00E02A90"/>
    <w:rsid w:val="00E034F6"/>
    <w:rsid w:val="00E15BFE"/>
    <w:rsid w:val="00E17CBC"/>
    <w:rsid w:val="00E20AC9"/>
    <w:rsid w:val="00E27ECF"/>
    <w:rsid w:val="00E35C18"/>
    <w:rsid w:val="00E5003A"/>
    <w:rsid w:val="00E52919"/>
    <w:rsid w:val="00E530A3"/>
    <w:rsid w:val="00E55293"/>
    <w:rsid w:val="00E7133D"/>
    <w:rsid w:val="00E72E2B"/>
    <w:rsid w:val="00E75B58"/>
    <w:rsid w:val="00E8598F"/>
    <w:rsid w:val="00E96595"/>
    <w:rsid w:val="00E965E9"/>
    <w:rsid w:val="00EA7939"/>
    <w:rsid w:val="00EB200E"/>
    <w:rsid w:val="00EB6C05"/>
    <w:rsid w:val="00EC1FBF"/>
    <w:rsid w:val="00EC2ACF"/>
    <w:rsid w:val="00EC2D98"/>
    <w:rsid w:val="00EC5EB0"/>
    <w:rsid w:val="00ED3DF0"/>
    <w:rsid w:val="00ED5755"/>
    <w:rsid w:val="00ED669D"/>
    <w:rsid w:val="00ED7177"/>
    <w:rsid w:val="00EE0DDB"/>
    <w:rsid w:val="00EE4F11"/>
    <w:rsid w:val="00EE5DEF"/>
    <w:rsid w:val="00EE6867"/>
    <w:rsid w:val="00EF2E57"/>
    <w:rsid w:val="00EF7BD1"/>
    <w:rsid w:val="00F02536"/>
    <w:rsid w:val="00F03FE7"/>
    <w:rsid w:val="00F126AF"/>
    <w:rsid w:val="00F14E16"/>
    <w:rsid w:val="00F2227C"/>
    <w:rsid w:val="00F302DD"/>
    <w:rsid w:val="00F3306F"/>
    <w:rsid w:val="00F36811"/>
    <w:rsid w:val="00F52E9F"/>
    <w:rsid w:val="00F60DCE"/>
    <w:rsid w:val="00F62857"/>
    <w:rsid w:val="00F75837"/>
    <w:rsid w:val="00F77E67"/>
    <w:rsid w:val="00F93263"/>
    <w:rsid w:val="00FA34AC"/>
    <w:rsid w:val="00FA3BA2"/>
    <w:rsid w:val="00FA7601"/>
    <w:rsid w:val="00FB06FD"/>
    <w:rsid w:val="00FB1527"/>
    <w:rsid w:val="00FB1F73"/>
    <w:rsid w:val="00FB714D"/>
    <w:rsid w:val="00FB7450"/>
    <w:rsid w:val="00FC2782"/>
    <w:rsid w:val="00FC27FA"/>
    <w:rsid w:val="00FC4A76"/>
    <w:rsid w:val="00FC65E5"/>
    <w:rsid w:val="00FD1510"/>
    <w:rsid w:val="00FD3528"/>
    <w:rsid w:val="00FE659E"/>
    <w:rsid w:val="00FF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CE5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9380">
      <w:bodyDiv w:val="1"/>
      <w:marLeft w:val="0"/>
      <w:marRight w:val="0"/>
      <w:marTop w:val="0"/>
      <w:marBottom w:val="0"/>
      <w:divBdr>
        <w:top w:val="none" w:sz="0" w:space="0" w:color="auto"/>
        <w:left w:val="none" w:sz="0" w:space="0" w:color="auto"/>
        <w:bottom w:val="none" w:sz="0" w:space="0" w:color="auto"/>
        <w:right w:val="none" w:sz="0" w:space="0" w:color="auto"/>
      </w:divBdr>
    </w:div>
    <w:div w:id="232280131">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351299399">
      <w:bodyDiv w:val="1"/>
      <w:marLeft w:val="0"/>
      <w:marRight w:val="0"/>
      <w:marTop w:val="0"/>
      <w:marBottom w:val="0"/>
      <w:divBdr>
        <w:top w:val="none" w:sz="0" w:space="0" w:color="auto"/>
        <w:left w:val="none" w:sz="0" w:space="0" w:color="auto"/>
        <w:bottom w:val="none" w:sz="0" w:space="0" w:color="auto"/>
        <w:right w:val="none" w:sz="0" w:space="0" w:color="auto"/>
      </w:divBdr>
    </w:div>
    <w:div w:id="528032474">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061296774">
      <w:bodyDiv w:val="1"/>
      <w:marLeft w:val="0"/>
      <w:marRight w:val="0"/>
      <w:marTop w:val="0"/>
      <w:marBottom w:val="0"/>
      <w:divBdr>
        <w:top w:val="none" w:sz="0" w:space="0" w:color="auto"/>
        <w:left w:val="none" w:sz="0" w:space="0" w:color="auto"/>
        <w:bottom w:val="none" w:sz="0" w:space="0" w:color="auto"/>
        <w:right w:val="none" w:sz="0" w:space="0" w:color="auto"/>
      </w:divBdr>
    </w:div>
    <w:div w:id="1148353654">
      <w:bodyDiv w:val="1"/>
      <w:marLeft w:val="0"/>
      <w:marRight w:val="0"/>
      <w:marTop w:val="0"/>
      <w:marBottom w:val="0"/>
      <w:divBdr>
        <w:top w:val="none" w:sz="0" w:space="0" w:color="auto"/>
        <w:left w:val="none" w:sz="0" w:space="0" w:color="auto"/>
        <w:bottom w:val="none" w:sz="0" w:space="0" w:color="auto"/>
        <w:right w:val="none" w:sz="0" w:space="0" w:color="auto"/>
      </w:divBdr>
    </w:div>
    <w:div w:id="1219975504">
      <w:bodyDiv w:val="1"/>
      <w:marLeft w:val="0"/>
      <w:marRight w:val="0"/>
      <w:marTop w:val="0"/>
      <w:marBottom w:val="0"/>
      <w:divBdr>
        <w:top w:val="none" w:sz="0" w:space="0" w:color="auto"/>
        <w:left w:val="none" w:sz="0" w:space="0" w:color="auto"/>
        <w:bottom w:val="none" w:sz="0" w:space="0" w:color="auto"/>
        <w:right w:val="none" w:sz="0" w:space="0" w:color="auto"/>
      </w:divBdr>
    </w:div>
    <w:div w:id="1303080505">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805655596">
      <w:bodyDiv w:val="1"/>
      <w:marLeft w:val="0"/>
      <w:marRight w:val="0"/>
      <w:marTop w:val="0"/>
      <w:marBottom w:val="0"/>
      <w:divBdr>
        <w:top w:val="none" w:sz="0" w:space="0" w:color="auto"/>
        <w:left w:val="none" w:sz="0" w:space="0" w:color="auto"/>
        <w:bottom w:val="none" w:sz="0" w:space="0" w:color="auto"/>
        <w:right w:val="none" w:sz="0" w:space="0" w:color="auto"/>
      </w:divBdr>
    </w:div>
    <w:div w:id="213335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ants.ojp.usdoj.gov/gmsinternal/awardSummaryDetails.do?id=4539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rants.ojp.usdoj.gov/gmsinternal/awardSummaryDetails.do?id=4539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aspar@r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llen.beck@usdoj.gov"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essica.Stroop@usdoj.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81F24-6890-4DAD-92C0-E64382BF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0</TotalTime>
  <Pages>3</Pages>
  <Words>3408</Words>
  <Characters>19429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Stroop, Jessica</dc:creator>
  <cp:lastModifiedBy>SYSTEM</cp:lastModifiedBy>
  <cp:revision>2</cp:revision>
  <cp:lastPrinted>2017-12-27T22:17:00Z</cp:lastPrinted>
  <dcterms:created xsi:type="dcterms:W3CDTF">2018-01-16T16:58:00Z</dcterms:created>
  <dcterms:modified xsi:type="dcterms:W3CDTF">2018-01-16T16:58:00Z</dcterms:modified>
</cp:coreProperties>
</file>