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CC" w:rsidRPr="003251CC" w:rsidRDefault="00E72160" w:rsidP="003251CC">
      <w:pPr>
        <w:jc w:val="center"/>
        <w:rPr>
          <w:rFonts w:ascii="Times New Roman" w:hAnsi="Times New Roman" w:cs="Times New Roman"/>
          <w:b/>
        </w:rPr>
      </w:pPr>
      <w:r w:rsidRPr="003251CC">
        <w:rPr>
          <w:rFonts w:ascii="Times New Roman" w:hAnsi="Times New Roman" w:cs="Times New Roman"/>
          <w:b/>
        </w:rPr>
        <w:t>Supporting Statement</w:t>
      </w:r>
      <w:r w:rsidR="003251CC" w:rsidRPr="003251CC">
        <w:rPr>
          <w:rFonts w:ascii="Times New Roman" w:hAnsi="Times New Roman" w:cs="Times New Roman"/>
          <w:b/>
        </w:rPr>
        <w:t xml:space="preserve"> for the SSA-1199-(Country)</w:t>
      </w:r>
    </w:p>
    <w:p w:rsidR="00E72160" w:rsidRPr="003251CC" w:rsidRDefault="00705752" w:rsidP="003251CC">
      <w:pPr>
        <w:jc w:val="center"/>
        <w:rPr>
          <w:rFonts w:ascii="Times New Roman" w:hAnsi="Times New Roman" w:cs="Times New Roman"/>
          <w:b/>
        </w:rPr>
      </w:pPr>
      <w:r w:rsidRPr="003251CC">
        <w:rPr>
          <w:rFonts w:ascii="Times New Roman" w:hAnsi="Times New Roman" w:cs="Times New Roman"/>
          <w:b/>
        </w:rPr>
        <w:t>International Direct Deposit</w:t>
      </w:r>
    </w:p>
    <w:p w:rsidR="003251CC" w:rsidRPr="003251CC" w:rsidRDefault="003251CC" w:rsidP="003251CC">
      <w:pPr>
        <w:jc w:val="center"/>
        <w:rPr>
          <w:rFonts w:ascii="Times New Roman" w:hAnsi="Times New Roman" w:cs="Times New Roman"/>
          <w:b/>
        </w:rPr>
      </w:pPr>
      <w:proofErr w:type="gramStart"/>
      <w:r w:rsidRPr="003251CC">
        <w:rPr>
          <w:rFonts w:ascii="Times New Roman" w:hAnsi="Times New Roman" w:cs="Times New Roman"/>
          <w:b/>
        </w:rPr>
        <w:t>31</w:t>
      </w:r>
      <w:proofErr w:type="gramEnd"/>
      <w:r w:rsidRPr="003251CC">
        <w:rPr>
          <w:rFonts w:ascii="Times New Roman" w:hAnsi="Times New Roman" w:cs="Times New Roman"/>
          <w:b/>
        </w:rPr>
        <w:t xml:space="preserve"> CFR 210</w:t>
      </w:r>
    </w:p>
    <w:p w:rsidR="00E72160" w:rsidRPr="003251CC" w:rsidRDefault="00705752" w:rsidP="003251CC">
      <w:pPr>
        <w:jc w:val="center"/>
        <w:rPr>
          <w:rFonts w:ascii="Times New Roman" w:hAnsi="Times New Roman" w:cs="Times New Roman"/>
          <w:b/>
        </w:rPr>
      </w:pPr>
      <w:r w:rsidRPr="003251CC">
        <w:rPr>
          <w:rFonts w:ascii="Times New Roman" w:hAnsi="Times New Roman" w:cs="Times New Roman"/>
          <w:b/>
        </w:rPr>
        <w:t xml:space="preserve">OMB </w:t>
      </w:r>
      <w:r w:rsidR="00E72160" w:rsidRPr="003251CC">
        <w:rPr>
          <w:rFonts w:ascii="Times New Roman" w:hAnsi="Times New Roman" w:cs="Times New Roman"/>
          <w:b/>
        </w:rPr>
        <w:t xml:space="preserve">No. </w:t>
      </w:r>
      <w:r w:rsidR="003251CC" w:rsidRPr="003251CC">
        <w:rPr>
          <w:rFonts w:ascii="Times New Roman" w:hAnsi="Times New Roman" w:cs="Times New Roman"/>
          <w:b/>
        </w:rPr>
        <w:t>0960-0686</w:t>
      </w:r>
    </w:p>
    <w:p w:rsidR="00656781" w:rsidRPr="003251CC" w:rsidRDefault="00656781">
      <w:pPr>
        <w:rPr>
          <w:rFonts w:ascii="Times New Roman" w:hAnsi="Times New Roman" w:cs="Times New Roman"/>
          <w:b/>
          <w:sz w:val="28"/>
          <w:szCs w:val="28"/>
        </w:rPr>
      </w:pPr>
      <w:bookmarkStart w:id="0" w:name="_GoBack"/>
      <w:bookmarkEnd w:id="0"/>
    </w:p>
    <w:p w:rsidR="00705752" w:rsidRPr="003251CC" w:rsidRDefault="00705752">
      <w:pPr>
        <w:numPr>
          <w:ilvl w:val="0"/>
          <w:numId w:val="4"/>
        </w:numPr>
        <w:rPr>
          <w:rFonts w:ascii="Times New Roman" w:hAnsi="Times New Roman" w:cs="Times New Roman"/>
          <w:b/>
          <w:u w:val="single"/>
        </w:rPr>
      </w:pPr>
      <w:r w:rsidRPr="003251CC">
        <w:rPr>
          <w:rFonts w:ascii="Times New Roman" w:hAnsi="Times New Roman" w:cs="Times New Roman"/>
          <w:b/>
          <w:u w:val="single"/>
        </w:rPr>
        <w:t>Justification</w:t>
      </w:r>
    </w:p>
    <w:p w:rsidR="00705752" w:rsidRPr="003251CC" w:rsidRDefault="00705752">
      <w:pPr>
        <w:rPr>
          <w:rFonts w:ascii="Times New Roman" w:hAnsi="Times New Roman" w:cs="Times New Roman"/>
        </w:rPr>
      </w:pPr>
    </w:p>
    <w:p w:rsidR="00894C51" w:rsidRPr="00894C51" w:rsidRDefault="003B0C0B">
      <w:pPr>
        <w:numPr>
          <w:ilvl w:val="0"/>
          <w:numId w:val="5"/>
        </w:numPr>
        <w:rPr>
          <w:rFonts w:ascii="Times New Roman" w:hAnsi="Times New Roman" w:cs="Times New Roman"/>
        </w:rPr>
      </w:pPr>
      <w:r w:rsidRPr="003B0C0B">
        <w:rPr>
          <w:rFonts w:ascii="Times New Roman" w:hAnsi="Times New Roman" w:cs="Times New Roman"/>
          <w:b/>
        </w:rPr>
        <w:t>Introduction/Authoring Laws and Regulations</w:t>
      </w:r>
    </w:p>
    <w:p w:rsidR="00705752" w:rsidRDefault="00D84165" w:rsidP="00894C51">
      <w:pPr>
        <w:ind w:left="720"/>
        <w:rPr>
          <w:rFonts w:ascii="Times New Roman" w:hAnsi="Times New Roman" w:cs="Times New Roman"/>
        </w:rPr>
      </w:pPr>
      <w:r>
        <w:rPr>
          <w:rFonts w:ascii="Times New Roman" w:hAnsi="Times New Roman" w:cs="Times New Roman"/>
        </w:rPr>
        <w:t xml:space="preserve">The </w:t>
      </w:r>
      <w:r w:rsidR="00830301" w:rsidRPr="00830301">
        <w:rPr>
          <w:rFonts w:ascii="Times New Roman" w:hAnsi="Times New Roman" w:cs="Times New Roman"/>
        </w:rPr>
        <w:t>Social Security Act</w:t>
      </w:r>
      <w:r>
        <w:rPr>
          <w:rFonts w:ascii="Times New Roman" w:hAnsi="Times New Roman" w:cs="Times New Roman"/>
        </w:rPr>
        <w:t xml:space="preserve">, </w:t>
      </w:r>
      <w:r w:rsidR="00B64F93">
        <w:rPr>
          <w:rFonts w:ascii="Times New Roman" w:hAnsi="Times New Roman" w:cs="Times New Roman"/>
        </w:rPr>
        <w:t>s</w:t>
      </w:r>
      <w:r w:rsidR="00830301" w:rsidRPr="00B64F93">
        <w:rPr>
          <w:rFonts w:ascii="Times New Roman" w:hAnsi="Times New Roman" w:cs="Times New Roman"/>
        </w:rPr>
        <w:t xml:space="preserve">ection </w:t>
      </w:r>
      <w:r w:rsidR="00830301" w:rsidRPr="00785FC3">
        <w:rPr>
          <w:rFonts w:ascii="Times New Roman" w:hAnsi="Times New Roman" w:cs="Times New Roman"/>
          <w:i/>
        </w:rPr>
        <w:t>205(a)</w:t>
      </w:r>
      <w:r w:rsidR="00705752" w:rsidRPr="00C41D34">
        <w:rPr>
          <w:rFonts w:ascii="Times New Roman" w:hAnsi="Times New Roman" w:cs="Times New Roman"/>
          <w:i/>
          <w:iCs/>
        </w:rPr>
        <w:t xml:space="preserve">, </w:t>
      </w:r>
      <w:r w:rsidR="003251CC">
        <w:rPr>
          <w:rFonts w:ascii="Times New Roman" w:hAnsi="Times New Roman" w:cs="Times New Roman"/>
          <w:iCs/>
        </w:rPr>
        <w:t xml:space="preserve">authorizes the </w:t>
      </w:r>
      <w:r w:rsidR="003251CC" w:rsidRPr="003251CC">
        <w:rPr>
          <w:rFonts w:ascii="Times New Roman" w:hAnsi="Times New Roman" w:cs="Times New Roman"/>
          <w:iCs/>
        </w:rPr>
        <w:t>Social Security Administration</w:t>
      </w:r>
      <w:r w:rsidR="003251CC">
        <w:rPr>
          <w:rFonts w:ascii="Times New Roman" w:hAnsi="Times New Roman" w:cs="Times New Roman"/>
          <w:iCs/>
        </w:rPr>
        <w:t xml:space="preserve"> (SSA) to use</w:t>
      </w:r>
      <w:r w:rsidR="003251CC">
        <w:rPr>
          <w:rFonts w:ascii="Times New Roman" w:hAnsi="Times New Roman" w:cs="Times New Roman"/>
        </w:rPr>
        <w:t xml:space="preserve"> </w:t>
      </w:r>
      <w:r w:rsidR="002C2E57">
        <w:rPr>
          <w:rFonts w:ascii="Times New Roman" w:hAnsi="Times New Roman" w:cs="Times New Roman"/>
        </w:rPr>
        <w:t>Form</w:t>
      </w:r>
      <w:r>
        <w:rPr>
          <w:rFonts w:ascii="Times New Roman" w:hAnsi="Times New Roman" w:cs="Times New Roman"/>
        </w:rPr>
        <w:t xml:space="preserve"> SSA-1199-</w:t>
      </w:r>
      <w:r w:rsidR="0011464F" w:rsidRPr="00656781">
        <w:rPr>
          <w:rFonts w:ascii="Times New Roman" w:hAnsi="Times New Roman" w:cs="Times New Roman"/>
        </w:rPr>
        <w:t>(C</w:t>
      </w:r>
      <w:r w:rsidR="003251CC">
        <w:rPr>
          <w:rFonts w:ascii="Times New Roman" w:hAnsi="Times New Roman" w:cs="Times New Roman"/>
        </w:rPr>
        <w:t xml:space="preserve">ountry) </w:t>
      </w:r>
      <w:r w:rsidR="00705752" w:rsidRPr="00656781">
        <w:rPr>
          <w:rFonts w:ascii="Times New Roman" w:hAnsi="Times New Roman" w:cs="Times New Roman"/>
        </w:rPr>
        <w:t xml:space="preserve">to gather information for directly depositing benefit payments into </w:t>
      </w:r>
      <w:r w:rsidR="001261EA">
        <w:rPr>
          <w:rFonts w:ascii="Times New Roman" w:hAnsi="Times New Roman" w:cs="Times New Roman"/>
        </w:rPr>
        <w:t>a</w:t>
      </w:r>
      <w:r w:rsidR="00705752" w:rsidRPr="00656781">
        <w:rPr>
          <w:rFonts w:ascii="Times New Roman" w:hAnsi="Times New Roman" w:cs="Times New Roman"/>
        </w:rPr>
        <w:t xml:space="preserve"> beneficiary’s account at a financ</w:t>
      </w:r>
      <w:r w:rsidR="001D779A">
        <w:rPr>
          <w:rFonts w:ascii="Times New Roman" w:hAnsi="Times New Roman" w:cs="Times New Roman"/>
        </w:rPr>
        <w:t xml:space="preserve">ial institution outside </w:t>
      </w:r>
      <w:r>
        <w:rPr>
          <w:rFonts w:ascii="Times New Roman" w:hAnsi="Times New Roman" w:cs="Times New Roman"/>
        </w:rPr>
        <w:t>the United States.</w:t>
      </w:r>
      <w:r w:rsidR="00705752" w:rsidRPr="00656781">
        <w:rPr>
          <w:rFonts w:ascii="Times New Roman" w:hAnsi="Times New Roman" w:cs="Times New Roman"/>
        </w:rPr>
        <w:t xml:space="preserve">  Although the form contains the same generic information for all countries, the bank data varies </w:t>
      </w:r>
      <w:r w:rsidR="0011464F" w:rsidRPr="00656781">
        <w:rPr>
          <w:rFonts w:ascii="Times New Roman" w:hAnsi="Times New Roman" w:cs="Times New Roman"/>
        </w:rPr>
        <w:t>slightly</w:t>
      </w:r>
      <w:r w:rsidR="00D01F79" w:rsidRPr="00656781">
        <w:rPr>
          <w:rFonts w:ascii="Times New Roman" w:hAnsi="Times New Roman" w:cs="Times New Roman"/>
        </w:rPr>
        <w:t xml:space="preserve"> </w:t>
      </w:r>
      <w:r>
        <w:rPr>
          <w:rFonts w:ascii="Times New Roman" w:hAnsi="Times New Roman" w:cs="Times New Roman"/>
        </w:rPr>
        <w:t xml:space="preserve">for each country.  </w:t>
      </w:r>
      <w:r w:rsidR="00881262">
        <w:rPr>
          <w:rFonts w:ascii="Times New Roman" w:hAnsi="Times New Roman" w:cs="Times New Roman"/>
        </w:rPr>
        <w:t xml:space="preserve">Therefore, we gear the form </w:t>
      </w:r>
      <w:r w:rsidR="00705752" w:rsidRPr="00656781">
        <w:rPr>
          <w:rFonts w:ascii="Times New Roman" w:hAnsi="Times New Roman" w:cs="Times New Roman"/>
        </w:rPr>
        <w:t>to each specific country for which International Direct Deposit</w:t>
      </w:r>
      <w:r w:rsidR="00881262">
        <w:rPr>
          <w:rFonts w:ascii="Times New Roman" w:hAnsi="Times New Roman" w:cs="Times New Roman"/>
        </w:rPr>
        <w:t xml:space="preserve"> (IDD) is available.  We name each form </w:t>
      </w:r>
      <w:r w:rsidR="00705752" w:rsidRPr="00656781">
        <w:rPr>
          <w:rFonts w:ascii="Times New Roman" w:hAnsi="Times New Roman" w:cs="Times New Roman"/>
        </w:rPr>
        <w:t>according to the country, such as “SSA-1199-</w:t>
      </w:r>
      <w:r w:rsidR="000E706E">
        <w:rPr>
          <w:rFonts w:ascii="Times New Roman" w:hAnsi="Times New Roman" w:cs="Times New Roman"/>
        </w:rPr>
        <w:t>Canada</w:t>
      </w:r>
      <w:r w:rsidR="00705752" w:rsidRPr="00656781">
        <w:rPr>
          <w:rFonts w:ascii="Times New Roman" w:hAnsi="Times New Roman" w:cs="Times New Roman"/>
        </w:rPr>
        <w:t xml:space="preserve">.” </w:t>
      </w:r>
      <w:r>
        <w:rPr>
          <w:rFonts w:ascii="Times New Roman" w:hAnsi="Times New Roman" w:cs="Times New Roman"/>
        </w:rPr>
        <w:t xml:space="preserve"> </w:t>
      </w:r>
      <w:r w:rsidR="00A42586">
        <w:rPr>
          <w:rFonts w:ascii="Times New Roman" w:hAnsi="Times New Roman" w:cs="Times New Roman"/>
        </w:rPr>
        <w:t xml:space="preserve">Each form </w:t>
      </w:r>
      <w:r w:rsidR="006B295E" w:rsidRPr="00656781">
        <w:rPr>
          <w:rFonts w:ascii="Times New Roman" w:hAnsi="Times New Roman" w:cs="Times New Roman"/>
        </w:rPr>
        <w:t xml:space="preserve">always </w:t>
      </w:r>
      <w:r w:rsidR="00D01F79" w:rsidRPr="00656781">
        <w:rPr>
          <w:rFonts w:ascii="Times New Roman" w:hAnsi="Times New Roman" w:cs="Times New Roman"/>
        </w:rPr>
        <w:t xml:space="preserve">contains the same basic request for information.  </w:t>
      </w:r>
      <w:r w:rsidR="00CE5ABE">
        <w:rPr>
          <w:rFonts w:ascii="Times New Roman" w:hAnsi="Times New Roman" w:cs="Times New Roman"/>
        </w:rPr>
        <w:t>Currently</w:t>
      </w:r>
      <w:r w:rsidR="00DE7C4B">
        <w:rPr>
          <w:rFonts w:ascii="Times New Roman" w:hAnsi="Times New Roman" w:cs="Times New Roman"/>
        </w:rPr>
        <w:t xml:space="preserve"> IDD is available in </w:t>
      </w:r>
      <w:r w:rsidR="00390ACB">
        <w:rPr>
          <w:rFonts w:ascii="Times New Roman" w:hAnsi="Times New Roman" w:cs="Times New Roman"/>
        </w:rPr>
        <w:t>7</w:t>
      </w:r>
      <w:r w:rsidR="00535BFE">
        <w:rPr>
          <w:rFonts w:ascii="Times New Roman" w:hAnsi="Times New Roman" w:cs="Times New Roman"/>
        </w:rPr>
        <w:t>5</w:t>
      </w:r>
      <w:r w:rsidR="00DE7C4B">
        <w:rPr>
          <w:rFonts w:ascii="Times New Roman" w:hAnsi="Times New Roman" w:cs="Times New Roman"/>
        </w:rPr>
        <w:t xml:space="preserve"> countries</w:t>
      </w:r>
      <w:r w:rsidR="006374D4">
        <w:rPr>
          <w:rFonts w:ascii="Times New Roman" w:hAnsi="Times New Roman" w:cs="Times New Roman"/>
        </w:rPr>
        <w:t>.</w:t>
      </w:r>
      <w:r w:rsidR="00894C51">
        <w:rPr>
          <w:rFonts w:ascii="Times New Roman" w:hAnsi="Times New Roman" w:cs="Times New Roman"/>
        </w:rPr>
        <w:t xml:space="preserve">  </w:t>
      </w:r>
      <w:r w:rsidR="006374D4">
        <w:rPr>
          <w:rFonts w:ascii="Times New Roman" w:hAnsi="Times New Roman" w:cs="Times New Roman"/>
        </w:rPr>
        <w:t>W</w:t>
      </w:r>
      <w:r w:rsidR="00705752" w:rsidRPr="00656781">
        <w:rPr>
          <w:rFonts w:ascii="Times New Roman" w:hAnsi="Times New Roman" w:cs="Times New Roman"/>
        </w:rPr>
        <w:t xml:space="preserve">e </w:t>
      </w:r>
      <w:r w:rsidR="006374D4">
        <w:rPr>
          <w:rFonts w:ascii="Times New Roman" w:hAnsi="Times New Roman" w:cs="Times New Roman"/>
        </w:rPr>
        <w:t>are working with the U.S. Department of the Treasury to expand IDD to other countries in compliance with Treasury’s All</w:t>
      </w:r>
      <w:r w:rsidR="008162B6">
        <w:rPr>
          <w:rFonts w:ascii="Times New Roman" w:hAnsi="Times New Roman" w:cs="Times New Roman"/>
        </w:rPr>
        <w:t>-</w:t>
      </w:r>
      <w:r w:rsidR="006374D4">
        <w:rPr>
          <w:rFonts w:ascii="Times New Roman" w:hAnsi="Times New Roman" w:cs="Times New Roman"/>
        </w:rPr>
        <w:t>Electronic</w:t>
      </w:r>
      <w:r w:rsidR="008162B6">
        <w:rPr>
          <w:rFonts w:ascii="Times New Roman" w:hAnsi="Times New Roman" w:cs="Times New Roman"/>
        </w:rPr>
        <w:t xml:space="preserve"> Payment Initiative</w:t>
      </w:r>
      <w:r w:rsidR="00894C51">
        <w:rPr>
          <w:rFonts w:ascii="Times New Roman" w:hAnsi="Times New Roman" w:cs="Times New Roman"/>
        </w:rPr>
        <w:t xml:space="preserve">.  </w:t>
      </w:r>
      <w:r w:rsidR="004A3960">
        <w:rPr>
          <w:rFonts w:ascii="Times New Roman" w:hAnsi="Times New Roman" w:cs="Times New Roman"/>
        </w:rPr>
        <w:t xml:space="preserve">The only authorization </w:t>
      </w:r>
      <w:r w:rsidR="00CE5ABE">
        <w:rPr>
          <w:rFonts w:ascii="Times New Roman" w:hAnsi="Times New Roman" w:cs="Times New Roman"/>
        </w:rPr>
        <w:t xml:space="preserve">SSA needs for countries participating in IDD is </w:t>
      </w:r>
      <w:r w:rsidR="004A3960">
        <w:rPr>
          <w:rFonts w:ascii="Times New Roman" w:hAnsi="Times New Roman" w:cs="Times New Roman"/>
        </w:rPr>
        <w:t xml:space="preserve">permission from the beneficiary to allow SSA to deposit their monthly </w:t>
      </w:r>
      <w:r w:rsidR="00202499">
        <w:rPr>
          <w:rFonts w:ascii="Times New Roman" w:hAnsi="Times New Roman" w:cs="Times New Roman"/>
        </w:rPr>
        <w:t>payments</w:t>
      </w:r>
      <w:r w:rsidR="004A3960">
        <w:rPr>
          <w:rFonts w:ascii="Times New Roman" w:hAnsi="Times New Roman" w:cs="Times New Roman"/>
        </w:rPr>
        <w:t xml:space="preserve"> electronically into the bank</w:t>
      </w:r>
      <w:r w:rsidR="00C874E9">
        <w:rPr>
          <w:rFonts w:ascii="Times New Roman" w:hAnsi="Times New Roman" w:cs="Times New Roman"/>
        </w:rPr>
        <w:t>.</w:t>
      </w:r>
      <w:r>
        <w:rPr>
          <w:rFonts w:ascii="Times New Roman" w:hAnsi="Times New Roman" w:cs="Times New Roman"/>
        </w:rPr>
        <w:t xml:space="preserve">  Attached to this request</w:t>
      </w:r>
      <w:r w:rsidR="00B530E2">
        <w:rPr>
          <w:rFonts w:ascii="Times New Roman" w:hAnsi="Times New Roman" w:cs="Times New Roman"/>
        </w:rPr>
        <w:t>,</w:t>
      </w:r>
      <w:r w:rsidR="000C2F80">
        <w:rPr>
          <w:rFonts w:ascii="Times New Roman" w:hAnsi="Times New Roman" w:cs="Times New Roman"/>
        </w:rPr>
        <w:t xml:space="preserve"> as a supplementary document</w:t>
      </w:r>
      <w:r w:rsidR="00B530E2">
        <w:rPr>
          <w:rFonts w:ascii="Times New Roman" w:hAnsi="Times New Roman" w:cs="Times New Roman"/>
        </w:rPr>
        <w:t>,</w:t>
      </w:r>
      <w:r>
        <w:rPr>
          <w:rFonts w:ascii="Times New Roman" w:hAnsi="Times New Roman" w:cs="Times New Roman"/>
        </w:rPr>
        <w:t xml:space="preserve"> is</w:t>
      </w:r>
      <w:r w:rsidR="000C1BB4">
        <w:rPr>
          <w:rFonts w:ascii="Times New Roman" w:hAnsi="Times New Roman" w:cs="Times New Roman"/>
        </w:rPr>
        <w:t xml:space="preserve"> a list of the co</w:t>
      </w:r>
      <w:r w:rsidR="00894C51">
        <w:rPr>
          <w:rFonts w:ascii="Times New Roman" w:hAnsi="Times New Roman" w:cs="Times New Roman"/>
        </w:rPr>
        <w:t>untries and languages, as well as</w:t>
      </w:r>
      <w:r w:rsidR="000C2F80">
        <w:rPr>
          <w:rFonts w:ascii="Times New Roman" w:hAnsi="Times New Roman" w:cs="Times New Roman"/>
        </w:rPr>
        <w:t xml:space="preserve"> </w:t>
      </w:r>
      <w:r w:rsidR="000C1BB4">
        <w:rPr>
          <w:rFonts w:ascii="Times New Roman" w:hAnsi="Times New Roman" w:cs="Times New Roman"/>
        </w:rPr>
        <w:t>the variable information</w:t>
      </w:r>
      <w:r w:rsidR="00894C51">
        <w:rPr>
          <w:rFonts w:ascii="Times New Roman" w:hAnsi="Times New Roman" w:cs="Times New Roman"/>
        </w:rPr>
        <w:t xml:space="preserve"> we may request on the form</w:t>
      </w:r>
      <w:r w:rsidR="000C1BB4">
        <w:rPr>
          <w:rFonts w:ascii="Times New Roman" w:hAnsi="Times New Roman" w:cs="Times New Roman"/>
        </w:rPr>
        <w:t>.</w:t>
      </w:r>
      <w:r w:rsidR="00C874E9">
        <w:rPr>
          <w:rFonts w:ascii="Times New Roman" w:hAnsi="Times New Roman" w:cs="Times New Roman"/>
        </w:rPr>
        <w:t xml:space="preserve"> </w:t>
      </w:r>
      <w:r>
        <w:rPr>
          <w:rFonts w:ascii="Times New Roman" w:hAnsi="Times New Roman" w:cs="Times New Roman"/>
        </w:rPr>
        <w:t xml:space="preserve"> </w:t>
      </w:r>
    </w:p>
    <w:p w:rsidR="008E1E53" w:rsidRPr="00656781" w:rsidRDefault="008E1E53" w:rsidP="008E1E53">
      <w:pPr>
        <w:rPr>
          <w:rFonts w:ascii="Times New Roman" w:hAnsi="Times New Roman" w:cs="Times New Roman"/>
        </w:rPr>
      </w:pPr>
    </w:p>
    <w:p w:rsidR="00894C51" w:rsidRPr="00CC4DF6" w:rsidRDefault="003B0C0B" w:rsidP="000C1BB4">
      <w:pPr>
        <w:numPr>
          <w:ilvl w:val="0"/>
          <w:numId w:val="5"/>
        </w:numPr>
        <w:rPr>
          <w:rFonts w:ascii="Times New Roman" w:hAnsi="Times New Roman" w:cs="Times New Roman"/>
        </w:rPr>
      </w:pPr>
      <w:r w:rsidRPr="003B0C0B">
        <w:rPr>
          <w:rFonts w:ascii="Times New Roman" w:hAnsi="Times New Roman" w:cs="Times New Roman"/>
          <w:b/>
        </w:rPr>
        <w:t>Description of Collectio</w:t>
      </w:r>
      <w:r w:rsidR="00894C51">
        <w:rPr>
          <w:rFonts w:ascii="Times New Roman" w:hAnsi="Times New Roman" w:cs="Times New Roman"/>
          <w:b/>
        </w:rPr>
        <w:t>n</w:t>
      </w:r>
    </w:p>
    <w:p w:rsidR="00705752" w:rsidRPr="00656781" w:rsidRDefault="00BA7D46" w:rsidP="00894C51">
      <w:pPr>
        <w:ind w:left="720"/>
        <w:rPr>
          <w:rFonts w:ascii="Times New Roman" w:hAnsi="Times New Roman" w:cs="Times New Roman"/>
        </w:rPr>
      </w:pPr>
      <w:r w:rsidRPr="00BA7D46">
        <w:rPr>
          <w:rFonts w:ascii="Times New Roman" w:hAnsi="Times New Roman" w:cs="Times New Roman"/>
          <w:lang w:eastAsia="en-US"/>
        </w:rPr>
        <w:t>SSA uses Form SSA-1199-(Country) to</w:t>
      </w:r>
      <w:r w:rsidRPr="00BA7D46">
        <w:rPr>
          <w:rFonts w:ascii="Times New Roman" w:hAnsi="Times New Roman" w:cs="Times New Roman"/>
          <w:bCs/>
        </w:rPr>
        <w:t xml:space="preserve"> </w:t>
      </w:r>
      <w:r w:rsidRPr="00BA7D46">
        <w:rPr>
          <w:rFonts w:ascii="Times New Roman" w:hAnsi="Times New Roman" w:cs="Times New Roman"/>
          <w:lang w:eastAsia="en-US"/>
        </w:rPr>
        <w:t>obtain the direct deposit information for</w:t>
      </w:r>
      <w:r w:rsidRPr="00BA7D46">
        <w:rPr>
          <w:rFonts w:ascii="Times New Roman" w:hAnsi="Times New Roman" w:cs="Times New Roman"/>
          <w:bCs/>
        </w:rPr>
        <w:t xml:space="preserve"> </w:t>
      </w:r>
      <w:r w:rsidRPr="00BA7D46">
        <w:rPr>
          <w:rFonts w:ascii="Times New Roman" w:hAnsi="Times New Roman" w:cs="Times New Roman"/>
          <w:lang w:eastAsia="en-US"/>
        </w:rPr>
        <w:t xml:space="preserve">foreign accounts, and enroll </w:t>
      </w:r>
      <w:r w:rsidR="00785FC3">
        <w:rPr>
          <w:rFonts w:ascii="Times New Roman" w:hAnsi="Times New Roman" w:cs="Times New Roman"/>
          <w:lang w:eastAsia="en-US"/>
        </w:rPr>
        <w:t>T</w:t>
      </w:r>
      <w:r w:rsidRPr="00BA7D46">
        <w:rPr>
          <w:rFonts w:ascii="Times New Roman" w:hAnsi="Times New Roman" w:cs="Times New Roman"/>
          <w:lang w:eastAsia="en-US"/>
        </w:rPr>
        <w:t>itle II beneficiaries residing abroad in IDD</w:t>
      </w:r>
      <w:r w:rsidR="00705752" w:rsidRPr="00656781">
        <w:rPr>
          <w:rFonts w:ascii="Times New Roman" w:hAnsi="Times New Roman" w:cs="Times New Roman"/>
        </w:rPr>
        <w:t xml:space="preserve">.  </w:t>
      </w:r>
      <w:r w:rsidRPr="00BA7D46">
        <w:rPr>
          <w:rFonts w:ascii="Times New Roman" w:hAnsi="Times New Roman" w:cs="Times New Roman"/>
          <w:lang w:eastAsia="en-US"/>
        </w:rPr>
        <w:t>Routing account</w:t>
      </w:r>
      <w:r w:rsidRPr="00BA7D46">
        <w:rPr>
          <w:rFonts w:ascii="Times New Roman" w:hAnsi="Times New Roman" w:cs="Times New Roman"/>
          <w:bCs/>
        </w:rPr>
        <w:t xml:space="preserve"> </w:t>
      </w:r>
      <w:r w:rsidRPr="00BA7D46">
        <w:rPr>
          <w:rFonts w:ascii="Times New Roman" w:hAnsi="Times New Roman" w:cs="Times New Roman"/>
          <w:lang w:eastAsia="en-US"/>
        </w:rPr>
        <w:t>number information varies slightly for</w:t>
      </w:r>
      <w:r w:rsidRPr="00BA7D46">
        <w:rPr>
          <w:rFonts w:ascii="Times New Roman" w:hAnsi="Times New Roman" w:cs="Times New Roman"/>
          <w:bCs/>
        </w:rPr>
        <w:t xml:space="preserve"> </w:t>
      </w:r>
      <w:r w:rsidRPr="00BA7D46">
        <w:rPr>
          <w:rFonts w:ascii="Times New Roman" w:hAnsi="Times New Roman" w:cs="Times New Roman"/>
          <w:lang w:eastAsia="en-US"/>
        </w:rPr>
        <w:t>e</w:t>
      </w:r>
      <w:r>
        <w:rPr>
          <w:rFonts w:ascii="Times New Roman" w:hAnsi="Times New Roman" w:cs="Times New Roman"/>
          <w:lang w:eastAsia="en-US"/>
        </w:rPr>
        <w:t xml:space="preserve">ach foreign country, so </w:t>
      </w:r>
      <w:r w:rsidR="005142AE" w:rsidRPr="00BA7D46">
        <w:rPr>
          <w:rFonts w:ascii="Times New Roman" w:hAnsi="Times New Roman" w:cs="Times New Roman"/>
          <w:lang w:eastAsia="en-US"/>
        </w:rPr>
        <w:t>for each country</w:t>
      </w:r>
      <w:r w:rsidR="005142AE">
        <w:rPr>
          <w:rFonts w:ascii="Times New Roman" w:hAnsi="Times New Roman" w:cs="Times New Roman"/>
          <w:lang w:eastAsia="en-US"/>
        </w:rPr>
        <w:t xml:space="preserve"> </w:t>
      </w:r>
      <w:r>
        <w:rPr>
          <w:rFonts w:ascii="Times New Roman" w:hAnsi="Times New Roman" w:cs="Times New Roman"/>
          <w:lang w:eastAsia="en-US"/>
        </w:rPr>
        <w:t>we use our own</w:t>
      </w:r>
      <w:r w:rsidRPr="00BA7D46">
        <w:rPr>
          <w:rFonts w:ascii="Times New Roman" w:hAnsi="Times New Roman" w:cs="Times New Roman"/>
          <w:bCs/>
        </w:rPr>
        <w:t xml:space="preserve"> </w:t>
      </w:r>
      <w:r w:rsidRPr="00BA7D46">
        <w:rPr>
          <w:rFonts w:ascii="Times New Roman" w:hAnsi="Times New Roman" w:cs="Times New Roman"/>
          <w:lang w:eastAsia="en-US"/>
        </w:rPr>
        <w:t>variation of the Treasury Department’s</w:t>
      </w:r>
      <w:r w:rsidRPr="00BA7D46">
        <w:rPr>
          <w:rFonts w:ascii="Times New Roman" w:hAnsi="Times New Roman" w:cs="Times New Roman"/>
          <w:bCs/>
        </w:rPr>
        <w:t xml:space="preserve"> </w:t>
      </w:r>
      <w:r w:rsidRPr="00BA7D46">
        <w:rPr>
          <w:rFonts w:ascii="Times New Roman" w:hAnsi="Times New Roman" w:cs="Times New Roman"/>
          <w:lang w:eastAsia="en-US"/>
        </w:rPr>
        <w:t>Form SF</w:t>
      </w:r>
      <w:r w:rsidR="008C1056">
        <w:rPr>
          <w:rFonts w:ascii="Times New Roman" w:hAnsi="Times New Roman" w:cs="Times New Roman"/>
          <w:lang w:eastAsia="en-US"/>
        </w:rPr>
        <w:t>-</w:t>
      </w:r>
      <w:r w:rsidRPr="00BA7D46">
        <w:rPr>
          <w:rFonts w:ascii="Times New Roman" w:hAnsi="Times New Roman" w:cs="Times New Roman"/>
          <w:lang w:eastAsia="en-US"/>
        </w:rPr>
        <w:t>1199A</w:t>
      </w:r>
      <w:r>
        <w:rPr>
          <w:rFonts w:ascii="Times New Roman" w:hAnsi="Times New Roman" w:cs="Times New Roman"/>
          <w:lang w:eastAsia="en-US"/>
        </w:rPr>
        <w:t>,</w:t>
      </w:r>
      <w:r w:rsidRPr="00BA7D46">
        <w:rPr>
          <w:rFonts w:ascii="Times New Roman" w:hAnsi="Times New Roman" w:cs="Times New Roman"/>
        </w:rPr>
        <w:t xml:space="preserve"> </w:t>
      </w:r>
      <w:r>
        <w:rPr>
          <w:rFonts w:ascii="Times New Roman" w:hAnsi="Times New Roman" w:cs="Times New Roman"/>
        </w:rPr>
        <w:t>used</w:t>
      </w:r>
      <w:r w:rsidRPr="00656781">
        <w:rPr>
          <w:rFonts w:ascii="Times New Roman" w:hAnsi="Times New Roman" w:cs="Times New Roman"/>
        </w:rPr>
        <w:t xml:space="preserve"> to enroll a beneficiary in direct deposit to a U.S. financial in</w:t>
      </w:r>
      <w:r w:rsidR="005142AE">
        <w:rPr>
          <w:rFonts w:ascii="Times New Roman" w:hAnsi="Times New Roman" w:cs="Times New Roman"/>
        </w:rPr>
        <w:t>stitution</w:t>
      </w:r>
      <w:r w:rsidR="00D84165">
        <w:rPr>
          <w:rFonts w:ascii="Times New Roman" w:hAnsi="Times New Roman" w:cs="Times New Roman"/>
        </w:rPr>
        <w:t xml:space="preserve">.  </w:t>
      </w:r>
      <w:r w:rsidR="003251CC" w:rsidRPr="00656781">
        <w:rPr>
          <w:rFonts w:ascii="Times New Roman" w:hAnsi="Times New Roman" w:cs="Times New Roman"/>
        </w:rPr>
        <w:t>Although SSA does not require the use of a form to sign up for direct deposit either in the U.S. or abroad, w</w:t>
      </w:r>
      <w:r>
        <w:rPr>
          <w:rFonts w:ascii="Times New Roman" w:hAnsi="Times New Roman" w:cs="Times New Roman"/>
        </w:rPr>
        <w:t xml:space="preserve">e use Form SSA-1199-(Country) </w:t>
      </w:r>
      <w:r w:rsidR="003251CC" w:rsidRPr="00656781">
        <w:rPr>
          <w:rFonts w:ascii="Times New Roman" w:hAnsi="Times New Roman" w:cs="Times New Roman"/>
        </w:rPr>
        <w:t>to notify all chec</w:t>
      </w:r>
      <w:r w:rsidR="005142AE">
        <w:rPr>
          <w:rFonts w:ascii="Times New Roman" w:hAnsi="Times New Roman" w:cs="Times New Roman"/>
        </w:rPr>
        <w:t>k</w:t>
      </w:r>
      <w:r w:rsidR="0076617C">
        <w:rPr>
          <w:rFonts w:ascii="Times New Roman" w:hAnsi="Times New Roman" w:cs="Times New Roman"/>
        </w:rPr>
        <w:t xml:space="preserve"> receivers in a given country that</w:t>
      </w:r>
      <w:r w:rsidR="003251CC" w:rsidRPr="00656781">
        <w:rPr>
          <w:rFonts w:ascii="Times New Roman" w:hAnsi="Times New Roman" w:cs="Times New Roman"/>
        </w:rPr>
        <w:t xml:space="preserve"> IDD</w:t>
      </w:r>
      <w:r w:rsidR="0076617C">
        <w:rPr>
          <w:rFonts w:ascii="Times New Roman" w:hAnsi="Times New Roman" w:cs="Times New Roman"/>
        </w:rPr>
        <w:t xml:space="preserve"> is </w:t>
      </w:r>
      <w:r w:rsidR="003251CC" w:rsidRPr="00656781">
        <w:rPr>
          <w:rFonts w:ascii="Times New Roman" w:hAnsi="Times New Roman" w:cs="Times New Roman"/>
        </w:rPr>
        <w:t xml:space="preserve"> </w:t>
      </w:r>
      <w:proofErr w:type="gramStart"/>
      <w:r w:rsidR="0076617C">
        <w:rPr>
          <w:rFonts w:ascii="Times New Roman" w:hAnsi="Times New Roman" w:cs="Times New Roman"/>
        </w:rPr>
        <w:t>available</w:t>
      </w:r>
      <w:proofErr w:type="gramEnd"/>
      <w:r w:rsidR="003251CC">
        <w:rPr>
          <w:rFonts w:ascii="Times New Roman" w:hAnsi="Times New Roman" w:cs="Times New Roman"/>
        </w:rPr>
        <w:t xml:space="preserve">.  </w:t>
      </w:r>
      <w:r w:rsidR="00920D4D">
        <w:rPr>
          <w:rFonts w:ascii="Times New Roman" w:hAnsi="Times New Roman" w:cs="Times New Roman"/>
        </w:rPr>
        <w:t xml:space="preserve">The beneficiary mails the completed form to the SSA office listed on the form.  </w:t>
      </w:r>
      <w:r w:rsidR="00F018BB" w:rsidRPr="00F018BB">
        <w:rPr>
          <w:rFonts w:ascii="Times New Roman" w:hAnsi="Times New Roman" w:cs="Times New Roman"/>
        </w:rPr>
        <w:t>Currently</w:t>
      </w:r>
      <w:r w:rsidR="00F018BB">
        <w:rPr>
          <w:rFonts w:ascii="Times New Roman" w:hAnsi="Times New Roman" w:cs="Times New Roman"/>
        </w:rPr>
        <w:t>,</w:t>
      </w:r>
      <w:r w:rsidR="00F018BB" w:rsidRPr="00F018BB">
        <w:rPr>
          <w:rFonts w:ascii="Times New Roman" w:hAnsi="Times New Roman" w:cs="Times New Roman"/>
        </w:rPr>
        <w:t xml:space="preserve"> 58% of our foreign payments are IDD.</w:t>
      </w:r>
      <w:r w:rsidR="006C12A4">
        <w:rPr>
          <w:rFonts w:ascii="Times New Roman" w:hAnsi="Times New Roman" w:cs="Times New Roman"/>
        </w:rPr>
        <w:t xml:space="preserve"> </w:t>
      </w:r>
      <w:r w:rsidR="00F018BB" w:rsidRPr="00F018BB">
        <w:rPr>
          <w:rFonts w:ascii="Times New Roman" w:hAnsi="Times New Roman" w:cs="Times New Roman"/>
        </w:rPr>
        <w:t xml:space="preserve"> </w:t>
      </w:r>
      <w:r w:rsidR="00F018BB">
        <w:rPr>
          <w:rFonts w:ascii="Times New Roman" w:hAnsi="Times New Roman" w:cs="Times New Roman"/>
        </w:rPr>
        <w:t>As a result, t</w:t>
      </w:r>
      <w:r w:rsidR="00985C2A">
        <w:rPr>
          <w:rFonts w:ascii="Times New Roman" w:hAnsi="Times New Roman" w:cs="Times New Roman"/>
        </w:rPr>
        <w:t xml:space="preserve">here are </w:t>
      </w:r>
      <w:r w:rsidR="00F018BB">
        <w:rPr>
          <w:rFonts w:ascii="Times New Roman" w:hAnsi="Times New Roman" w:cs="Times New Roman"/>
          <w:color w:val="000000"/>
        </w:rPr>
        <w:t>over</w:t>
      </w:r>
      <w:r w:rsidR="00840AF4" w:rsidRPr="007E1C1A">
        <w:rPr>
          <w:rFonts w:ascii="Times New Roman" w:hAnsi="Times New Roman" w:cs="Times New Roman"/>
          <w:color w:val="000000"/>
        </w:rPr>
        <w:t xml:space="preserve"> </w:t>
      </w:r>
      <w:r w:rsidR="00F018BB">
        <w:rPr>
          <w:rFonts w:ascii="Times New Roman" w:hAnsi="Times New Roman" w:cs="Times New Roman"/>
          <w:color w:val="000000"/>
        </w:rPr>
        <w:t>75</w:t>
      </w:r>
      <w:r w:rsidR="00535BFE">
        <w:rPr>
          <w:rFonts w:ascii="Times New Roman" w:hAnsi="Times New Roman" w:cs="Times New Roman"/>
          <w:color w:val="000000"/>
        </w:rPr>
        <w:t xml:space="preserve"> </w:t>
      </w:r>
      <w:r w:rsidR="00F018BB">
        <w:rPr>
          <w:rFonts w:ascii="Times New Roman" w:hAnsi="Times New Roman" w:cs="Times New Roman"/>
        </w:rPr>
        <w:t>versions of the SSA-1199-(Country) form</w:t>
      </w:r>
      <w:r w:rsidR="0011504A">
        <w:rPr>
          <w:rFonts w:ascii="Times New Roman" w:hAnsi="Times New Roman" w:cs="Times New Roman"/>
        </w:rPr>
        <w:t xml:space="preserve"> (</w:t>
      </w:r>
      <w:r w:rsidR="005746E1">
        <w:rPr>
          <w:rFonts w:ascii="Times New Roman" w:hAnsi="Times New Roman" w:cs="Times New Roman"/>
        </w:rPr>
        <w:t xml:space="preserve">some </w:t>
      </w:r>
      <w:r w:rsidR="00474B82">
        <w:rPr>
          <w:rFonts w:ascii="Times New Roman" w:hAnsi="Times New Roman" w:cs="Times New Roman"/>
        </w:rPr>
        <w:t xml:space="preserve">countries have </w:t>
      </w:r>
      <w:r w:rsidR="005142AE">
        <w:rPr>
          <w:rFonts w:ascii="Times New Roman" w:hAnsi="Times New Roman" w:cs="Times New Roman"/>
        </w:rPr>
        <w:t>two</w:t>
      </w:r>
      <w:r w:rsidR="00474B82">
        <w:rPr>
          <w:rFonts w:ascii="Times New Roman" w:hAnsi="Times New Roman" w:cs="Times New Roman"/>
        </w:rPr>
        <w:t xml:space="preserve"> versions </w:t>
      </w:r>
      <w:r>
        <w:rPr>
          <w:rFonts w:ascii="Times New Roman" w:hAnsi="Times New Roman" w:cs="Times New Roman"/>
        </w:rPr>
        <w:t xml:space="preserve">each </w:t>
      </w:r>
      <w:r w:rsidR="00474B82">
        <w:rPr>
          <w:rFonts w:ascii="Times New Roman" w:hAnsi="Times New Roman" w:cs="Times New Roman"/>
        </w:rPr>
        <w:t>– their native language and English)</w:t>
      </w:r>
      <w:r w:rsidR="008F1D6B">
        <w:rPr>
          <w:rFonts w:ascii="Times New Roman" w:hAnsi="Times New Roman" w:cs="Times New Roman"/>
        </w:rPr>
        <w:t xml:space="preserve">.  </w:t>
      </w:r>
      <w:r w:rsidR="000C1BB4">
        <w:rPr>
          <w:rFonts w:ascii="Times New Roman" w:hAnsi="Times New Roman" w:cs="Times New Roman"/>
        </w:rPr>
        <w:t>For the purposes of this clearance, we are attach</w:t>
      </w:r>
      <w:r>
        <w:rPr>
          <w:rFonts w:ascii="Times New Roman" w:hAnsi="Times New Roman" w:cs="Times New Roman"/>
        </w:rPr>
        <w:t xml:space="preserve">ing a copy of a model form, </w:t>
      </w:r>
      <w:r w:rsidR="005142AE">
        <w:rPr>
          <w:rFonts w:ascii="Times New Roman" w:hAnsi="Times New Roman" w:cs="Times New Roman"/>
          <w:lang w:eastAsia="en-US"/>
        </w:rPr>
        <w:t>SSA</w:t>
      </w:r>
      <w:r w:rsidR="005142AE">
        <w:rPr>
          <w:rFonts w:ascii="Times New Roman" w:hAnsi="Times New Roman" w:cs="Times New Roman"/>
          <w:lang w:eastAsia="en-US"/>
        </w:rPr>
        <w:noBreakHyphen/>
        <w:t>1199</w:t>
      </w:r>
      <w:proofErr w:type="gramStart"/>
      <w:r w:rsidR="005142AE">
        <w:rPr>
          <w:rFonts w:ascii="Times New Roman" w:hAnsi="Times New Roman" w:cs="Times New Roman"/>
          <w:lang w:eastAsia="en-US"/>
        </w:rPr>
        <w:noBreakHyphen/>
      </w:r>
      <w:r w:rsidRPr="00BA7D46">
        <w:rPr>
          <w:rFonts w:ascii="Times New Roman" w:hAnsi="Times New Roman" w:cs="Times New Roman"/>
          <w:lang w:eastAsia="en-US"/>
        </w:rPr>
        <w:t>(</w:t>
      </w:r>
      <w:proofErr w:type="gramEnd"/>
      <w:r w:rsidRPr="00BA7D46">
        <w:rPr>
          <w:rFonts w:ascii="Times New Roman" w:hAnsi="Times New Roman" w:cs="Times New Roman"/>
          <w:lang w:eastAsia="en-US"/>
        </w:rPr>
        <w:t>Country)</w:t>
      </w:r>
      <w:r w:rsidR="000C1BB4">
        <w:rPr>
          <w:rFonts w:ascii="Times New Roman" w:hAnsi="Times New Roman" w:cs="Times New Roman"/>
        </w:rPr>
        <w:t xml:space="preserve">, to illustrate the basic information we collect.  </w:t>
      </w:r>
      <w:r w:rsidRPr="00BA7D46">
        <w:rPr>
          <w:rFonts w:ascii="Times New Roman" w:hAnsi="Times New Roman" w:cs="Times New Roman"/>
          <w:lang w:eastAsia="en-US"/>
        </w:rPr>
        <w:t>The</w:t>
      </w:r>
      <w:r w:rsidRPr="00BA7D46">
        <w:rPr>
          <w:rFonts w:ascii="Times New Roman" w:hAnsi="Times New Roman" w:cs="Times New Roman"/>
          <w:bCs/>
        </w:rPr>
        <w:t xml:space="preserve"> </w:t>
      </w:r>
      <w:r w:rsidRPr="00BA7D46">
        <w:rPr>
          <w:rFonts w:ascii="Times New Roman" w:hAnsi="Times New Roman" w:cs="Times New Roman"/>
          <w:lang w:eastAsia="en-US"/>
        </w:rPr>
        <w:t>respondents are Social Security</w:t>
      </w:r>
      <w:r w:rsidRPr="00BA7D46">
        <w:rPr>
          <w:rFonts w:ascii="Times New Roman" w:hAnsi="Times New Roman" w:cs="Times New Roman"/>
          <w:bCs/>
        </w:rPr>
        <w:t xml:space="preserve"> </w:t>
      </w:r>
      <w:r w:rsidRPr="00BA7D46">
        <w:rPr>
          <w:rFonts w:ascii="Times New Roman" w:hAnsi="Times New Roman" w:cs="Times New Roman"/>
          <w:lang w:eastAsia="en-US"/>
        </w:rPr>
        <w:t>beneficiaries residing abroad who want</w:t>
      </w:r>
      <w:r w:rsidRPr="00BA7D46">
        <w:rPr>
          <w:rFonts w:ascii="Times New Roman" w:hAnsi="Times New Roman" w:cs="Times New Roman"/>
          <w:bCs/>
        </w:rPr>
        <w:t xml:space="preserve"> </w:t>
      </w:r>
      <w:r w:rsidRPr="00BA7D46">
        <w:rPr>
          <w:rFonts w:ascii="Times New Roman" w:hAnsi="Times New Roman" w:cs="Times New Roman"/>
          <w:lang w:eastAsia="en-US"/>
        </w:rPr>
        <w:t xml:space="preserve">SSA to deposit their </w:t>
      </w:r>
      <w:r w:rsidR="006C12A4">
        <w:rPr>
          <w:rFonts w:ascii="Times New Roman" w:hAnsi="Times New Roman" w:cs="Times New Roman"/>
          <w:lang w:eastAsia="en-US"/>
        </w:rPr>
        <w:t>T</w:t>
      </w:r>
      <w:r w:rsidR="005746E1">
        <w:rPr>
          <w:rFonts w:ascii="Times New Roman" w:hAnsi="Times New Roman" w:cs="Times New Roman"/>
          <w:lang w:eastAsia="en-US"/>
        </w:rPr>
        <w:t>itle II benefit</w:t>
      </w:r>
      <w:r w:rsidRPr="00BA7D46">
        <w:rPr>
          <w:rFonts w:ascii="Times New Roman" w:hAnsi="Times New Roman" w:cs="Times New Roman"/>
          <w:lang w:eastAsia="en-US"/>
        </w:rPr>
        <w:t xml:space="preserve"> payments</w:t>
      </w:r>
      <w:r w:rsidRPr="00BA7D46">
        <w:rPr>
          <w:rFonts w:ascii="Times New Roman" w:hAnsi="Times New Roman" w:cs="Times New Roman"/>
          <w:bCs/>
        </w:rPr>
        <w:t xml:space="preserve"> </w:t>
      </w:r>
      <w:r w:rsidRPr="00BA7D46">
        <w:rPr>
          <w:rFonts w:ascii="Times New Roman" w:hAnsi="Times New Roman" w:cs="Times New Roman"/>
          <w:lang w:eastAsia="en-US"/>
        </w:rPr>
        <w:t>directly to a foreign financial</w:t>
      </w:r>
      <w:r w:rsidRPr="00BA7D46">
        <w:rPr>
          <w:rFonts w:ascii="Times New Roman" w:hAnsi="Times New Roman" w:cs="Times New Roman"/>
          <w:bCs/>
        </w:rPr>
        <w:t xml:space="preserve"> </w:t>
      </w:r>
      <w:r w:rsidRPr="00BA7D46">
        <w:rPr>
          <w:rFonts w:ascii="Times New Roman" w:hAnsi="Times New Roman" w:cs="Times New Roman"/>
          <w:lang w:eastAsia="en-US"/>
        </w:rPr>
        <w:t>institution</w:t>
      </w:r>
      <w:r w:rsidR="004C6C2F">
        <w:rPr>
          <w:rFonts w:ascii="Times New Roman" w:hAnsi="Times New Roman" w:cs="Times New Roman"/>
        </w:rPr>
        <w:t xml:space="preserve">. </w:t>
      </w:r>
    </w:p>
    <w:p w:rsidR="00705752" w:rsidRPr="00656781" w:rsidRDefault="00705752">
      <w:pPr>
        <w:rPr>
          <w:rFonts w:ascii="Times New Roman" w:hAnsi="Times New Roman" w:cs="Times New Roman"/>
        </w:rPr>
      </w:pPr>
    </w:p>
    <w:p w:rsidR="00BA7D46" w:rsidRDefault="003B0C0B">
      <w:pPr>
        <w:numPr>
          <w:ilvl w:val="0"/>
          <w:numId w:val="5"/>
        </w:numPr>
        <w:rPr>
          <w:rFonts w:ascii="Times New Roman" w:hAnsi="Times New Roman" w:cs="Times New Roman"/>
        </w:rPr>
      </w:pPr>
      <w:r w:rsidRPr="003B0C0B">
        <w:rPr>
          <w:rFonts w:ascii="Times New Roman" w:hAnsi="Times New Roman" w:cs="Times New Roman"/>
          <w:b/>
        </w:rPr>
        <w:t>Use of Information Technology to Collect the Information</w:t>
      </w:r>
    </w:p>
    <w:p w:rsidR="00705752" w:rsidRDefault="00BA7D46" w:rsidP="00BA7D46">
      <w:pPr>
        <w:ind w:left="720"/>
        <w:rPr>
          <w:rFonts w:ascii="Times New Roman" w:hAnsi="Times New Roman" w:cs="Times New Roman"/>
        </w:rPr>
      </w:pPr>
      <w:r>
        <w:rPr>
          <w:rFonts w:ascii="Times New Roman" w:hAnsi="Times New Roman" w:cs="Times New Roman"/>
        </w:rPr>
        <w:t>Form</w:t>
      </w:r>
      <w:r w:rsidR="0011464F" w:rsidRPr="00656781">
        <w:rPr>
          <w:rFonts w:ascii="Times New Roman" w:hAnsi="Times New Roman" w:cs="Times New Roman"/>
        </w:rPr>
        <w:t xml:space="preserve"> SSA-1199-(C</w:t>
      </w:r>
      <w:r w:rsidR="00705752" w:rsidRPr="00656781">
        <w:rPr>
          <w:rFonts w:ascii="Times New Roman" w:hAnsi="Times New Roman" w:cs="Times New Roman"/>
        </w:rPr>
        <w:t xml:space="preserve">ountry) </w:t>
      </w:r>
      <w:r w:rsidR="003251CC">
        <w:rPr>
          <w:rFonts w:ascii="Times New Roman" w:hAnsi="Times New Roman" w:cs="Times New Roman"/>
        </w:rPr>
        <w:t>is not current</w:t>
      </w:r>
      <w:r w:rsidR="007B58B8">
        <w:rPr>
          <w:rFonts w:ascii="Times New Roman" w:hAnsi="Times New Roman" w:cs="Times New Roman"/>
        </w:rPr>
        <w:t>ly available electronically</w:t>
      </w:r>
      <w:proofErr w:type="gramStart"/>
      <w:r w:rsidR="007B58B8">
        <w:rPr>
          <w:rFonts w:ascii="Times New Roman" w:hAnsi="Times New Roman" w:cs="Times New Roman"/>
        </w:rPr>
        <w:t xml:space="preserve">. </w:t>
      </w:r>
      <w:proofErr w:type="gramEnd"/>
      <w:r w:rsidR="007B58B8">
        <w:rPr>
          <w:rFonts w:ascii="Times New Roman" w:hAnsi="Times New Roman" w:cs="Times New Roman"/>
        </w:rPr>
        <w:t>Legally mandated c</w:t>
      </w:r>
      <w:r w:rsidR="003251CC">
        <w:rPr>
          <w:rFonts w:ascii="Times New Roman" w:hAnsi="Times New Roman" w:cs="Times New Roman"/>
        </w:rPr>
        <w:t>ollections</w:t>
      </w:r>
      <w:r w:rsidR="007B58B8">
        <w:rPr>
          <w:rFonts w:ascii="Times New Roman" w:hAnsi="Times New Roman" w:cs="Times New Roman"/>
        </w:rPr>
        <w:t>,</w:t>
      </w:r>
      <w:r w:rsidR="003251CC">
        <w:rPr>
          <w:rFonts w:ascii="Times New Roman" w:hAnsi="Times New Roman" w:cs="Times New Roman"/>
        </w:rPr>
        <w:t xml:space="preserve"> w</w:t>
      </w:r>
      <w:r w:rsidR="007B58B8">
        <w:rPr>
          <w:rFonts w:ascii="Times New Roman" w:hAnsi="Times New Roman" w:cs="Times New Roman"/>
        </w:rPr>
        <w:t>hich are electronic and higher volume, take precedence at this time</w:t>
      </w:r>
      <w:r w:rsidR="00705752" w:rsidRPr="00656781">
        <w:rPr>
          <w:rFonts w:ascii="Times New Roman" w:hAnsi="Times New Roman" w:cs="Times New Roman"/>
        </w:rPr>
        <w:t>.</w:t>
      </w:r>
      <w:r w:rsidR="00FA0E6A">
        <w:rPr>
          <w:rFonts w:ascii="Times New Roman" w:hAnsi="Times New Roman" w:cs="Times New Roman"/>
        </w:rPr>
        <w:t xml:space="preserve">  </w:t>
      </w:r>
      <w:r w:rsidR="007B75CB">
        <w:rPr>
          <w:rFonts w:ascii="Times New Roman" w:hAnsi="Times New Roman" w:cs="Times New Roman"/>
        </w:rPr>
        <w:t>However, t</w:t>
      </w:r>
      <w:r w:rsidR="00985C2A">
        <w:rPr>
          <w:rFonts w:ascii="Times New Roman" w:hAnsi="Times New Roman" w:cs="Times New Roman"/>
        </w:rPr>
        <w:t>he fo</w:t>
      </w:r>
      <w:r w:rsidR="007B75CB">
        <w:rPr>
          <w:rFonts w:ascii="Times New Roman" w:hAnsi="Times New Roman" w:cs="Times New Roman"/>
        </w:rPr>
        <w:t xml:space="preserve">rm is currently available </w:t>
      </w:r>
      <w:r>
        <w:rPr>
          <w:rFonts w:ascii="Times New Roman" w:hAnsi="Times New Roman" w:cs="Times New Roman"/>
        </w:rPr>
        <w:t xml:space="preserve">as a PDF </w:t>
      </w:r>
      <w:r w:rsidR="007B75CB">
        <w:rPr>
          <w:rFonts w:ascii="Times New Roman" w:hAnsi="Times New Roman" w:cs="Times New Roman"/>
        </w:rPr>
        <w:t xml:space="preserve">on </w:t>
      </w:r>
      <w:r w:rsidR="007B58B8">
        <w:rPr>
          <w:rFonts w:ascii="Times New Roman" w:hAnsi="Times New Roman" w:cs="Times New Roman"/>
        </w:rPr>
        <w:t>the InForm</w:t>
      </w:r>
      <w:r>
        <w:rPr>
          <w:rFonts w:ascii="Times New Roman" w:hAnsi="Times New Roman" w:cs="Times New Roman"/>
        </w:rPr>
        <w:t xml:space="preserve"> website</w:t>
      </w:r>
      <w:r w:rsidR="007B58B8">
        <w:rPr>
          <w:rFonts w:ascii="Times New Roman" w:hAnsi="Times New Roman" w:cs="Times New Roman"/>
        </w:rPr>
        <w:t xml:space="preserve"> and on PolicyNet</w:t>
      </w:r>
      <w:r w:rsidR="00985C2A">
        <w:rPr>
          <w:rFonts w:ascii="Times New Roman" w:hAnsi="Times New Roman" w:cs="Times New Roman"/>
        </w:rPr>
        <w:t xml:space="preserve">. </w:t>
      </w:r>
      <w:r w:rsidR="008162B6">
        <w:rPr>
          <w:rFonts w:ascii="Times New Roman" w:hAnsi="Times New Roman" w:cs="Times New Roman"/>
        </w:rPr>
        <w:t xml:space="preserve"> </w:t>
      </w:r>
      <w:r w:rsidR="004A570B">
        <w:rPr>
          <w:rFonts w:ascii="Times New Roman" w:hAnsi="Times New Roman" w:cs="Times New Roman"/>
        </w:rPr>
        <w:t>A respondent requests the form from SSA, an Embassy, Boarder Field Office, or the Federal Benefits Unit</w:t>
      </w:r>
      <w:proofErr w:type="gramStart"/>
      <w:r w:rsidR="004A570B">
        <w:rPr>
          <w:rFonts w:ascii="Times New Roman" w:hAnsi="Times New Roman" w:cs="Times New Roman"/>
        </w:rPr>
        <w:t xml:space="preserve">. </w:t>
      </w:r>
      <w:proofErr w:type="gramEnd"/>
      <w:r w:rsidR="004A570B">
        <w:rPr>
          <w:rFonts w:ascii="Times New Roman" w:hAnsi="Times New Roman" w:cs="Times New Roman"/>
        </w:rPr>
        <w:t xml:space="preserve">The respondent </w:t>
      </w:r>
      <w:r w:rsidR="007B75CB">
        <w:rPr>
          <w:rFonts w:ascii="Times New Roman" w:hAnsi="Times New Roman" w:cs="Times New Roman"/>
        </w:rPr>
        <w:t>fill</w:t>
      </w:r>
      <w:r w:rsidR="004A570B">
        <w:rPr>
          <w:rFonts w:ascii="Times New Roman" w:hAnsi="Times New Roman" w:cs="Times New Roman"/>
        </w:rPr>
        <w:t>s</w:t>
      </w:r>
      <w:r w:rsidR="007B75CB">
        <w:rPr>
          <w:rFonts w:ascii="Times New Roman" w:hAnsi="Times New Roman" w:cs="Times New Roman"/>
        </w:rPr>
        <w:t xml:space="preserve"> out</w:t>
      </w:r>
      <w:r w:rsidR="00CA39FE">
        <w:rPr>
          <w:rFonts w:ascii="Times New Roman" w:hAnsi="Times New Roman" w:cs="Times New Roman"/>
        </w:rPr>
        <w:t xml:space="preserve"> a portion</w:t>
      </w:r>
      <w:r w:rsidR="004A570B">
        <w:rPr>
          <w:rFonts w:ascii="Times New Roman" w:hAnsi="Times New Roman" w:cs="Times New Roman"/>
        </w:rPr>
        <w:t xml:space="preserve"> of the form and has </w:t>
      </w:r>
      <w:r w:rsidR="00CA39FE">
        <w:rPr>
          <w:rFonts w:ascii="Times New Roman" w:hAnsi="Times New Roman" w:cs="Times New Roman"/>
        </w:rPr>
        <w:t>their financial</w:t>
      </w:r>
      <w:r w:rsidR="004A570B">
        <w:rPr>
          <w:rFonts w:ascii="Times New Roman" w:hAnsi="Times New Roman" w:cs="Times New Roman"/>
        </w:rPr>
        <w:t xml:space="preserve"> institution fill out a portion</w:t>
      </w:r>
      <w:proofErr w:type="gramStart"/>
      <w:r w:rsidR="004A570B">
        <w:rPr>
          <w:rFonts w:ascii="Times New Roman" w:hAnsi="Times New Roman" w:cs="Times New Roman"/>
        </w:rPr>
        <w:t xml:space="preserve">. </w:t>
      </w:r>
      <w:proofErr w:type="gramEnd"/>
      <w:r w:rsidR="004A570B">
        <w:rPr>
          <w:rFonts w:ascii="Times New Roman" w:hAnsi="Times New Roman" w:cs="Times New Roman"/>
        </w:rPr>
        <w:t>Then the respondent can mail the form</w:t>
      </w:r>
      <w:r w:rsidR="007B75CB">
        <w:rPr>
          <w:rFonts w:ascii="Times New Roman" w:hAnsi="Times New Roman" w:cs="Times New Roman"/>
        </w:rPr>
        <w:t xml:space="preserve"> </w:t>
      </w:r>
      <w:r w:rsidR="004A570B">
        <w:rPr>
          <w:rFonts w:ascii="Times New Roman" w:hAnsi="Times New Roman" w:cs="Times New Roman"/>
        </w:rPr>
        <w:t xml:space="preserve">back </w:t>
      </w:r>
      <w:r w:rsidR="007B75CB">
        <w:rPr>
          <w:rFonts w:ascii="Times New Roman" w:hAnsi="Times New Roman" w:cs="Times New Roman"/>
        </w:rPr>
        <w:t xml:space="preserve">to </w:t>
      </w:r>
      <w:r w:rsidR="007B75CB">
        <w:rPr>
          <w:rFonts w:ascii="Times New Roman" w:hAnsi="Times New Roman" w:cs="Times New Roman"/>
        </w:rPr>
        <w:lastRenderedPageBreak/>
        <w:t>SSA</w:t>
      </w:r>
      <w:r w:rsidR="004A570B">
        <w:rPr>
          <w:rFonts w:ascii="Times New Roman" w:hAnsi="Times New Roman" w:cs="Times New Roman"/>
        </w:rPr>
        <w:t xml:space="preserve">, the Embassy, the Boarder Field Office, or the Federal Benefits Unit </w:t>
      </w:r>
      <w:r>
        <w:rPr>
          <w:rFonts w:ascii="Times New Roman" w:hAnsi="Times New Roman" w:cs="Times New Roman"/>
        </w:rPr>
        <w:t>for processing</w:t>
      </w:r>
      <w:r w:rsidR="007B75CB">
        <w:rPr>
          <w:rFonts w:ascii="Times New Roman" w:hAnsi="Times New Roman" w:cs="Times New Roman"/>
        </w:rPr>
        <w:t xml:space="preserve">. </w:t>
      </w:r>
      <w:r>
        <w:rPr>
          <w:rFonts w:ascii="Times New Roman" w:hAnsi="Times New Roman" w:cs="Times New Roman"/>
        </w:rPr>
        <w:t xml:space="preserve"> </w:t>
      </w:r>
      <w:r w:rsidR="007B75CB">
        <w:rPr>
          <w:rFonts w:ascii="Times New Roman" w:hAnsi="Times New Roman" w:cs="Times New Roman"/>
        </w:rPr>
        <w:t>We also</w:t>
      </w:r>
      <w:r w:rsidR="00FA0E6A">
        <w:rPr>
          <w:rFonts w:ascii="Times New Roman" w:hAnsi="Times New Roman" w:cs="Times New Roman"/>
        </w:rPr>
        <w:t xml:space="preserve"> offer </w:t>
      </w:r>
      <w:r w:rsidR="008E1E53">
        <w:rPr>
          <w:rFonts w:ascii="Times New Roman" w:hAnsi="Times New Roman" w:cs="Times New Roman"/>
        </w:rPr>
        <w:t xml:space="preserve">beneficiaries </w:t>
      </w:r>
      <w:r w:rsidR="00FA0E6A">
        <w:rPr>
          <w:rFonts w:ascii="Times New Roman" w:hAnsi="Times New Roman" w:cs="Times New Roman"/>
        </w:rPr>
        <w:t xml:space="preserve">the option of enrolling </w:t>
      </w:r>
      <w:r w:rsidR="004A570B">
        <w:rPr>
          <w:rFonts w:ascii="Times New Roman" w:hAnsi="Times New Roman" w:cs="Times New Roman"/>
        </w:rPr>
        <w:t>in</w:t>
      </w:r>
      <w:r w:rsidR="00FA0E6A">
        <w:rPr>
          <w:rFonts w:ascii="Times New Roman" w:hAnsi="Times New Roman" w:cs="Times New Roman"/>
        </w:rPr>
        <w:t xml:space="preserve"> </w:t>
      </w:r>
      <w:r w:rsidR="004F593C">
        <w:rPr>
          <w:rFonts w:ascii="Times New Roman" w:hAnsi="Times New Roman" w:cs="Times New Roman"/>
        </w:rPr>
        <w:t>IDD</w:t>
      </w:r>
      <w:r w:rsidR="00FA0E6A">
        <w:rPr>
          <w:rFonts w:ascii="Times New Roman" w:hAnsi="Times New Roman" w:cs="Times New Roman"/>
        </w:rPr>
        <w:t xml:space="preserve"> through </w:t>
      </w:r>
      <w:r w:rsidR="00FA0E6A" w:rsidRPr="00584D67">
        <w:rPr>
          <w:rFonts w:ascii="Times New Roman" w:hAnsi="Times New Roman" w:cs="Times New Roman"/>
        </w:rPr>
        <w:t>Quick$tart</w:t>
      </w:r>
      <w:r w:rsidR="00EA0706">
        <w:rPr>
          <w:rFonts w:ascii="Times New Roman" w:hAnsi="Times New Roman" w:cs="Times New Roman"/>
        </w:rPr>
        <w:t xml:space="preserve"> </w:t>
      </w:r>
      <w:r w:rsidR="005603EA">
        <w:rPr>
          <w:rFonts w:ascii="Times New Roman" w:hAnsi="Times New Roman" w:cs="Times New Roman"/>
        </w:rPr>
        <w:t xml:space="preserve">which </w:t>
      </w:r>
      <w:r w:rsidR="004F593C">
        <w:rPr>
          <w:rFonts w:ascii="Times New Roman" w:hAnsi="Times New Roman" w:cs="Times New Roman"/>
        </w:rPr>
        <w:t>we</w:t>
      </w:r>
      <w:r w:rsidR="00FA0E6A">
        <w:rPr>
          <w:rFonts w:ascii="Times New Roman" w:hAnsi="Times New Roman" w:cs="Times New Roman"/>
        </w:rPr>
        <w:t xml:space="preserve"> cleared under </w:t>
      </w:r>
      <w:r w:rsidR="005603EA">
        <w:rPr>
          <w:rFonts w:ascii="Times New Roman" w:hAnsi="Times New Roman" w:cs="Times New Roman"/>
        </w:rPr>
        <w:t>a separate OMB control number</w:t>
      </w:r>
      <w:r w:rsidR="00D84165">
        <w:rPr>
          <w:rFonts w:ascii="Times New Roman" w:hAnsi="Times New Roman" w:cs="Times New Roman"/>
        </w:rPr>
        <w:t xml:space="preserve"> (0960</w:t>
      </w:r>
      <w:r w:rsidR="00D84165">
        <w:rPr>
          <w:rFonts w:ascii="Times New Roman" w:hAnsi="Times New Roman" w:cs="Times New Roman"/>
        </w:rPr>
        <w:noBreakHyphen/>
        <w:t>0564)</w:t>
      </w:r>
      <w:r>
        <w:rPr>
          <w:rFonts w:ascii="Times New Roman" w:hAnsi="Times New Roman" w:cs="Times New Roman"/>
        </w:rPr>
        <w:t>, and we recently added the IDD questions to SSA’s iClaim Internet Social Security Benefit Application (0960-0618)</w:t>
      </w:r>
      <w:r w:rsidR="00FA0E6A">
        <w:rPr>
          <w:rFonts w:ascii="Times New Roman" w:hAnsi="Times New Roman" w:cs="Times New Roman"/>
        </w:rPr>
        <w:t>.</w:t>
      </w:r>
      <w:r w:rsidR="004F593C">
        <w:rPr>
          <w:rFonts w:ascii="Times New Roman" w:hAnsi="Times New Roman" w:cs="Times New Roman"/>
        </w:rPr>
        <w:t xml:space="preserve">  However, our current research shows users of the iClaim IDD process continue to use the paper Form SSA-1199-(Country) to aid them while filling out the iClaim Internet screens.  Therefore, until further developments with the electronic IDD process </w:t>
      </w:r>
      <w:r w:rsidR="004A570B">
        <w:rPr>
          <w:rFonts w:ascii="Times New Roman" w:hAnsi="Times New Roman" w:cs="Times New Roman"/>
        </w:rPr>
        <w:t xml:space="preserve">to </w:t>
      </w:r>
      <w:r w:rsidR="004F593C">
        <w:rPr>
          <w:rFonts w:ascii="Times New Roman" w:hAnsi="Times New Roman" w:cs="Times New Roman"/>
        </w:rPr>
        <w:t xml:space="preserve">make it easier for Internet users to complete the iClaim screens without the assistance of the paper form, we will continue to provide the paper form for use in tandem with iClaim IDD </w:t>
      </w:r>
      <w:r w:rsidR="005611FA">
        <w:rPr>
          <w:rFonts w:ascii="Times New Roman" w:hAnsi="Times New Roman" w:cs="Times New Roman"/>
        </w:rPr>
        <w:t>responses</w:t>
      </w:r>
      <w:r w:rsidR="004F593C">
        <w:rPr>
          <w:rFonts w:ascii="Times New Roman" w:hAnsi="Times New Roman" w:cs="Times New Roman"/>
        </w:rPr>
        <w:t>.</w:t>
      </w:r>
    </w:p>
    <w:p w:rsidR="008E1E53" w:rsidRPr="00656781" w:rsidRDefault="008E1E53" w:rsidP="008E1E53">
      <w:pPr>
        <w:rPr>
          <w:rFonts w:ascii="Times New Roman" w:hAnsi="Times New Roman" w:cs="Times New Roman"/>
        </w:rPr>
      </w:pPr>
    </w:p>
    <w:p w:rsidR="00BA7D46" w:rsidRDefault="00DD78CD">
      <w:pPr>
        <w:numPr>
          <w:ilvl w:val="0"/>
          <w:numId w:val="5"/>
        </w:numPr>
        <w:rPr>
          <w:rFonts w:ascii="Times New Roman" w:hAnsi="Times New Roman" w:cs="Times New Roman"/>
        </w:rPr>
      </w:pPr>
      <w:r w:rsidRPr="00DD78CD">
        <w:rPr>
          <w:rFonts w:ascii="Times New Roman" w:hAnsi="Times New Roman" w:cs="Times New Roman"/>
          <w:b/>
        </w:rPr>
        <w:t>Why We Cannot Use Duplicate Information</w:t>
      </w:r>
    </w:p>
    <w:p w:rsidR="00705752" w:rsidRDefault="005746E1" w:rsidP="005746E1">
      <w:pPr>
        <w:ind w:left="720"/>
        <w:rPr>
          <w:rFonts w:ascii="Times New Roman" w:hAnsi="Times New Roman" w:cs="Times New Roman"/>
        </w:rPr>
      </w:pPr>
      <w:r w:rsidRPr="005746E1">
        <w:rPr>
          <w:rFonts w:ascii="Times New Roman" w:hAnsi="Times New Roman" w:cs="Times New Roman"/>
        </w:rPr>
        <w:t xml:space="preserve">The nature of the information we collect and the manner in which we collect it precludes duplication.  SSA does not use another collection instrument to obtain similar data.  </w:t>
      </w:r>
    </w:p>
    <w:p w:rsidR="005746E1" w:rsidRPr="00656781" w:rsidRDefault="005746E1" w:rsidP="005746E1">
      <w:pPr>
        <w:ind w:left="720"/>
        <w:rPr>
          <w:rFonts w:ascii="Times New Roman" w:hAnsi="Times New Roman" w:cs="Times New Roman"/>
        </w:rPr>
      </w:pPr>
    </w:p>
    <w:p w:rsidR="00BA7D46" w:rsidRDefault="00DD78CD">
      <w:pPr>
        <w:numPr>
          <w:ilvl w:val="0"/>
          <w:numId w:val="5"/>
        </w:numPr>
        <w:rPr>
          <w:rFonts w:ascii="Times New Roman" w:hAnsi="Times New Roman" w:cs="Times New Roman"/>
        </w:rPr>
      </w:pPr>
      <w:r w:rsidRPr="00DD78CD">
        <w:rPr>
          <w:rFonts w:ascii="Times New Roman" w:hAnsi="Times New Roman" w:cs="Times New Roman"/>
          <w:b/>
        </w:rPr>
        <w:t>Minimizing Burden on Small Respondents</w:t>
      </w:r>
    </w:p>
    <w:p w:rsidR="00705752" w:rsidRPr="00656781" w:rsidRDefault="00705752" w:rsidP="00BA7D46">
      <w:pPr>
        <w:ind w:left="720"/>
        <w:rPr>
          <w:rFonts w:ascii="Times New Roman" w:hAnsi="Times New Roman" w:cs="Times New Roman"/>
        </w:rPr>
      </w:pPr>
      <w:r w:rsidRPr="00656781">
        <w:rPr>
          <w:rFonts w:ascii="Times New Roman" w:hAnsi="Times New Roman" w:cs="Times New Roman"/>
        </w:rPr>
        <w:t>This collecti</w:t>
      </w:r>
      <w:r w:rsidR="00DD78CD">
        <w:rPr>
          <w:rFonts w:ascii="Times New Roman" w:hAnsi="Times New Roman" w:cs="Times New Roman"/>
        </w:rPr>
        <w:t>on does not affect</w:t>
      </w:r>
      <w:r w:rsidRPr="00656781">
        <w:rPr>
          <w:rFonts w:ascii="Times New Roman" w:hAnsi="Times New Roman" w:cs="Times New Roman"/>
        </w:rPr>
        <w:t xml:space="preserve"> small businesses or other small entities.</w:t>
      </w:r>
    </w:p>
    <w:p w:rsidR="00705752" w:rsidRPr="00656781" w:rsidRDefault="00705752">
      <w:pPr>
        <w:rPr>
          <w:rFonts w:ascii="Times New Roman" w:hAnsi="Times New Roman" w:cs="Times New Roman"/>
        </w:rPr>
      </w:pPr>
    </w:p>
    <w:p w:rsidR="00BA7D46" w:rsidRDefault="00DD78CD">
      <w:pPr>
        <w:numPr>
          <w:ilvl w:val="0"/>
          <w:numId w:val="5"/>
        </w:numPr>
        <w:rPr>
          <w:rFonts w:ascii="Times New Roman" w:hAnsi="Times New Roman" w:cs="Times New Roman"/>
        </w:rPr>
      </w:pPr>
      <w:r w:rsidRPr="00DD78CD">
        <w:rPr>
          <w:rFonts w:ascii="Times New Roman" w:hAnsi="Times New Roman" w:cs="Times New Roman"/>
          <w:b/>
        </w:rPr>
        <w:t>Consequence of Not Collecting Information or Collecting it Less Frequently</w:t>
      </w:r>
    </w:p>
    <w:p w:rsidR="00705752" w:rsidRPr="00656781" w:rsidRDefault="00DD78CD" w:rsidP="00BA7D46">
      <w:pPr>
        <w:ind w:left="720"/>
        <w:rPr>
          <w:rFonts w:ascii="Times New Roman" w:hAnsi="Times New Roman" w:cs="Times New Roman"/>
        </w:rPr>
      </w:pPr>
      <w:r>
        <w:rPr>
          <w:rFonts w:ascii="Times New Roman" w:hAnsi="Times New Roman" w:cs="Times New Roman"/>
        </w:rPr>
        <w:t>If SSA did not collect this</w:t>
      </w:r>
      <w:r w:rsidR="00497180">
        <w:rPr>
          <w:rFonts w:ascii="Times New Roman" w:hAnsi="Times New Roman" w:cs="Times New Roman"/>
        </w:rPr>
        <w:t xml:space="preserve"> informati</w:t>
      </w:r>
      <w:r>
        <w:rPr>
          <w:rFonts w:ascii="Times New Roman" w:hAnsi="Times New Roman" w:cs="Times New Roman"/>
        </w:rPr>
        <w:t xml:space="preserve">on, we </w:t>
      </w:r>
      <w:r w:rsidR="00497180">
        <w:rPr>
          <w:rFonts w:ascii="Times New Roman" w:hAnsi="Times New Roman" w:cs="Times New Roman"/>
        </w:rPr>
        <w:t>would be unable to offer a direct deposit option to beneficiaries living abroa</w:t>
      </w:r>
      <w:r w:rsidR="00B617D8">
        <w:rPr>
          <w:rFonts w:ascii="Times New Roman" w:hAnsi="Times New Roman" w:cs="Times New Roman"/>
        </w:rPr>
        <w:t xml:space="preserve">d. </w:t>
      </w:r>
      <w:r w:rsidR="00BA7D46">
        <w:rPr>
          <w:rFonts w:ascii="Times New Roman" w:hAnsi="Times New Roman" w:cs="Times New Roman"/>
        </w:rPr>
        <w:t xml:space="preserve"> </w:t>
      </w:r>
      <w:r w:rsidR="006227B6">
        <w:rPr>
          <w:rFonts w:ascii="Times New Roman" w:hAnsi="Times New Roman" w:cs="Times New Roman"/>
        </w:rPr>
        <w:t>Since the collection of this information is voluntary</w:t>
      </w:r>
      <w:r w:rsidR="00497180">
        <w:rPr>
          <w:rFonts w:ascii="Times New Roman" w:hAnsi="Times New Roman" w:cs="Times New Roman"/>
        </w:rPr>
        <w:t xml:space="preserve">, </w:t>
      </w:r>
      <w:r>
        <w:rPr>
          <w:rFonts w:ascii="Times New Roman" w:hAnsi="Times New Roman" w:cs="Times New Roman"/>
        </w:rPr>
        <w:t>we cannot collect it</w:t>
      </w:r>
      <w:r w:rsidR="00497180">
        <w:rPr>
          <w:rFonts w:ascii="Times New Roman" w:hAnsi="Times New Roman" w:cs="Times New Roman"/>
        </w:rPr>
        <w:t xml:space="preserve"> less frequently.</w:t>
      </w:r>
      <w:r w:rsidR="000075EA">
        <w:rPr>
          <w:rFonts w:ascii="Times New Roman" w:hAnsi="Times New Roman" w:cs="Times New Roman"/>
        </w:rPr>
        <w:t xml:space="preserve"> </w:t>
      </w:r>
      <w:r w:rsidR="00497180">
        <w:rPr>
          <w:rFonts w:ascii="Times New Roman" w:hAnsi="Times New Roman" w:cs="Times New Roman"/>
        </w:rPr>
        <w:t xml:space="preserve"> </w:t>
      </w:r>
      <w:proofErr w:type="gramStart"/>
      <w:r w:rsidR="0070290D" w:rsidRPr="00656781">
        <w:rPr>
          <w:rFonts w:ascii="Times New Roman" w:hAnsi="Times New Roman" w:cs="Times New Roman"/>
        </w:rPr>
        <w:t>There are no legal or technical obstacles that prevent burden reduction.</w:t>
      </w:r>
      <w:proofErr w:type="gramEnd"/>
    </w:p>
    <w:p w:rsidR="00705752" w:rsidRPr="00656781" w:rsidRDefault="00705752">
      <w:pPr>
        <w:rPr>
          <w:rFonts w:ascii="Times New Roman" w:hAnsi="Times New Roman" w:cs="Times New Roman"/>
        </w:rPr>
      </w:pPr>
    </w:p>
    <w:p w:rsidR="00BA7D46" w:rsidRDefault="00DD78CD">
      <w:pPr>
        <w:numPr>
          <w:ilvl w:val="0"/>
          <w:numId w:val="5"/>
        </w:numPr>
        <w:rPr>
          <w:rFonts w:ascii="Times New Roman" w:hAnsi="Times New Roman" w:cs="Times New Roman"/>
        </w:rPr>
      </w:pPr>
      <w:r w:rsidRPr="00DD78CD">
        <w:rPr>
          <w:rFonts w:ascii="Times New Roman" w:hAnsi="Times New Roman" w:cs="Times New Roman"/>
          <w:b/>
        </w:rPr>
        <w:t>Special Circumstances</w:t>
      </w:r>
    </w:p>
    <w:p w:rsidR="00705752" w:rsidRDefault="00705752" w:rsidP="00BA7D46">
      <w:pPr>
        <w:ind w:left="720"/>
        <w:rPr>
          <w:rFonts w:ascii="Times New Roman" w:hAnsi="Times New Roman" w:cs="Times New Roman"/>
        </w:rPr>
      </w:pPr>
      <w:r w:rsidRPr="00656781">
        <w:rPr>
          <w:rFonts w:ascii="Times New Roman" w:hAnsi="Times New Roman" w:cs="Times New Roman"/>
        </w:rPr>
        <w:t xml:space="preserve">There are no special circumstances that would cause </w:t>
      </w:r>
      <w:r w:rsidR="00920D4D">
        <w:rPr>
          <w:rFonts w:ascii="Times New Roman" w:hAnsi="Times New Roman" w:cs="Times New Roman"/>
        </w:rPr>
        <w:t>SSA to</w:t>
      </w:r>
      <w:r w:rsidR="00DD78CD">
        <w:rPr>
          <w:rFonts w:ascii="Times New Roman" w:hAnsi="Times New Roman" w:cs="Times New Roman"/>
        </w:rPr>
        <w:t xml:space="preserve"> conduct </w:t>
      </w:r>
      <w:r w:rsidRPr="00656781">
        <w:rPr>
          <w:rFonts w:ascii="Times New Roman" w:hAnsi="Times New Roman" w:cs="Times New Roman"/>
        </w:rPr>
        <w:t>t</w:t>
      </w:r>
      <w:r w:rsidR="00DD78CD">
        <w:rPr>
          <w:rFonts w:ascii="Times New Roman" w:hAnsi="Times New Roman" w:cs="Times New Roman"/>
        </w:rPr>
        <w:t xml:space="preserve">his information collection </w:t>
      </w:r>
      <w:r w:rsidRPr="00656781">
        <w:rPr>
          <w:rFonts w:ascii="Times New Roman" w:hAnsi="Times New Roman" w:cs="Times New Roman"/>
        </w:rPr>
        <w:t xml:space="preserve">in a manner </w:t>
      </w:r>
      <w:r w:rsidR="00BA7D46">
        <w:rPr>
          <w:rFonts w:ascii="Times New Roman" w:hAnsi="Times New Roman" w:cs="Times New Roman"/>
        </w:rPr>
        <w:t>in</w:t>
      </w:r>
      <w:r w:rsidRPr="00656781">
        <w:rPr>
          <w:rFonts w:ascii="Times New Roman" w:hAnsi="Times New Roman" w:cs="Times New Roman"/>
        </w:rPr>
        <w:t xml:space="preserve">consistent with </w:t>
      </w:r>
      <w:proofErr w:type="gramStart"/>
      <w:r w:rsidRPr="00BA7D46">
        <w:rPr>
          <w:rFonts w:ascii="Times New Roman" w:hAnsi="Times New Roman" w:cs="Times New Roman"/>
          <w:i/>
        </w:rPr>
        <w:t>5</w:t>
      </w:r>
      <w:proofErr w:type="gramEnd"/>
      <w:r w:rsidRPr="00BA7D46">
        <w:rPr>
          <w:rFonts w:ascii="Times New Roman" w:hAnsi="Times New Roman" w:cs="Times New Roman"/>
          <w:i/>
        </w:rPr>
        <w:t xml:space="preserve"> CFR 1320.5</w:t>
      </w:r>
      <w:r w:rsidRPr="00656781">
        <w:rPr>
          <w:rFonts w:ascii="Times New Roman" w:hAnsi="Times New Roman" w:cs="Times New Roman"/>
        </w:rPr>
        <w:t>.</w:t>
      </w:r>
    </w:p>
    <w:p w:rsidR="00497180" w:rsidRPr="00656781" w:rsidRDefault="00497180" w:rsidP="00497180">
      <w:pPr>
        <w:rPr>
          <w:rFonts w:ascii="Times New Roman" w:hAnsi="Times New Roman" w:cs="Times New Roman"/>
        </w:rPr>
      </w:pPr>
    </w:p>
    <w:p w:rsidR="00BA7D46" w:rsidRDefault="007A7624">
      <w:pPr>
        <w:numPr>
          <w:ilvl w:val="0"/>
          <w:numId w:val="5"/>
        </w:numPr>
        <w:rPr>
          <w:rFonts w:ascii="Times New Roman" w:hAnsi="Times New Roman" w:cs="Times New Roman"/>
        </w:rPr>
      </w:pPr>
      <w:r w:rsidRPr="007A7624">
        <w:rPr>
          <w:rFonts w:ascii="Times New Roman" w:hAnsi="Times New Roman" w:cs="Times New Roman"/>
          <w:b/>
        </w:rPr>
        <w:t>Solicitation of Public Comment and Other Consultations with the Public</w:t>
      </w:r>
    </w:p>
    <w:p w:rsidR="00C352B7" w:rsidRPr="00C352B7" w:rsidRDefault="00C352B7" w:rsidP="00C352B7">
      <w:pPr>
        <w:ind w:left="720"/>
        <w:rPr>
          <w:rFonts w:ascii="Times New Roman" w:hAnsi="Times New Roman" w:cs="Times New Roman"/>
        </w:rPr>
      </w:pPr>
      <w:r w:rsidRPr="00C352B7">
        <w:rPr>
          <w:rFonts w:ascii="Times New Roman" w:hAnsi="Times New Roman" w:cs="Times New Roman"/>
        </w:rPr>
        <w:t>The 60-day advance Federal Register Notice published on November 1</w:t>
      </w:r>
      <w:r>
        <w:rPr>
          <w:rFonts w:ascii="Times New Roman" w:hAnsi="Times New Roman" w:cs="Times New Roman"/>
        </w:rPr>
        <w:t>9</w:t>
      </w:r>
      <w:r w:rsidRPr="00C352B7">
        <w:rPr>
          <w:rFonts w:ascii="Times New Roman" w:hAnsi="Times New Roman" w:cs="Times New Roman"/>
        </w:rPr>
        <w:t xml:space="preserve">, 2015, at </w:t>
      </w:r>
    </w:p>
    <w:p w:rsidR="00C352B7" w:rsidRPr="00656781" w:rsidRDefault="00C352B7" w:rsidP="00BA7D46">
      <w:pPr>
        <w:ind w:left="720"/>
        <w:rPr>
          <w:rFonts w:ascii="Times New Roman" w:hAnsi="Times New Roman" w:cs="Times New Roman"/>
        </w:rPr>
      </w:pPr>
      <w:r w:rsidRPr="00C352B7">
        <w:rPr>
          <w:rFonts w:ascii="Times New Roman" w:hAnsi="Times New Roman" w:cs="Times New Roman"/>
        </w:rPr>
        <w:t xml:space="preserve">80 FR </w:t>
      </w:r>
      <w:proofErr w:type="gramStart"/>
      <w:r w:rsidRPr="00C352B7">
        <w:rPr>
          <w:rFonts w:ascii="Times New Roman" w:hAnsi="Times New Roman" w:cs="Times New Roman"/>
        </w:rPr>
        <w:t>7</w:t>
      </w:r>
      <w:r>
        <w:rPr>
          <w:rFonts w:ascii="Times New Roman" w:hAnsi="Times New Roman" w:cs="Times New Roman"/>
        </w:rPr>
        <w:t>2468</w:t>
      </w:r>
      <w:r w:rsidRPr="00C352B7">
        <w:rPr>
          <w:rFonts w:ascii="Times New Roman" w:hAnsi="Times New Roman" w:cs="Times New Roman"/>
        </w:rPr>
        <w:t>,</w:t>
      </w:r>
      <w:proofErr w:type="gramEnd"/>
      <w:r w:rsidRPr="00C352B7">
        <w:rPr>
          <w:rFonts w:ascii="Times New Roman" w:hAnsi="Times New Roman" w:cs="Times New Roman"/>
        </w:rPr>
        <w:t xml:space="preserve"> and we received no public comments</w:t>
      </w:r>
      <w:r>
        <w:rPr>
          <w:rFonts w:ascii="Times New Roman" w:hAnsi="Times New Roman" w:cs="Times New Roman"/>
        </w:rPr>
        <w:t xml:space="preserve">.  </w:t>
      </w:r>
      <w:r w:rsidR="00C44751">
        <w:rPr>
          <w:rFonts w:ascii="Times New Roman" w:hAnsi="Times New Roman" w:cs="Times New Roman"/>
        </w:rPr>
        <w:t xml:space="preserve">The 30-day FRN published on </w:t>
      </w:r>
      <w:r w:rsidR="00C44751" w:rsidRPr="00C44751">
        <w:rPr>
          <w:rFonts w:ascii="Times New Roman" w:hAnsi="Times New Roman" w:cs="Times New Roman"/>
        </w:rPr>
        <w:t>February 8, 2016 at 81 FR 6568</w:t>
      </w:r>
      <w:r w:rsidRPr="00C352B7">
        <w:rPr>
          <w:rFonts w:ascii="Times New Roman" w:hAnsi="Times New Roman" w:cs="Times New Roman"/>
        </w:rPr>
        <w:t>.  If we receive any comments in re</w:t>
      </w:r>
      <w:r>
        <w:rPr>
          <w:rFonts w:ascii="Times New Roman" w:hAnsi="Times New Roman" w:cs="Times New Roman"/>
        </w:rPr>
        <w:t xml:space="preserve">sponse to this Notice, we will </w:t>
      </w:r>
      <w:r w:rsidRPr="00C352B7">
        <w:rPr>
          <w:rFonts w:ascii="Times New Roman" w:hAnsi="Times New Roman" w:cs="Times New Roman"/>
        </w:rPr>
        <w:t>forward them to OMB.  SSA did not</w:t>
      </w:r>
      <w:r>
        <w:rPr>
          <w:rFonts w:ascii="Times New Roman" w:hAnsi="Times New Roman" w:cs="Times New Roman"/>
        </w:rPr>
        <w:t xml:space="preserve"> consult with the public in the </w:t>
      </w:r>
      <w:r w:rsidRPr="00C352B7">
        <w:rPr>
          <w:rFonts w:ascii="Times New Roman" w:hAnsi="Times New Roman" w:cs="Times New Roman"/>
        </w:rPr>
        <w:t>revision of this form.</w:t>
      </w:r>
    </w:p>
    <w:p w:rsidR="00705752" w:rsidRPr="00656781" w:rsidRDefault="00705752">
      <w:pPr>
        <w:rPr>
          <w:rFonts w:ascii="Times New Roman" w:hAnsi="Times New Roman" w:cs="Times New Roman"/>
        </w:rPr>
      </w:pPr>
    </w:p>
    <w:p w:rsidR="00BA7D46" w:rsidRDefault="007A7624">
      <w:pPr>
        <w:numPr>
          <w:ilvl w:val="0"/>
          <w:numId w:val="5"/>
        </w:numPr>
        <w:rPr>
          <w:rFonts w:ascii="Times New Roman" w:hAnsi="Times New Roman" w:cs="Times New Roman"/>
        </w:rPr>
      </w:pPr>
      <w:r w:rsidRPr="007A7624">
        <w:rPr>
          <w:rFonts w:ascii="Times New Roman" w:hAnsi="Times New Roman" w:cs="Times New Roman"/>
          <w:b/>
        </w:rPr>
        <w:t>Payment of Gifts to Respondents</w:t>
      </w:r>
    </w:p>
    <w:p w:rsidR="00705752" w:rsidRPr="00656781" w:rsidRDefault="00705752" w:rsidP="00BA7D46">
      <w:pPr>
        <w:ind w:left="720"/>
        <w:rPr>
          <w:rFonts w:ascii="Times New Roman" w:hAnsi="Times New Roman" w:cs="Times New Roman"/>
        </w:rPr>
      </w:pPr>
      <w:r w:rsidRPr="00656781">
        <w:rPr>
          <w:rFonts w:ascii="Times New Roman" w:hAnsi="Times New Roman" w:cs="Times New Roman"/>
        </w:rPr>
        <w:t>SSA provides no payments or gifts to the respondents.</w:t>
      </w:r>
    </w:p>
    <w:p w:rsidR="00705752" w:rsidRPr="00656781" w:rsidRDefault="00705752">
      <w:pPr>
        <w:rPr>
          <w:rFonts w:ascii="Times New Roman" w:hAnsi="Times New Roman" w:cs="Times New Roman"/>
        </w:rPr>
      </w:pPr>
    </w:p>
    <w:p w:rsidR="00BA7D46" w:rsidRDefault="007A7624">
      <w:pPr>
        <w:numPr>
          <w:ilvl w:val="0"/>
          <w:numId w:val="5"/>
        </w:numPr>
        <w:rPr>
          <w:rFonts w:ascii="Times New Roman" w:hAnsi="Times New Roman" w:cs="Times New Roman"/>
        </w:rPr>
      </w:pPr>
      <w:r w:rsidRPr="007A7624">
        <w:rPr>
          <w:rFonts w:ascii="Times New Roman" w:hAnsi="Times New Roman" w:cs="Times New Roman"/>
          <w:b/>
        </w:rPr>
        <w:t>Assurances of Confidentiality</w:t>
      </w:r>
    </w:p>
    <w:p w:rsidR="00705752" w:rsidRDefault="007D0DA6" w:rsidP="007D0DA6">
      <w:pPr>
        <w:ind w:left="720"/>
        <w:rPr>
          <w:rFonts w:ascii="Times New Roman" w:hAnsi="Times New Roman" w:cs="Times New Roman"/>
        </w:rPr>
      </w:pPr>
      <w:r w:rsidRPr="007D0DA6">
        <w:rPr>
          <w:rFonts w:ascii="Times New Roman" w:hAnsi="Times New Roman" w:cs="Times New Roman"/>
        </w:rPr>
        <w:t xml:space="preserve">SSA protects and holds confidential the information it collects in accordance with </w:t>
      </w:r>
      <w:r w:rsidRPr="00F030F0">
        <w:rPr>
          <w:rFonts w:ascii="Times New Roman" w:hAnsi="Times New Roman" w:cs="Times New Roman"/>
          <w:i/>
        </w:rPr>
        <w:t>42 U.S.C. 1306, 20 CFR 401</w:t>
      </w:r>
      <w:r w:rsidRPr="007D0DA6">
        <w:rPr>
          <w:rFonts w:ascii="Times New Roman" w:hAnsi="Times New Roman" w:cs="Times New Roman"/>
        </w:rPr>
        <w:t xml:space="preserve"> and </w:t>
      </w:r>
      <w:r w:rsidRPr="00F030F0">
        <w:rPr>
          <w:rFonts w:ascii="Times New Roman" w:hAnsi="Times New Roman" w:cs="Times New Roman"/>
          <w:i/>
        </w:rPr>
        <w:t xml:space="preserve">402, 5 U.S.C. 552 </w:t>
      </w:r>
      <w:r w:rsidRPr="007D0DA6">
        <w:rPr>
          <w:rFonts w:ascii="Times New Roman" w:hAnsi="Times New Roman" w:cs="Times New Roman"/>
        </w:rPr>
        <w:t xml:space="preserve">(Freedom of Information Act), </w:t>
      </w:r>
      <w:r w:rsidRPr="00F030F0">
        <w:rPr>
          <w:rFonts w:ascii="Times New Roman" w:hAnsi="Times New Roman" w:cs="Times New Roman"/>
          <w:i/>
        </w:rPr>
        <w:t>5 U.S.C. 552a</w:t>
      </w:r>
      <w:r w:rsidRPr="007D0DA6">
        <w:rPr>
          <w:rFonts w:ascii="Times New Roman" w:hAnsi="Times New Roman" w:cs="Times New Roman"/>
        </w:rPr>
        <w:t xml:space="preserve"> (Privacy Act of 1974), and OMB Circular No</w:t>
      </w:r>
      <w:proofErr w:type="gramStart"/>
      <w:r w:rsidRPr="007D0DA6">
        <w:rPr>
          <w:rFonts w:ascii="Times New Roman" w:hAnsi="Times New Roman" w:cs="Times New Roman"/>
        </w:rPr>
        <w:t>. A-130.</w:t>
      </w:r>
      <w:proofErr w:type="gramEnd"/>
    </w:p>
    <w:p w:rsidR="007D0DA6" w:rsidRPr="00656781" w:rsidRDefault="007D0DA6" w:rsidP="007D0DA6">
      <w:pPr>
        <w:ind w:left="720"/>
        <w:rPr>
          <w:rFonts w:ascii="Times New Roman" w:hAnsi="Times New Roman" w:cs="Times New Roman"/>
        </w:rPr>
      </w:pPr>
    </w:p>
    <w:p w:rsidR="00EA1A84" w:rsidRDefault="007A7624">
      <w:pPr>
        <w:numPr>
          <w:ilvl w:val="0"/>
          <w:numId w:val="5"/>
        </w:numPr>
        <w:rPr>
          <w:rFonts w:ascii="Times New Roman" w:hAnsi="Times New Roman" w:cs="Times New Roman"/>
        </w:rPr>
      </w:pPr>
      <w:r w:rsidRPr="007A7624">
        <w:rPr>
          <w:rFonts w:ascii="Times New Roman" w:hAnsi="Times New Roman" w:cs="Times New Roman"/>
          <w:b/>
        </w:rPr>
        <w:t>Justification for Sensitive Questions</w:t>
      </w:r>
    </w:p>
    <w:p w:rsidR="00705752" w:rsidRDefault="00705752" w:rsidP="00EA1A84">
      <w:pPr>
        <w:ind w:left="720"/>
        <w:rPr>
          <w:rFonts w:ascii="Times New Roman" w:hAnsi="Times New Roman" w:cs="Times New Roman"/>
        </w:rPr>
      </w:pPr>
      <w:r w:rsidRPr="00656781">
        <w:rPr>
          <w:rFonts w:ascii="Times New Roman" w:hAnsi="Times New Roman" w:cs="Times New Roman"/>
        </w:rPr>
        <w:t>The information collection does not contain any questions of a sensitive nature.</w:t>
      </w:r>
    </w:p>
    <w:p w:rsidR="007D0DA6" w:rsidRDefault="007D0DA6" w:rsidP="00EA1A84">
      <w:pPr>
        <w:ind w:left="720"/>
        <w:rPr>
          <w:rFonts w:ascii="Times New Roman" w:hAnsi="Times New Roman" w:cs="Times New Roman"/>
        </w:rPr>
      </w:pPr>
    </w:p>
    <w:p w:rsidR="007D0DA6" w:rsidRPr="00656781" w:rsidRDefault="007D0DA6" w:rsidP="00EA1A84">
      <w:pPr>
        <w:ind w:left="720"/>
        <w:rPr>
          <w:rFonts w:ascii="Times New Roman" w:hAnsi="Times New Roman" w:cs="Times New Roman"/>
        </w:rPr>
      </w:pPr>
    </w:p>
    <w:p w:rsidR="00EA1A84" w:rsidRPr="00BF2203" w:rsidRDefault="007A7624">
      <w:pPr>
        <w:numPr>
          <w:ilvl w:val="0"/>
          <w:numId w:val="5"/>
        </w:numPr>
        <w:rPr>
          <w:rFonts w:ascii="Times New Roman" w:hAnsi="Times New Roman" w:cs="Times New Roman"/>
          <w:color w:val="000000"/>
        </w:rPr>
      </w:pPr>
      <w:r w:rsidRPr="0095059F">
        <w:rPr>
          <w:rFonts w:ascii="Times New Roman" w:hAnsi="Times New Roman" w:cs="Times New Roman"/>
          <w:b/>
          <w:color w:val="000000"/>
        </w:rPr>
        <w:t>Estimates of Public Reporting Burden</w:t>
      </w:r>
    </w:p>
    <w:p w:rsidR="00BF2203" w:rsidRDefault="00BF2203" w:rsidP="00BF2203">
      <w:pPr>
        <w:ind w:left="720"/>
        <w:rPr>
          <w:rFonts w:ascii="Times New Roman" w:hAnsi="Times New Roman" w:cs="Times New Roman"/>
          <w:color w:val="000000"/>
        </w:rPr>
      </w:pPr>
      <w:r>
        <w:rPr>
          <w:rFonts w:ascii="Times New Roman" w:hAnsi="Times New Roman" w:cs="Times New Roman"/>
          <w:color w:val="000000"/>
        </w:rPr>
        <w:t>Approximately 12,50</w:t>
      </w:r>
      <w:r w:rsidRPr="00377600">
        <w:rPr>
          <w:rFonts w:ascii="Times New Roman" w:hAnsi="Times New Roman" w:cs="Times New Roman"/>
          <w:color w:val="000000"/>
        </w:rPr>
        <w:t xml:space="preserve">0 respondents </w:t>
      </w:r>
      <w:r>
        <w:rPr>
          <w:rFonts w:ascii="Times New Roman" w:hAnsi="Times New Roman" w:cs="Times New Roman"/>
          <w:color w:val="000000"/>
        </w:rPr>
        <w:t>take</w:t>
      </w:r>
      <w:r w:rsidRPr="00377600">
        <w:rPr>
          <w:rFonts w:ascii="Times New Roman" w:hAnsi="Times New Roman" w:cs="Times New Roman"/>
          <w:color w:val="000000"/>
        </w:rPr>
        <w:t xml:space="preserve"> 5 minutes</w:t>
      </w:r>
      <w:r>
        <w:rPr>
          <w:rFonts w:ascii="Times New Roman" w:hAnsi="Times New Roman" w:cs="Times New Roman"/>
          <w:color w:val="000000"/>
        </w:rPr>
        <w:t xml:space="preserve"> per request to complete this form per year.  Accordingly, the burden is 1,041 </w:t>
      </w:r>
      <w:r w:rsidRPr="00377600">
        <w:rPr>
          <w:rFonts w:ascii="Times New Roman" w:hAnsi="Times New Roman" w:cs="Times New Roman"/>
          <w:color w:val="000000"/>
        </w:rPr>
        <w:t xml:space="preserve">hours.  </w:t>
      </w:r>
    </w:p>
    <w:p w:rsidR="00BF2203" w:rsidRPr="0095059F" w:rsidRDefault="00BF2203" w:rsidP="00BF2203">
      <w:pPr>
        <w:ind w:left="720"/>
        <w:rPr>
          <w:rFonts w:ascii="Times New Roman" w:hAnsi="Times New Roman" w:cs="Times New Roman"/>
          <w:color w:val="000000"/>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530"/>
        <w:gridCol w:w="1440"/>
        <w:gridCol w:w="1620"/>
        <w:gridCol w:w="1710"/>
      </w:tblGrid>
      <w:tr w:rsidR="00CC4DF6" w:rsidRPr="0095059F" w:rsidTr="00CC4DF6">
        <w:tc>
          <w:tcPr>
            <w:tcW w:w="2340" w:type="dxa"/>
            <w:shd w:val="clear" w:color="auto" w:fill="auto"/>
          </w:tcPr>
          <w:p w:rsidR="00CC4DF6" w:rsidRPr="0095059F" w:rsidRDefault="00CC4DF6" w:rsidP="00BC03B3">
            <w:pPr>
              <w:rPr>
                <w:rFonts w:ascii="Times New Roman" w:hAnsi="Times New Roman" w:cs="Times New Roman"/>
                <w:b/>
              </w:rPr>
            </w:pPr>
            <w:r w:rsidRPr="0095059F">
              <w:rPr>
                <w:rFonts w:ascii="Times New Roman" w:hAnsi="Times New Roman" w:cs="Times New Roman"/>
                <w:b/>
              </w:rPr>
              <w:t>Modality of Completion</w:t>
            </w:r>
          </w:p>
        </w:tc>
        <w:tc>
          <w:tcPr>
            <w:tcW w:w="1530" w:type="dxa"/>
            <w:shd w:val="clear" w:color="auto" w:fill="auto"/>
          </w:tcPr>
          <w:p w:rsidR="00CC4DF6" w:rsidRPr="0095059F" w:rsidRDefault="00CC4DF6" w:rsidP="00BC03B3">
            <w:pPr>
              <w:rPr>
                <w:rFonts w:ascii="Times New Roman" w:hAnsi="Times New Roman" w:cs="Times New Roman"/>
                <w:b/>
              </w:rPr>
            </w:pPr>
            <w:r w:rsidRPr="0095059F">
              <w:rPr>
                <w:rFonts w:ascii="Times New Roman" w:hAnsi="Times New Roman" w:cs="Times New Roman"/>
                <w:b/>
              </w:rPr>
              <w:t>Number of Respondents</w:t>
            </w:r>
          </w:p>
        </w:tc>
        <w:tc>
          <w:tcPr>
            <w:tcW w:w="1440" w:type="dxa"/>
            <w:shd w:val="clear" w:color="auto" w:fill="auto"/>
          </w:tcPr>
          <w:p w:rsidR="00CC4DF6" w:rsidRPr="0095059F" w:rsidRDefault="00CC4DF6" w:rsidP="00BC03B3">
            <w:pPr>
              <w:rPr>
                <w:rFonts w:ascii="Times New Roman" w:hAnsi="Times New Roman" w:cs="Times New Roman"/>
                <w:b/>
              </w:rPr>
            </w:pPr>
            <w:r w:rsidRPr="0095059F">
              <w:rPr>
                <w:rFonts w:ascii="Times New Roman" w:hAnsi="Times New Roman" w:cs="Times New Roman"/>
                <w:b/>
              </w:rPr>
              <w:t>Frequency of Response</w:t>
            </w:r>
          </w:p>
        </w:tc>
        <w:tc>
          <w:tcPr>
            <w:tcW w:w="1620" w:type="dxa"/>
            <w:shd w:val="clear" w:color="auto" w:fill="auto"/>
          </w:tcPr>
          <w:p w:rsidR="00CC4DF6" w:rsidRPr="0095059F" w:rsidRDefault="00CC4DF6" w:rsidP="00BC03B3">
            <w:pPr>
              <w:rPr>
                <w:rFonts w:ascii="Times New Roman" w:hAnsi="Times New Roman" w:cs="Times New Roman"/>
                <w:b/>
              </w:rPr>
            </w:pPr>
            <w:r w:rsidRPr="0095059F">
              <w:rPr>
                <w:rFonts w:ascii="Times New Roman" w:hAnsi="Times New Roman" w:cs="Times New Roman"/>
                <w:b/>
              </w:rPr>
              <w:t>Average Burden Per Response (minutes)</w:t>
            </w:r>
          </w:p>
        </w:tc>
        <w:tc>
          <w:tcPr>
            <w:tcW w:w="1710" w:type="dxa"/>
            <w:shd w:val="clear" w:color="auto" w:fill="auto"/>
          </w:tcPr>
          <w:p w:rsidR="00CC4DF6" w:rsidRPr="0095059F" w:rsidRDefault="00CC4DF6" w:rsidP="00BC03B3">
            <w:pPr>
              <w:rPr>
                <w:rFonts w:ascii="Times New Roman" w:hAnsi="Times New Roman" w:cs="Times New Roman"/>
                <w:b/>
              </w:rPr>
            </w:pPr>
            <w:r w:rsidRPr="0095059F">
              <w:rPr>
                <w:rFonts w:ascii="Times New Roman" w:hAnsi="Times New Roman" w:cs="Times New Roman"/>
                <w:b/>
              </w:rPr>
              <w:t>Estimated Total Annual Burden (hours)</w:t>
            </w:r>
          </w:p>
        </w:tc>
      </w:tr>
      <w:tr w:rsidR="0095059F" w:rsidRPr="00CC4DF6" w:rsidTr="00CC4DF6">
        <w:trPr>
          <w:trHeight w:val="395"/>
        </w:trPr>
        <w:tc>
          <w:tcPr>
            <w:tcW w:w="2340" w:type="dxa"/>
            <w:shd w:val="clear" w:color="auto" w:fill="auto"/>
          </w:tcPr>
          <w:p w:rsidR="0095059F" w:rsidRPr="0095059F" w:rsidRDefault="0095059F" w:rsidP="00CC4DF6">
            <w:pPr>
              <w:rPr>
                <w:rFonts w:ascii="Times New Roman" w:hAnsi="Times New Roman" w:cs="Times New Roman"/>
              </w:rPr>
            </w:pPr>
            <w:r w:rsidRPr="0095059F">
              <w:rPr>
                <w:rFonts w:ascii="Times New Roman" w:hAnsi="Times New Roman" w:cs="Times New Roman"/>
              </w:rPr>
              <w:t>SSA-1199-(Country)</w:t>
            </w:r>
          </w:p>
        </w:tc>
        <w:tc>
          <w:tcPr>
            <w:tcW w:w="1530" w:type="dxa"/>
            <w:shd w:val="clear" w:color="auto" w:fill="auto"/>
          </w:tcPr>
          <w:p w:rsidR="0095059F" w:rsidRPr="0095059F" w:rsidRDefault="0095059F" w:rsidP="00B85CB0">
            <w:pPr>
              <w:jc w:val="right"/>
              <w:rPr>
                <w:rFonts w:ascii="Times New Roman" w:hAnsi="Times New Roman" w:cs="Times New Roman"/>
              </w:rPr>
            </w:pPr>
            <w:r w:rsidRPr="0095059F">
              <w:rPr>
                <w:rFonts w:ascii="Times New Roman" w:hAnsi="Times New Roman" w:cs="Times New Roman"/>
              </w:rPr>
              <w:t>12,500</w:t>
            </w:r>
          </w:p>
        </w:tc>
        <w:tc>
          <w:tcPr>
            <w:tcW w:w="1440" w:type="dxa"/>
            <w:shd w:val="clear" w:color="auto" w:fill="auto"/>
          </w:tcPr>
          <w:p w:rsidR="0095059F" w:rsidRPr="0095059F" w:rsidRDefault="0095059F" w:rsidP="00B85CB0">
            <w:pPr>
              <w:jc w:val="right"/>
              <w:rPr>
                <w:rFonts w:ascii="Times New Roman" w:hAnsi="Times New Roman" w:cs="Times New Roman"/>
              </w:rPr>
            </w:pPr>
            <w:r w:rsidRPr="0095059F">
              <w:rPr>
                <w:rFonts w:ascii="Times New Roman" w:hAnsi="Times New Roman" w:cs="Times New Roman"/>
              </w:rPr>
              <w:t>1</w:t>
            </w:r>
          </w:p>
        </w:tc>
        <w:tc>
          <w:tcPr>
            <w:tcW w:w="1620" w:type="dxa"/>
            <w:shd w:val="clear" w:color="auto" w:fill="auto"/>
          </w:tcPr>
          <w:p w:rsidR="0095059F" w:rsidRPr="0095059F" w:rsidRDefault="00B64F93" w:rsidP="00B85CB0">
            <w:pPr>
              <w:jc w:val="right"/>
              <w:rPr>
                <w:rFonts w:ascii="Times New Roman" w:hAnsi="Times New Roman" w:cs="Times New Roman"/>
              </w:rPr>
            </w:pPr>
            <w:r>
              <w:rPr>
                <w:rFonts w:ascii="Times New Roman" w:hAnsi="Times New Roman" w:cs="Times New Roman"/>
              </w:rPr>
              <w:t>5</w:t>
            </w:r>
          </w:p>
        </w:tc>
        <w:tc>
          <w:tcPr>
            <w:tcW w:w="1710" w:type="dxa"/>
            <w:shd w:val="clear" w:color="auto" w:fill="auto"/>
          </w:tcPr>
          <w:p w:rsidR="0095059F" w:rsidRPr="00CC4DF6" w:rsidRDefault="0095059F" w:rsidP="00B85CB0">
            <w:pPr>
              <w:jc w:val="right"/>
              <w:rPr>
                <w:rFonts w:ascii="Times New Roman" w:hAnsi="Times New Roman" w:cs="Times New Roman"/>
              </w:rPr>
            </w:pPr>
            <w:r w:rsidRPr="0095059F">
              <w:rPr>
                <w:rFonts w:ascii="Times New Roman" w:hAnsi="Times New Roman" w:cs="Times New Roman"/>
              </w:rPr>
              <w:t>1,04</w:t>
            </w:r>
            <w:r w:rsidR="00B64F93">
              <w:rPr>
                <w:rFonts w:ascii="Times New Roman" w:hAnsi="Times New Roman" w:cs="Times New Roman"/>
              </w:rPr>
              <w:t>2</w:t>
            </w:r>
          </w:p>
        </w:tc>
      </w:tr>
    </w:tbl>
    <w:p w:rsidR="00CC4DF6" w:rsidRPr="00CC4DF6" w:rsidRDefault="00CC4DF6" w:rsidP="00CC4DF6">
      <w:pPr>
        <w:ind w:left="720"/>
        <w:rPr>
          <w:rFonts w:ascii="Times New Roman" w:hAnsi="Times New Roman" w:cs="Times New Roman"/>
          <w:color w:val="000000"/>
        </w:rPr>
      </w:pPr>
    </w:p>
    <w:p w:rsidR="0095059F" w:rsidRPr="00377600" w:rsidRDefault="0095059F" w:rsidP="0095059F">
      <w:pPr>
        <w:ind w:left="720"/>
        <w:rPr>
          <w:rFonts w:ascii="Times New Roman" w:hAnsi="Times New Roman" w:cs="Times New Roman"/>
          <w:color w:val="000000"/>
        </w:rPr>
      </w:pPr>
      <w:r>
        <w:rPr>
          <w:rFonts w:ascii="Times New Roman" w:hAnsi="Times New Roman" w:cs="Times New Roman"/>
          <w:color w:val="000000"/>
        </w:rPr>
        <w:t>This figure represents</w:t>
      </w:r>
      <w:r w:rsidRPr="00377600">
        <w:rPr>
          <w:rFonts w:ascii="Times New Roman" w:hAnsi="Times New Roman" w:cs="Times New Roman"/>
          <w:color w:val="000000"/>
        </w:rPr>
        <w:t xml:space="preserve"> burden hours, and we did not calculate a separate cost </w:t>
      </w:r>
      <w:r>
        <w:rPr>
          <w:rFonts w:ascii="Times New Roman" w:hAnsi="Times New Roman" w:cs="Times New Roman"/>
          <w:color w:val="000000"/>
        </w:rPr>
        <w:t>burden.</w:t>
      </w:r>
    </w:p>
    <w:p w:rsidR="00705752" w:rsidRPr="00656781" w:rsidRDefault="00705752">
      <w:pPr>
        <w:rPr>
          <w:rFonts w:ascii="Times New Roman" w:hAnsi="Times New Roman" w:cs="Times New Roman"/>
        </w:rPr>
      </w:pPr>
    </w:p>
    <w:p w:rsidR="00EA1A84" w:rsidRDefault="007A7624">
      <w:pPr>
        <w:numPr>
          <w:ilvl w:val="0"/>
          <w:numId w:val="5"/>
        </w:numPr>
        <w:rPr>
          <w:rFonts w:ascii="Times New Roman" w:hAnsi="Times New Roman" w:cs="Times New Roman"/>
        </w:rPr>
      </w:pPr>
      <w:r w:rsidRPr="007A7624">
        <w:rPr>
          <w:rFonts w:ascii="Times New Roman" w:hAnsi="Times New Roman" w:cs="Times New Roman"/>
          <w:b/>
        </w:rPr>
        <w:t>Annual Cost to the Respondents</w:t>
      </w:r>
    </w:p>
    <w:p w:rsidR="00705752" w:rsidRPr="0095059F" w:rsidRDefault="00705752" w:rsidP="00EA1A84">
      <w:pPr>
        <w:ind w:left="720"/>
        <w:rPr>
          <w:rFonts w:ascii="Times New Roman" w:hAnsi="Times New Roman" w:cs="Times New Roman"/>
        </w:rPr>
      </w:pPr>
      <w:r w:rsidRPr="0095059F">
        <w:rPr>
          <w:rFonts w:ascii="Times New Roman" w:hAnsi="Times New Roman" w:cs="Times New Roman"/>
        </w:rPr>
        <w:t>There is no known cost burden to the respondents.</w:t>
      </w:r>
    </w:p>
    <w:p w:rsidR="00705752" w:rsidRPr="0095059F" w:rsidRDefault="00705752">
      <w:pPr>
        <w:rPr>
          <w:rFonts w:ascii="Times New Roman" w:hAnsi="Times New Roman" w:cs="Times New Roman"/>
        </w:rPr>
      </w:pPr>
    </w:p>
    <w:p w:rsidR="00EA1A84" w:rsidRPr="0095059F" w:rsidRDefault="007A7624" w:rsidP="006D356C">
      <w:pPr>
        <w:numPr>
          <w:ilvl w:val="0"/>
          <w:numId w:val="5"/>
        </w:numPr>
        <w:rPr>
          <w:rFonts w:ascii="Times New Roman" w:hAnsi="Times New Roman" w:cs="Times New Roman"/>
        </w:rPr>
      </w:pPr>
      <w:r w:rsidRPr="0095059F">
        <w:rPr>
          <w:rFonts w:ascii="Times New Roman" w:hAnsi="Times New Roman" w:cs="Times New Roman"/>
          <w:b/>
          <w:color w:val="000000"/>
        </w:rPr>
        <w:t>Annual Cost to the Federal Government</w:t>
      </w:r>
    </w:p>
    <w:p w:rsidR="00C33B7B" w:rsidRPr="0095059F" w:rsidRDefault="0095059F" w:rsidP="00EA1A84">
      <w:pPr>
        <w:ind w:left="720"/>
        <w:rPr>
          <w:rFonts w:ascii="Times New Roman" w:hAnsi="Times New Roman" w:cs="Times New Roman"/>
        </w:rPr>
      </w:pPr>
      <w:r w:rsidRPr="0095059F">
        <w:rPr>
          <w:rFonts w:ascii="Times New Roman" w:hAnsi="Times New Roman" w:cs="Times New Roman"/>
        </w:rPr>
        <w:t xml:space="preserve">The annual cost to the Federal Government to process this form is approximately $60,000. </w:t>
      </w:r>
      <w:r w:rsidR="00B64F93">
        <w:rPr>
          <w:rFonts w:ascii="Times New Roman" w:hAnsi="Times New Roman" w:cs="Times New Roman"/>
        </w:rPr>
        <w:t xml:space="preserve"> </w:t>
      </w:r>
      <w:r w:rsidRPr="0095059F">
        <w:rPr>
          <w:rFonts w:ascii="Times New Roman" w:hAnsi="Times New Roman" w:cs="Times New Roman"/>
        </w:rPr>
        <w:t>This represents the actual time it takes SSA employees to collect and input the d</w:t>
      </w:r>
      <w:r w:rsidR="004E3DD3">
        <w:rPr>
          <w:rFonts w:ascii="Times New Roman" w:hAnsi="Times New Roman" w:cs="Times New Roman"/>
        </w:rPr>
        <w:t>ata.  This includes</w:t>
      </w:r>
      <w:r w:rsidRPr="0095059F">
        <w:rPr>
          <w:rFonts w:ascii="Times New Roman" w:hAnsi="Times New Roman" w:cs="Times New Roman"/>
        </w:rPr>
        <w:t xml:space="preserve"> inputting data from a paper applicati</w:t>
      </w:r>
      <w:r w:rsidR="004E3DD3">
        <w:rPr>
          <w:rFonts w:ascii="Times New Roman" w:hAnsi="Times New Roman" w:cs="Times New Roman"/>
        </w:rPr>
        <w:t>on mailed into the processing component</w:t>
      </w:r>
      <w:r w:rsidRPr="0095059F">
        <w:rPr>
          <w:rFonts w:ascii="Times New Roman" w:hAnsi="Times New Roman" w:cs="Times New Roman"/>
        </w:rPr>
        <w:t xml:space="preserve">. </w:t>
      </w:r>
      <w:r w:rsidR="00B64F93">
        <w:rPr>
          <w:rFonts w:ascii="Times New Roman" w:hAnsi="Times New Roman" w:cs="Times New Roman"/>
        </w:rPr>
        <w:t xml:space="preserve"> </w:t>
      </w:r>
      <w:r w:rsidRPr="0095059F">
        <w:rPr>
          <w:rFonts w:ascii="Times New Roman" w:hAnsi="Times New Roman" w:cs="Times New Roman"/>
        </w:rPr>
        <w:t xml:space="preserve">There is no cost to the </w:t>
      </w:r>
      <w:r w:rsidR="00BF2203">
        <w:rPr>
          <w:rFonts w:ascii="Times New Roman" w:hAnsi="Times New Roman" w:cs="Times New Roman"/>
        </w:rPr>
        <w:t>F</w:t>
      </w:r>
      <w:r w:rsidRPr="0095059F">
        <w:rPr>
          <w:rFonts w:ascii="Times New Roman" w:hAnsi="Times New Roman" w:cs="Times New Roman"/>
        </w:rPr>
        <w:t>eder</w:t>
      </w:r>
      <w:r w:rsidR="004E3DD3">
        <w:rPr>
          <w:rFonts w:ascii="Times New Roman" w:hAnsi="Times New Roman" w:cs="Times New Roman"/>
        </w:rPr>
        <w:t xml:space="preserve">al </w:t>
      </w:r>
      <w:r w:rsidR="00BF2203">
        <w:rPr>
          <w:rFonts w:ascii="Times New Roman" w:hAnsi="Times New Roman" w:cs="Times New Roman"/>
        </w:rPr>
        <w:t>G</w:t>
      </w:r>
      <w:r w:rsidR="004E3DD3">
        <w:rPr>
          <w:rFonts w:ascii="Times New Roman" w:hAnsi="Times New Roman" w:cs="Times New Roman"/>
        </w:rPr>
        <w:t>overnment for us to report since the cost is absorbed in each individual component’s budget for printer ink when downloading and printing the form from PolicyNet or the InForm website</w:t>
      </w:r>
      <w:r w:rsidRPr="0095059F">
        <w:rPr>
          <w:rFonts w:ascii="Times New Roman" w:hAnsi="Times New Roman" w:cs="Times New Roman"/>
        </w:rPr>
        <w:t xml:space="preserve">.  </w:t>
      </w:r>
    </w:p>
    <w:p w:rsidR="00C33B7B" w:rsidRPr="0095059F" w:rsidRDefault="00C33B7B" w:rsidP="00C33B7B">
      <w:pPr>
        <w:rPr>
          <w:rFonts w:ascii="Times New Roman" w:hAnsi="Times New Roman" w:cs="Times New Roman"/>
        </w:rPr>
      </w:pPr>
    </w:p>
    <w:p w:rsidR="00EA1A84" w:rsidRPr="0095059F" w:rsidRDefault="007A7624">
      <w:pPr>
        <w:numPr>
          <w:ilvl w:val="0"/>
          <w:numId w:val="5"/>
        </w:numPr>
        <w:rPr>
          <w:rFonts w:ascii="Times New Roman" w:hAnsi="Times New Roman" w:cs="Times New Roman"/>
        </w:rPr>
      </w:pPr>
      <w:r w:rsidRPr="0095059F">
        <w:rPr>
          <w:rFonts w:ascii="Times New Roman" w:hAnsi="Times New Roman"/>
          <w:b/>
          <w:color w:val="000000"/>
        </w:rPr>
        <w:t>Program Changes or Adjustments to the Information Collection Request</w:t>
      </w:r>
    </w:p>
    <w:p w:rsidR="006D356C" w:rsidRDefault="00B159B2" w:rsidP="006D356C">
      <w:pPr>
        <w:ind w:left="720"/>
        <w:rPr>
          <w:rFonts w:ascii="Times New Roman" w:hAnsi="Times New Roman"/>
          <w:color w:val="000000"/>
        </w:rPr>
      </w:pPr>
      <w:r>
        <w:rPr>
          <w:rFonts w:ascii="Times New Roman" w:hAnsi="Times New Roman"/>
          <w:color w:val="000000"/>
        </w:rPr>
        <w:t xml:space="preserve">The increase in burden stems </w:t>
      </w:r>
      <w:r w:rsidR="0095059F">
        <w:rPr>
          <w:rFonts w:ascii="Times New Roman" w:hAnsi="Times New Roman"/>
          <w:color w:val="000000"/>
        </w:rPr>
        <w:t xml:space="preserve">from </w:t>
      </w:r>
      <w:r w:rsidR="0070290D">
        <w:rPr>
          <w:rFonts w:ascii="Times New Roman" w:hAnsi="Times New Roman"/>
          <w:color w:val="000000"/>
        </w:rPr>
        <w:t>an</w:t>
      </w:r>
      <w:r w:rsidR="0095059F">
        <w:rPr>
          <w:rFonts w:ascii="Times New Roman" w:hAnsi="Times New Roman"/>
          <w:color w:val="000000"/>
        </w:rPr>
        <w:t xml:space="preserve"> increa</w:t>
      </w:r>
      <w:r w:rsidR="00B64F93">
        <w:rPr>
          <w:rFonts w:ascii="Times New Roman" w:hAnsi="Times New Roman"/>
          <w:color w:val="000000"/>
        </w:rPr>
        <w:t>se in respondents</w:t>
      </w:r>
      <w:r w:rsidR="0070290D">
        <w:rPr>
          <w:rFonts w:ascii="Times New Roman" w:hAnsi="Times New Roman"/>
          <w:color w:val="000000"/>
        </w:rPr>
        <w:t xml:space="preserve">. </w:t>
      </w:r>
      <w:r w:rsidR="00B64F93">
        <w:rPr>
          <w:rFonts w:ascii="Times New Roman" w:hAnsi="Times New Roman"/>
          <w:color w:val="000000"/>
        </w:rPr>
        <w:t xml:space="preserve"> </w:t>
      </w:r>
      <w:r w:rsidR="0070290D">
        <w:rPr>
          <w:rFonts w:ascii="Times New Roman" w:hAnsi="Times New Roman"/>
          <w:color w:val="000000"/>
        </w:rPr>
        <w:t xml:space="preserve">This change is </w:t>
      </w:r>
      <w:r w:rsidR="0095059F">
        <w:rPr>
          <w:rFonts w:ascii="Times New Roman" w:hAnsi="Times New Roman"/>
          <w:color w:val="000000"/>
        </w:rPr>
        <w:t>due to an increase of participation in SSA’s International Direct Deposit</w:t>
      </w:r>
      <w:r w:rsidR="0070290D">
        <w:rPr>
          <w:rFonts w:ascii="Times New Roman" w:hAnsi="Times New Roman"/>
          <w:color w:val="000000"/>
        </w:rPr>
        <w:t xml:space="preserve"> benefit payment </w:t>
      </w:r>
      <w:r>
        <w:rPr>
          <w:rFonts w:ascii="Times New Roman" w:hAnsi="Times New Roman"/>
          <w:color w:val="000000"/>
        </w:rPr>
        <w:t xml:space="preserve">option, which </w:t>
      </w:r>
      <w:r w:rsidR="0070290D">
        <w:rPr>
          <w:rFonts w:ascii="Times New Roman" w:hAnsi="Times New Roman"/>
          <w:color w:val="000000"/>
        </w:rPr>
        <w:t>increase</w:t>
      </w:r>
      <w:r>
        <w:rPr>
          <w:rFonts w:ascii="Times New Roman" w:hAnsi="Times New Roman"/>
          <w:color w:val="000000"/>
        </w:rPr>
        <w:t xml:space="preserve">s the </w:t>
      </w:r>
      <w:r w:rsidR="0070290D">
        <w:rPr>
          <w:rFonts w:ascii="Times New Roman" w:hAnsi="Times New Roman"/>
          <w:color w:val="000000"/>
        </w:rPr>
        <w:t>public reporting burden</w:t>
      </w:r>
      <w:r>
        <w:rPr>
          <w:rFonts w:ascii="Times New Roman" w:hAnsi="Times New Roman"/>
          <w:color w:val="000000"/>
        </w:rPr>
        <w:t xml:space="preserve"> accordingly</w:t>
      </w:r>
      <w:r w:rsidR="0070290D">
        <w:rPr>
          <w:rFonts w:ascii="Times New Roman" w:hAnsi="Times New Roman"/>
          <w:color w:val="000000"/>
        </w:rPr>
        <w:t xml:space="preserve">. </w:t>
      </w:r>
    </w:p>
    <w:p w:rsidR="0095059F" w:rsidRPr="006D356C" w:rsidRDefault="0095059F" w:rsidP="006D356C">
      <w:pPr>
        <w:ind w:left="720"/>
        <w:rPr>
          <w:rFonts w:ascii="Times New Roman" w:hAnsi="Times New Roman" w:cs="Times New Roman"/>
        </w:rPr>
      </w:pPr>
    </w:p>
    <w:p w:rsidR="00EA1A84" w:rsidRDefault="007A7624">
      <w:pPr>
        <w:numPr>
          <w:ilvl w:val="0"/>
          <w:numId w:val="5"/>
        </w:numPr>
        <w:rPr>
          <w:rFonts w:ascii="Times New Roman" w:hAnsi="Times New Roman" w:cs="Times New Roman"/>
        </w:rPr>
      </w:pPr>
      <w:r w:rsidRPr="008B0C39">
        <w:rPr>
          <w:rFonts w:ascii="Times New Roman" w:hAnsi="Times New Roman" w:cs="Times New Roman"/>
          <w:b/>
        </w:rPr>
        <w:t>Plans for Publication Information Collection Results</w:t>
      </w:r>
    </w:p>
    <w:p w:rsidR="00705752" w:rsidRDefault="00C87192" w:rsidP="00EA1A84">
      <w:pPr>
        <w:ind w:left="720"/>
        <w:rPr>
          <w:rFonts w:ascii="Times New Roman" w:hAnsi="Times New Roman" w:cs="Times New Roman"/>
        </w:rPr>
      </w:pPr>
      <w:r w:rsidRPr="007A7624">
        <w:rPr>
          <w:rFonts w:ascii="Times New Roman" w:hAnsi="Times New Roman" w:cs="Times New Roman"/>
        </w:rPr>
        <w:t>SSA</w:t>
      </w:r>
      <w:r w:rsidR="007A7624" w:rsidRPr="007A7624">
        <w:rPr>
          <w:rFonts w:ascii="Times New Roman" w:hAnsi="Times New Roman" w:cs="Times New Roman"/>
        </w:rPr>
        <w:t xml:space="preserve"> will not publish the results of the information collection.  </w:t>
      </w:r>
    </w:p>
    <w:p w:rsidR="007A7624" w:rsidRPr="00656781" w:rsidRDefault="007A7624" w:rsidP="007A7624">
      <w:pPr>
        <w:rPr>
          <w:rFonts w:ascii="Times New Roman" w:hAnsi="Times New Roman" w:cs="Times New Roman"/>
        </w:rPr>
      </w:pPr>
    </w:p>
    <w:p w:rsidR="00705752" w:rsidRPr="001755D8" w:rsidRDefault="008B0C39" w:rsidP="00A23000">
      <w:pPr>
        <w:numPr>
          <w:ilvl w:val="0"/>
          <w:numId w:val="5"/>
        </w:numPr>
        <w:rPr>
          <w:rFonts w:ascii="Times New Roman" w:hAnsi="Times New Roman" w:cs="Times New Roman"/>
          <w:color w:val="000000"/>
        </w:rPr>
      </w:pPr>
      <w:r w:rsidRPr="001755D8">
        <w:rPr>
          <w:rFonts w:ascii="Times New Roman" w:hAnsi="Times New Roman" w:cs="Times New Roman"/>
          <w:b/>
          <w:color w:val="000000"/>
        </w:rPr>
        <w:t>Displaying the OMB Approval Expiration Dat</w:t>
      </w:r>
      <w:r w:rsidR="00EA1A84">
        <w:rPr>
          <w:rFonts w:ascii="Times New Roman" w:hAnsi="Times New Roman" w:cs="Times New Roman"/>
          <w:b/>
          <w:color w:val="000000"/>
        </w:rPr>
        <w:t>e</w:t>
      </w:r>
    </w:p>
    <w:p w:rsidR="00A23000" w:rsidRDefault="00CD4C78" w:rsidP="00A23000">
      <w:pPr>
        <w:pStyle w:val="ListParagraph"/>
        <w:rPr>
          <w:rFonts w:ascii="Times New Roman" w:hAnsi="Times New Roman" w:cs="Times New Roman"/>
        </w:rPr>
      </w:pPr>
      <w:r>
        <w:rPr>
          <w:rFonts w:ascii="Times New Roman" w:hAnsi="Times New Roman" w:cs="Times New Roman"/>
        </w:rPr>
        <w:t>SSA is not requesting an exception to the requirement to display the OMB approval expiration date.</w:t>
      </w:r>
    </w:p>
    <w:p w:rsidR="00A23000" w:rsidRPr="00656781" w:rsidRDefault="00A23000" w:rsidP="00A23000">
      <w:pPr>
        <w:ind w:left="720"/>
        <w:rPr>
          <w:rFonts w:ascii="Times New Roman" w:hAnsi="Times New Roman" w:cs="Times New Roman"/>
        </w:rPr>
      </w:pPr>
    </w:p>
    <w:p w:rsidR="00EA1A84" w:rsidRDefault="008B0C39">
      <w:pPr>
        <w:numPr>
          <w:ilvl w:val="0"/>
          <w:numId w:val="5"/>
        </w:numPr>
        <w:rPr>
          <w:rFonts w:ascii="Times New Roman" w:hAnsi="Times New Roman" w:cs="Times New Roman"/>
        </w:rPr>
      </w:pPr>
      <w:r w:rsidRPr="008E1E53">
        <w:rPr>
          <w:rFonts w:ascii="Times New Roman" w:hAnsi="Times New Roman" w:cs="Times New Roman"/>
          <w:b/>
        </w:rPr>
        <w:t>Exception to Certification Statement</w:t>
      </w:r>
    </w:p>
    <w:p w:rsidR="008B0C39" w:rsidRDefault="008B0C39" w:rsidP="00EA1A84">
      <w:pPr>
        <w:ind w:left="720"/>
        <w:rPr>
          <w:rFonts w:ascii="Times New Roman" w:hAnsi="Times New Roman" w:cs="Times New Roman"/>
        </w:rPr>
      </w:pPr>
      <w:r>
        <w:rPr>
          <w:rFonts w:ascii="Times New Roman" w:hAnsi="Times New Roman" w:cs="Times New Roman"/>
        </w:rPr>
        <w:t>SSA is not reque</w:t>
      </w:r>
      <w:r w:rsidR="00705752" w:rsidRPr="00656781">
        <w:rPr>
          <w:rFonts w:ascii="Times New Roman" w:hAnsi="Times New Roman" w:cs="Times New Roman"/>
        </w:rPr>
        <w:t xml:space="preserve">sting an exception to the certification requirements at </w:t>
      </w:r>
      <w:r w:rsidR="00705752" w:rsidRPr="00EA1A84">
        <w:rPr>
          <w:rFonts w:ascii="Times New Roman" w:hAnsi="Times New Roman" w:cs="Times New Roman"/>
          <w:i/>
        </w:rPr>
        <w:t>5 CFR 1320.9</w:t>
      </w:r>
      <w:r w:rsidR="00705752" w:rsidRPr="00656781">
        <w:rPr>
          <w:rFonts w:ascii="Times New Roman" w:hAnsi="Times New Roman" w:cs="Times New Roman"/>
        </w:rPr>
        <w:t xml:space="preserve"> and related provisions at </w:t>
      </w:r>
      <w:r w:rsidR="00705752" w:rsidRPr="00EA1A84">
        <w:rPr>
          <w:rFonts w:ascii="Times New Roman" w:hAnsi="Times New Roman" w:cs="Times New Roman"/>
          <w:i/>
        </w:rPr>
        <w:t>5 CFR 1320.8(b</w:t>
      </w:r>
      <w:proofErr w:type="gramStart"/>
      <w:r w:rsidR="00705752" w:rsidRPr="00EA1A84">
        <w:rPr>
          <w:rFonts w:ascii="Times New Roman" w:hAnsi="Times New Roman" w:cs="Times New Roman"/>
          <w:i/>
        </w:rPr>
        <w:t>)(</w:t>
      </w:r>
      <w:proofErr w:type="gramEnd"/>
      <w:r w:rsidR="00705752" w:rsidRPr="00EA1A84">
        <w:rPr>
          <w:rFonts w:ascii="Times New Roman" w:hAnsi="Times New Roman" w:cs="Times New Roman"/>
          <w:i/>
        </w:rPr>
        <w:t>3)</w:t>
      </w:r>
      <w:r w:rsidR="00705752" w:rsidRPr="00656781">
        <w:rPr>
          <w:rFonts w:ascii="Times New Roman" w:hAnsi="Times New Roman" w:cs="Times New Roman"/>
        </w:rPr>
        <w:t>.</w:t>
      </w:r>
    </w:p>
    <w:p w:rsidR="008B0C39" w:rsidRDefault="008B0C39" w:rsidP="008B0C39">
      <w:pPr>
        <w:rPr>
          <w:rFonts w:ascii="Times New Roman" w:hAnsi="Times New Roman" w:cs="Times New Roman"/>
        </w:rPr>
      </w:pPr>
    </w:p>
    <w:p w:rsidR="00705752" w:rsidRPr="008B0C39" w:rsidRDefault="00705752" w:rsidP="008B0C39">
      <w:pPr>
        <w:rPr>
          <w:rFonts w:ascii="Times New Roman" w:hAnsi="Times New Roman" w:cs="Times New Roman"/>
          <w:b/>
        </w:rPr>
      </w:pPr>
      <w:r w:rsidRPr="0086036A">
        <w:rPr>
          <w:rFonts w:ascii="Times New Roman" w:hAnsi="Times New Roman" w:cs="Times New Roman"/>
        </w:rPr>
        <w:t>B.</w:t>
      </w:r>
      <w:r w:rsidRPr="0086036A">
        <w:rPr>
          <w:rFonts w:ascii="Times New Roman" w:hAnsi="Times New Roman" w:cs="Times New Roman"/>
        </w:rPr>
        <w:tab/>
      </w:r>
      <w:r w:rsidRPr="008B0C39">
        <w:rPr>
          <w:rFonts w:ascii="Times New Roman" w:hAnsi="Times New Roman" w:cs="Times New Roman"/>
          <w:b/>
          <w:u w:val="single"/>
        </w:rPr>
        <w:t>Collections of Information Employing Statistical Methods</w:t>
      </w:r>
    </w:p>
    <w:p w:rsidR="00705752" w:rsidRPr="00656781" w:rsidRDefault="00705752">
      <w:pPr>
        <w:rPr>
          <w:rFonts w:ascii="Times New Roman" w:hAnsi="Times New Roman" w:cs="Times New Roman"/>
        </w:rPr>
      </w:pPr>
    </w:p>
    <w:p w:rsidR="00705752" w:rsidRPr="00656781" w:rsidRDefault="00EA1A84">
      <w:pPr>
        <w:pStyle w:val="BodyTextIndent"/>
        <w:rPr>
          <w:rFonts w:ascii="Times New Roman" w:hAnsi="Times New Roman" w:cs="Times New Roman"/>
        </w:rPr>
      </w:pPr>
      <w:r>
        <w:rPr>
          <w:rFonts w:ascii="Times New Roman" w:hAnsi="Times New Roman" w:cs="Times New Roman"/>
        </w:rPr>
        <w:t>SSA does</w:t>
      </w:r>
      <w:r w:rsidR="008B0C39">
        <w:rPr>
          <w:rFonts w:ascii="Times New Roman" w:hAnsi="Times New Roman" w:cs="Times New Roman"/>
        </w:rPr>
        <w:t xml:space="preserve"> not use statistical methods </w:t>
      </w:r>
      <w:r w:rsidR="00705752" w:rsidRPr="00656781">
        <w:rPr>
          <w:rFonts w:ascii="Times New Roman" w:hAnsi="Times New Roman" w:cs="Times New Roman"/>
        </w:rPr>
        <w:t>for this information collection.</w:t>
      </w:r>
    </w:p>
    <w:p w:rsidR="00705752" w:rsidRPr="00656781" w:rsidRDefault="00705752">
      <w:pPr>
        <w:rPr>
          <w:rFonts w:ascii="Times New Roman" w:hAnsi="Times New Roman" w:cs="Times New Roman"/>
        </w:rPr>
      </w:pPr>
    </w:p>
    <w:sectPr w:rsidR="00705752" w:rsidRPr="00656781">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FB" w:rsidRDefault="001530FB">
      <w:r>
        <w:separator/>
      </w:r>
    </w:p>
  </w:endnote>
  <w:endnote w:type="continuationSeparator" w:id="0">
    <w:p w:rsidR="001530FB" w:rsidRDefault="0015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3E" w:rsidRPr="002C1362" w:rsidRDefault="0028543E" w:rsidP="002C1362">
    <w:pPr>
      <w:pStyle w:val="Footer"/>
      <w:tabs>
        <w:tab w:val="clear" w:pos="8640"/>
        <w:tab w:val="right" w:pos="9270"/>
      </w:tabs>
      <w:rPr>
        <w:rFonts w:ascii="Times New Roman" w:hAnsi="Times New Roman" w:cs="Times New Roman"/>
      </w:rPr>
    </w:pPr>
    <w:r>
      <w:tab/>
    </w:r>
    <w:r w:rsidRPr="002C1362">
      <w:rPr>
        <w:rStyle w:val="PageNumber"/>
        <w:rFonts w:ascii="Times New Roman" w:hAnsi="Times New Roman" w:cs="Times New Roman"/>
      </w:rPr>
      <w:fldChar w:fldCharType="begin"/>
    </w:r>
    <w:r w:rsidRPr="002C1362">
      <w:rPr>
        <w:rStyle w:val="PageNumber"/>
        <w:rFonts w:ascii="Times New Roman" w:hAnsi="Times New Roman" w:cs="Times New Roman"/>
      </w:rPr>
      <w:instrText xml:space="preserve"> PAGE </w:instrText>
    </w:r>
    <w:r w:rsidRPr="002C1362">
      <w:rPr>
        <w:rStyle w:val="PageNumber"/>
        <w:rFonts w:ascii="Times New Roman" w:hAnsi="Times New Roman" w:cs="Times New Roman"/>
      </w:rPr>
      <w:fldChar w:fldCharType="separate"/>
    </w:r>
    <w:r w:rsidR="00B64F93">
      <w:rPr>
        <w:rStyle w:val="PageNumber"/>
        <w:rFonts w:ascii="Times New Roman" w:hAnsi="Times New Roman" w:cs="Times New Roman"/>
        <w:noProof/>
      </w:rPr>
      <w:t>1</w:t>
    </w:r>
    <w:r w:rsidRPr="002C1362">
      <w:rPr>
        <w:rStyle w:val="PageNumber"/>
        <w:rFonts w:ascii="Times New Roman" w:hAnsi="Times New Roman" w:cs="Times New Roman"/>
      </w:rPr>
      <w:fldChar w:fldCharType="end"/>
    </w:r>
    <w:r>
      <w:rPr>
        <w:rStyle w:val="PageNumbe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FB" w:rsidRDefault="001530FB">
      <w:r>
        <w:separator/>
      </w:r>
    </w:p>
  </w:footnote>
  <w:footnote w:type="continuationSeparator" w:id="0">
    <w:p w:rsidR="001530FB" w:rsidRDefault="00153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6020"/>
    <w:multiLevelType w:val="singleLevel"/>
    <w:tmpl w:val="0409000F"/>
    <w:lvl w:ilvl="0">
      <w:start w:val="1"/>
      <w:numFmt w:val="decimal"/>
      <w:lvlText w:val="%1."/>
      <w:lvlJc w:val="left"/>
      <w:pPr>
        <w:tabs>
          <w:tab w:val="num" w:pos="360"/>
        </w:tabs>
        <w:ind w:left="360" w:hanging="360"/>
      </w:pPr>
    </w:lvl>
  </w:abstractNum>
  <w:abstractNum w:abstractNumId="1">
    <w:nsid w:val="1A8044FF"/>
    <w:multiLevelType w:val="singleLevel"/>
    <w:tmpl w:val="0409000F"/>
    <w:lvl w:ilvl="0">
      <w:start w:val="1"/>
      <w:numFmt w:val="decimal"/>
      <w:lvlText w:val="%1."/>
      <w:lvlJc w:val="left"/>
      <w:pPr>
        <w:tabs>
          <w:tab w:val="num" w:pos="360"/>
        </w:tabs>
        <w:ind w:left="360" w:hanging="360"/>
      </w:pPr>
    </w:lvl>
  </w:abstractNum>
  <w:abstractNum w:abstractNumId="2">
    <w:nsid w:val="27702BFE"/>
    <w:multiLevelType w:val="singleLevel"/>
    <w:tmpl w:val="0409000F"/>
    <w:lvl w:ilvl="0">
      <w:start w:val="1"/>
      <w:numFmt w:val="decimal"/>
      <w:lvlText w:val="%1."/>
      <w:lvlJc w:val="left"/>
      <w:pPr>
        <w:tabs>
          <w:tab w:val="num" w:pos="360"/>
        </w:tabs>
        <w:ind w:left="360" w:hanging="360"/>
      </w:pPr>
    </w:lvl>
  </w:abstractNum>
  <w:abstractNum w:abstractNumId="3">
    <w:nsid w:val="35BE6C55"/>
    <w:multiLevelType w:val="singleLevel"/>
    <w:tmpl w:val="74742A9C"/>
    <w:lvl w:ilvl="0">
      <w:start w:val="1"/>
      <w:numFmt w:val="decimal"/>
      <w:lvlText w:val="%1."/>
      <w:lvlJc w:val="left"/>
      <w:pPr>
        <w:tabs>
          <w:tab w:val="num" w:pos="720"/>
        </w:tabs>
        <w:ind w:left="720" w:hanging="720"/>
      </w:pPr>
      <w:rPr>
        <w:rFonts w:hint="default"/>
      </w:rPr>
    </w:lvl>
  </w:abstractNum>
  <w:abstractNum w:abstractNumId="4">
    <w:nsid w:val="5DF137D9"/>
    <w:multiLevelType w:val="singleLevel"/>
    <w:tmpl w:val="0409000F"/>
    <w:lvl w:ilvl="0">
      <w:start w:val="1"/>
      <w:numFmt w:val="decimal"/>
      <w:lvlText w:val="%1."/>
      <w:lvlJc w:val="left"/>
      <w:pPr>
        <w:tabs>
          <w:tab w:val="num" w:pos="360"/>
        </w:tabs>
        <w:ind w:left="360" w:hanging="360"/>
      </w:pPr>
    </w:lvl>
  </w:abstractNum>
  <w:abstractNum w:abstractNumId="5">
    <w:nsid w:val="6EA73942"/>
    <w:multiLevelType w:val="singleLevel"/>
    <w:tmpl w:val="0409000F"/>
    <w:lvl w:ilvl="0">
      <w:start w:val="1"/>
      <w:numFmt w:val="decimal"/>
      <w:lvlText w:val="%1."/>
      <w:lvlJc w:val="left"/>
      <w:pPr>
        <w:tabs>
          <w:tab w:val="num" w:pos="360"/>
        </w:tabs>
        <w:ind w:left="360" w:hanging="360"/>
      </w:pPr>
    </w:lvl>
  </w:abstractNum>
  <w:abstractNum w:abstractNumId="6">
    <w:nsid w:val="6F8C2157"/>
    <w:multiLevelType w:val="singleLevel"/>
    <w:tmpl w:val="3D36CCA2"/>
    <w:lvl w:ilvl="0">
      <w:start w:val="1"/>
      <w:numFmt w:val="upperLetter"/>
      <w:lvlText w:val="%1."/>
      <w:lvlJc w:val="left"/>
      <w:pPr>
        <w:tabs>
          <w:tab w:val="num" w:pos="720"/>
        </w:tabs>
        <w:ind w:left="720" w:hanging="720"/>
      </w:pPr>
      <w:rPr>
        <w:rFonts w:hint="default"/>
      </w:rPr>
    </w:lvl>
  </w:abstractNum>
  <w:abstractNum w:abstractNumId="7">
    <w:nsid w:val="70692CAA"/>
    <w:multiLevelType w:val="singleLevel"/>
    <w:tmpl w:val="3D36CCA2"/>
    <w:lvl w:ilvl="0">
      <w:start w:val="1"/>
      <w:numFmt w:val="upperLetter"/>
      <w:lvlText w:val="%1."/>
      <w:lvlJc w:val="left"/>
      <w:pPr>
        <w:tabs>
          <w:tab w:val="num" w:pos="720"/>
        </w:tabs>
        <w:ind w:left="720" w:hanging="720"/>
      </w:pPr>
      <w:rPr>
        <w:rFonts w:hint="default"/>
      </w:rPr>
    </w:lvl>
  </w:abstractNum>
  <w:abstractNum w:abstractNumId="8">
    <w:nsid w:val="7F4F553B"/>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0"/>
  </w:num>
  <w:num w:numId="3">
    <w:abstractNumId w:val="8"/>
  </w:num>
  <w:num w:numId="4">
    <w:abstractNumId w:val="6"/>
  </w:num>
  <w:num w:numId="5">
    <w:abstractNumId w:val="3"/>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79"/>
    <w:rsid w:val="00001737"/>
    <w:rsid w:val="00005C79"/>
    <w:rsid w:val="000075EA"/>
    <w:rsid w:val="00020313"/>
    <w:rsid w:val="00056F5D"/>
    <w:rsid w:val="00065107"/>
    <w:rsid w:val="0006776B"/>
    <w:rsid w:val="0007666E"/>
    <w:rsid w:val="00093ED1"/>
    <w:rsid w:val="00094EF2"/>
    <w:rsid w:val="000B29E7"/>
    <w:rsid w:val="000B7A06"/>
    <w:rsid w:val="000C0F97"/>
    <w:rsid w:val="000C1BB4"/>
    <w:rsid w:val="000C2F80"/>
    <w:rsid w:val="000E706E"/>
    <w:rsid w:val="000E7F17"/>
    <w:rsid w:val="000F4CE6"/>
    <w:rsid w:val="000F6D23"/>
    <w:rsid w:val="00112013"/>
    <w:rsid w:val="00113C3D"/>
    <w:rsid w:val="0011464F"/>
    <w:rsid w:val="0011504A"/>
    <w:rsid w:val="00117FB4"/>
    <w:rsid w:val="001261EA"/>
    <w:rsid w:val="001530FB"/>
    <w:rsid w:val="0017434F"/>
    <w:rsid w:val="001755D8"/>
    <w:rsid w:val="001A032F"/>
    <w:rsid w:val="001B3066"/>
    <w:rsid w:val="001B4238"/>
    <w:rsid w:val="001D0E9F"/>
    <w:rsid w:val="001D5D39"/>
    <w:rsid w:val="001D779A"/>
    <w:rsid w:val="001F445A"/>
    <w:rsid w:val="00202499"/>
    <w:rsid w:val="00223FF3"/>
    <w:rsid w:val="002273ED"/>
    <w:rsid w:val="00232649"/>
    <w:rsid w:val="00241290"/>
    <w:rsid w:val="00266C81"/>
    <w:rsid w:val="0028543E"/>
    <w:rsid w:val="002A70B6"/>
    <w:rsid w:val="002C1362"/>
    <w:rsid w:val="002C2E57"/>
    <w:rsid w:val="002D4755"/>
    <w:rsid w:val="00312E72"/>
    <w:rsid w:val="0031371E"/>
    <w:rsid w:val="00324ED2"/>
    <w:rsid w:val="003251CC"/>
    <w:rsid w:val="00355CEC"/>
    <w:rsid w:val="00377600"/>
    <w:rsid w:val="00381F48"/>
    <w:rsid w:val="00390ACB"/>
    <w:rsid w:val="003942EB"/>
    <w:rsid w:val="003A01E9"/>
    <w:rsid w:val="003B0C0B"/>
    <w:rsid w:val="003C0AB4"/>
    <w:rsid w:val="003E1582"/>
    <w:rsid w:val="004135FD"/>
    <w:rsid w:val="00454822"/>
    <w:rsid w:val="00455D51"/>
    <w:rsid w:val="00474B82"/>
    <w:rsid w:val="00477B5E"/>
    <w:rsid w:val="00497180"/>
    <w:rsid w:val="004A3960"/>
    <w:rsid w:val="004A570B"/>
    <w:rsid w:val="004C6C2F"/>
    <w:rsid w:val="004C719D"/>
    <w:rsid w:val="004E3DD3"/>
    <w:rsid w:val="004F593C"/>
    <w:rsid w:val="00511163"/>
    <w:rsid w:val="005142AE"/>
    <w:rsid w:val="00535BFE"/>
    <w:rsid w:val="005459C1"/>
    <w:rsid w:val="00560150"/>
    <w:rsid w:val="005603EA"/>
    <w:rsid w:val="005611FA"/>
    <w:rsid w:val="00563645"/>
    <w:rsid w:val="00565F22"/>
    <w:rsid w:val="005746E1"/>
    <w:rsid w:val="00584D67"/>
    <w:rsid w:val="005B3429"/>
    <w:rsid w:val="005F2DE9"/>
    <w:rsid w:val="00601346"/>
    <w:rsid w:val="00615195"/>
    <w:rsid w:val="00622064"/>
    <w:rsid w:val="006227B6"/>
    <w:rsid w:val="00630882"/>
    <w:rsid w:val="00635F5D"/>
    <w:rsid w:val="006374D4"/>
    <w:rsid w:val="006448F1"/>
    <w:rsid w:val="00656781"/>
    <w:rsid w:val="006A5387"/>
    <w:rsid w:val="006B1F89"/>
    <w:rsid w:val="006B295E"/>
    <w:rsid w:val="006C12A4"/>
    <w:rsid w:val="006D16FD"/>
    <w:rsid w:val="006D356C"/>
    <w:rsid w:val="0070290D"/>
    <w:rsid w:val="00705752"/>
    <w:rsid w:val="007312D0"/>
    <w:rsid w:val="0076617C"/>
    <w:rsid w:val="00785FC3"/>
    <w:rsid w:val="007A7624"/>
    <w:rsid w:val="007B0779"/>
    <w:rsid w:val="007B08F0"/>
    <w:rsid w:val="007B58B8"/>
    <w:rsid w:val="007B75CB"/>
    <w:rsid w:val="007D0DA6"/>
    <w:rsid w:val="007E1C1A"/>
    <w:rsid w:val="00806B01"/>
    <w:rsid w:val="0081494B"/>
    <w:rsid w:val="008162B6"/>
    <w:rsid w:val="00830301"/>
    <w:rsid w:val="00840AF4"/>
    <w:rsid w:val="0086036A"/>
    <w:rsid w:val="008716D8"/>
    <w:rsid w:val="00871F5C"/>
    <w:rsid w:val="00881262"/>
    <w:rsid w:val="00894C51"/>
    <w:rsid w:val="008A4B5B"/>
    <w:rsid w:val="008B0C39"/>
    <w:rsid w:val="008B2022"/>
    <w:rsid w:val="008C1056"/>
    <w:rsid w:val="008E1E53"/>
    <w:rsid w:val="008F1D6B"/>
    <w:rsid w:val="008F717B"/>
    <w:rsid w:val="00920D4D"/>
    <w:rsid w:val="00946E0A"/>
    <w:rsid w:val="0095059F"/>
    <w:rsid w:val="00954322"/>
    <w:rsid w:val="00985C2A"/>
    <w:rsid w:val="009E1087"/>
    <w:rsid w:val="009F381A"/>
    <w:rsid w:val="00A23000"/>
    <w:rsid w:val="00A42586"/>
    <w:rsid w:val="00A73C20"/>
    <w:rsid w:val="00A77538"/>
    <w:rsid w:val="00A810C8"/>
    <w:rsid w:val="00A85C70"/>
    <w:rsid w:val="00AA14BE"/>
    <w:rsid w:val="00AA3191"/>
    <w:rsid w:val="00AB1858"/>
    <w:rsid w:val="00AC64D2"/>
    <w:rsid w:val="00AC6858"/>
    <w:rsid w:val="00AD2B60"/>
    <w:rsid w:val="00AE30AB"/>
    <w:rsid w:val="00B159B2"/>
    <w:rsid w:val="00B32C64"/>
    <w:rsid w:val="00B530E2"/>
    <w:rsid w:val="00B617D8"/>
    <w:rsid w:val="00B64F93"/>
    <w:rsid w:val="00B73C39"/>
    <w:rsid w:val="00B77E88"/>
    <w:rsid w:val="00B85CB0"/>
    <w:rsid w:val="00BA7D46"/>
    <w:rsid w:val="00BC03B3"/>
    <w:rsid w:val="00BC0AEB"/>
    <w:rsid w:val="00BC5008"/>
    <w:rsid w:val="00BD0EB8"/>
    <w:rsid w:val="00BD2CE0"/>
    <w:rsid w:val="00BD56CA"/>
    <w:rsid w:val="00BD6913"/>
    <w:rsid w:val="00BE2DC5"/>
    <w:rsid w:val="00BF2203"/>
    <w:rsid w:val="00BF45BE"/>
    <w:rsid w:val="00BF5AB8"/>
    <w:rsid w:val="00C27AA3"/>
    <w:rsid w:val="00C33B7B"/>
    <w:rsid w:val="00C352B7"/>
    <w:rsid w:val="00C41D34"/>
    <w:rsid w:val="00C44751"/>
    <w:rsid w:val="00C4730C"/>
    <w:rsid w:val="00C57A50"/>
    <w:rsid w:val="00C87192"/>
    <w:rsid w:val="00C874E9"/>
    <w:rsid w:val="00CA0740"/>
    <w:rsid w:val="00CA39FE"/>
    <w:rsid w:val="00CC4DF6"/>
    <w:rsid w:val="00CD4C78"/>
    <w:rsid w:val="00CE5ABE"/>
    <w:rsid w:val="00D01F79"/>
    <w:rsid w:val="00D822BE"/>
    <w:rsid w:val="00D84165"/>
    <w:rsid w:val="00D96C09"/>
    <w:rsid w:val="00DA1178"/>
    <w:rsid w:val="00DB03B6"/>
    <w:rsid w:val="00DD78CD"/>
    <w:rsid w:val="00DE1983"/>
    <w:rsid w:val="00DE7C4B"/>
    <w:rsid w:val="00E62C5A"/>
    <w:rsid w:val="00E72160"/>
    <w:rsid w:val="00E724E9"/>
    <w:rsid w:val="00E8649A"/>
    <w:rsid w:val="00EA0706"/>
    <w:rsid w:val="00EA0D4C"/>
    <w:rsid w:val="00EA1A84"/>
    <w:rsid w:val="00EB3AA0"/>
    <w:rsid w:val="00EE0153"/>
    <w:rsid w:val="00EF6BF9"/>
    <w:rsid w:val="00F018BB"/>
    <w:rsid w:val="00F030F0"/>
    <w:rsid w:val="00F0495E"/>
    <w:rsid w:val="00F17977"/>
    <w:rsid w:val="00F243EF"/>
    <w:rsid w:val="00F25EB3"/>
    <w:rsid w:val="00F36BE8"/>
    <w:rsid w:val="00F46971"/>
    <w:rsid w:val="00F5451D"/>
    <w:rsid w:val="00F61214"/>
    <w:rsid w:val="00F9139B"/>
    <w:rsid w:val="00FA0E6A"/>
    <w:rsid w:val="00FB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style>
  <w:style w:type="paragraph" w:styleId="Header">
    <w:name w:val="header"/>
    <w:basedOn w:val="Normal"/>
    <w:rsid w:val="002C1362"/>
    <w:pPr>
      <w:tabs>
        <w:tab w:val="center" w:pos="4320"/>
        <w:tab w:val="right" w:pos="8640"/>
      </w:tabs>
    </w:pPr>
  </w:style>
  <w:style w:type="paragraph" w:styleId="Footer">
    <w:name w:val="footer"/>
    <w:basedOn w:val="Normal"/>
    <w:rsid w:val="002C1362"/>
    <w:pPr>
      <w:tabs>
        <w:tab w:val="center" w:pos="4320"/>
        <w:tab w:val="right" w:pos="8640"/>
      </w:tabs>
    </w:pPr>
  </w:style>
  <w:style w:type="character" w:styleId="PageNumber">
    <w:name w:val="page number"/>
    <w:basedOn w:val="DefaultParagraphFont"/>
    <w:rsid w:val="002C1362"/>
  </w:style>
  <w:style w:type="paragraph" w:styleId="BalloonText">
    <w:name w:val="Balloon Text"/>
    <w:basedOn w:val="Normal"/>
    <w:semiHidden/>
    <w:rsid w:val="0081494B"/>
    <w:rPr>
      <w:rFonts w:ascii="Tahoma" w:hAnsi="Tahoma" w:cs="Tahoma"/>
      <w:sz w:val="16"/>
      <w:szCs w:val="16"/>
    </w:rPr>
  </w:style>
  <w:style w:type="paragraph" w:styleId="ListParagraph">
    <w:name w:val="List Paragraph"/>
    <w:basedOn w:val="Normal"/>
    <w:uiPriority w:val="34"/>
    <w:qFormat/>
    <w:rsid w:val="00C33B7B"/>
    <w:pPr>
      <w:ind w:left="720"/>
    </w:pPr>
  </w:style>
  <w:style w:type="character" w:styleId="CommentReference">
    <w:name w:val="annotation reference"/>
    <w:rsid w:val="00EA0D4C"/>
    <w:rPr>
      <w:sz w:val="16"/>
      <w:szCs w:val="16"/>
    </w:rPr>
  </w:style>
  <w:style w:type="paragraph" w:styleId="CommentText">
    <w:name w:val="annotation text"/>
    <w:basedOn w:val="Normal"/>
    <w:link w:val="CommentTextChar"/>
    <w:rsid w:val="00EA0D4C"/>
    <w:rPr>
      <w:sz w:val="20"/>
      <w:szCs w:val="20"/>
    </w:rPr>
  </w:style>
  <w:style w:type="character" w:customStyle="1" w:styleId="CommentTextChar">
    <w:name w:val="Comment Text Char"/>
    <w:link w:val="CommentText"/>
    <w:rsid w:val="00EA0D4C"/>
    <w:rPr>
      <w:rFonts w:ascii="Arial" w:hAnsi="Arial" w:cs="Arial"/>
      <w:lang w:eastAsia="zh-CN"/>
    </w:rPr>
  </w:style>
  <w:style w:type="paragraph" w:styleId="CommentSubject">
    <w:name w:val="annotation subject"/>
    <w:basedOn w:val="CommentText"/>
    <w:next w:val="CommentText"/>
    <w:link w:val="CommentSubjectChar"/>
    <w:rsid w:val="00EA0D4C"/>
    <w:rPr>
      <w:b/>
      <w:bCs/>
    </w:rPr>
  </w:style>
  <w:style w:type="character" w:customStyle="1" w:styleId="CommentSubjectChar">
    <w:name w:val="Comment Subject Char"/>
    <w:link w:val="CommentSubject"/>
    <w:rsid w:val="00EA0D4C"/>
    <w:rPr>
      <w:rFonts w:ascii="Arial"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style>
  <w:style w:type="paragraph" w:styleId="Header">
    <w:name w:val="header"/>
    <w:basedOn w:val="Normal"/>
    <w:rsid w:val="002C1362"/>
    <w:pPr>
      <w:tabs>
        <w:tab w:val="center" w:pos="4320"/>
        <w:tab w:val="right" w:pos="8640"/>
      </w:tabs>
    </w:pPr>
  </w:style>
  <w:style w:type="paragraph" w:styleId="Footer">
    <w:name w:val="footer"/>
    <w:basedOn w:val="Normal"/>
    <w:rsid w:val="002C1362"/>
    <w:pPr>
      <w:tabs>
        <w:tab w:val="center" w:pos="4320"/>
        <w:tab w:val="right" w:pos="8640"/>
      </w:tabs>
    </w:pPr>
  </w:style>
  <w:style w:type="character" w:styleId="PageNumber">
    <w:name w:val="page number"/>
    <w:basedOn w:val="DefaultParagraphFont"/>
    <w:rsid w:val="002C1362"/>
  </w:style>
  <w:style w:type="paragraph" w:styleId="BalloonText">
    <w:name w:val="Balloon Text"/>
    <w:basedOn w:val="Normal"/>
    <w:semiHidden/>
    <w:rsid w:val="0081494B"/>
    <w:rPr>
      <w:rFonts w:ascii="Tahoma" w:hAnsi="Tahoma" w:cs="Tahoma"/>
      <w:sz w:val="16"/>
      <w:szCs w:val="16"/>
    </w:rPr>
  </w:style>
  <w:style w:type="paragraph" w:styleId="ListParagraph">
    <w:name w:val="List Paragraph"/>
    <w:basedOn w:val="Normal"/>
    <w:uiPriority w:val="34"/>
    <w:qFormat/>
    <w:rsid w:val="00C33B7B"/>
    <w:pPr>
      <w:ind w:left="720"/>
    </w:pPr>
  </w:style>
  <w:style w:type="character" w:styleId="CommentReference">
    <w:name w:val="annotation reference"/>
    <w:rsid w:val="00EA0D4C"/>
    <w:rPr>
      <w:sz w:val="16"/>
      <w:szCs w:val="16"/>
    </w:rPr>
  </w:style>
  <w:style w:type="paragraph" w:styleId="CommentText">
    <w:name w:val="annotation text"/>
    <w:basedOn w:val="Normal"/>
    <w:link w:val="CommentTextChar"/>
    <w:rsid w:val="00EA0D4C"/>
    <w:rPr>
      <w:sz w:val="20"/>
      <w:szCs w:val="20"/>
    </w:rPr>
  </w:style>
  <w:style w:type="character" w:customStyle="1" w:styleId="CommentTextChar">
    <w:name w:val="Comment Text Char"/>
    <w:link w:val="CommentText"/>
    <w:rsid w:val="00EA0D4C"/>
    <w:rPr>
      <w:rFonts w:ascii="Arial" w:hAnsi="Arial" w:cs="Arial"/>
      <w:lang w:eastAsia="zh-CN"/>
    </w:rPr>
  </w:style>
  <w:style w:type="paragraph" w:styleId="CommentSubject">
    <w:name w:val="annotation subject"/>
    <w:basedOn w:val="CommentText"/>
    <w:next w:val="CommentText"/>
    <w:link w:val="CommentSubjectChar"/>
    <w:rsid w:val="00EA0D4C"/>
    <w:rPr>
      <w:b/>
      <w:bCs/>
    </w:rPr>
  </w:style>
  <w:style w:type="character" w:customStyle="1" w:styleId="CommentSubjectChar">
    <w:name w:val="Comment Subject Char"/>
    <w:link w:val="CommentSubject"/>
    <w:rsid w:val="00EA0D4C"/>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AD78-A13B-4A97-AA36-4E40DEBC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International Direct Deposit</vt:lpstr>
    </vt:vector>
  </TitlesOfParts>
  <Company>SSA, DCFAM, OFPO, OFPSD, DFAS</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Direct Deposit</dc:title>
  <dc:creator>318413</dc:creator>
  <cp:lastModifiedBy>889123</cp:lastModifiedBy>
  <cp:revision>2</cp:revision>
  <cp:lastPrinted>2013-04-02T18:35:00Z</cp:lastPrinted>
  <dcterms:created xsi:type="dcterms:W3CDTF">2016-02-17T19:14:00Z</dcterms:created>
  <dcterms:modified xsi:type="dcterms:W3CDTF">2016-02-17T19:14:00Z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