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08" w:rsidRDefault="004D7808" w:rsidP="004D7808">
      <w:pPr>
        <w:jc w:val="center"/>
        <w:rPr>
          <w:sz w:val="28"/>
          <w:szCs w:val="28"/>
        </w:rPr>
      </w:pPr>
    </w:p>
    <w:p w:rsidR="004D7808" w:rsidRDefault="004D7808" w:rsidP="004D7808">
      <w:pPr>
        <w:jc w:val="center"/>
        <w:rPr>
          <w:sz w:val="28"/>
          <w:szCs w:val="28"/>
        </w:rPr>
      </w:pPr>
    </w:p>
    <w:p w:rsidR="004D7808" w:rsidRDefault="004D7808" w:rsidP="004D7808">
      <w:pPr>
        <w:jc w:val="center"/>
        <w:rPr>
          <w:sz w:val="28"/>
          <w:szCs w:val="28"/>
        </w:rPr>
      </w:pPr>
    </w:p>
    <w:p w:rsidR="004D7808" w:rsidRDefault="004D7808" w:rsidP="004D7808">
      <w:pPr>
        <w:jc w:val="center"/>
        <w:rPr>
          <w:b/>
          <w:sz w:val="28"/>
          <w:szCs w:val="28"/>
        </w:rPr>
      </w:pPr>
      <w:r w:rsidRPr="00456179">
        <w:rPr>
          <w:b/>
          <w:sz w:val="28"/>
          <w:szCs w:val="28"/>
        </w:rPr>
        <w:t>SUPPORTING STATEMENT</w:t>
      </w:r>
    </w:p>
    <w:p w:rsidR="004D7808" w:rsidRDefault="004D7808" w:rsidP="004D7808">
      <w:pPr>
        <w:jc w:val="center"/>
        <w:rPr>
          <w:b/>
          <w:sz w:val="28"/>
          <w:szCs w:val="28"/>
        </w:rPr>
      </w:pPr>
    </w:p>
    <w:p w:rsidR="004D7808" w:rsidRDefault="004D7808" w:rsidP="004D7808">
      <w:pPr>
        <w:jc w:val="center"/>
        <w:rPr>
          <w:sz w:val="28"/>
          <w:szCs w:val="28"/>
        </w:rPr>
      </w:pPr>
      <w:r>
        <w:rPr>
          <w:b/>
          <w:sz w:val="28"/>
          <w:szCs w:val="28"/>
        </w:rPr>
        <w:t>Part B</w:t>
      </w:r>
    </w:p>
    <w:p w:rsidR="004D7808" w:rsidRDefault="004D7808" w:rsidP="004D7808">
      <w:pPr>
        <w:jc w:val="center"/>
        <w:rPr>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Pr="004D7808" w:rsidRDefault="00905FDB" w:rsidP="004D7808">
      <w:pPr>
        <w:jc w:val="center"/>
        <w:rPr>
          <w:b/>
          <w:sz w:val="28"/>
          <w:szCs w:val="28"/>
        </w:rPr>
      </w:pPr>
      <w:r>
        <w:rPr>
          <w:i/>
          <w:sz w:val="28"/>
          <w:szCs w:val="28"/>
        </w:rPr>
        <w:t>Online Submission Form for Supplemental Evidence and Data for Systematic Reviews for the Evidence-based Practice Center Program</w:t>
      </w: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r w:rsidRPr="004D7808">
        <w:rPr>
          <w:b/>
          <w:sz w:val="28"/>
          <w:szCs w:val="28"/>
        </w:rPr>
        <w:t xml:space="preserve">Version: </w:t>
      </w:r>
      <w:r w:rsidR="00E61B4C">
        <w:rPr>
          <w:i/>
          <w:sz w:val="28"/>
          <w:szCs w:val="28"/>
        </w:rPr>
        <w:t>November 16, 2015</w:t>
      </w:r>
    </w:p>
    <w:p w:rsidR="004D7808" w:rsidRDefault="004D7808" w:rsidP="004D7808">
      <w:pPr>
        <w:jc w:val="center"/>
        <w:rPr>
          <w:b/>
          <w:sz w:val="28"/>
          <w:szCs w:val="28"/>
        </w:rPr>
      </w:pPr>
    </w:p>
    <w:p w:rsidR="004D7808" w:rsidRDefault="004D7808" w:rsidP="004D7808">
      <w:pPr>
        <w:jc w:val="center"/>
        <w:rPr>
          <w:sz w:val="28"/>
          <w:szCs w:val="28"/>
        </w:rPr>
      </w:pPr>
    </w:p>
    <w:p w:rsidR="004D7808" w:rsidRDefault="004D7808" w:rsidP="004D7808">
      <w:pPr>
        <w:jc w:val="center"/>
        <w:rPr>
          <w:sz w:val="28"/>
          <w:szCs w:val="28"/>
        </w:rPr>
      </w:pPr>
    </w:p>
    <w:p w:rsidR="004D7808" w:rsidRDefault="004D7808" w:rsidP="004D7808">
      <w:pPr>
        <w:jc w:val="center"/>
        <w:rPr>
          <w:sz w:val="28"/>
          <w:szCs w:val="28"/>
        </w:rPr>
      </w:pPr>
      <w:r w:rsidRPr="00677A0B">
        <w:rPr>
          <w:sz w:val="28"/>
          <w:szCs w:val="28"/>
        </w:rPr>
        <w:t>Agency of Healthcare Research and Quality (AHRQ)</w:t>
      </w:r>
    </w:p>
    <w:p w:rsidR="004D7808" w:rsidRDefault="004D7808" w:rsidP="004D7808">
      <w:pPr>
        <w:rPr>
          <w:sz w:val="28"/>
          <w:szCs w:val="28"/>
        </w:rPr>
      </w:pPr>
    </w:p>
    <w:p w:rsidR="004D7808" w:rsidRDefault="004D7808" w:rsidP="004D7808">
      <w:pPr>
        <w:rPr>
          <w:sz w:val="28"/>
          <w:szCs w:val="28"/>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4D7808" w:rsidRDefault="004D7808" w:rsidP="004D7808">
      <w:pPr>
        <w:rPr>
          <w:b/>
        </w:rPr>
      </w:pPr>
      <w:r w:rsidRPr="001D0454">
        <w:rPr>
          <w:b/>
        </w:rPr>
        <w:lastRenderedPageBreak/>
        <w:t>Table of contents</w:t>
      </w:r>
    </w:p>
    <w:p w:rsidR="004D7808" w:rsidRDefault="004D7808" w:rsidP="004D7808">
      <w:pPr>
        <w:jc w:val="center"/>
        <w:rPr>
          <w:b/>
        </w:rPr>
      </w:pPr>
    </w:p>
    <w:p w:rsidR="004D7808" w:rsidRDefault="00501DC2" w:rsidP="00501DC2">
      <w:pPr>
        <w:tabs>
          <w:tab w:val="left" w:leader="dot" w:pos="8910"/>
        </w:tabs>
      </w:pPr>
      <w:r>
        <w:t>B</w:t>
      </w:r>
      <w:r w:rsidR="004D7808" w:rsidRPr="008C580E">
        <w:t xml:space="preserve">. </w:t>
      </w:r>
      <w:r w:rsidRPr="00501DC2">
        <w:rPr>
          <w:rFonts w:eastAsiaTheme="minorHAnsi"/>
          <w:bCs/>
        </w:rPr>
        <w:t>Collections of Information Employing Statistical Methods</w:t>
      </w:r>
      <w:r w:rsidR="004D7808">
        <w:tab/>
        <w:t>3</w:t>
      </w:r>
    </w:p>
    <w:p w:rsidR="004D7808" w:rsidRDefault="00501DC2" w:rsidP="00501DC2">
      <w:pPr>
        <w:tabs>
          <w:tab w:val="left" w:pos="360"/>
          <w:tab w:val="left" w:pos="8910"/>
        </w:tabs>
        <w:ind w:left="360"/>
      </w:pPr>
      <w:r>
        <w:t>B</w:t>
      </w:r>
      <w:r w:rsidR="004D7808">
        <w:t xml:space="preserve">1. </w:t>
      </w:r>
      <w:r w:rsidRPr="00501DC2">
        <w:rPr>
          <w:rFonts w:eastAsiaTheme="minorHAnsi"/>
        </w:rPr>
        <w:t>The Potential Respondent Universe and any Sampling or other Respondent Selection Methods to be Used</w:t>
      </w:r>
      <w:r w:rsidR="004D7808">
        <w:tab/>
        <w:t>3</w:t>
      </w:r>
    </w:p>
    <w:p w:rsidR="004D7808" w:rsidRDefault="004D7808" w:rsidP="00501DC2">
      <w:pPr>
        <w:tabs>
          <w:tab w:val="left" w:pos="360"/>
          <w:tab w:val="left" w:leader="dot" w:pos="8910"/>
        </w:tabs>
      </w:pPr>
      <w:r>
        <w:tab/>
      </w:r>
      <w:r w:rsidR="00501DC2">
        <w:t>B</w:t>
      </w:r>
      <w:r>
        <w:t xml:space="preserve">2. </w:t>
      </w:r>
      <w:r w:rsidR="00501DC2" w:rsidRPr="00501DC2">
        <w:rPr>
          <w:rFonts w:eastAsiaTheme="minorHAnsi"/>
        </w:rPr>
        <w:t>The Procedures for the Collection of Information</w:t>
      </w:r>
      <w:r>
        <w:tab/>
      </w:r>
    </w:p>
    <w:p w:rsidR="004D7808" w:rsidRDefault="004D7808" w:rsidP="00501DC2">
      <w:pPr>
        <w:tabs>
          <w:tab w:val="left" w:pos="360"/>
          <w:tab w:val="left" w:pos="8910"/>
        </w:tabs>
      </w:pPr>
      <w:r>
        <w:tab/>
      </w:r>
      <w:r w:rsidR="00501DC2">
        <w:t>B</w:t>
      </w:r>
      <w:r>
        <w:t xml:space="preserve">3. </w:t>
      </w:r>
      <w:r w:rsidR="00501DC2" w:rsidRPr="00501DC2">
        <w:rPr>
          <w:rFonts w:eastAsiaTheme="minorHAnsi"/>
        </w:rPr>
        <w:t>Methods to Maximize Response Rates and to Deal with Issues of Non-response</w:t>
      </w:r>
      <w:r>
        <w:tab/>
      </w:r>
    </w:p>
    <w:p w:rsidR="004D7808" w:rsidRDefault="004D7808" w:rsidP="00501DC2">
      <w:pPr>
        <w:tabs>
          <w:tab w:val="left" w:pos="360"/>
          <w:tab w:val="left" w:pos="8910"/>
        </w:tabs>
      </w:pPr>
      <w:r>
        <w:tab/>
      </w:r>
      <w:r w:rsidR="00501DC2">
        <w:t>B</w:t>
      </w:r>
      <w:r>
        <w:t xml:space="preserve">4. </w:t>
      </w:r>
      <w:r w:rsidR="006C78C4" w:rsidRPr="006C78C4">
        <w:rPr>
          <w:rFonts w:eastAsiaTheme="minorHAnsi"/>
        </w:rPr>
        <w:t xml:space="preserve">Tests of Procedures or Methods to be </w:t>
      </w:r>
      <w:proofErr w:type="gramStart"/>
      <w:r w:rsidR="006C78C4" w:rsidRPr="006C78C4">
        <w:rPr>
          <w:rFonts w:eastAsiaTheme="minorHAnsi"/>
        </w:rPr>
        <w:t>Undertaken</w:t>
      </w:r>
      <w:proofErr w:type="gramEnd"/>
      <w:r>
        <w:tab/>
      </w:r>
    </w:p>
    <w:p w:rsidR="004D7808" w:rsidRDefault="004D7808" w:rsidP="00501DC2">
      <w:pPr>
        <w:tabs>
          <w:tab w:val="left" w:pos="360"/>
          <w:tab w:val="left" w:leader="dot" w:pos="8910"/>
        </w:tabs>
      </w:pPr>
      <w:r>
        <w:tab/>
      </w:r>
      <w:r w:rsidR="00501DC2">
        <w:t>B</w:t>
      </w:r>
      <w:r>
        <w:t xml:space="preserve">5. </w:t>
      </w:r>
      <w:r w:rsidR="006C78C4">
        <w:t>Consultants</w:t>
      </w:r>
      <w:r>
        <w:tab/>
      </w:r>
      <w:r w:rsidR="00D67E55">
        <w:t>5</w:t>
      </w:r>
      <w:bookmarkStart w:id="0" w:name="_GoBack"/>
      <w:bookmarkEnd w:id="0"/>
    </w:p>
    <w:p w:rsidR="004D7808" w:rsidRPr="00556066" w:rsidRDefault="004D7808" w:rsidP="00501DC2">
      <w:pPr>
        <w:tabs>
          <w:tab w:val="left" w:pos="360"/>
          <w:tab w:val="left" w:leader="dot" w:pos="8910"/>
        </w:tabs>
      </w:pPr>
      <w:r>
        <w:tab/>
      </w:r>
    </w:p>
    <w:p w:rsidR="004D7808" w:rsidRPr="00556066" w:rsidRDefault="004D7808" w:rsidP="004D7808">
      <w:pPr>
        <w:tabs>
          <w:tab w:val="left" w:pos="360"/>
          <w:tab w:val="left" w:leader="dot" w:pos="8280"/>
        </w:tabs>
      </w:pPr>
      <w:r>
        <w:tab/>
      </w:r>
    </w:p>
    <w:p w:rsidR="004D7808" w:rsidRDefault="004D7808" w:rsidP="004D7808">
      <w:pPr>
        <w:jc w:val="center"/>
        <w:rPr>
          <w:b/>
        </w:rPr>
      </w:pPr>
    </w:p>
    <w:p w:rsidR="004D7808" w:rsidRDefault="004D7808" w:rsidP="004D7808">
      <w:pPr>
        <w:pStyle w:val="TOC2"/>
        <w:tabs>
          <w:tab w:val="right" w:leader="dot" w:pos="8630"/>
        </w:tabs>
        <w:rPr>
          <w:noProof/>
        </w:rPr>
      </w:pPr>
      <w:r>
        <w:rPr>
          <w:b/>
        </w:rPr>
        <w:fldChar w:fldCharType="begin"/>
      </w:r>
      <w:r>
        <w:rPr>
          <w:b/>
        </w:rPr>
        <w:instrText xml:space="preserve"> TOC \o "1-3" \h \z \u </w:instrText>
      </w:r>
      <w:r>
        <w:rPr>
          <w:b/>
        </w:rPr>
        <w:fldChar w:fldCharType="separate"/>
      </w:r>
    </w:p>
    <w:p w:rsidR="004D7808" w:rsidRPr="001D0454" w:rsidRDefault="004D7808" w:rsidP="004D7808">
      <w:pPr>
        <w:jc w:val="center"/>
        <w:rPr>
          <w:b/>
        </w:rPr>
      </w:pPr>
      <w:r>
        <w:rPr>
          <w:b/>
        </w:rPr>
        <w:fldChar w:fldCharType="end"/>
      </w:r>
    </w:p>
    <w:p w:rsidR="004D7808" w:rsidRDefault="004D7808" w:rsidP="00FD7627">
      <w:pPr>
        <w:autoSpaceDE w:val="0"/>
        <w:autoSpaceDN w:val="0"/>
        <w:adjustRightInd w:val="0"/>
        <w:rPr>
          <w:rFonts w:ascii="Arial" w:eastAsiaTheme="minorHAnsi" w:hAnsi="Arial" w:cs="Arial"/>
          <w:b/>
          <w:bCs/>
        </w:rPr>
      </w:pPr>
      <w:r>
        <w:br w:type="page"/>
      </w:r>
      <w:r w:rsidRPr="007746BC">
        <w:rPr>
          <w:rFonts w:ascii="Arial" w:eastAsiaTheme="minorHAnsi" w:hAnsi="Arial" w:cs="Arial"/>
          <w:b/>
          <w:bCs/>
        </w:rPr>
        <w:lastRenderedPageBreak/>
        <w:t>B. Colle</w:t>
      </w:r>
      <w:r w:rsidR="00FD7627" w:rsidRPr="007746BC">
        <w:rPr>
          <w:rFonts w:ascii="Arial" w:eastAsiaTheme="minorHAnsi" w:hAnsi="Arial" w:cs="Arial"/>
          <w:b/>
          <w:bCs/>
        </w:rPr>
        <w:t xml:space="preserve">ctions of Information Employing </w:t>
      </w:r>
      <w:r w:rsidRPr="007746BC">
        <w:rPr>
          <w:rFonts w:ascii="Arial" w:eastAsiaTheme="minorHAnsi" w:hAnsi="Arial" w:cs="Arial"/>
          <w:b/>
          <w:bCs/>
        </w:rPr>
        <w:t>Statistical Methods</w:t>
      </w:r>
    </w:p>
    <w:p w:rsidR="007746BC" w:rsidRPr="007746BC" w:rsidRDefault="007746BC" w:rsidP="00FD7627">
      <w:pPr>
        <w:autoSpaceDE w:val="0"/>
        <w:autoSpaceDN w:val="0"/>
        <w:adjustRightInd w:val="0"/>
        <w:rPr>
          <w:rFonts w:ascii="Arial" w:eastAsiaTheme="minorHAnsi" w:hAnsi="Arial" w:cs="Arial"/>
          <w:b/>
          <w:bCs/>
        </w:rPr>
      </w:pPr>
    </w:p>
    <w:p w:rsidR="004D7808" w:rsidRDefault="004D7808" w:rsidP="004D7808">
      <w:pPr>
        <w:rPr>
          <w:rFonts w:ascii="ArialNarrow,Bold" w:eastAsiaTheme="minorHAnsi" w:hAnsi="ArialNarrow,Bold" w:cs="ArialNarrow,Bold"/>
          <w:b/>
          <w:bCs/>
          <w:sz w:val="16"/>
          <w:szCs w:val="16"/>
        </w:rPr>
      </w:pPr>
    </w:p>
    <w:p w:rsidR="001F2C94"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t xml:space="preserve">B1. </w:t>
      </w:r>
      <w:r w:rsidR="007746BC" w:rsidRPr="007746BC">
        <w:rPr>
          <w:rFonts w:ascii="Arial" w:eastAsiaTheme="minorHAnsi" w:hAnsi="Arial" w:cs="Arial"/>
          <w:b/>
          <w:i/>
        </w:rPr>
        <w:t>T</w:t>
      </w:r>
      <w:r w:rsidR="00FD7627" w:rsidRPr="007746BC">
        <w:rPr>
          <w:rFonts w:ascii="Arial" w:eastAsiaTheme="minorHAnsi" w:hAnsi="Arial" w:cs="Arial"/>
          <w:b/>
          <w:i/>
        </w:rPr>
        <w:t xml:space="preserve">he </w:t>
      </w:r>
      <w:r w:rsidR="007746BC">
        <w:rPr>
          <w:rFonts w:ascii="Arial" w:eastAsiaTheme="minorHAnsi" w:hAnsi="Arial" w:cs="Arial"/>
          <w:b/>
          <w:i/>
        </w:rPr>
        <w:t>Potential Respondent Universe and any Sampling or o</w:t>
      </w:r>
      <w:r w:rsidR="007746BC" w:rsidRPr="007746BC">
        <w:rPr>
          <w:rFonts w:ascii="Arial" w:eastAsiaTheme="minorHAnsi" w:hAnsi="Arial" w:cs="Arial"/>
          <w:b/>
          <w:i/>
        </w:rPr>
        <w:t xml:space="preserve">ther Respondent Selection Methods </w:t>
      </w:r>
      <w:r w:rsidR="007746BC">
        <w:rPr>
          <w:rFonts w:ascii="Arial" w:eastAsiaTheme="minorHAnsi" w:hAnsi="Arial" w:cs="Arial"/>
          <w:b/>
          <w:i/>
        </w:rPr>
        <w:t>t</w:t>
      </w:r>
      <w:r w:rsidR="007746BC" w:rsidRPr="007746BC">
        <w:rPr>
          <w:rFonts w:ascii="Arial" w:eastAsiaTheme="minorHAnsi" w:hAnsi="Arial" w:cs="Arial"/>
          <w:b/>
          <w:i/>
        </w:rPr>
        <w:t xml:space="preserve">o </w:t>
      </w:r>
      <w:r w:rsidR="007746BC">
        <w:rPr>
          <w:rFonts w:ascii="Arial" w:eastAsiaTheme="minorHAnsi" w:hAnsi="Arial" w:cs="Arial"/>
          <w:b/>
          <w:i/>
        </w:rPr>
        <w:t>b</w:t>
      </w:r>
      <w:r w:rsidR="00E952A1">
        <w:rPr>
          <w:rFonts w:ascii="Arial" w:eastAsiaTheme="minorHAnsi" w:hAnsi="Arial" w:cs="Arial"/>
          <w:b/>
          <w:i/>
        </w:rPr>
        <w:t xml:space="preserve">e </w:t>
      </w:r>
      <w:proofErr w:type="gramStart"/>
      <w:r w:rsidR="00E952A1">
        <w:rPr>
          <w:rFonts w:ascii="Arial" w:eastAsiaTheme="minorHAnsi" w:hAnsi="Arial" w:cs="Arial"/>
          <w:b/>
          <w:i/>
        </w:rPr>
        <w:t>Used</w:t>
      </w:r>
      <w:proofErr w:type="gramEnd"/>
    </w:p>
    <w:p w:rsidR="002F7B9D" w:rsidRPr="007746BC" w:rsidRDefault="002F7B9D" w:rsidP="001F2C94">
      <w:pPr>
        <w:autoSpaceDE w:val="0"/>
        <w:autoSpaceDN w:val="0"/>
        <w:adjustRightInd w:val="0"/>
        <w:rPr>
          <w:rFonts w:ascii="Arial" w:eastAsiaTheme="minorHAnsi" w:hAnsi="Arial" w:cs="Arial"/>
          <w:b/>
          <w:i/>
        </w:rPr>
      </w:pPr>
    </w:p>
    <w:p w:rsidR="001F2C94" w:rsidRDefault="006C78C4" w:rsidP="001F2C94">
      <w:pPr>
        <w:autoSpaceDE w:val="0"/>
        <w:autoSpaceDN w:val="0"/>
        <w:adjustRightInd w:val="0"/>
        <w:rPr>
          <w:rFonts w:eastAsiaTheme="minorHAnsi"/>
        </w:rPr>
      </w:pPr>
      <w:r>
        <w:rPr>
          <w:rFonts w:eastAsiaTheme="minorHAnsi"/>
        </w:rPr>
        <w:t>The SRC is</w:t>
      </w:r>
      <w:r w:rsidR="00E952A1">
        <w:rPr>
          <w:rFonts w:eastAsiaTheme="minorHAnsi"/>
        </w:rPr>
        <w:t xml:space="preserve"> contacting industry stakeholders such as investigators, pharmaceu</w:t>
      </w:r>
      <w:r w:rsidR="005256F2">
        <w:rPr>
          <w:rFonts w:eastAsiaTheme="minorHAnsi"/>
        </w:rPr>
        <w:t>tical and device manufacturers</w:t>
      </w:r>
      <w:r w:rsidR="00E952A1">
        <w:rPr>
          <w:rFonts w:eastAsiaTheme="minorHAnsi"/>
        </w:rPr>
        <w:t xml:space="preserve">, app developers, and other non-governmental institutions and </w:t>
      </w:r>
      <w:r>
        <w:rPr>
          <w:rFonts w:eastAsiaTheme="minorHAnsi"/>
        </w:rPr>
        <w:t xml:space="preserve">professional </w:t>
      </w:r>
      <w:r w:rsidR="00E952A1">
        <w:rPr>
          <w:rFonts w:eastAsiaTheme="minorHAnsi"/>
        </w:rPr>
        <w:t>associations</w:t>
      </w:r>
      <w:r w:rsidR="005256F2">
        <w:rPr>
          <w:rFonts w:eastAsiaTheme="minorHAnsi"/>
        </w:rPr>
        <w:t xml:space="preserve"> for the purposes of supplementing evidence and data collected from published and grey literature searches</w:t>
      </w:r>
      <w:r w:rsidR="00E952A1">
        <w:rPr>
          <w:rFonts w:eastAsiaTheme="minorHAnsi"/>
        </w:rPr>
        <w:t xml:space="preserve">. In 2014, 336 industry stakeholders were contacted </w:t>
      </w:r>
      <w:r w:rsidR="006C03CA">
        <w:rPr>
          <w:rFonts w:eastAsiaTheme="minorHAnsi"/>
        </w:rPr>
        <w:t xml:space="preserve">a total of </w:t>
      </w:r>
      <w:r w:rsidR="00E952A1">
        <w:rPr>
          <w:rFonts w:eastAsiaTheme="minorHAnsi"/>
        </w:rPr>
        <w:t xml:space="preserve">517 times. Of those 517 requests sent, 14.1% </w:t>
      </w:r>
      <w:r w:rsidR="005256F2">
        <w:rPr>
          <w:rFonts w:eastAsiaTheme="minorHAnsi"/>
        </w:rPr>
        <w:t xml:space="preserve">received a </w:t>
      </w:r>
      <w:r w:rsidR="00E952A1">
        <w:rPr>
          <w:rFonts w:eastAsiaTheme="minorHAnsi"/>
        </w:rPr>
        <w:t>re</w:t>
      </w:r>
      <w:r w:rsidR="005256F2">
        <w:rPr>
          <w:rFonts w:eastAsiaTheme="minorHAnsi"/>
        </w:rPr>
        <w:t>sponse</w:t>
      </w:r>
      <w:r w:rsidR="002629D2">
        <w:rPr>
          <w:rFonts w:eastAsiaTheme="minorHAnsi"/>
        </w:rPr>
        <w:t>;</w:t>
      </w:r>
      <w:r w:rsidR="001324CA">
        <w:rPr>
          <w:rFonts w:eastAsiaTheme="minorHAnsi"/>
        </w:rPr>
        <w:t xml:space="preserve"> 56.2</w:t>
      </w:r>
      <w:r>
        <w:rPr>
          <w:rFonts w:eastAsiaTheme="minorHAnsi"/>
        </w:rPr>
        <w:t xml:space="preserve">% </w:t>
      </w:r>
      <w:r w:rsidR="002629D2">
        <w:rPr>
          <w:rFonts w:eastAsiaTheme="minorHAnsi"/>
        </w:rPr>
        <w:t>of the responses contained</w:t>
      </w:r>
      <w:r w:rsidR="001324CA">
        <w:rPr>
          <w:rFonts w:eastAsiaTheme="minorHAnsi"/>
        </w:rPr>
        <w:t xml:space="preserve"> submissions of</w:t>
      </w:r>
      <w:r>
        <w:rPr>
          <w:rFonts w:eastAsiaTheme="minorHAnsi"/>
        </w:rPr>
        <w:t xml:space="preserve"> information</w:t>
      </w:r>
      <w:r w:rsidR="00E952A1">
        <w:rPr>
          <w:rFonts w:eastAsiaTheme="minorHAnsi"/>
        </w:rPr>
        <w:t xml:space="preserve"> on</w:t>
      </w:r>
      <w:r>
        <w:rPr>
          <w:rFonts w:eastAsiaTheme="minorHAnsi"/>
        </w:rPr>
        <w:t xml:space="preserve"> the results of</w:t>
      </w:r>
      <w:r w:rsidR="00E952A1">
        <w:rPr>
          <w:rFonts w:eastAsiaTheme="minorHAnsi"/>
        </w:rPr>
        <w:t xml:space="preserve"> interventions.</w:t>
      </w:r>
      <w:r w:rsidR="006C03CA">
        <w:rPr>
          <w:rFonts w:eastAsiaTheme="minorHAnsi"/>
        </w:rPr>
        <w:t xml:space="preserve"> </w:t>
      </w:r>
      <w:r w:rsidR="005D71A7">
        <w:rPr>
          <w:rFonts w:eastAsiaTheme="minorHAnsi"/>
        </w:rPr>
        <w:t>See Table B1</w:t>
      </w:r>
      <w:r w:rsidR="00671A60">
        <w:rPr>
          <w:rFonts w:eastAsiaTheme="minorHAnsi"/>
        </w:rPr>
        <w:t xml:space="preserve"> for a</w:t>
      </w:r>
      <w:r w:rsidR="005256F2">
        <w:rPr>
          <w:rFonts w:eastAsiaTheme="minorHAnsi"/>
        </w:rPr>
        <w:t>n</w:t>
      </w:r>
      <w:r w:rsidR="00671A60">
        <w:rPr>
          <w:rFonts w:eastAsiaTheme="minorHAnsi"/>
        </w:rPr>
        <w:t xml:space="preserve"> outline of the respondent universe</w:t>
      </w:r>
      <w:r w:rsidR="005D71A7">
        <w:rPr>
          <w:rFonts w:eastAsiaTheme="minorHAnsi"/>
        </w:rPr>
        <w:t>.</w:t>
      </w:r>
    </w:p>
    <w:p w:rsidR="005D71A7" w:rsidRPr="003D38D5" w:rsidRDefault="005D71A7" w:rsidP="001F2C94">
      <w:pPr>
        <w:autoSpaceDE w:val="0"/>
        <w:autoSpaceDN w:val="0"/>
        <w:adjustRightInd w:val="0"/>
        <w:rPr>
          <w:rFonts w:eastAsiaTheme="minorHAnsi"/>
        </w:rPr>
      </w:pPr>
    </w:p>
    <w:p w:rsidR="003D38D5" w:rsidRDefault="003D38D5" w:rsidP="003D38D5">
      <w:pPr>
        <w:pStyle w:val="Caption"/>
        <w:keepNext/>
      </w:pPr>
      <w:r w:rsidRPr="003D38D5">
        <w:rPr>
          <w:b w:val="0"/>
          <w:color w:val="auto"/>
        </w:rPr>
        <w:t xml:space="preserve">Table </w:t>
      </w:r>
      <w:r>
        <w:rPr>
          <w:b w:val="0"/>
          <w:color w:val="auto"/>
        </w:rPr>
        <w:t>B</w:t>
      </w:r>
      <w:r w:rsidRPr="003D38D5">
        <w:rPr>
          <w:b w:val="0"/>
          <w:color w:val="auto"/>
        </w:rPr>
        <w:fldChar w:fldCharType="begin"/>
      </w:r>
      <w:r w:rsidRPr="003D38D5">
        <w:rPr>
          <w:b w:val="0"/>
          <w:color w:val="auto"/>
        </w:rPr>
        <w:instrText xml:space="preserve"> SEQ Table \* ARABIC </w:instrText>
      </w:r>
      <w:r w:rsidRPr="003D38D5">
        <w:rPr>
          <w:b w:val="0"/>
          <w:color w:val="auto"/>
        </w:rPr>
        <w:fldChar w:fldCharType="separate"/>
      </w:r>
      <w:r w:rsidRPr="003D38D5">
        <w:rPr>
          <w:b w:val="0"/>
          <w:noProof/>
          <w:color w:val="auto"/>
        </w:rPr>
        <w:t>1</w:t>
      </w:r>
      <w:r w:rsidRPr="003D38D5">
        <w:rPr>
          <w:b w:val="0"/>
          <w:color w:val="auto"/>
        </w:rPr>
        <w:fldChar w:fldCharType="end"/>
      </w:r>
      <w:r>
        <w:t>.</w:t>
      </w:r>
    </w:p>
    <w:tbl>
      <w:tblPr>
        <w:tblStyle w:val="TableGrid"/>
        <w:tblW w:w="0" w:type="auto"/>
        <w:jc w:val="center"/>
        <w:tblInd w:w="-54" w:type="dxa"/>
        <w:tblLook w:val="04A0" w:firstRow="1" w:lastRow="0" w:firstColumn="1" w:lastColumn="0" w:noHBand="0" w:noVBand="1"/>
      </w:tblPr>
      <w:tblGrid>
        <w:gridCol w:w="3366"/>
        <w:gridCol w:w="1746"/>
        <w:gridCol w:w="1980"/>
        <w:gridCol w:w="2070"/>
      </w:tblGrid>
      <w:tr w:rsidR="005D71A7" w:rsidTr="003D38D5">
        <w:trPr>
          <w:jc w:val="center"/>
        </w:trPr>
        <w:tc>
          <w:tcPr>
            <w:tcW w:w="3366" w:type="dxa"/>
            <w:tcBorders>
              <w:bottom w:val="single" w:sz="12" w:space="0" w:color="auto"/>
            </w:tcBorders>
          </w:tcPr>
          <w:p w:rsidR="005D71A7" w:rsidRPr="002A543A" w:rsidRDefault="005D71A7" w:rsidP="001F2C94">
            <w:pPr>
              <w:autoSpaceDE w:val="0"/>
              <w:autoSpaceDN w:val="0"/>
              <w:adjustRightInd w:val="0"/>
              <w:rPr>
                <w:rFonts w:eastAsiaTheme="minorHAnsi"/>
                <w:b/>
              </w:rPr>
            </w:pPr>
            <w:r w:rsidRPr="002A543A">
              <w:rPr>
                <w:rFonts w:eastAsiaTheme="minorHAnsi"/>
                <w:b/>
              </w:rPr>
              <w:t>Entity</w:t>
            </w:r>
          </w:p>
        </w:tc>
        <w:tc>
          <w:tcPr>
            <w:tcW w:w="1746" w:type="dxa"/>
            <w:tcBorders>
              <w:bottom w:val="single" w:sz="12" w:space="0" w:color="auto"/>
            </w:tcBorders>
          </w:tcPr>
          <w:p w:rsidR="005D71A7" w:rsidRPr="002A543A" w:rsidRDefault="005D71A7" w:rsidP="001F2C94">
            <w:pPr>
              <w:autoSpaceDE w:val="0"/>
              <w:autoSpaceDN w:val="0"/>
              <w:adjustRightInd w:val="0"/>
              <w:rPr>
                <w:rFonts w:eastAsiaTheme="minorHAnsi"/>
                <w:b/>
              </w:rPr>
            </w:pPr>
            <w:r w:rsidRPr="002A543A">
              <w:rPr>
                <w:rFonts w:eastAsiaTheme="minorHAnsi"/>
                <w:b/>
              </w:rPr>
              <w:t>Requests</w:t>
            </w:r>
          </w:p>
        </w:tc>
        <w:tc>
          <w:tcPr>
            <w:tcW w:w="1980" w:type="dxa"/>
            <w:tcBorders>
              <w:bottom w:val="single" w:sz="12" w:space="0" w:color="auto"/>
            </w:tcBorders>
          </w:tcPr>
          <w:p w:rsidR="005D71A7" w:rsidRPr="002A543A" w:rsidRDefault="005D71A7" w:rsidP="001F2C94">
            <w:pPr>
              <w:autoSpaceDE w:val="0"/>
              <w:autoSpaceDN w:val="0"/>
              <w:adjustRightInd w:val="0"/>
              <w:rPr>
                <w:rFonts w:eastAsiaTheme="minorHAnsi"/>
                <w:b/>
              </w:rPr>
            </w:pPr>
            <w:r w:rsidRPr="002A543A">
              <w:rPr>
                <w:rFonts w:eastAsiaTheme="minorHAnsi"/>
                <w:b/>
              </w:rPr>
              <w:t>Response Rate</w:t>
            </w:r>
          </w:p>
        </w:tc>
        <w:tc>
          <w:tcPr>
            <w:tcW w:w="2070" w:type="dxa"/>
            <w:tcBorders>
              <w:bottom w:val="single" w:sz="12" w:space="0" w:color="auto"/>
            </w:tcBorders>
          </w:tcPr>
          <w:p w:rsidR="005D71A7" w:rsidRPr="002A543A" w:rsidRDefault="005D71A7" w:rsidP="001F2C94">
            <w:pPr>
              <w:autoSpaceDE w:val="0"/>
              <w:autoSpaceDN w:val="0"/>
              <w:adjustRightInd w:val="0"/>
              <w:rPr>
                <w:rFonts w:eastAsiaTheme="minorHAnsi"/>
                <w:b/>
              </w:rPr>
            </w:pPr>
            <w:r w:rsidRPr="002A543A">
              <w:rPr>
                <w:rFonts w:eastAsiaTheme="minorHAnsi"/>
                <w:b/>
              </w:rPr>
              <w:t>Submission Rate</w:t>
            </w:r>
          </w:p>
        </w:tc>
      </w:tr>
      <w:tr w:rsidR="005D71A7" w:rsidTr="003D38D5">
        <w:trPr>
          <w:trHeight w:val="720"/>
          <w:jc w:val="center"/>
        </w:trPr>
        <w:tc>
          <w:tcPr>
            <w:tcW w:w="3366" w:type="dxa"/>
            <w:tcBorders>
              <w:top w:val="single" w:sz="12" w:space="0" w:color="auto"/>
            </w:tcBorders>
            <w:vAlign w:val="center"/>
          </w:tcPr>
          <w:p w:rsidR="005D71A7" w:rsidRDefault="005D71A7" w:rsidP="00623323">
            <w:pPr>
              <w:autoSpaceDE w:val="0"/>
              <w:autoSpaceDN w:val="0"/>
              <w:adjustRightInd w:val="0"/>
              <w:rPr>
                <w:rFonts w:eastAsiaTheme="minorHAnsi"/>
              </w:rPr>
            </w:pPr>
            <w:r>
              <w:rPr>
                <w:rFonts w:eastAsiaTheme="minorHAnsi"/>
              </w:rPr>
              <w:t>Manufacturers</w:t>
            </w:r>
            <w:r w:rsidR="00623323">
              <w:rPr>
                <w:rFonts w:eastAsiaTheme="minorHAnsi"/>
              </w:rPr>
              <w:t xml:space="preserve"> </w:t>
            </w:r>
            <w:r w:rsidR="00623323" w:rsidRPr="00623323">
              <w:rPr>
                <w:rFonts w:eastAsiaTheme="minorHAnsi"/>
                <w:sz w:val="20"/>
                <w:szCs w:val="20"/>
              </w:rPr>
              <w:t>(</w:t>
            </w:r>
            <w:r w:rsidR="00623323">
              <w:rPr>
                <w:rFonts w:eastAsiaTheme="minorHAnsi"/>
                <w:sz w:val="20"/>
                <w:szCs w:val="20"/>
              </w:rPr>
              <w:t>Drugs, Devices, Biologics, &amp; Supplements</w:t>
            </w:r>
            <w:r w:rsidR="00623323" w:rsidRPr="00623323">
              <w:rPr>
                <w:rFonts w:eastAsiaTheme="minorHAnsi"/>
                <w:sz w:val="20"/>
                <w:szCs w:val="20"/>
              </w:rPr>
              <w:t>)</w:t>
            </w:r>
          </w:p>
        </w:tc>
        <w:tc>
          <w:tcPr>
            <w:tcW w:w="1746" w:type="dxa"/>
            <w:tcBorders>
              <w:top w:val="single" w:sz="12" w:space="0" w:color="auto"/>
            </w:tcBorders>
            <w:vAlign w:val="center"/>
          </w:tcPr>
          <w:p w:rsidR="005D71A7" w:rsidRDefault="006C557E" w:rsidP="003D0097">
            <w:pPr>
              <w:autoSpaceDE w:val="0"/>
              <w:autoSpaceDN w:val="0"/>
              <w:adjustRightInd w:val="0"/>
              <w:jc w:val="center"/>
              <w:rPr>
                <w:rFonts w:eastAsiaTheme="minorHAnsi"/>
              </w:rPr>
            </w:pPr>
            <w:r>
              <w:rPr>
                <w:rFonts w:eastAsiaTheme="minorHAnsi"/>
              </w:rPr>
              <w:t>353</w:t>
            </w:r>
          </w:p>
        </w:tc>
        <w:tc>
          <w:tcPr>
            <w:tcW w:w="1980" w:type="dxa"/>
            <w:tcBorders>
              <w:top w:val="single" w:sz="12" w:space="0" w:color="auto"/>
            </w:tcBorders>
            <w:vAlign w:val="center"/>
          </w:tcPr>
          <w:p w:rsidR="005D71A7" w:rsidRDefault="00A623E4" w:rsidP="003D0097">
            <w:pPr>
              <w:autoSpaceDE w:val="0"/>
              <w:autoSpaceDN w:val="0"/>
              <w:adjustRightInd w:val="0"/>
              <w:jc w:val="center"/>
              <w:rPr>
                <w:rFonts w:eastAsiaTheme="minorHAnsi"/>
              </w:rPr>
            </w:pPr>
            <w:r>
              <w:rPr>
                <w:rFonts w:eastAsiaTheme="minorHAnsi"/>
              </w:rPr>
              <w:t>16.4%</w:t>
            </w:r>
          </w:p>
        </w:tc>
        <w:tc>
          <w:tcPr>
            <w:tcW w:w="2070" w:type="dxa"/>
            <w:tcBorders>
              <w:top w:val="single" w:sz="12" w:space="0" w:color="auto"/>
            </w:tcBorders>
            <w:vAlign w:val="center"/>
          </w:tcPr>
          <w:p w:rsidR="005D71A7" w:rsidRDefault="00A623E4" w:rsidP="003D0097">
            <w:pPr>
              <w:autoSpaceDE w:val="0"/>
              <w:autoSpaceDN w:val="0"/>
              <w:adjustRightInd w:val="0"/>
              <w:jc w:val="center"/>
              <w:rPr>
                <w:rFonts w:eastAsiaTheme="minorHAnsi"/>
              </w:rPr>
            </w:pPr>
            <w:r>
              <w:rPr>
                <w:rFonts w:eastAsiaTheme="minorHAnsi"/>
              </w:rPr>
              <w:t>9.1%</w:t>
            </w:r>
          </w:p>
        </w:tc>
      </w:tr>
      <w:tr w:rsidR="005D71A7" w:rsidTr="003D38D5">
        <w:trPr>
          <w:trHeight w:val="720"/>
          <w:jc w:val="center"/>
        </w:trPr>
        <w:tc>
          <w:tcPr>
            <w:tcW w:w="3366" w:type="dxa"/>
            <w:vAlign w:val="center"/>
          </w:tcPr>
          <w:p w:rsidR="005D71A7" w:rsidRDefault="005D71A7" w:rsidP="006C03CA">
            <w:pPr>
              <w:autoSpaceDE w:val="0"/>
              <w:autoSpaceDN w:val="0"/>
              <w:adjustRightInd w:val="0"/>
              <w:rPr>
                <w:rFonts w:eastAsiaTheme="minorHAnsi"/>
              </w:rPr>
            </w:pPr>
            <w:r>
              <w:rPr>
                <w:rFonts w:eastAsiaTheme="minorHAnsi"/>
              </w:rPr>
              <w:t>Non-</w:t>
            </w:r>
            <w:r w:rsidR="006C03CA">
              <w:rPr>
                <w:rFonts w:eastAsiaTheme="minorHAnsi"/>
              </w:rPr>
              <w:t>g</w:t>
            </w:r>
            <w:r w:rsidR="002A543A">
              <w:rPr>
                <w:rFonts w:eastAsiaTheme="minorHAnsi"/>
              </w:rPr>
              <w:t>overnment</w:t>
            </w:r>
            <w:r w:rsidR="006C03CA">
              <w:rPr>
                <w:rFonts w:eastAsiaTheme="minorHAnsi"/>
              </w:rPr>
              <w:t>al</w:t>
            </w:r>
            <w:r>
              <w:rPr>
                <w:rFonts w:eastAsiaTheme="minorHAnsi"/>
              </w:rPr>
              <w:t xml:space="preserve"> Institutions</w:t>
            </w:r>
            <w:r w:rsidR="00623323">
              <w:rPr>
                <w:rFonts w:eastAsiaTheme="minorHAnsi"/>
              </w:rPr>
              <w:t>, Initiatives,</w:t>
            </w:r>
            <w:r w:rsidR="006C03CA">
              <w:rPr>
                <w:rFonts w:eastAsiaTheme="minorHAnsi"/>
              </w:rPr>
              <w:t xml:space="preserve"> &amp; Associations</w:t>
            </w:r>
          </w:p>
        </w:tc>
        <w:tc>
          <w:tcPr>
            <w:tcW w:w="1746" w:type="dxa"/>
            <w:vAlign w:val="center"/>
          </w:tcPr>
          <w:p w:rsidR="005D71A7" w:rsidRDefault="00A623E4" w:rsidP="003D0097">
            <w:pPr>
              <w:autoSpaceDE w:val="0"/>
              <w:autoSpaceDN w:val="0"/>
              <w:adjustRightInd w:val="0"/>
              <w:jc w:val="center"/>
              <w:rPr>
                <w:rFonts w:eastAsiaTheme="minorHAnsi"/>
              </w:rPr>
            </w:pPr>
            <w:r>
              <w:rPr>
                <w:rFonts w:eastAsiaTheme="minorHAnsi"/>
              </w:rPr>
              <w:t>59</w:t>
            </w:r>
          </w:p>
        </w:tc>
        <w:tc>
          <w:tcPr>
            <w:tcW w:w="1980" w:type="dxa"/>
            <w:vAlign w:val="center"/>
          </w:tcPr>
          <w:p w:rsidR="005D71A7" w:rsidRDefault="00A623E4" w:rsidP="003D0097">
            <w:pPr>
              <w:autoSpaceDE w:val="0"/>
              <w:autoSpaceDN w:val="0"/>
              <w:adjustRightInd w:val="0"/>
              <w:jc w:val="center"/>
              <w:rPr>
                <w:rFonts w:eastAsiaTheme="minorHAnsi"/>
              </w:rPr>
            </w:pPr>
            <w:r>
              <w:rPr>
                <w:rFonts w:eastAsiaTheme="minorHAnsi"/>
              </w:rPr>
              <w:t>10.2%</w:t>
            </w:r>
          </w:p>
        </w:tc>
        <w:tc>
          <w:tcPr>
            <w:tcW w:w="2070" w:type="dxa"/>
            <w:vAlign w:val="center"/>
          </w:tcPr>
          <w:p w:rsidR="005D71A7" w:rsidRDefault="00A623E4" w:rsidP="003D0097">
            <w:pPr>
              <w:autoSpaceDE w:val="0"/>
              <w:autoSpaceDN w:val="0"/>
              <w:adjustRightInd w:val="0"/>
              <w:jc w:val="center"/>
              <w:rPr>
                <w:rFonts w:eastAsiaTheme="minorHAnsi"/>
              </w:rPr>
            </w:pPr>
            <w:r>
              <w:rPr>
                <w:rFonts w:eastAsiaTheme="minorHAnsi"/>
              </w:rPr>
              <w:t>6.8%</w:t>
            </w:r>
          </w:p>
        </w:tc>
      </w:tr>
      <w:tr w:rsidR="005D71A7" w:rsidTr="003D38D5">
        <w:trPr>
          <w:trHeight w:val="720"/>
          <w:jc w:val="center"/>
        </w:trPr>
        <w:tc>
          <w:tcPr>
            <w:tcW w:w="3366" w:type="dxa"/>
            <w:vAlign w:val="center"/>
          </w:tcPr>
          <w:p w:rsidR="005D71A7" w:rsidRDefault="006C03CA" w:rsidP="001F2C94">
            <w:pPr>
              <w:autoSpaceDE w:val="0"/>
              <w:autoSpaceDN w:val="0"/>
              <w:adjustRightInd w:val="0"/>
              <w:rPr>
                <w:rFonts w:eastAsiaTheme="minorHAnsi"/>
              </w:rPr>
            </w:pPr>
            <w:r>
              <w:rPr>
                <w:rFonts w:eastAsiaTheme="minorHAnsi"/>
              </w:rPr>
              <w:t xml:space="preserve">Academic &amp; </w:t>
            </w:r>
            <w:r w:rsidR="005D71A7">
              <w:rPr>
                <w:rFonts w:eastAsiaTheme="minorHAnsi"/>
              </w:rPr>
              <w:t>Professional Associations</w:t>
            </w:r>
          </w:p>
        </w:tc>
        <w:tc>
          <w:tcPr>
            <w:tcW w:w="1746" w:type="dxa"/>
            <w:vAlign w:val="center"/>
          </w:tcPr>
          <w:p w:rsidR="005D71A7" w:rsidRDefault="00A623E4" w:rsidP="003D0097">
            <w:pPr>
              <w:autoSpaceDE w:val="0"/>
              <w:autoSpaceDN w:val="0"/>
              <w:adjustRightInd w:val="0"/>
              <w:jc w:val="center"/>
              <w:rPr>
                <w:rFonts w:eastAsiaTheme="minorHAnsi"/>
              </w:rPr>
            </w:pPr>
            <w:r>
              <w:rPr>
                <w:rFonts w:eastAsiaTheme="minorHAnsi"/>
              </w:rPr>
              <w:t>22</w:t>
            </w:r>
          </w:p>
        </w:tc>
        <w:tc>
          <w:tcPr>
            <w:tcW w:w="1980" w:type="dxa"/>
            <w:vAlign w:val="center"/>
          </w:tcPr>
          <w:p w:rsidR="005D71A7" w:rsidRDefault="00A623E4" w:rsidP="003D0097">
            <w:pPr>
              <w:autoSpaceDE w:val="0"/>
              <w:autoSpaceDN w:val="0"/>
              <w:adjustRightInd w:val="0"/>
              <w:jc w:val="center"/>
              <w:rPr>
                <w:rFonts w:eastAsiaTheme="minorHAnsi"/>
              </w:rPr>
            </w:pPr>
            <w:r>
              <w:rPr>
                <w:rFonts w:eastAsiaTheme="minorHAnsi"/>
              </w:rPr>
              <w:t>13.6%</w:t>
            </w:r>
          </w:p>
        </w:tc>
        <w:tc>
          <w:tcPr>
            <w:tcW w:w="2070" w:type="dxa"/>
            <w:vAlign w:val="center"/>
          </w:tcPr>
          <w:p w:rsidR="005D71A7" w:rsidRDefault="00A623E4" w:rsidP="003D0097">
            <w:pPr>
              <w:autoSpaceDE w:val="0"/>
              <w:autoSpaceDN w:val="0"/>
              <w:adjustRightInd w:val="0"/>
              <w:jc w:val="center"/>
              <w:rPr>
                <w:rFonts w:eastAsiaTheme="minorHAnsi"/>
              </w:rPr>
            </w:pPr>
            <w:r>
              <w:rPr>
                <w:rFonts w:eastAsiaTheme="minorHAnsi"/>
              </w:rPr>
              <w:t>9.1%</w:t>
            </w:r>
          </w:p>
        </w:tc>
      </w:tr>
      <w:tr w:rsidR="005D71A7" w:rsidTr="003D38D5">
        <w:trPr>
          <w:trHeight w:val="720"/>
          <w:jc w:val="center"/>
        </w:trPr>
        <w:tc>
          <w:tcPr>
            <w:tcW w:w="3366" w:type="dxa"/>
            <w:vAlign w:val="center"/>
          </w:tcPr>
          <w:p w:rsidR="005D71A7" w:rsidRDefault="002A543A" w:rsidP="001F2C94">
            <w:pPr>
              <w:autoSpaceDE w:val="0"/>
              <w:autoSpaceDN w:val="0"/>
              <w:adjustRightInd w:val="0"/>
              <w:rPr>
                <w:rFonts w:eastAsiaTheme="minorHAnsi"/>
              </w:rPr>
            </w:pPr>
            <w:r>
              <w:rPr>
                <w:rFonts w:eastAsiaTheme="minorHAnsi"/>
              </w:rPr>
              <w:t>Government</w:t>
            </w:r>
            <w:r w:rsidR="005D71A7">
              <w:rPr>
                <w:rFonts w:eastAsiaTheme="minorHAnsi"/>
              </w:rPr>
              <w:t xml:space="preserve"> Units</w:t>
            </w:r>
          </w:p>
        </w:tc>
        <w:tc>
          <w:tcPr>
            <w:tcW w:w="1746" w:type="dxa"/>
            <w:vAlign w:val="center"/>
          </w:tcPr>
          <w:p w:rsidR="005D71A7" w:rsidRDefault="00A623E4" w:rsidP="003D0097">
            <w:pPr>
              <w:autoSpaceDE w:val="0"/>
              <w:autoSpaceDN w:val="0"/>
              <w:adjustRightInd w:val="0"/>
              <w:jc w:val="center"/>
              <w:rPr>
                <w:rFonts w:eastAsiaTheme="minorHAnsi"/>
              </w:rPr>
            </w:pPr>
            <w:r>
              <w:rPr>
                <w:rFonts w:eastAsiaTheme="minorHAnsi"/>
              </w:rPr>
              <w:t>40</w:t>
            </w:r>
          </w:p>
        </w:tc>
        <w:tc>
          <w:tcPr>
            <w:tcW w:w="1980" w:type="dxa"/>
            <w:vAlign w:val="center"/>
          </w:tcPr>
          <w:p w:rsidR="005D71A7" w:rsidRDefault="00A623E4" w:rsidP="003D0097">
            <w:pPr>
              <w:autoSpaceDE w:val="0"/>
              <w:autoSpaceDN w:val="0"/>
              <w:adjustRightInd w:val="0"/>
              <w:jc w:val="center"/>
              <w:rPr>
                <w:rFonts w:eastAsiaTheme="minorHAnsi"/>
              </w:rPr>
            </w:pPr>
            <w:r>
              <w:rPr>
                <w:rFonts w:eastAsiaTheme="minorHAnsi"/>
              </w:rPr>
              <w:t>7.5%</w:t>
            </w:r>
          </w:p>
        </w:tc>
        <w:tc>
          <w:tcPr>
            <w:tcW w:w="2070" w:type="dxa"/>
            <w:vAlign w:val="center"/>
          </w:tcPr>
          <w:p w:rsidR="005D71A7" w:rsidRDefault="00A623E4" w:rsidP="003D0097">
            <w:pPr>
              <w:autoSpaceDE w:val="0"/>
              <w:autoSpaceDN w:val="0"/>
              <w:adjustRightInd w:val="0"/>
              <w:jc w:val="center"/>
              <w:rPr>
                <w:rFonts w:eastAsiaTheme="minorHAnsi"/>
              </w:rPr>
            </w:pPr>
            <w:r>
              <w:rPr>
                <w:rFonts w:eastAsiaTheme="minorHAnsi"/>
              </w:rPr>
              <w:t>0.0%</w:t>
            </w:r>
          </w:p>
        </w:tc>
      </w:tr>
      <w:tr w:rsidR="005D71A7" w:rsidTr="003D38D5">
        <w:trPr>
          <w:trHeight w:val="720"/>
          <w:jc w:val="center"/>
        </w:trPr>
        <w:tc>
          <w:tcPr>
            <w:tcW w:w="3366" w:type="dxa"/>
            <w:vAlign w:val="center"/>
          </w:tcPr>
          <w:p w:rsidR="005D71A7" w:rsidRDefault="005D71A7" w:rsidP="001F2C94">
            <w:pPr>
              <w:autoSpaceDE w:val="0"/>
              <w:autoSpaceDN w:val="0"/>
              <w:adjustRightInd w:val="0"/>
              <w:rPr>
                <w:rFonts w:eastAsiaTheme="minorHAnsi"/>
              </w:rPr>
            </w:pPr>
            <w:r>
              <w:rPr>
                <w:rFonts w:eastAsiaTheme="minorHAnsi"/>
              </w:rPr>
              <w:t>Investigators</w:t>
            </w:r>
          </w:p>
        </w:tc>
        <w:tc>
          <w:tcPr>
            <w:tcW w:w="1746" w:type="dxa"/>
            <w:vAlign w:val="center"/>
          </w:tcPr>
          <w:p w:rsidR="005D71A7" w:rsidRDefault="00DF04D9" w:rsidP="003D0097">
            <w:pPr>
              <w:autoSpaceDE w:val="0"/>
              <w:autoSpaceDN w:val="0"/>
              <w:adjustRightInd w:val="0"/>
              <w:jc w:val="center"/>
              <w:rPr>
                <w:rFonts w:eastAsiaTheme="minorHAnsi"/>
              </w:rPr>
            </w:pPr>
            <w:r>
              <w:rPr>
                <w:rFonts w:eastAsiaTheme="minorHAnsi"/>
              </w:rPr>
              <w:t>3</w:t>
            </w:r>
          </w:p>
        </w:tc>
        <w:tc>
          <w:tcPr>
            <w:tcW w:w="1980" w:type="dxa"/>
            <w:vAlign w:val="center"/>
          </w:tcPr>
          <w:p w:rsidR="005D71A7" w:rsidRDefault="00DF04D9" w:rsidP="003D0097">
            <w:pPr>
              <w:autoSpaceDE w:val="0"/>
              <w:autoSpaceDN w:val="0"/>
              <w:adjustRightInd w:val="0"/>
              <w:jc w:val="center"/>
              <w:rPr>
                <w:rFonts w:eastAsiaTheme="minorHAnsi"/>
              </w:rPr>
            </w:pPr>
            <w:r>
              <w:rPr>
                <w:rFonts w:eastAsiaTheme="minorHAnsi"/>
              </w:rPr>
              <w:t>33.3%</w:t>
            </w:r>
          </w:p>
        </w:tc>
        <w:tc>
          <w:tcPr>
            <w:tcW w:w="2070" w:type="dxa"/>
            <w:vAlign w:val="center"/>
          </w:tcPr>
          <w:p w:rsidR="005D71A7" w:rsidRDefault="00DF04D9" w:rsidP="003D0097">
            <w:pPr>
              <w:autoSpaceDE w:val="0"/>
              <w:autoSpaceDN w:val="0"/>
              <w:adjustRightInd w:val="0"/>
              <w:jc w:val="center"/>
              <w:rPr>
                <w:rFonts w:eastAsiaTheme="minorHAnsi"/>
              </w:rPr>
            </w:pPr>
            <w:r>
              <w:rPr>
                <w:rFonts w:eastAsiaTheme="minorHAnsi"/>
              </w:rPr>
              <w:t>33.3%</w:t>
            </w:r>
          </w:p>
        </w:tc>
      </w:tr>
      <w:tr w:rsidR="005D71A7" w:rsidTr="003D38D5">
        <w:trPr>
          <w:trHeight w:val="720"/>
          <w:jc w:val="center"/>
        </w:trPr>
        <w:tc>
          <w:tcPr>
            <w:tcW w:w="3366" w:type="dxa"/>
            <w:tcBorders>
              <w:bottom w:val="single" w:sz="12" w:space="0" w:color="auto"/>
            </w:tcBorders>
            <w:vAlign w:val="center"/>
          </w:tcPr>
          <w:p w:rsidR="005D71A7" w:rsidRDefault="005D71A7" w:rsidP="001F2C94">
            <w:pPr>
              <w:autoSpaceDE w:val="0"/>
              <w:autoSpaceDN w:val="0"/>
              <w:adjustRightInd w:val="0"/>
              <w:rPr>
                <w:rFonts w:eastAsiaTheme="minorHAnsi"/>
              </w:rPr>
            </w:pPr>
            <w:r>
              <w:rPr>
                <w:rFonts w:eastAsiaTheme="minorHAnsi"/>
              </w:rPr>
              <w:t>Other</w:t>
            </w:r>
            <w:r w:rsidR="006C03CA">
              <w:rPr>
                <w:rFonts w:eastAsiaTheme="minorHAnsi"/>
              </w:rPr>
              <w:t xml:space="preserve"> </w:t>
            </w:r>
            <w:r w:rsidR="006C03CA" w:rsidRPr="00F86897">
              <w:rPr>
                <w:rFonts w:eastAsiaTheme="minorHAnsi"/>
                <w:sz w:val="20"/>
                <w:szCs w:val="20"/>
              </w:rPr>
              <w:t>(e.g., Insurance Companies, App Developers</w:t>
            </w:r>
            <w:r w:rsidR="00F86897" w:rsidRPr="00F86897">
              <w:rPr>
                <w:rFonts w:eastAsiaTheme="minorHAnsi"/>
                <w:sz w:val="20"/>
                <w:szCs w:val="20"/>
              </w:rPr>
              <w:t>, Vendors</w:t>
            </w:r>
            <w:r w:rsidR="006C03CA" w:rsidRPr="00F86897">
              <w:rPr>
                <w:rFonts w:eastAsiaTheme="minorHAnsi"/>
                <w:sz w:val="20"/>
                <w:szCs w:val="20"/>
              </w:rPr>
              <w:t>)</w:t>
            </w:r>
          </w:p>
        </w:tc>
        <w:tc>
          <w:tcPr>
            <w:tcW w:w="1746" w:type="dxa"/>
            <w:tcBorders>
              <w:bottom w:val="single" w:sz="12" w:space="0" w:color="auto"/>
            </w:tcBorders>
            <w:vAlign w:val="center"/>
          </w:tcPr>
          <w:p w:rsidR="005D71A7" w:rsidRDefault="00DF04D9" w:rsidP="003D0097">
            <w:pPr>
              <w:autoSpaceDE w:val="0"/>
              <w:autoSpaceDN w:val="0"/>
              <w:adjustRightInd w:val="0"/>
              <w:jc w:val="center"/>
              <w:rPr>
                <w:rFonts w:eastAsiaTheme="minorHAnsi"/>
              </w:rPr>
            </w:pPr>
            <w:r>
              <w:rPr>
                <w:rFonts w:eastAsiaTheme="minorHAnsi"/>
              </w:rPr>
              <w:t>40</w:t>
            </w:r>
          </w:p>
        </w:tc>
        <w:tc>
          <w:tcPr>
            <w:tcW w:w="1980" w:type="dxa"/>
            <w:tcBorders>
              <w:bottom w:val="single" w:sz="12" w:space="0" w:color="auto"/>
            </w:tcBorders>
            <w:vAlign w:val="center"/>
          </w:tcPr>
          <w:p w:rsidR="005D71A7" w:rsidRDefault="00DF04D9" w:rsidP="003D0097">
            <w:pPr>
              <w:autoSpaceDE w:val="0"/>
              <w:autoSpaceDN w:val="0"/>
              <w:adjustRightInd w:val="0"/>
              <w:jc w:val="center"/>
              <w:rPr>
                <w:rFonts w:eastAsiaTheme="minorHAnsi"/>
              </w:rPr>
            </w:pPr>
            <w:r>
              <w:rPr>
                <w:rFonts w:eastAsiaTheme="minorHAnsi"/>
              </w:rPr>
              <w:t>7.5%</w:t>
            </w:r>
          </w:p>
        </w:tc>
        <w:tc>
          <w:tcPr>
            <w:tcW w:w="2070" w:type="dxa"/>
            <w:tcBorders>
              <w:bottom w:val="single" w:sz="12" w:space="0" w:color="auto"/>
            </w:tcBorders>
            <w:vAlign w:val="center"/>
          </w:tcPr>
          <w:p w:rsidR="005D71A7" w:rsidRDefault="00DF04D9" w:rsidP="003D0097">
            <w:pPr>
              <w:autoSpaceDE w:val="0"/>
              <w:autoSpaceDN w:val="0"/>
              <w:adjustRightInd w:val="0"/>
              <w:jc w:val="center"/>
              <w:rPr>
                <w:rFonts w:eastAsiaTheme="minorHAnsi"/>
              </w:rPr>
            </w:pPr>
            <w:r>
              <w:rPr>
                <w:rFonts w:eastAsiaTheme="minorHAnsi"/>
              </w:rPr>
              <w:t>7.5%</w:t>
            </w:r>
          </w:p>
        </w:tc>
      </w:tr>
      <w:tr w:rsidR="005D71A7" w:rsidTr="003D38D5">
        <w:trPr>
          <w:trHeight w:val="360"/>
          <w:jc w:val="center"/>
        </w:trPr>
        <w:tc>
          <w:tcPr>
            <w:tcW w:w="3366" w:type="dxa"/>
            <w:tcBorders>
              <w:top w:val="single" w:sz="12" w:space="0" w:color="auto"/>
            </w:tcBorders>
            <w:vAlign w:val="center"/>
          </w:tcPr>
          <w:p w:rsidR="005D71A7" w:rsidRPr="00AA64DB" w:rsidRDefault="009E6E52" w:rsidP="001F2C94">
            <w:pPr>
              <w:autoSpaceDE w:val="0"/>
              <w:autoSpaceDN w:val="0"/>
              <w:adjustRightInd w:val="0"/>
              <w:rPr>
                <w:rFonts w:eastAsiaTheme="minorHAnsi"/>
                <w:i/>
              </w:rPr>
            </w:pPr>
            <w:r>
              <w:rPr>
                <w:rFonts w:eastAsiaTheme="minorHAnsi"/>
                <w:i/>
              </w:rPr>
              <w:t>Aggregate</w:t>
            </w:r>
          </w:p>
        </w:tc>
        <w:tc>
          <w:tcPr>
            <w:tcW w:w="1746" w:type="dxa"/>
            <w:tcBorders>
              <w:top w:val="single" w:sz="12" w:space="0" w:color="auto"/>
            </w:tcBorders>
            <w:vAlign w:val="center"/>
          </w:tcPr>
          <w:p w:rsidR="005D71A7" w:rsidRDefault="005D71A7" w:rsidP="003D0097">
            <w:pPr>
              <w:autoSpaceDE w:val="0"/>
              <w:autoSpaceDN w:val="0"/>
              <w:adjustRightInd w:val="0"/>
              <w:jc w:val="center"/>
              <w:rPr>
                <w:rFonts w:eastAsiaTheme="minorHAnsi"/>
              </w:rPr>
            </w:pPr>
            <w:r>
              <w:rPr>
                <w:rFonts w:eastAsiaTheme="minorHAnsi"/>
              </w:rPr>
              <w:t>517</w:t>
            </w:r>
          </w:p>
        </w:tc>
        <w:tc>
          <w:tcPr>
            <w:tcW w:w="1980" w:type="dxa"/>
            <w:tcBorders>
              <w:top w:val="single" w:sz="12" w:space="0" w:color="auto"/>
            </w:tcBorders>
            <w:vAlign w:val="center"/>
          </w:tcPr>
          <w:p w:rsidR="005D71A7" w:rsidRDefault="005D71A7" w:rsidP="003D0097">
            <w:pPr>
              <w:autoSpaceDE w:val="0"/>
              <w:autoSpaceDN w:val="0"/>
              <w:adjustRightInd w:val="0"/>
              <w:jc w:val="center"/>
              <w:rPr>
                <w:rFonts w:eastAsiaTheme="minorHAnsi"/>
              </w:rPr>
            </w:pPr>
            <w:r>
              <w:rPr>
                <w:rFonts w:eastAsiaTheme="minorHAnsi"/>
              </w:rPr>
              <w:t>14.1%</w:t>
            </w:r>
          </w:p>
        </w:tc>
        <w:tc>
          <w:tcPr>
            <w:tcW w:w="2070" w:type="dxa"/>
            <w:tcBorders>
              <w:top w:val="single" w:sz="12" w:space="0" w:color="auto"/>
            </w:tcBorders>
            <w:vAlign w:val="center"/>
          </w:tcPr>
          <w:p w:rsidR="005D71A7" w:rsidRDefault="003D0097" w:rsidP="003D0097">
            <w:pPr>
              <w:autoSpaceDE w:val="0"/>
              <w:autoSpaceDN w:val="0"/>
              <w:adjustRightInd w:val="0"/>
              <w:jc w:val="center"/>
              <w:rPr>
                <w:rFonts w:eastAsiaTheme="minorHAnsi"/>
              </w:rPr>
            </w:pPr>
            <w:r>
              <w:rPr>
                <w:rFonts w:eastAsiaTheme="minorHAnsi"/>
              </w:rPr>
              <w:t>7.9%</w:t>
            </w:r>
          </w:p>
        </w:tc>
      </w:tr>
    </w:tbl>
    <w:p w:rsidR="005D71A7" w:rsidRPr="007746BC" w:rsidRDefault="005D71A7" w:rsidP="001F2C94">
      <w:pPr>
        <w:autoSpaceDE w:val="0"/>
        <w:autoSpaceDN w:val="0"/>
        <w:adjustRightInd w:val="0"/>
        <w:rPr>
          <w:rFonts w:eastAsiaTheme="minorHAnsi"/>
        </w:rPr>
      </w:pPr>
    </w:p>
    <w:p w:rsidR="005256F2" w:rsidRPr="00A677BE" w:rsidRDefault="005256F2" w:rsidP="001F2C94">
      <w:pPr>
        <w:autoSpaceDE w:val="0"/>
        <w:autoSpaceDN w:val="0"/>
        <w:adjustRightInd w:val="0"/>
        <w:rPr>
          <w:rFonts w:eastAsiaTheme="minorHAnsi"/>
        </w:rPr>
      </w:pPr>
      <w:r w:rsidRPr="00A677BE">
        <w:rPr>
          <w:rFonts w:eastAsiaTheme="minorHAnsi"/>
        </w:rPr>
        <w:t xml:space="preserve">Table B1 illustrates a glimpse at how industry stakeholders view </w:t>
      </w:r>
      <w:r w:rsidR="00595126">
        <w:rPr>
          <w:rFonts w:eastAsiaTheme="minorHAnsi"/>
        </w:rPr>
        <w:t xml:space="preserve">a </w:t>
      </w:r>
      <w:r w:rsidRPr="00A677BE">
        <w:rPr>
          <w:rFonts w:eastAsiaTheme="minorHAnsi"/>
        </w:rPr>
        <w:t xml:space="preserve">request </w:t>
      </w:r>
      <w:r w:rsidR="00595126">
        <w:rPr>
          <w:rFonts w:eastAsiaTheme="minorHAnsi"/>
        </w:rPr>
        <w:t>of</w:t>
      </w:r>
      <w:r w:rsidRPr="00A677BE">
        <w:rPr>
          <w:rFonts w:eastAsiaTheme="minorHAnsi"/>
        </w:rPr>
        <w:t xml:space="preserve"> supplemental evidence and data for systematic reviews (SEADS). </w:t>
      </w:r>
      <w:r w:rsidR="0055118C" w:rsidRPr="00A677BE">
        <w:rPr>
          <w:rFonts w:eastAsiaTheme="minorHAnsi"/>
        </w:rPr>
        <w:t xml:space="preserve">AHRQ and the SRC believe these response rates will improve upon using the data in such a way as to explicitly assess the </w:t>
      </w:r>
      <w:r w:rsidR="00E30D16">
        <w:rPr>
          <w:rFonts w:eastAsiaTheme="minorHAnsi"/>
        </w:rPr>
        <w:t>completeness of the evidence-base for each review</w:t>
      </w:r>
      <w:r w:rsidR="0055118C" w:rsidRPr="00A677BE">
        <w:rPr>
          <w:rFonts w:eastAsiaTheme="minorHAnsi"/>
        </w:rPr>
        <w:t xml:space="preserve">. For each report, a table generated for the purpose of displaying </w:t>
      </w:r>
      <w:r w:rsidR="00E30D16">
        <w:rPr>
          <w:rFonts w:eastAsiaTheme="minorHAnsi"/>
        </w:rPr>
        <w:t>this assessment</w:t>
      </w:r>
      <w:r w:rsidR="0055118C" w:rsidRPr="00A677BE">
        <w:rPr>
          <w:rFonts w:eastAsiaTheme="minorHAnsi"/>
        </w:rPr>
        <w:t xml:space="preserve"> for studies that did or did not receive a submission will be made available. Increasing the visibility of the </w:t>
      </w:r>
      <w:r w:rsidR="00E30D16">
        <w:rPr>
          <w:rFonts w:eastAsiaTheme="minorHAnsi"/>
        </w:rPr>
        <w:t>how confident EPCs are regarding the completeness of their evidence-base</w:t>
      </w:r>
      <w:r w:rsidR="0055118C" w:rsidRPr="00A677BE">
        <w:rPr>
          <w:rFonts w:eastAsiaTheme="minorHAnsi"/>
        </w:rPr>
        <w:t xml:space="preserve"> using this table will provide industry stakeholders a better understanding of the value in contributing any information they have, especially considering a statement to the effect that they have either provided all the available information on the intervention in question or that they do not have any information to provide at all. The </w:t>
      </w:r>
      <w:r w:rsidR="00E30D16">
        <w:rPr>
          <w:rFonts w:eastAsiaTheme="minorHAnsi"/>
        </w:rPr>
        <w:t xml:space="preserve">online submission form </w:t>
      </w:r>
      <w:r w:rsidR="0065350F">
        <w:rPr>
          <w:rFonts w:eastAsiaTheme="minorHAnsi"/>
        </w:rPr>
        <w:t>(OSF)</w:t>
      </w:r>
      <w:r w:rsidR="0055118C" w:rsidRPr="00A677BE">
        <w:rPr>
          <w:rFonts w:eastAsiaTheme="minorHAnsi"/>
        </w:rPr>
        <w:t xml:space="preserve"> is set up to retrieve this information</w:t>
      </w:r>
      <w:r w:rsidR="00A677BE">
        <w:rPr>
          <w:rFonts w:eastAsiaTheme="minorHAnsi"/>
        </w:rPr>
        <w:t xml:space="preserve"> without creating a heavy burden on the responder</w:t>
      </w:r>
      <w:r w:rsidR="0055118C" w:rsidRPr="00A677BE">
        <w:rPr>
          <w:rFonts w:eastAsiaTheme="minorHAnsi"/>
        </w:rPr>
        <w:t>.</w:t>
      </w:r>
    </w:p>
    <w:p w:rsidR="005256F2" w:rsidRPr="001F2C94" w:rsidRDefault="005256F2" w:rsidP="001F2C94">
      <w:pPr>
        <w:autoSpaceDE w:val="0"/>
        <w:autoSpaceDN w:val="0"/>
        <w:adjustRightInd w:val="0"/>
        <w:rPr>
          <w:rFonts w:eastAsiaTheme="minorHAnsi"/>
          <w:sz w:val="28"/>
          <w:szCs w:val="28"/>
        </w:rPr>
      </w:pPr>
    </w:p>
    <w:p w:rsidR="007746BC" w:rsidRPr="007746BC"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lastRenderedPageBreak/>
        <w:t>B</w:t>
      </w:r>
      <w:r w:rsidR="007746BC" w:rsidRPr="007746BC">
        <w:rPr>
          <w:rFonts w:ascii="Arial" w:eastAsiaTheme="minorHAnsi" w:hAnsi="Arial" w:cs="Arial"/>
          <w:b/>
          <w:i/>
        </w:rPr>
        <w:t>2. T</w:t>
      </w:r>
      <w:r w:rsidRPr="007746BC">
        <w:rPr>
          <w:rFonts w:ascii="Arial" w:eastAsiaTheme="minorHAnsi" w:hAnsi="Arial" w:cs="Arial"/>
          <w:b/>
          <w:i/>
        </w:rPr>
        <w:t xml:space="preserve">he </w:t>
      </w:r>
      <w:r w:rsidR="007746BC" w:rsidRPr="007746BC">
        <w:rPr>
          <w:rFonts w:ascii="Arial" w:eastAsiaTheme="minorHAnsi" w:hAnsi="Arial" w:cs="Arial"/>
          <w:b/>
          <w:i/>
        </w:rPr>
        <w:t>P</w:t>
      </w:r>
      <w:r w:rsidRPr="007746BC">
        <w:rPr>
          <w:rFonts w:ascii="Arial" w:eastAsiaTheme="minorHAnsi" w:hAnsi="Arial" w:cs="Arial"/>
          <w:b/>
          <w:i/>
        </w:rPr>
        <w:t xml:space="preserve">rocedures for the </w:t>
      </w:r>
      <w:r w:rsidR="007746BC" w:rsidRPr="007746BC">
        <w:rPr>
          <w:rFonts w:ascii="Arial" w:eastAsiaTheme="minorHAnsi" w:hAnsi="Arial" w:cs="Arial"/>
          <w:b/>
          <w:i/>
        </w:rPr>
        <w:t>C</w:t>
      </w:r>
      <w:r w:rsidRPr="007746BC">
        <w:rPr>
          <w:rFonts w:ascii="Arial" w:eastAsiaTheme="minorHAnsi" w:hAnsi="Arial" w:cs="Arial"/>
          <w:b/>
          <w:i/>
        </w:rPr>
        <w:t xml:space="preserve">ollection of </w:t>
      </w:r>
      <w:r w:rsidR="007746BC" w:rsidRPr="007746BC">
        <w:rPr>
          <w:rFonts w:ascii="Arial" w:eastAsiaTheme="minorHAnsi" w:hAnsi="Arial" w:cs="Arial"/>
          <w:b/>
          <w:i/>
        </w:rPr>
        <w:t>I</w:t>
      </w:r>
      <w:r w:rsidRPr="007746BC">
        <w:rPr>
          <w:rFonts w:ascii="Arial" w:eastAsiaTheme="minorHAnsi" w:hAnsi="Arial" w:cs="Arial"/>
          <w:b/>
          <w:i/>
        </w:rPr>
        <w:t xml:space="preserve">nformation </w:t>
      </w:r>
    </w:p>
    <w:p w:rsidR="007746BC" w:rsidRDefault="007746BC" w:rsidP="001F2C94">
      <w:pPr>
        <w:autoSpaceDE w:val="0"/>
        <w:autoSpaceDN w:val="0"/>
        <w:adjustRightInd w:val="0"/>
        <w:rPr>
          <w:rFonts w:eastAsiaTheme="minorHAnsi"/>
          <w:sz w:val="28"/>
          <w:szCs w:val="28"/>
        </w:rPr>
      </w:pPr>
    </w:p>
    <w:p w:rsidR="009E6E52" w:rsidRDefault="009E6E52" w:rsidP="009E6E52">
      <w:pPr>
        <w:autoSpaceDE w:val="0"/>
        <w:autoSpaceDN w:val="0"/>
        <w:adjustRightInd w:val="0"/>
        <w:rPr>
          <w:rFonts w:eastAsiaTheme="minorHAnsi"/>
        </w:rPr>
      </w:pPr>
      <w:r>
        <w:rPr>
          <w:rFonts w:eastAsiaTheme="minorHAnsi"/>
        </w:rPr>
        <w:t>The information collection proc</w:t>
      </w:r>
      <w:r w:rsidR="005256F2">
        <w:rPr>
          <w:rFonts w:eastAsiaTheme="minorHAnsi"/>
        </w:rPr>
        <w:t>ess is initiated with a written</w:t>
      </w:r>
      <w:r>
        <w:rPr>
          <w:rFonts w:eastAsiaTheme="minorHAnsi"/>
        </w:rPr>
        <w:t xml:space="preserve"> request letter sent to industry stakeholders by electronic and postal mail (see </w:t>
      </w:r>
      <w:r w:rsidR="00E30D16">
        <w:rPr>
          <w:rFonts w:eastAsiaTheme="minorHAnsi"/>
        </w:rPr>
        <w:t>Attachment A</w:t>
      </w:r>
      <w:r>
        <w:rPr>
          <w:rFonts w:eastAsiaTheme="minorHAnsi"/>
        </w:rPr>
        <w:t xml:space="preserve">). Stakeholders are given three ways to respond to the request: email, postal or package services, </w:t>
      </w:r>
      <w:r w:rsidR="005256F2">
        <w:rPr>
          <w:rFonts w:eastAsiaTheme="minorHAnsi"/>
        </w:rPr>
        <w:t>or an</w:t>
      </w:r>
      <w:r>
        <w:rPr>
          <w:rFonts w:eastAsiaTheme="minorHAnsi"/>
        </w:rPr>
        <w:t xml:space="preserve"> online submission form (</w:t>
      </w:r>
      <w:r w:rsidR="005256F2">
        <w:rPr>
          <w:rFonts w:eastAsiaTheme="minorHAnsi"/>
        </w:rPr>
        <w:t xml:space="preserve">OSF; </w:t>
      </w:r>
      <w:r>
        <w:rPr>
          <w:rFonts w:eastAsiaTheme="minorHAnsi"/>
        </w:rPr>
        <w:t xml:space="preserve">see </w:t>
      </w:r>
      <w:r w:rsidR="00E30D16">
        <w:rPr>
          <w:rFonts w:eastAsiaTheme="minorHAnsi"/>
        </w:rPr>
        <w:t>Attachment B</w:t>
      </w:r>
      <w:r>
        <w:rPr>
          <w:rFonts w:eastAsiaTheme="minorHAnsi"/>
        </w:rPr>
        <w:t xml:space="preserve">). </w:t>
      </w:r>
    </w:p>
    <w:p w:rsidR="009E6E52" w:rsidRDefault="009E6E52" w:rsidP="009E6E52">
      <w:pPr>
        <w:autoSpaceDE w:val="0"/>
        <w:autoSpaceDN w:val="0"/>
        <w:adjustRightInd w:val="0"/>
        <w:rPr>
          <w:rFonts w:eastAsiaTheme="minorHAnsi"/>
        </w:rPr>
      </w:pPr>
    </w:p>
    <w:p w:rsidR="009E6E52" w:rsidRDefault="009E6E52" w:rsidP="009E6E52">
      <w:pPr>
        <w:jc w:val="both"/>
      </w:pPr>
      <w:r>
        <w:t xml:space="preserve">The </w:t>
      </w:r>
      <w:r w:rsidR="005256F2">
        <w:t xml:space="preserve">OSF </w:t>
      </w:r>
      <w:r>
        <w:t>was developed to provide stakeholders with flexibility in how they respond to the request. At a minimum, respondents are requested to input their organization’s name and contact information, the intervention being addressed, and a description of the submission. The description of their submission entails endorsing a statement about the completeness of their submission 1) submitted all possible information, 2) they have nothing to provide, or 3) “other” wherein they are provided a memo field to describe th</w:t>
      </w:r>
      <w:r w:rsidR="005256F2">
        <w:t xml:space="preserve">eir submission in more detail. </w:t>
      </w:r>
      <w:r>
        <w:t xml:space="preserve">Respondents that choose option “1” or “3” will be given the option to upload documents or enter specific study details into the online form or a downloadable excel template which can be uploaded or e-mail to the SEADS coordinator. </w:t>
      </w:r>
    </w:p>
    <w:p w:rsidR="009E6E52" w:rsidRDefault="009E6E52" w:rsidP="009E6E52">
      <w:pPr>
        <w:jc w:val="both"/>
      </w:pPr>
    </w:p>
    <w:p w:rsidR="009E6E52" w:rsidRDefault="009E6E52" w:rsidP="009E6E52">
      <w:pPr>
        <w:autoSpaceDE w:val="0"/>
        <w:autoSpaceDN w:val="0"/>
        <w:adjustRightInd w:val="0"/>
        <w:rPr>
          <w:rFonts w:eastAsiaTheme="minorHAnsi"/>
        </w:rPr>
      </w:pPr>
      <w:r>
        <w:rPr>
          <w:rFonts w:eastAsiaTheme="minorHAnsi"/>
        </w:rPr>
        <w:t>No stratification will be performed on the data. Each request is a single unique event reflecting the topic chosen by AHRQ and its partners that is not repeated unless it is deemed ready for an update at an undetermined future date.</w:t>
      </w:r>
    </w:p>
    <w:p w:rsidR="00025CC6" w:rsidRPr="00B05431" w:rsidRDefault="00025CC6" w:rsidP="001F2C94">
      <w:pPr>
        <w:autoSpaceDE w:val="0"/>
        <w:autoSpaceDN w:val="0"/>
        <w:adjustRightInd w:val="0"/>
        <w:rPr>
          <w:rFonts w:eastAsiaTheme="minorHAnsi"/>
        </w:rPr>
      </w:pPr>
    </w:p>
    <w:p w:rsidR="001F2C94" w:rsidRPr="001F2C94" w:rsidRDefault="001F2C94" w:rsidP="001F2C94">
      <w:pPr>
        <w:autoSpaceDE w:val="0"/>
        <w:autoSpaceDN w:val="0"/>
        <w:adjustRightInd w:val="0"/>
        <w:rPr>
          <w:rFonts w:eastAsiaTheme="minorHAnsi"/>
          <w:sz w:val="28"/>
          <w:szCs w:val="28"/>
        </w:rPr>
      </w:pPr>
      <w:r w:rsidRPr="007746BC">
        <w:rPr>
          <w:rFonts w:ascii="Arial" w:eastAsiaTheme="minorHAnsi" w:hAnsi="Arial" w:cs="Arial"/>
          <w:b/>
          <w:i/>
        </w:rPr>
        <w:t xml:space="preserve">B3. </w:t>
      </w:r>
      <w:r w:rsidR="007746BC" w:rsidRPr="007746BC">
        <w:rPr>
          <w:rFonts w:ascii="Arial" w:eastAsiaTheme="minorHAnsi" w:hAnsi="Arial" w:cs="Arial"/>
          <w:b/>
          <w:i/>
        </w:rPr>
        <w:t>M</w:t>
      </w:r>
      <w:r w:rsidRPr="007746BC">
        <w:rPr>
          <w:rFonts w:ascii="Arial" w:eastAsiaTheme="minorHAnsi" w:hAnsi="Arial" w:cs="Arial"/>
          <w:b/>
          <w:i/>
        </w:rPr>
        <w:t xml:space="preserve">ethods to </w:t>
      </w:r>
      <w:r w:rsidR="007746BC" w:rsidRPr="007746BC">
        <w:rPr>
          <w:rFonts w:ascii="Arial" w:eastAsiaTheme="minorHAnsi" w:hAnsi="Arial" w:cs="Arial"/>
          <w:b/>
          <w:i/>
        </w:rPr>
        <w:t>M</w:t>
      </w:r>
      <w:r w:rsidRPr="007746BC">
        <w:rPr>
          <w:rFonts w:ascii="Arial" w:eastAsiaTheme="minorHAnsi" w:hAnsi="Arial" w:cs="Arial"/>
          <w:b/>
          <w:i/>
        </w:rPr>
        <w:t xml:space="preserve">aximize </w:t>
      </w:r>
      <w:r w:rsidR="007746BC" w:rsidRPr="007746BC">
        <w:rPr>
          <w:rFonts w:ascii="Arial" w:eastAsiaTheme="minorHAnsi" w:hAnsi="Arial" w:cs="Arial"/>
          <w:b/>
          <w:i/>
        </w:rPr>
        <w:t>R</w:t>
      </w:r>
      <w:r w:rsidRPr="007746BC">
        <w:rPr>
          <w:rFonts w:ascii="Arial" w:eastAsiaTheme="minorHAnsi" w:hAnsi="Arial" w:cs="Arial"/>
          <w:b/>
          <w:i/>
        </w:rPr>
        <w:t xml:space="preserve">esponse </w:t>
      </w:r>
      <w:r w:rsidR="007746BC" w:rsidRPr="007746BC">
        <w:rPr>
          <w:rFonts w:ascii="Arial" w:eastAsiaTheme="minorHAnsi" w:hAnsi="Arial" w:cs="Arial"/>
          <w:b/>
          <w:i/>
        </w:rPr>
        <w:t>R</w:t>
      </w:r>
      <w:r w:rsidRPr="007746BC">
        <w:rPr>
          <w:rFonts w:ascii="Arial" w:eastAsiaTheme="minorHAnsi" w:hAnsi="Arial" w:cs="Arial"/>
          <w:b/>
          <w:i/>
        </w:rPr>
        <w:t xml:space="preserve">ates and to </w:t>
      </w:r>
      <w:r w:rsidR="007746BC" w:rsidRPr="007746BC">
        <w:rPr>
          <w:rFonts w:ascii="Arial" w:eastAsiaTheme="minorHAnsi" w:hAnsi="Arial" w:cs="Arial"/>
          <w:b/>
          <w:i/>
        </w:rPr>
        <w:t>D</w:t>
      </w:r>
      <w:r w:rsidRPr="007746BC">
        <w:rPr>
          <w:rFonts w:ascii="Arial" w:eastAsiaTheme="minorHAnsi" w:hAnsi="Arial" w:cs="Arial"/>
          <w:b/>
          <w:i/>
        </w:rPr>
        <w:t xml:space="preserve">eal with </w:t>
      </w:r>
      <w:r w:rsidR="007746BC" w:rsidRPr="007746BC">
        <w:rPr>
          <w:rFonts w:ascii="Arial" w:eastAsiaTheme="minorHAnsi" w:hAnsi="Arial" w:cs="Arial"/>
          <w:b/>
          <w:i/>
        </w:rPr>
        <w:t>I</w:t>
      </w:r>
      <w:r w:rsidRPr="007746BC">
        <w:rPr>
          <w:rFonts w:ascii="Arial" w:eastAsiaTheme="minorHAnsi" w:hAnsi="Arial" w:cs="Arial"/>
          <w:b/>
          <w:i/>
        </w:rPr>
        <w:t xml:space="preserve">ssues of </w:t>
      </w:r>
      <w:r w:rsidR="007746BC" w:rsidRPr="007746BC">
        <w:rPr>
          <w:rFonts w:ascii="Arial" w:eastAsiaTheme="minorHAnsi" w:hAnsi="Arial" w:cs="Arial"/>
          <w:b/>
          <w:i/>
        </w:rPr>
        <w:t>N</w:t>
      </w:r>
      <w:r w:rsidRPr="007746BC">
        <w:rPr>
          <w:rFonts w:ascii="Arial" w:eastAsiaTheme="minorHAnsi" w:hAnsi="Arial" w:cs="Arial"/>
          <w:b/>
          <w:i/>
        </w:rPr>
        <w:t>on-response</w:t>
      </w:r>
      <w:r w:rsidRPr="001F2C94">
        <w:rPr>
          <w:rFonts w:eastAsiaTheme="minorHAnsi"/>
          <w:sz w:val="28"/>
          <w:szCs w:val="28"/>
        </w:rPr>
        <w:t xml:space="preserve"> </w:t>
      </w:r>
    </w:p>
    <w:p w:rsidR="001F2C94" w:rsidRPr="001F2C94" w:rsidRDefault="001F2C94" w:rsidP="001F2C94">
      <w:pPr>
        <w:autoSpaceDE w:val="0"/>
        <w:autoSpaceDN w:val="0"/>
        <w:adjustRightInd w:val="0"/>
        <w:rPr>
          <w:rFonts w:eastAsiaTheme="minorHAnsi"/>
          <w:sz w:val="28"/>
          <w:szCs w:val="28"/>
        </w:rPr>
      </w:pPr>
    </w:p>
    <w:p w:rsidR="00F82AC3" w:rsidRDefault="00F82AC3" w:rsidP="009E6E52">
      <w:pPr>
        <w:autoSpaceDE w:val="0"/>
        <w:autoSpaceDN w:val="0"/>
        <w:adjustRightInd w:val="0"/>
        <w:rPr>
          <w:rFonts w:eastAsiaTheme="minorHAnsi"/>
        </w:rPr>
      </w:pPr>
      <w:r>
        <w:rPr>
          <w:rFonts w:eastAsiaTheme="minorHAnsi"/>
        </w:rPr>
        <w:t xml:space="preserve">Before letters are sent every effort is made to obtain specific contacts at the organizations of interest. If an individual was last contacted over 6 months prior to a new request, confirmation of their employment or responsibility over handling requests of this nature are established before sending. </w:t>
      </w:r>
    </w:p>
    <w:p w:rsidR="00F82AC3" w:rsidRDefault="00F82AC3" w:rsidP="009E6E52">
      <w:pPr>
        <w:autoSpaceDE w:val="0"/>
        <w:autoSpaceDN w:val="0"/>
        <w:adjustRightInd w:val="0"/>
        <w:rPr>
          <w:rFonts w:eastAsiaTheme="minorHAnsi"/>
        </w:rPr>
      </w:pPr>
    </w:p>
    <w:p w:rsidR="00F82AC3" w:rsidRDefault="009E6E52" w:rsidP="009E6E52">
      <w:pPr>
        <w:autoSpaceDE w:val="0"/>
        <w:autoSpaceDN w:val="0"/>
        <w:adjustRightInd w:val="0"/>
        <w:rPr>
          <w:rFonts w:eastAsiaTheme="minorHAnsi"/>
        </w:rPr>
      </w:pPr>
      <w:r>
        <w:rPr>
          <w:rFonts w:eastAsiaTheme="minorHAnsi"/>
        </w:rPr>
        <w:t xml:space="preserve">The purpose of SEADS requests is not to collect generalizable data, but to supplement the published and grey literature searches EPCs are conducting. Furthermore, considering the </w:t>
      </w:r>
      <w:r w:rsidR="005256F2">
        <w:rPr>
          <w:rFonts w:eastAsiaTheme="minorHAnsi"/>
        </w:rPr>
        <w:t xml:space="preserve">evidence and data included in </w:t>
      </w:r>
      <w:r>
        <w:rPr>
          <w:rFonts w:eastAsiaTheme="minorHAnsi"/>
        </w:rPr>
        <w:t>responses collected from industry stakeholders, a</w:t>
      </w:r>
      <w:r w:rsidR="00E30D16">
        <w:rPr>
          <w:rFonts w:eastAsiaTheme="minorHAnsi"/>
        </w:rPr>
        <w:t>n assessment pertaining to the completeness of the evidence-base</w:t>
      </w:r>
      <w:r>
        <w:rPr>
          <w:rFonts w:eastAsiaTheme="minorHAnsi"/>
        </w:rPr>
        <w:t xml:space="preserve"> will be </w:t>
      </w:r>
      <w:r w:rsidR="00F82AC3">
        <w:rPr>
          <w:rFonts w:eastAsiaTheme="minorHAnsi"/>
        </w:rPr>
        <w:t xml:space="preserve">produced. This, AHRQ and the SRC believe will increase the value of the </w:t>
      </w:r>
      <w:r w:rsidR="0065350F">
        <w:rPr>
          <w:rFonts w:eastAsiaTheme="minorHAnsi"/>
        </w:rPr>
        <w:t xml:space="preserve">AHRQ’s research </w:t>
      </w:r>
      <w:r w:rsidR="00F82AC3">
        <w:rPr>
          <w:rFonts w:eastAsiaTheme="minorHAnsi"/>
        </w:rPr>
        <w:t xml:space="preserve">reviews </w:t>
      </w:r>
      <w:r w:rsidR="0065350F">
        <w:rPr>
          <w:rFonts w:eastAsiaTheme="minorHAnsi"/>
        </w:rPr>
        <w:t xml:space="preserve">to end-users </w:t>
      </w:r>
      <w:r w:rsidR="00F82AC3">
        <w:rPr>
          <w:rFonts w:eastAsiaTheme="minorHAnsi"/>
        </w:rPr>
        <w:t xml:space="preserve">and potentially provide stakeholders a better understanding of how their submissions are used. Moreover, given that there may be studies the SRC knows exist, but are unable to access, the SRC has considered the idea of a follow-up request asking for specific studies justified on the basis of their inaccessibility. </w:t>
      </w:r>
    </w:p>
    <w:p w:rsidR="00F82AC3" w:rsidRDefault="00F82AC3" w:rsidP="001F2C94">
      <w:pPr>
        <w:autoSpaceDE w:val="0"/>
        <w:autoSpaceDN w:val="0"/>
        <w:adjustRightInd w:val="0"/>
        <w:rPr>
          <w:rFonts w:eastAsiaTheme="minorHAnsi"/>
        </w:rPr>
      </w:pPr>
    </w:p>
    <w:p w:rsidR="001F2C94" w:rsidRPr="00FB6129" w:rsidRDefault="00F82AC3" w:rsidP="001F2C94">
      <w:pPr>
        <w:autoSpaceDE w:val="0"/>
        <w:autoSpaceDN w:val="0"/>
        <w:adjustRightInd w:val="0"/>
        <w:rPr>
          <w:rFonts w:eastAsiaTheme="minorHAnsi"/>
        </w:rPr>
      </w:pPr>
      <w:r>
        <w:rPr>
          <w:rFonts w:eastAsiaTheme="minorHAnsi"/>
        </w:rPr>
        <w:t>Additionally, i</w:t>
      </w:r>
      <w:r w:rsidR="00FB6129" w:rsidRPr="00FB6129">
        <w:rPr>
          <w:rFonts w:eastAsiaTheme="minorHAnsi"/>
        </w:rPr>
        <w:t xml:space="preserve">n an attempt to maximize response rates the SRC </w:t>
      </w:r>
      <w:r w:rsidR="009E6E52">
        <w:rPr>
          <w:rFonts w:eastAsiaTheme="minorHAnsi"/>
        </w:rPr>
        <w:t>SEADS</w:t>
      </w:r>
      <w:r w:rsidR="00FB6129" w:rsidRPr="00FB6129">
        <w:rPr>
          <w:rFonts w:eastAsiaTheme="minorHAnsi"/>
        </w:rPr>
        <w:t xml:space="preserve"> </w:t>
      </w:r>
      <w:r w:rsidR="00E30D16">
        <w:rPr>
          <w:rFonts w:eastAsiaTheme="minorHAnsi"/>
        </w:rPr>
        <w:t>C</w:t>
      </w:r>
      <w:r w:rsidR="00E30D16" w:rsidRPr="00FB6129">
        <w:rPr>
          <w:rFonts w:eastAsiaTheme="minorHAnsi"/>
        </w:rPr>
        <w:t xml:space="preserve">oordinator </w:t>
      </w:r>
      <w:r w:rsidR="00FB6129" w:rsidRPr="00FB6129">
        <w:rPr>
          <w:rFonts w:eastAsiaTheme="minorHAnsi"/>
        </w:rPr>
        <w:t xml:space="preserve">sends out a reminder e-mail to those stakeholders with </w:t>
      </w:r>
      <w:r>
        <w:rPr>
          <w:rFonts w:eastAsiaTheme="minorHAnsi"/>
        </w:rPr>
        <w:t>working</w:t>
      </w:r>
      <w:r w:rsidR="00FB6129" w:rsidRPr="00FB6129">
        <w:rPr>
          <w:rFonts w:eastAsiaTheme="minorHAnsi"/>
        </w:rPr>
        <w:t xml:space="preserve"> e-mail accounts </w:t>
      </w:r>
      <w:r>
        <w:rPr>
          <w:rFonts w:eastAsiaTheme="minorHAnsi"/>
        </w:rPr>
        <w:t>(</w:t>
      </w:r>
      <w:r w:rsidR="00FB6129" w:rsidRPr="00FB6129">
        <w:rPr>
          <w:rFonts w:eastAsiaTheme="minorHAnsi"/>
        </w:rPr>
        <w:t>or web forms capable of sending the entire request letter</w:t>
      </w:r>
      <w:r>
        <w:rPr>
          <w:rFonts w:eastAsiaTheme="minorHAnsi"/>
        </w:rPr>
        <w:t>)</w:t>
      </w:r>
      <w:r w:rsidR="00FB6129" w:rsidRPr="00FB6129">
        <w:rPr>
          <w:rFonts w:eastAsiaTheme="minorHAnsi"/>
        </w:rPr>
        <w:t>.</w:t>
      </w:r>
      <w:r w:rsidR="005D71A7">
        <w:rPr>
          <w:rFonts w:eastAsiaTheme="minorHAnsi"/>
        </w:rPr>
        <w:t xml:space="preserve"> No physical letter is sent.</w:t>
      </w:r>
      <w:r w:rsidR="00FB6129" w:rsidRPr="00FB6129">
        <w:rPr>
          <w:rFonts w:eastAsiaTheme="minorHAnsi"/>
        </w:rPr>
        <w:t xml:space="preserve">  </w:t>
      </w:r>
      <w:r w:rsidR="00FB6129">
        <w:rPr>
          <w:rFonts w:eastAsiaTheme="minorHAnsi"/>
        </w:rPr>
        <w:t xml:space="preserve">This reminder occurs roughly 2 weeks into the 4 week portal of time available for stakeholders to respond and submit information. </w:t>
      </w:r>
    </w:p>
    <w:p w:rsidR="001F2C94" w:rsidRDefault="001F2C94" w:rsidP="001F2C94">
      <w:pPr>
        <w:autoSpaceDE w:val="0"/>
        <w:autoSpaceDN w:val="0"/>
        <w:adjustRightInd w:val="0"/>
        <w:rPr>
          <w:rFonts w:eastAsiaTheme="minorHAnsi"/>
          <w:i/>
          <w:sz w:val="28"/>
          <w:szCs w:val="28"/>
        </w:rPr>
      </w:pPr>
    </w:p>
    <w:p w:rsidR="002F7B9D"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t>B</w:t>
      </w:r>
      <w:r w:rsidR="007746BC" w:rsidRPr="007746BC">
        <w:rPr>
          <w:rFonts w:ascii="Arial" w:eastAsiaTheme="minorHAnsi" w:hAnsi="Arial" w:cs="Arial"/>
          <w:b/>
          <w:i/>
        </w:rPr>
        <w:t>4. T</w:t>
      </w:r>
      <w:r w:rsidRPr="007746BC">
        <w:rPr>
          <w:rFonts w:ascii="Arial" w:eastAsiaTheme="minorHAnsi" w:hAnsi="Arial" w:cs="Arial"/>
          <w:b/>
          <w:i/>
        </w:rPr>
        <w:t xml:space="preserve">ests of </w:t>
      </w:r>
      <w:r w:rsidR="007746BC" w:rsidRPr="007746BC">
        <w:rPr>
          <w:rFonts w:ascii="Arial" w:eastAsiaTheme="minorHAnsi" w:hAnsi="Arial" w:cs="Arial"/>
          <w:b/>
          <w:i/>
        </w:rPr>
        <w:t>P</w:t>
      </w:r>
      <w:r w:rsidRPr="007746BC">
        <w:rPr>
          <w:rFonts w:ascii="Arial" w:eastAsiaTheme="minorHAnsi" w:hAnsi="Arial" w:cs="Arial"/>
          <w:b/>
          <w:i/>
        </w:rPr>
        <w:t xml:space="preserve">rocedures or </w:t>
      </w:r>
      <w:r w:rsidR="007746BC" w:rsidRPr="007746BC">
        <w:rPr>
          <w:rFonts w:ascii="Arial" w:eastAsiaTheme="minorHAnsi" w:hAnsi="Arial" w:cs="Arial"/>
          <w:b/>
          <w:i/>
        </w:rPr>
        <w:t>M</w:t>
      </w:r>
      <w:r w:rsidRPr="007746BC">
        <w:rPr>
          <w:rFonts w:ascii="Arial" w:eastAsiaTheme="minorHAnsi" w:hAnsi="Arial" w:cs="Arial"/>
          <w:b/>
          <w:i/>
        </w:rPr>
        <w:t xml:space="preserve">ethods to be </w:t>
      </w:r>
      <w:proofErr w:type="gramStart"/>
      <w:r w:rsidR="007746BC" w:rsidRPr="007746BC">
        <w:rPr>
          <w:rFonts w:ascii="Arial" w:eastAsiaTheme="minorHAnsi" w:hAnsi="Arial" w:cs="Arial"/>
          <w:b/>
          <w:i/>
        </w:rPr>
        <w:t>U</w:t>
      </w:r>
      <w:r w:rsidR="006C78C4">
        <w:rPr>
          <w:rFonts w:ascii="Arial" w:eastAsiaTheme="minorHAnsi" w:hAnsi="Arial" w:cs="Arial"/>
          <w:b/>
          <w:i/>
        </w:rPr>
        <w:t>ndertaken</w:t>
      </w:r>
      <w:proofErr w:type="gramEnd"/>
      <w:r w:rsidRPr="007746BC">
        <w:rPr>
          <w:rFonts w:ascii="Arial" w:eastAsiaTheme="minorHAnsi" w:hAnsi="Arial" w:cs="Arial"/>
          <w:b/>
          <w:i/>
        </w:rPr>
        <w:t xml:space="preserve"> </w:t>
      </w:r>
    </w:p>
    <w:p w:rsidR="001F2C94" w:rsidRPr="002F7B9D" w:rsidRDefault="005256F2" w:rsidP="001F2C94">
      <w:pPr>
        <w:autoSpaceDE w:val="0"/>
        <w:autoSpaceDN w:val="0"/>
        <w:adjustRightInd w:val="0"/>
        <w:rPr>
          <w:rFonts w:ascii="Arial" w:eastAsiaTheme="minorHAnsi" w:hAnsi="Arial" w:cs="Arial"/>
          <w:b/>
          <w:i/>
        </w:rPr>
      </w:pPr>
      <w:r>
        <w:rPr>
          <w:rFonts w:eastAsiaTheme="minorHAnsi"/>
        </w:rPr>
        <w:lastRenderedPageBreak/>
        <w:t>Tests will likely include asking fewer than ten individuals to review the OSF for any confusion or user interface improvements.</w:t>
      </w:r>
    </w:p>
    <w:p w:rsidR="001F2C94" w:rsidRDefault="001F2C94" w:rsidP="001F2C94">
      <w:pPr>
        <w:autoSpaceDE w:val="0"/>
        <w:autoSpaceDN w:val="0"/>
        <w:adjustRightInd w:val="0"/>
        <w:rPr>
          <w:rFonts w:eastAsiaTheme="minorHAnsi"/>
          <w:sz w:val="28"/>
          <w:szCs w:val="28"/>
        </w:rPr>
      </w:pPr>
    </w:p>
    <w:p w:rsidR="006C78C4" w:rsidRDefault="007746BC" w:rsidP="001F2C94">
      <w:pPr>
        <w:autoSpaceDE w:val="0"/>
        <w:autoSpaceDN w:val="0"/>
        <w:adjustRightInd w:val="0"/>
        <w:rPr>
          <w:rFonts w:ascii="Arial" w:eastAsiaTheme="minorHAnsi" w:hAnsi="Arial" w:cs="Arial"/>
          <w:b/>
          <w:i/>
        </w:rPr>
      </w:pPr>
      <w:r w:rsidRPr="007746BC">
        <w:rPr>
          <w:rFonts w:ascii="Arial" w:eastAsiaTheme="minorHAnsi" w:hAnsi="Arial" w:cs="Arial"/>
          <w:b/>
          <w:i/>
        </w:rPr>
        <w:t>B</w:t>
      </w:r>
      <w:r w:rsidR="001F2C94" w:rsidRPr="007746BC">
        <w:rPr>
          <w:rFonts w:ascii="Arial" w:eastAsiaTheme="minorHAnsi" w:hAnsi="Arial" w:cs="Arial"/>
          <w:b/>
          <w:i/>
        </w:rPr>
        <w:t xml:space="preserve">5. </w:t>
      </w:r>
      <w:r w:rsidR="006C78C4">
        <w:rPr>
          <w:rFonts w:ascii="Arial" w:eastAsiaTheme="minorHAnsi" w:hAnsi="Arial" w:cs="Arial"/>
          <w:b/>
          <w:i/>
        </w:rPr>
        <w:t>Consultants</w:t>
      </w:r>
    </w:p>
    <w:p w:rsidR="001F2C94" w:rsidRDefault="001F2C94" w:rsidP="001F2C94">
      <w:pPr>
        <w:autoSpaceDE w:val="0"/>
        <w:autoSpaceDN w:val="0"/>
        <w:adjustRightInd w:val="0"/>
        <w:rPr>
          <w:rFonts w:eastAsiaTheme="minorHAnsi"/>
          <w:sz w:val="28"/>
          <w:szCs w:val="28"/>
        </w:rPr>
      </w:pPr>
    </w:p>
    <w:tbl>
      <w:tblPr>
        <w:tblStyle w:val="TableGrid"/>
        <w:tblW w:w="0" w:type="auto"/>
        <w:tblLook w:val="04A0" w:firstRow="1" w:lastRow="0" w:firstColumn="1" w:lastColumn="0" w:noHBand="0" w:noVBand="1"/>
      </w:tblPr>
      <w:tblGrid>
        <w:gridCol w:w="4788"/>
        <w:gridCol w:w="4788"/>
      </w:tblGrid>
      <w:tr w:rsidR="000E4D51" w:rsidTr="000E4D51">
        <w:tc>
          <w:tcPr>
            <w:tcW w:w="4788" w:type="dxa"/>
          </w:tcPr>
          <w:p w:rsidR="000E4D51" w:rsidRPr="00674561" w:rsidRDefault="000E4D51" w:rsidP="001F2C94">
            <w:pPr>
              <w:autoSpaceDE w:val="0"/>
              <w:autoSpaceDN w:val="0"/>
              <w:adjustRightInd w:val="0"/>
              <w:rPr>
                <w:rFonts w:eastAsiaTheme="minorHAnsi"/>
                <w:b/>
                <w:sz w:val="28"/>
                <w:szCs w:val="28"/>
              </w:rPr>
            </w:pPr>
            <w:r w:rsidRPr="00674561">
              <w:rPr>
                <w:rFonts w:eastAsiaTheme="minorHAnsi"/>
                <w:b/>
                <w:sz w:val="28"/>
                <w:szCs w:val="28"/>
              </w:rPr>
              <w:t>Name</w:t>
            </w:r>
          </w:p>
        </w:tc>
        <w:tc>
          <w:tcPr>
            <w:tcW w:w="4788" w:type="dxa"/>
          </w:tcPr>
          <w:p w:rsidR="00F82AC3" w:rsidRPr="00674561" w:rsidRDefault="000E4D51" w:rsidP="001F2C94">
            <w:pPr>
              <w:autoSpaceDE w:val="0"/>
              <w:autoSpaceDN w:val="0"/>
              <w:adjustRightInd w:val="0"/>
              <w:rPr>
                <w:rFonts w:eastAsiaTheme="minorHAnsi"/>
                <w:b/>
                <w:sz w:val="28"/>
                <w:szCs w:val="28"/>
              </w:rPr>
            </w:pPr>
            <w:r w:rsidRPr="00674561">
              <w:rPr>
                <w:rFonts w:eastAsiaTheme="minorHAnsi"/>
                <w:b/>
                <w:sz w:val="28"/>
                <w:szCs w:val="28"/>
              </w:rPr>
              <w:t>Phone No.</w:t>
            </w:r>
          </w:p>
        </w:tc>
      </w:tr>
      <w:tr w:rsidR="00E61808" w:rsidTr="000E4D51">
        <w:tc>
          <w:tcPr>
            <w:tcW w:w="4788" w:type="dxa"/>
          </w:tcPr>
          <w:p w:rsidR="00E61808" w:rsidRPr="00E61808" w:rsidRDefault="00E61808" w:rsidP="001F2C94">
            <w:pPr>
              <w:autoSpaceDE w:val="0"/>
              <w:autoSpaceDN w:val="0"/>
              <w:adjustRightInd w:val="0"/>
              <w:rPr>
                <w:rFonts w:eastAsiaTheme="minorHAnsi"/>
                <w:sz w:val="28"/>
                <w:szCs w:val="28"/>
              </w:rPr>
            </w:pPr>
            <w:r w:rsidRPr="00E61808">
              <w:rPr>
                <w:rFonts w:eastAsiaTheme="minorHAnsi"/>
                <w:sz w:val="28"/>
                <w:szCs w:val="28"/>
              </w:rPr>
              <w:t>Ryan McKenna, MS</w:t>
            </w:r>
          </w:p>
        </w:tc>
        <w:tc>
          <w:tcPr>
            <w:tcW w:w="4788" w:type="dxa"/>
          </w:tcPr>
          <w:p w:rsidR="00E61808" w:rsidRPr="00E61808" w:rsidRDefault="00E61808" w:rsidP="001F2C94">
            <w:pPr>
              <w:autoSpaceDE w:val="0"/>
              <w:autoSpaceDN w:val="0"/>
              <w:adjustRightInd w:val="0"/>
              <w:rPr>
                <w:rFonts w:eastAsiaTheme="minorHAnsi"/>
                <w:sz w:val="28"/>
                <w:szCs w:val="28"/>
              </w:rPr>
            </w:pPr>
            <w:r w:rsidRPr="00E61808">
              <w:rPr>
                <w:rFonts w:eastAsiaTheme="minorHAnsi"/>
                <w:sz w:val="28"/>
                <w:szCs w:val="28"/>
              </w:rPr>
              <w:t>(503) 220-8262 x58653</w:t>
            </w:r>
          </w:p>
        </w:tc>
      </w:tr>
      <w:tr w:rsidR="00E61808" w:rsidTr="000E4D51">
        <w:tc>
          <w:tcPr>
            <w:tcW w:w="4788" w:type="dxa"/>
          </w:tcPr>
          <w:p w:rsidR="00E61808" w:rsidRPr="00E61808" w:rsidRDefault="00E61808" w:rsidP="001F2C94">
            <w:pPr>
              <w:autoSpaceDE w:val="0"/>
              <w:autoSpaceDN w:val="0"/>
              <w:adjustRightInd w:val="0"/>
              <w:rPr>
                <w:rFonts w:eastAsiaTheme="minorHAnsi"/>
                <w:sz w:val="28"/>
                <w:szCs w:val="28"/>
              </w:rPr>
            </w:pPr>
            <w:r>
              <w:rPr>
                <w:rFonts w:eastAsiaTheme="minorHAnsi"/>
                <w:sz w:val="28"/>
                <w:szCs w:val="28"/>
              </w:rPr>
              <w:t>Erick Turner, MD</w:t>
            </w:r>
          </w:p>
        </w:tc>
        <w:tc>
          <w:tcPr>
            <w:tcW w:w="4788" w:type="dxa"/>
          </w:tcPr>
          <w:p w:rsidR="00E61808" w:rsidRPr="00E61808" w:rsidRDefault="00E61808" w:rsidP="00E61808">
            <w:pPr>
              <w:autoSpaceDE w:val="0"/>
              <w:autoSpaceDN w:val="0"/>
              <w:adjustRightInd w:val="0"/>
              <w:rPr>
                <w:rFonts w:eastAsiaTheme="minorHAnsi"/>
                <w:sz w:val="28"/>
                <w:szCs w:val="28"/>
              </w:rPr>
            </w:pPr>
            <w:r w:rsidRPr="00E61808">
              <w:rPr>
                <w:rFonts w:eastAsiaTheme="minorHAnsi"/>
                <w:sz w:val="28"/>
                <w:szCs w:val="28"/>
              </w:rPr>
              <w:t>(503) 220-8262 x5</w:t>
            </w:r>
            <w:r>
              <w:rPr>
                <w:rFonts w:eastAsiaTheme="minorHAnsi"/>
                <w:sz w:val="28"/>
                <w:szCs w:val="28"/>
              </w:rPr>
              <w:t>6176</w:t>
            </w:r>
          </w:p>
        </w:tc>
      </w:tr>
      <w:tr w:rsidR="00E61808" w:rsidTr="000E4D51">
        <w:tc>
          <w:tcPr>
            <w:tcW w:w="4788" w:type="dxa"/>
          </w:tcPr>
          <w:p w:rsidR="00E61808" w:rsidRPr="00E61808" w:rsidRDefault="00E61808" w:rsidP="001F2C94">
            <w:pPr>
              <w:autoSpaceDE w:val="0"/>
              <w:autoSpaceDN w:val="0"/>
              <w:adjustRightInd w:val="0"/>
              <w:rPr>
                <w:rFonts w:eastAsiaTheme="minorHAnsi"/>
                <w:sz w:val="28"/>
                <w:szCs w:val="28"/>
              </w:rPr>
            </w:pPr>
            <w:r>
              <w:rPr>
                <w:rFonts w:eastAsiaTheme="minorHAnsi"/>
                <w:sz w:val="28"/>
                <w:szCs w:val="28"/>
              </w:rPr>
              <w:t>Mark Helfand, MD, MPH, MS, FACP</w:t>
            </w:r>
          </w:p>
        </w:tc>
        <w:tc>
          <w:tcPr>
            <w:tcW w:w="4788" w:type="dxa"/>
          </w:tcPr>
          <w:p w:rsidR="00E61808" w:rsidRPr="00E61808" w:rsidRDefault="00E61808" w:rsidP="00E61808">
            <w:pPr>
              <w:autoSpaceDE w:val="0"/>
              <w:autoSpaceDN w:val="0"/>
              <w:adjustRightInd w:val="0"/>
              <w:rPr>
                <w:rFonts w:eastAsiaTheme="minorHAnsi"/>
                <w:sz w:val="28"/>
                <w:szCs w:val="28"/>
              </w:rPr>
            </w:pPr>
            <w:r w:rsidRPr="00E61808">
              <w:rPr>
                <w:rFonts w:eastAsiaTheme="minorHAnsi"/>
                <w:sz w:val="28"/>
                <w:szCs w:val="28"/>
              </w:rPr>
              <w:t>(503) 220-</w:t>
            </w:r>
            <w:r>
              <w:rPr>
                <w:rFonts w:eastAsiaTheme="minorHAnsi"/>
                <w:sz w:val="28"/>
                <w:szCs w:val="28"/>
              </w:rPr>
              <w:t>3406</w:t>
            </w:r>
          </w:p>
        </w:tc>
      </w:tr>
      <w:tr w:rsidR="00F82AC3" w:rsidTr="000E4D51">
        <w:tc>
          <w:tcPr>
            <w:tcW w:w="4788" w:type="dxa"/>
          </w:tcPr>
          <w:p w:rsidR="00F82AC3" w:rsidRPr="00F82AC3" w:rsidRDefault="00F82AC3" w:rsidP="00F82AC3">
            <w:pPr>
              <w:rPr>
                <w:sz w:val="28"/>
                <w:szCs w:val="28"/>
              </w:rPr>
            </w:pPr>
            <w:r w:rsidRPr="00F82AC3">
              <w:rPr>
                <w:sz w:val="28"/>
                <w:szCs w:val="28"/>
              </w:rPr>
              <w:t xml:space="preserve">Lisa </w:t>
            </w:r>
            <w:proofErr w:type="spellStart"/>
            <w:r w:rsidRPr="00F82AC3">
              <w:rPr>
                <w:sz w:val="28"/>
                <w:szCs w:val="28"/>
              </w:rPr>
              <w:t>Hartling</w:t>
            </w:r>
            <w:proofErr w:type="spellEnd"/>
            <w:r w:rsidRPr="00F82AC3">
              <w:rPr>
                <w:sz w:val="28"/>
                <w:szCs w:val="28"/>
              </w:rPr>
              <w:t xml:space="preserve">, </w:t>
            </w:r>
            <w:proofErr w:type="spellStart"/>
            <w:r w:rsidRPr="00F82AC3">
              <w:rPr>
                <w:sz w:val="28"/>
                <w:szCs w:val="28"/>
              </w:rPr>
              <w:t>BScPT</w:t>
            </w:r>
            <w:proofErr w:type="spellEnd"/>
            <w:r w:rsidRPr="00F82AC3">
              <w:rPr>
                <w:sz w:val="28"/>
                <w:szCs w:val="28"/>
              </w:rPr>
              <w:t>, MSc</w:t>
            </w:r>
          </w:p>
        </w:tc>
        <w:tc>
          <w:tcPr>
            <w:tcW w:w="4788" w:type="dxa"/>
          </w:tcPr>
          <w:p w:rsidR="00F82AC3" w:rsidRPr="00E61808" w:rsidRDefault="00E61808" w:rsidP="00E61808">
            <w:pPr>
              <w:rPr>
                <w:sz w:val="28"/>
                <w:szCs w:val="28"/>
              </w:rPr>
            </w:pPr>
            <w:r>
              <w:rPr>
                <w:sz w:val="28"/>
                <w:szCs w:val="28"/>
              </w:rPr>
              <w:t>(780) 492-</w:t>
            </w:r>
            <w:r w:rsidRPr="00E61808">
              <w:rPr>
                <w:sz w:val="28"/>
                <w:szCs w:val="28"/>
              </w:rPr>
              <w:t>6124</w:t>
            </w:r>
          </w:p>
        </w:tc>
      </w:tr>
      <w:tr w:rsidR="00E61808" w:rsidTr="000E4D51">
        <w:tc>
          <w:tcPr>
            <w:tcW w:w="4788" w:type="dxa"/>
          </w:tcPr>
          <w:p w:rsidR="00E61808" w:rsidRPr="00D66F91" w:rsidRDefault="00D66F91" w:rsidP="00F82AC3">
            <w:pPr>
              <w:rPr>
                <w:sz w:val="28"/>
                <w:szCs w:val="28"/>
              </w:rPr>
            </w:pPr>
            <w:r w:rsidRPr="00D66F91">
              <w:rPr>
                <w:sz w:val="28"/>
                <w:szCs w:val="28"/>
              </w:rPr>
              <w:t xml:space="preserve">Thomas </w:t>
            </w:r>
            <w:proofErr w:type="spellStart"/>
            <w:r w:rsidRPr="00D66F91">
              <w:rPr>
                <w:sz w:val="28"/>
                <w:szCs w:val="28"/>
              </w:rPr>
              <w:t>Trikalinos</w:t>
            </w:r>
            <w:proofErr w:type="spellEnd"/>
            <w:r w:rsidRPr="00D66F91">
              <w:rPr>
                <w:sz w:val="28"/>
                <w:szCs w:val="28"/>
              </w:rPr>
              <w:t>, MD</w:t>
            </w:r>
          </w:p>
        </w:tc>
        <w:tc>
          <w:tcPr>
            <w:tcW w:w="4788" w:type="dxa"/>
          </w:tcPr>
          <w:p w:rsidR="00E61808" w:rsidRPr="00D66F91" w:rsidRDefault="00D66F91" w:rsidP="00E61808">
            <w:pPr>
              <w:rPr>
                <w:sz w:val="28"/>
                <w:szCs w:val="28"/>
              </w:rPr>
            </w:pPr>
            <w:r w:rsidRPr="00D66F91">
              <w:rPr>
                <w:sz w:val="28"/>
                <w:szCs w:val="28"/>
              </w:rPr>
              <w:t>(401) 863-6917</w:t>
            </w:r>
          </w:p>
        </w:tc>
      </w:tr>
      <w:tr w:rsidR="00D66F91" w:rsidTr="000E4D51">
        <w:tc>
          <w:tcPr>
            <w:tcW w:w="4788" w:type="dxa"/>
          </w:tcPr>
          <w:p w:rsidR="00D66F91" w:rsidRPr="00D66F91" w:rsidRDefault="00D66F91" w:rsidP="00F82AC3">
            <w:pPr>
              <w:rPr>
                <w:sz w:val="28"/>
                <w:szCs w:val="28"/>
              </w:rPr>
            </w:pPr>
            <w:r w:rsidRPr="00D66F91">
              <w:rPr>
                <w:sz w:val="28"/>
                <w:szCs w:val="28"/>
              </w:rPr>
              <w:t>Gillian Sanders-Schmidler, PhD</w:t>
            </w:r>
          </w:p>
        </w:tc>
        <w:tc>
          <w:tcPr>
            <w:tcW w:w="4788" w:type="dxa"/>
          </w:tcPr>
          <w:p w:rsidR="00D66F91" w:rsidRPr="00D66F91" w:rsidRDefault="00D66F91" w:rsidP="00E61808">
            <w:pPr>
              <w:rPr>
                <w:sz w:val="28"/>
                <w:szCs w:val="28"/>
              </w:rPr>
            </w:pPr>
            <w:r w:rsidRPr="00D66F91">
              <w:rPr>
                <w:sz w:val="28"/>
                <w:szCs w:val="28"/>
              </w:rPr>
              <w:t>(919) 668-8700</w:t>
            </w:r>
          </w:p>
        </w:tc>
      </w:tr>
      <w:tr w:rsidR="00D66F91" w:rsidTr="000E4D51">
        <w:tc>
          <w:tcPr>
            <w:tcW w:w="4788" w:type="dxa"/>
          </w:tcPr>
          <w:p w:rsidR="00D66F91" w:rsidRPr="00D66F91" w:rsidRDefault="00D66F91" w:rsidP="00F82AC3">
            <w:pPr>
              <w:rPr>
                <w:sz w:val="28"/>
                <w:szCs w:val="28"/>
              </w:rPr>
            </w:pPr>
            <w:r w:rsidRPr="00D66F91">
              <w:rPr>
                <w:sz w:val="28"/>
                <w:szCs w:val="28"/>
              </w:rPr>
              <w:t>Karen Schoelles, MD, SM, FACP</w:t>
            </w:r>
          </w:p>
        </w:tc>
        <w:tc>
          <w:tcPr>
            <w:tcW w:w="4788" w:type="dxa"/>
          </w:tcPr>
          <w:p w:rsidR="00D66F91" w:rsidRPr="00D66F91" w:rsidRDefault="00D24F6B" w:rsidP="00E61808">
            <w:pPr>
              <w:rPr>
                <w:sz w:val="28"/>
                <w:szCs w:val="28"/>
              </w:rPr>
            </w:pPr>
            <w:r>
              <w:rPr>
                <w:sz w:val="28"/>
                <w:szCs w:val="28"/>
              </w:rPr>
              <w:t>(610) 825-</w:t>
            </w:r>
            <w:r w:rsidR="00D66F91" w:rsidRPr="00D66F91">
              <w:rPr>
                <w:sz w:val="28"/>
                <w:szCs w:val="28"/>
              </w:rPr>
              <w:t xml:space="preserve">6000 </w:t>
            </w:r>
            <w:r>
              <w:rPr>
                <w:sz w:val="28"/>
                <w:szCs w:val="28"/>
              </w:rPr>
              <w:t xml:space="preserve"> x</w:t>
            </w:r>
            <w:r w:rsidR="00D66F91" w:rsidRPr="00D66F91">
              <w:rPr>
                <w:sz w:val="28"/>
                <w:szCs w:val="28"/>
              </w:rPr>
              <w:t>5337</w:t>
            </w:r>
          </w:p>
        </w:tc>
      </w:tr>
      <w:tr w:rsidR="00D66F91" w:rsidTr="000E4D51">
        <w:tc>
          <w:tcPr>
            <w:tcW w:w="4788" w:type="dxa"/>
          </w:tcPr>
          <w:p w:rsidR="00D66F91" w:rsidRPr="00D66F91" w:rsidRDefault="00D66F91" w:rsidP="00F82AC3">
            <w:pPr>
              <w:rPr>
                <w:sz w:val="28"/>
                <w:szCs w:val="28"/>
              </w:rPr>
            </w:pPr>
            <w:r w:rsidRPr="00D66F91">
              <w:rPr>
                <w:sz w:val="28"/>
                <w:szCs w:val="28"/>
              </w:rPr>
              <w:t>Eric Bass, MD, MPH</w:t>
            </w:r>
          </w:p>
        </w:tc>
        <w:tc>
          <w:tcPr>
            <w:tcW w:w="4788" w:type="dxa"/>
          </w:tcPr>
          <w:p w:rsidR="00D66F91" w:rsidRPr="00D66F91" w:rsidRDefault="00D24F6B" w:rsidP="00D24F6B">
            <w:pPr>
              <w:rPr>
                <w:sz w:val="28"/>
                <w:szCs w:val="28"/>
              </w:rPr>
            </w:pPr>
            <w:r>
              <w:rPr>
                <w:sz w:val="28"/>
                <w:szCs w:val="28"/>
              </w:rPr>
              <w:t xml:space="preserve">(410) </w:t>
            </w:r>
            <w:r w:rsidR="00D66F91" w:rsidRPr="00D66F91">
              <w:rPr>
                <w:sz w:val="28"/>
                <w:szCs w:val="28"/>
              </w:rPr>
              <w:t>955</w:t>
            </w:r>
            <w:r>
              <w:rPr>
                <w:sz w:val="28"/>
                <w:szCs w:val="28"/>
              </w:rPr>
              <w:t>-</w:t>
            </w:r>
            <w:r w:rsidR="00D66F91" w:rsidRPr="00D66F91">
              <w:rPr>
                <w:sz w:val="28"/>
                <w:szCs w:val="28"/>
              </w:rPr>
              <w:t>9871</w:t>
            </w:r>
          </w:p>
        </w:tc>
      </w:tr>
      <w:tr w:rsidR="00D66F91" w:rsidTr="000E4D51">
        <w:tc>
          <w:tcPr>
            <w:tcW w:w="4788" w:type="dxa"/>
          </w:tcPr>
          <w:p w:rsidR="00D66F91" w:rsidRPr="00D66F91" w:rsidRDefault="00D66F91" w:rsidP="00F82AC3">
            <w:pPr>
              <w:rPr>
                <w:sz w:val="28"/>
                <w:szCs w:val="28"/>
              </w:rPr>
            </w:pPr>
            <w:r w:rsidRPr="00D66F91">
              <w:rPr>
                <w:sz w:val="28"/>
                <w:szCs w:val="28"/>
              </w:rPr>
              <w:t>Evelyn Whitlock, MD, MPH</w:t>
            </w:r>
          </w:p>
        </w:tc>
        <w:tc>
          <w:tcPr>
            <w:tcW w:w="4788" w:type="dxa"/>
          </w:tcPr>
          <w:p w:rsidR="00D66F91" w:rsidRPr="00D66F91" w:rsidRDefault="00D24F6B" w:rsidP="00D24F6B">
            <w:pPr>
              <w:rPr>
                <w:sz w:val="28"/>
                <w:szCs w:val="28"/>
              </w:rPr>
            </w:pPr>
            <w:r>
              <w:rPr>
                <w:sz w:val="28"/>
                <w:szCs w:val="28"/>
              </w:rPr>
              <w:t xml:space="preserve">(503) </w:t>
            </w:r>
            <w:r w:rsidR="00D66F91" w:rsidRPr="00D66F91">
              <w:rPr>
                <w:sz w:val="28"/>
                <w:szCs w:val="28"/>
              </w:rPr>
              <w:t>335</w:t>
            </w:r>
            <w:r>
              <w:rPr>
                <w:sz w:val="28"/>
                <w:szCs w:val="28"/>
              </w:rPr>
              <w:t>-</w:t>
            </w:r>
            <w:r w:rsidR="00D66F91" w:rsidRPr="00D66F91">
              <w:rPr>
                <w:sz w:val="28"/>
                <w:szCs w:val="28"/>
              </w:rPr>
              <w:t>6787</w:t>
            </w:r>
          </w:p>
        </w:tc>
      </w:tr>
      <w:tr w:rsidR="00D66F91" w:rsidTr="000E4D51">
        <w:tc>
          <w:tcPr>
            <w:tcW w:w="4788" w:type="dxa"/>
          </w:tcPr>
          <w:p w:rsidR="00D66F91" w:rsidRPr="00D66F91" w:rsidRDefault="00D66F91" w:rsidP="00F82AC3">
            <w:pPr>
              <w:rPr>
                <w:sz w:val="28"/>
                <w:szCs w:val="28"/>
              </w:rPr>
            </w:pPr>
            <w:r w:rsidRPr="00D66F91">
              <w:rPr>
                <w:sz w:val="28"/>
                <w:szCs w:val="28"/>
              </w:rPr>
              <w:t>Hassan  Murad, MD, MPH</w:t>
            </w:r>
          </w:p>
        </w:tc>
        <w:tc>
          <w:tcPr>
            <w:tcW w:w="4788" w:type="dxa"/>
          </w:tcPr>
          <w:p w:rsidR="00D66F91" w:rsidRPr="00D66F91" w:rsidRDefault="00D24F6B" w:rsidP="00E61808">
            <w:pPr>
              <w:rPr>
                <w:sz w:val="28"/>
                <w:szCs w:val="28"/>
              </w:rPr>
            </w:pPr>
            <w:r>
              <w:rPr>
                <w:sz w:val="28"/>
                <w:szCs w:val="28"/>
              </w:rPr>
              <w:t xml:space="preserve">(507) </w:t>
            </w:r>
            <w:r w:rsidR="00D66F91" w:rsidRPr="00D66F91">
              <w:rPr>
                <w:sz w:val="28"/>
                <w:szCs w:val="28"/>
              </w:rPr>
              <w:t>266-1829</w:t>
            </w:r>
          </w:p>
        </w:tc>
      </w:tr>
      <w:tr w:rsidR="00D66F91" w:rsidTr="000E4D51">
        <w:tc>
          <w:tcPr>
            <w:tcW w:w="4788" w:type="dxa"/>
          </w:tcPr>
          <w:p w:rsidR="00D66F91" w:rsidRPr="00D66F91" w:rsidRDefault="00D66F91" w:rsidP="00F82AC3">
            <w:pPr>
              <w:rPr>
                <w:sz w:val="28"/>
                <w:szCs w:val="28"/>
              </w:rPr>
            </w:pPr>
            <w:r w:rsidRPr="00D66F91">
              <w:rPr>
                <w:sz w:val="28"/>
                <w:szCs w:val="28"/>
              </w:rPr>
              <w:t>Robert Kane, MD</w:t>
            </w:r>
          </w:p>
        </w:tc>
        <w:tc>
          <w:tcPr>
            <w:tcW w:w="4788" w:type="dxa"/>
          </w:tcPr>
          <w:p w:rsidR="00D66F91" w:rsidRPr="00D66F91" w:rsidRDefault="00D24F6B" w:rsidP="00D24F6B">
            <w:pPr>
              <w:rPr>
                <w:sz w:val="28"/>
                <w:szCs w:val="28"/>
              </w:rPr>
            </w:pPr>
            <w:r>
              <w:rPr>
                <w:sz w:val="28"/>
                <w:szCs w:val="28"/>
              </w:rPr>
              <w:t xml:space="preserve">(612) </w:t>
            </w:r>
            <w:r w:rsidR="00D66F91" w:rsidRPr="00D66F91">
              <w:rPr>
                <w:sz w:val="28"/>
                <w:szCs w:val="28"/>
              </w:rPr>
              <w:t>624</w:t>
            </w:r>
            <w:r>
              <w:rPr>
                <w:sz w:val="28"/>
                <w:szCs w:val="28"/>
              </w:rPr>
              <w:t>-</w:t>
            </w:r>
            <w:r w:rsidR="00D66F91" w:rsidRPr="00D66F91">
              <w:rPr>
                <w:sz w:val="28"/>
                <w:szCs w:val="28"/>
              </w:rPr>
              <w:t>1185</w:t>
            </w:r>
          </w:p>
        </w:tc>
      </w:tr>
      <w:tr w:rsidR="00D66F91" w:rsidTr="000E4D51">
        <w:tc>
          <w:tcPr>
            <w:tcW w:w="4788" w:type="dxa"/>
          </w:tcPr>
          <w:p w:rsidR="00D66F91" w:rsidRPr="00D66F91" w:rsidRDefault="00D66F91" w:rsidP="00F82AC3">
            <w:pPr>
              <w:rPr>
                <w:sz w:val="28"/>
                <w:szCs w:val="28"/>
              </w:rPr>
            </w:pPr>
            <w:r w:rsidRPr="00D66F91">
              <w:rPr>
                <w:sz w:val="28"/>
                <w:szCs w:val="28"/>
              </w:rPr>
              <w:t>Roger Chou, MD, FACP</w:t>
            </w:r>
          </w:p>
        </w:tc>
        <w:tc>
          <w:tcPr>
            <w:tcW w:w="4788" w:type="dxa"/>
          </w:tcPr>
          <w:p w:rsidR="00D66F91" w:rsidRPr="00D66F91" w:rsidRDefault="00D24F6B" w:rsidP="00D24F6B">
            <w:pPr>
              <w:rPr>
                <w:sz w:val="28"/>
                <w:szCs w:val="28"/>
              </w:rPr>
            </w:pPr>
            <w:r>
              <w:rPr>
                <w:sz w:val="28"/>
                <w:szCs w:val="28"/>
              </w:rPr>
              <w:t xml:space="preserve">(503) </w:t>
            </w:r>
            <w:r w:rsidR="00D66F91" w:rsidRPr="00D66F91">
              <w:rPr>
                <w:sz w:val="28"/>
                <w:szCs w:val="28"/>
              </w:rPr>
              <w:t>494</w:t>
            </w:r>
            <w:r>
              <w:rPr>
                <w:sz w:val="28"/>
                <w:szCs w:val="28"/>
              </w:rPr>
              <w:t>-</w:t>
            </w:r>
            <w:r w:rsidR="00D66F91" w:rsidRPr="00D66F91">
              <w:rPr>
                <w:sz w:val="28"/>
                <w:szCs w:val="28"/>
              </w:rPr>
              <w:t>5367</w:t>
            </w:r>
          </w:p>
        </w:tc>
      </w:tr>
      <w:tr w:rsidR="00D66F91" w:rsidTr="000E4D51">
        <w:tc>
          <w:tcPr>
            <w:tcW w:w="4788" w:type="dxa"/>
          </w:tcPr>
          <w:p w:rsidR="00D66F91" w:rsidRPr="00D66F91" w:rsidRDefault="00D66F91" w:rsidP="00F82AC3">
            <w:pPr>
              <w:rPr>
                <w:sz w:val="28"/>
                <w:szCs w:val="28"/>
              </w:rPr>
            </w:pPr>
            <w:r w:rsidRPr="00D66F91">
              <w:rPr>
                <w:sz w:val="28"/>
                <w:szCs w:val="28"/>
              </w:rPr>
              <w:t>Paul Shekelle, MD, PhD</w:t>
            </w:r>
          </w:p>
        </w:tc>
        <w:tc>
          <w:tcPr>
            <w:tcW w:w="4788" w:type="dxa"/>
          </w:tcPr>
          <w:p w:rsidR="00D66F91" w:rsidRPr="00D66F91" w:rsidRDefault="00D24F6B" w:rsidP="00D24F6B">
            <w:pPr>
              <w:rPr>
                <w:sz w:val="28"/>
                <w:szCs w:val="28"/>
              </w:rPr>
            </w:pPr>
            <w:r>
              <w:rPr>
                <w:sz w:val="28"/>
                <w:szCs w:val="28"/>
              </w:rPr>
              <w:t xml:space="preserve">(310) </w:t>
            </w:r>
            <w:r w:rsidR="00D66F91" w:rsidRPr="00D66F91">
              <w:rPr>
                <w:sz w:val="28"/>
                <w:szCs w:val="28"/>
              </w:rPr>
              <w:t>393</w:t>
            </w:r>
            <w:r>
              <w:rPr>
                <w:sz w:val="28"/>
                <w:szCs w:val="28"/>
              </w:rPr>
              <w:t>-0411 x</w:t>
            </w:r>
            <w:r w:rsidR="00D66F91" w:rsidRPr="00D66F91">
              <w:rPr>
                <w:sz w:val="28"/>
                <w:szCs w:val="28"/>
              </w:rPr>
              <w:t>6669</w:t>
            </w:r>
          </w:p>
        </w:tc>
      </w:tr>
      <w:tr w:rsidR="00D66F91" w:rsidTr="000E4D51">
        <w:tc>
          <w:tcPr>
            <w:tcW w:w="4788" w:type="dxa"/>
          </w:tcPr>
          <w:p w:rsidR="00D66F91" w:rsidRPr="00D66F91" w:rsidRDefault="00D66F91" w:rsidP="00F82AC3">
            <w:pPr>
              <w:rPr>
                <w:sz w:val="28"/>
                <w:szCs w:val="28"/>
              </w:rPr>
            </w:pPr>
            <w:r w:rsidRPr="00D66F91">
              <w:rPr>
                <w:sz w:val="28"/>
                <w:szCs w:val="28"/>
              </w:rPr>
              <w:t>Meera Viswanathan, PhD</w:t>
            </w:r>
          </w:p>
        </w:tc>
        <w:tc>
          <w:tcPr>
            <w:tcW w:w="4788" w:type="dxa"/>
          </w:tcPr>
          <w:p w:rsidR="00D66F91" w:rsidRPr="00D66F91" w:rsidRDefault="00D24F6B" w:rsidP="00D24F6B">
            <w:pPr>
              <w:rPr>
                <w:sz w:val="28"/>
                <w:szCs w:val="28"/>
              </w:rPr>
            </w:pPr>
            <w:r>
              <w:rPr>
                <w:sz w:val="28"/>
                <w:szCs w:val="28"/>
              </w:rPr>
              <w:t xml:space="preserve">(919) </w:t>
            </w:r>
            <w:r w:rsidR="00D66F91" w:rsidRPr="00D66F91">
              <w:rPr>
                <w:sz w:val="28"/>
                <w:szCs w:val="28"/>
              </w:rPr>
              <w:t>316</w:t>
            </w:r>
            <w:r>
              <w:rPr>
                <w:sz w:val="28"/>
                <w:szCs w:val="28"/>
              </w:rPr>
              <w:t>-</w:t>
            </w:r>
            <w:r w:rsidR="00D66F91" w:rsidRPr="00D66F91">
              <w:rPr>
                <w:sz w:val="28"/>
                <w:szCs w:val="28"/>
              </w:rPr>
              <w:t>3930</w:t>
            </w:r>
          </w:p>
        </w:tc>
      </w:tr>
      <w:tr w:rsidR="00D66F91" w:rsidTr="000E4D51">
        <w:tc>
          <w:tcPr>
            <w:tcW w:w="4788" w:type="dxa"/>
          </w:tcPr>
          <w:p w:rsidR="00D66F91" w:rsidRPr="00D66F91" w:rsidRDefault="00D66F91" w:rsidP="00F82AC3">
            <w:pPr>
              <w:rPr>
                <w:sz w:val="28"/>
                <w:szCs w:val="28"/>
              </w:rPr>
            </w:pPr>
            <w:r w:rsidRPr="00D66F91">
              <w:rPr>
                <w:sz w:val="28"/>
                <w:szCs w:val="28"/>
              </w:rPr>
              <w:t xml:space="preserve">Michael White </w:t>
            </w:r>
            <w:proofErr w:type="spellStart"/>
            <w:r w:rsidRPr="00D66F91">
              <w:rPr>
                <w:sz w:val="28"/>
                <w:szCs w:val="28"/>
              </w:rPr>
              <w:t>Pharm.D</w:t>
            </w:r>
            <w:proofErr w:type="spellEnd"/>
            <w:r w:rsidRPr="00D66F91">
              <w:rPr>
                <w:sz w:val="28"/>
                <w:szCs w:val="28"/>
              </w:rPr>
              <w:t>.</w:t>
            </w:r>
          </w:p>
        </w:tc>
        <w:tc>
          <w:tcPr>
            <w:tcW w:w="4788" w:type="dxa"/>
          </w:tcPr>
          <w:p w:rsidR="00D66F91" w:rsidRPr="00D66F91" w:rsidRDefault="00D24F6B" w:rsidP="00D24F6B">
            <w:pPr>
              <w:rPr>
                <w:sz w:val="28"/>
                <w:szCs w:val="28"/>
              </w:rPr>
            </w:pPr>
            <w:r>
              <w:rPr>
                <w:sz w:val="28"/>
                <w:szCs w:val="28"/>
              </w:rPr>
              <w:t xml:space="preserve">(860) </w:t>
            </w:r>
            <w:r w:rsidR="00D66F91" w:rsidRPr="00D66F91">
              <w:rPr>
                <w:sz w:val="28"/>
                <w:szCs w:val="28"/>
              </w:rPr>
              <w:t>341</w:t>
            </w:r>
            <w:r>
              <w:rPr>
                <w:sz w:val="28"/>
                <w:szCs w:val="28"/>
              </w:rPr>
              <w:t>-</w:t>
            </w:r>
            <w:r w:rsidR="00D66F91" w:rsidRPr="00D66F91">
              <w:rPr>
                <w:sz w:val="28"/>
                <w:szCs w:val="28"/>
              </w:rPr>
              <w:t>6513</w:t>
            </w:r>
          </w:p>
        </w:tc>
      </w:tr>
      <w:tr w:rsidR="00D66F91" w:rsidTr="000E4D51">
        <w:tc>
          <w:tcPr>
            <w:tcW w:w="4788" w:type="dxa"/>
          </w:tcPr>
          <w:p w:rsidR="00D66F91" w:rsidRPr="00D66F91" w:rsidRDefault="00D66F91" w:rsidP="00F82AC3">
            <w:pPr>
              <w:rPr>
                <w:sz w:val="28"/>
                <w:szCs w:val="28"/>
              </w:rPr>
            </w:pPr>
            <w:r w:rsidRPr="00D66F91">
              <w:rPr>
                <w:sz w:val="28"/>
                <w:szCs w:val="28"/>
              </w:rPr>
              <w:t xml:space="preserve">Melissa </w:t>
            </w:r>
            <w:proofErr w:type="spellStart"/>
            <w:r w:rsidRPr="00D66F91">
              <w:rPr>
                <w:sz w:val="28"/>
                <w:szCs w:val="28"/>
              </w:rPr>
              <w:t>McPheeters</w:t>
            </w:r>
            <w:proofErr w:type="spellEnd"/>
            <w:r w:rsidRPr="00D66F91">
              <w:rPr>
                <w:sz w:val="28"/>
                <w:szCs w:val="28"/>
              </w:rPr>
              <w:t>, PhD, MPH</w:t>
            </w:r>
          </w:p>
        </w:tc>
        <w:tc>
          <w:tcPr>
            <w:tcW w:w="4788" w:type="dxa"/>
          </w:tcPr>
          <w:p w:rsidR="00D66F91" w:rsidRPr="00D66F91" w:rsidRDefault="00D24F6B" w:rsidP="00D24F6B">
            <w:pPr>
              <w:rPr>
                <w:sz w:val="28"/>
                <w:szCs w:val="28"/>
              </w:rPr>
            </w:pPr>
            <w:r>
              <w:rPr>
                <w:sz w:val="28"/>
                <w:szCs w:val="28"/>
              </w:rPr>
              <w:t xml:space="preserve">(615) </w:t>
            </w:r>
            <w:r w:rsidR="00D66F91" w:rsidRPr="00D66F91">
              <w:rPr>
                <w:sz w:val="28"/>
                <w:szCs w:val="28"/>
              </w:rPr>
              <w:t>936</w:t>
            </w:r>
            <w:r>
              <w:rPr>
                <w:sz w:val="28"/>
                <w:szCs w:val="28"/>
              </w:rPr>
              <w:t>-</w:t>
            </w:r>
            <w:r w:rsidR="00D66F91" w:rsidRPr="00D66F91">
              <w:rPr>
                <w:sz w:val="28"/>
                <w:szCs w:val="28"/>
              </w:rPr>
              <w:t>8317</w:t>
            </w:r>
          </w:p>
        </w:tc>
      </w:tr>
      <w:tr w:rsidR="000E4D51" w:rsidTr="000E4D51">
        <w:tc>
          <w:tcPr>
            <w:tcW w:w="4788" w:type="dxa"/>
          </w:tcPr>
          <w:p w:rsidR="000E4D51" w:rsidRDefault="00674561" w:rsidP="001F2C94">
            <w:pPr>
              <w:autoSpaceDE w:val="0"/>
              <w:autoSpaceDN w:val="0"/>
              <w:adjustRightInd w:val="0"/>
              <w:rPr>
                <w:rFonts w:eastAsiaTheme="minorHAnsi"/>
                <w:sz w:val="28"/>
                <w:szCs w:val="28"/>
              </w:rPr>
            </w:pPr>
            <w:r>
              <w:rPr>
                <w:rFonts w:eastAsiaTheme="minorHAnsi"/>
                <w:sz w:val="28"/>
                <w:szCs w:val="28"/>
              </w:rPr>
              <w:t xml:space="preserve">Harlan </w:t>
            </w:r>
            <w:proofErr w:type="spellStart"/>
            <w:r>
              <w:rPr>
                <w:rFonts w:eastAsiaTheme="minorHAnsi"/>
                <w:sz w:val="28"/>
                <w:szCs w:val="28"/>
              </w:rPr>
              <w:t>Krumholz</w:t>
            </w:r>
            <w:proofErr w:type="spellEnd"/>
            <w:r>
              <w:rPr>
                <w:rFonts w:eastAsiaTheme="minorHAnsi"/>
                <w:sz w:val="28"/>
                <w:szCs w:val="28"/>
              </w:rPr>
              <w:t>, MD</w:t>
            </w:r>
          </w:p>
        </w:tc>
        <w:tc>
          <w:tcPr>
            <w:tcW w:w="4788" w:type="dxa"/>
          </w:tcPr>
          <w:p w:rsidR="000E4D51" w:rsidRPr="00E61808" w:rsidRDefault="00674561" w:rsidP="001F2C94">
            <w:pPr>
              <w:autoSpaceDE w:val="0"/>
              <w:autoSpaceDN w:val="0"/>
              <w:adjustRightInd w:val="0"/>
              <w:rPr>
                <w:rFonts w:eastAsiaTheme="minorHAnsi"/>
                <w:sz w:val="28"/>
                <w:szCs w:val="28"/>
              </w:rPr>
            </w:pPr>
            <w:r w:rsidRPr="00E61808">
              <w:rPr>
                <w:sz w:val="28"/>
                <w:szCs w:val="28"/>
              </w:rPr>
              <w:t>(203) 764-5885</w:t>
            </w:r>
          </w:p>
        </w:tc>
      </w:tr>
      <w:tr w:rsidR="000E4D51" w:rsidTr="000E4D51">
        <w:tc>
          <w:tcPr>
            <w:tcW w:w="4788" w:type="dxa"/>
          </w:tcPr>
          <w:p w:rsidR="000E4D51" w:rsidRDefault="00674561" w:rsidP="001F2C94">
            <w:pPr>
              <w:autoSpaceDE w:val="0"/>
              <w:autoSpaceDN w:val="0"/>
              <w:adjustRightInd w:val="0"/>
              <w:rPr>
                <w:rFonts w:eastAsiaTheme="minorHAnsi"/>
                <w:sz w:val="28"/>
                <w:szCs w:val="28"/>
              </w:rPr>
            </w:pPr>
            <w:r>
              <w:rPr>
                <w:rFonts w:eastAsiaTheme="minorHAnsi"/>
                <w:sz w:val="28"/>
                <w:szCs w:val="28"/>
              </w:rPr>
              <w:t xml:space="preserve">Kay </w:t>
            </w:r>
            <w:proofErr w:type="spellStart"/>
            <w:r>
              <w:rPr>
                <w:rFonts w:eastAsiaTheme="minorHAnsi"/>
                <w:sz w:val="28"/>
                <w:szCs w:val="28"/>
              </w:rPr>
              <w:t>Dickersin</w:t>
            </w:r>
            <w:proofErr w:type="spellEnd"/>
            <w:r>
              <w:rPr>
                <w:rFonts w:eastAsiaTheme="minorHAnsi"/>
                <w:sz w:val="28"/>
                <w:szCs w:val="28"/>
              </w:rPr>
              <w:t>, PhD</w:t>
            </w:r>
          </w:p>
        </w:tc>
        <w:tc>
          <w:tcPr>
            <w:tcW w:w="4788" w:type="dxa"/>
          </w:tcPr>
          <w:p w:rsidR="000E4D51" w:rsidRPr="00E61808" w:rsidRDefault="00674561" w:rsidP="001F2C94">
            <w:pPr>
              <w:autoSpaceDE w:val="0"/>
              <w:autoSpaceDN w:val="0"/>
              <w:adjustRightInd w:val="0"/>
              <w:rPr>
                <w:rFonts w:eastAsiaTheme="minorHAnsi"/>
                <w:sz w:val="28"/>
                <w:szCs w:val="28"/>
              </w:rPr>
            </w:pPr>
            <w:r w:rsidRPr="00E61808">
              <w:rPr>
                <w:rStyle w:val="phone"/>
                <w:sz w:val="28"/>
                <w:szCs w:val="28"/>
              </w:rPr>
              <w:t>(410) 502-4421</w:t>
            </w:r>
          </w:p>
        </w:tc>
      </w:tr>
      <w:tr w:rsidR="000E4D51" w:rsidTr="000E4D51">
        <w:tc>
          <w:tcPr>
            <w:tcW w:w="4788" w:type="dxa"/>
          </w:tcPr>
          <w:p w:rsidR="000E4D51" w:rsidRDefault="00674561" w:rsidP="001F2C94">
            <w:pPr>
              <w:autoSpaceDE w:val="0"/>
              <w:autoSpaceDN w:val="0"/>
              <w:adjustRightInd w:val="0"/>
              <w:rPr>
                <w:rFonts w:eastAsiaTheme="minorHAnsi"/>
                <w:sz w:val="28"/>
                <w:szCs w:val="28"/>
              </w:rPr>
            </w:pPr>
            <w:r>
              <w:rPr>
                <w:rFonts w:eastAsiaTheme="minorHAnsi"/>
                <w:sz w:val="28"/>
                <w:szCs w:val="28"/>
              </w:rPr>
              <w:t>Steven Goodman, MD, PhD</w:t>
            </w:r>
          </w:p>
        </w:tc>
        <w:tc>
          <w:tcPr>
            <w:tcW w:w="4788" w:type="dxa"/>
          </w:tcPr>
          <w:p w:rsidR="000E4D51" w:rsidRPr="00E61808" w:rsidRDefault="00674561" w:rsidP="001F2C94">
            <w:pPr>
              <w:autoSpaceDE w:val="0"/>
              <w:autoSpaceDN w:val="0"/>
              <w:adjustRightInd w:val="0"/>
              <w:rPr>
                <w:rFonts w:eastAsiaTheme="minorHAnsi"/>
                <w:sz w:val="28"/>
                <w:szCs w:val="28"/>
              </w:rPr>
            </w:pPr>
            <w:r w:rsidRPr="00E61808">
              <w:rPr>
                <w:sz w:val="28"/>
                <w:szCs w:val="28"/>
              </w:rPr>
              <w:t>(650) 723-8524</w:t>
            </w:r>
          </w:p>
        </w:tc>
      </w:tr>
    </w:tbl>
    <w:p w:rsidR="000E4D51" w:rsidRPr="001F2C94" w:rsidRDefault="000E4D51" w:rsidP="001F2C94">
      <w:pPr>
        <w:autoSpaceDE w:val="0"/>
        <w:autoSpaceDN w:val="0"/>
        <w:adjustRightInd w:val="0"/>
        <w:rPr>
          <w:rFonts w:eastAsiaTheme="minorHAnsi"/>
          <w:sz w:val="28"/>
          <w:szCs w:val="28"/>
        </w:rPr>
      </w:pPr>
    </w:p>
    <w:sectPr w:rsidR="000E4D51" w:rsidRPr="001F2C94" w:rsidSect="00FA7E1C">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1C" w:rsidRDefault="00FA7E1C" w:rsidP="00FA7E1C">
      <w:r>
        <w:separator/>
      </w:r>
    </w:p>
  </w:endnote>
  <w:endnote w:type="continuationSeparator" w:id="0">
    <w:p w:rsidR="00FA7E1C" w:rsidRDefault="00FA7E1C" w:rsidP="00FA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549250"/>
      <w:docPartObj>
        <w:docPartGallery w:val="Page Numbers (Bottom of Page)"/>
        <w:docPartUnique/>
      </w:docPartObj>
    </w:sdtPr>
    <w:sdtEndPr>
      <w:rPr>
        <w:noProof/>
      </w:rPr>
    </w:sdtEndPr>
    <w:sdtContent>
      <w:p w:rsidR="00FA7E1C" w:rsidRDefault="00FA7E1C">
        <w:pPr>
          <w:pStyle w:val="Footer"/>
          <w:jc w:val="center"/>
        </w:pPr>
        <w:r>
          <w:fldChar w:fldCharType="begin"/>
        </w:r>
        <w:r>
          <w:instrText xml:space="preserve"> PAGE   \* MERGEFORMAT </w:instrText>
        </w:r>
        <w:r>
          <w:fldChar w:fldCharType="separate"/>
        </w:r>
        <w:r w:rsidR="00D67E55">
          <w:rPr>
            <w:noProof/>
          </w:rPr>
          <w:t>2</w:t>
        </w:r>
        <w:r>
          <w:rPr>
            <w:noProof/>
          </w:rPr>
          <w:fldChar w:fldCharType="end"/>
        </w:r>
      </w:p>
    </w:sdtContent>
  </w:sdt>
  <w:p w:rsidR="00FA7E1C" w:rsidRDefault="00FA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1C" w:rsidRDefault="00FA7E1C" w:rsidP="00FA7E1C">
      <w:r>
        <w:separator/>
      </w:r>
    </w:p>
  </w:footnote>
  <w:footnote w:type="continuationSeparator" w:id="0">
    <w:p w:rsidR="00FA7E1C" w:rsidRDefault="00FA7E1C" w:rsidP="00FA7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6CC5"/>
    <w:multiLevelType w:val="hybridMultilevel"/>
    <w:tmpl w:val="B9EE5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08"/>
    <w:rsid w:val="00025CC6"/>
    <w:rsid w:val="000E4D51"/>
    <w:rsid w:val="001324CA"/>
    <w:rsid w:val="00152F31"/>
    <w:rsid w:val="001F2C94"/>
    <w:rsid w:val="002629D2"/>
    <w:rsid w:val="00271639"/>
    <w:rsid w:val="0027633D"/>
    <w:rsid w:val="002A543A"/>
    <w:rsid w:val="002F7B9D"/>
    <w:rsid w:val="00373DA8"/>
    <w:rsid w:val="0037549D"/>
    <w:rsid w:val="00375686"/>
    <w:rsid w:val="003D0097"/>
    <w:rsid w:val="003D38D5"/>
    <w:rsid w:val="0042198D"/>
    <w:rsid w:val="00422F85"/>
    <w:rsid w:val="004A5250"/>
    <w:rsid w:val="004B53C2"/>
    <w:rsid w:val="004D7808"/>
    <w:rsid w:val="00501DC2"/>
    <w:rsid w:val="005256F2"/>
    <w:rsid w:val="0055118C"/>
    <w:rsid w:val="00595126"/>
    <w:rsid w:val="005D71A7"/>
    <w:rsid w:val="00623323"/>
    <w:rsid w:val="0065186E"/>
    <w:rsid w:val="0065350F"/>
    <w:rsid w:val="00671A60"/>
    <w:rsid w:val="00674561"/>
    <w:rsid w:val="006A4C5B"/>
    <w:rsid w:val="006C03CA"/>
    <w:rsid w:val="006C557E"/>
    <w:rsid w:val="006C78C4"/>
    <w:rsid w:val="007746BC"/>
    <w:rsid w:val="00824360"/>
    <w:rsid w:val="008E2DC7"/>
    <w:rsid w:val="00905FDB"/>
    <w:rsid w:val="009D01C9"/>
    <w:rsid w:val="009E6E52"/>
    <w:rsid w:val="00A623E4"/>
    <w:rsid w:val="00A677BE"/>
    <w:rsid w:val="00AA64DB"/>
    <w:rsid w:val="00B033F7"/>
    <w:rsid w:val="00B05431"/>
    <w:rsid w:val="00B41289"/>
    <w:rsid w:val="00BD5DFC"/>
    <w:rsid w:val="00CB59EB"/>
    <w:rsid w:val="00D24F6B"/>
    <w:rsid w:val="00D66F91"/>
    <w:rsid w:val="00D67E55"/>
    <w:rsid w:val="00DF04D9"/>
    <w:rsid w:val="00E1486D"/>
    <w:rsid w:val="00E30D16"/>
    <w:rsid w:val="00E61808"/>
    <w:rsid w:val="00E61B4C"/>
    <w:rsid w:val="00E952A1"/>
    <w:rsid w:val="00F32A10"/>
    <w:rsid w:val="00F449D0"/>
    <w:rsid w:val="00F82AC3"/>
    <w:rsid w:val="00F86897"/>
    <w:rsid w:val="00FA7E1C"/>
    <w:rsid w:val="00FB6129"/>
    <w:rsid w:val="00FD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D7808"/>
    <w:pPr>
      <w:ind w:left="240"/>
    </w:pPr>
  </w:style>
  <w:style w:type="character" w:styleId="CommentReference">
    <w:name w:val="annotation reference"/>
    <w:semiHidden/>
    <w:rsid w:val="004D7808"/>
    <w:rPr>
      <w:sz w:val="16"/>
      <w:szCs w:val="16"/>
    </w:rPr>
  </w:style>
  <w:style w:type="paragraph" w:styleId="CommentText">
    <w:name w:val="annotation text"/>
    <w:basedOn w:val="Normal"/>
    <w:link w:val="CommentTextChar"/>
    <w:uiPriority w:val="99"/>
    <w:semiHidden/>
    <w:rsid w:val="004D7808"/>
    <w:rPr>
      <w:sz w:val="20"/>
      <w:szCs w:val="20"/>
    </w:rPr>
  </w:style>
  <w:style w:type="character" w:customStyle="1" w:styleId="CommentTextChar">
    <w:name w:val="Comment Text Char"/>
    <w:basedOn w:val="DefaultParagraphFont"/>
    <w:link w:val="CommentText"/>
    <w:uiPriority w:val="99"/>
    <w:semiHidden/>
    <w:rsid w:val="004D78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7808"/>
    <w:rPr>
      <w:rFonts w:ascii="Tahoma" w:hAnsi="Tahoma" w:cs="Tahoma"/>
      <w:sz w:val="16"/>
      <w:szCs w:val="16"/>
    </w:rPr>
  </w:style>
  <w:style w:type="character" w:customStyle="1" w:styleId="BalloonTextChar">
    <w:name w:val="Balloon Text Char"/>
    <w:basedOn w:val="DefaultParagraphFont"/>
    <w:link w:val="BalloonText"/>
    <w:uiPriority w:val="99"/>
    <w:semiHidden/>
    <w:rsid w:val="004D7808"/>
    <w:rPr>
      <w:rFonts w:ascii="Tahoma" w:eastAsia="Times New Roman" w:hAnsi="Tahoma" w:cs="Tahoma"/>
      <w:sz w:val="16"/>
      <w:szCs w:val="16"/>
    </w:rPr>
  </w:style>
  <w:style w:type="paragraph" w:styleId="ListParagraph">
    <w:name w:val="List Paragraph"/>
    <w:basedOn w:val="Normal"/>
    <w:uiPriority w:val="34"/>
    <w:qFormat/>
    <w:rsid w:val="001F2C94"/>
    <w:pPr>
      <w:ind w:left="720"/>
      <w:contextualSpacing/>
    </w:pPr>
  </w:style>
  <w:style w:type="table" w:styleId="TableGrid">
    <w:name w:val="Table Grid"/>
    <w:basedOn w:val="TableNormal"/>
    <w:uiPriority w:val="59"/>
    <w:rsid w:val="005D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38D5"/>
    <w:pPr>
      <w:spacing w:after="200"/>
    </w:pPr>
    <w:rPr>
      <w:b/>
      <w:bCs/>
      <w:color w:val="4F81BD" w:themeColor="accent1"/>
      <w:sz w:val="18"/>
      <w:szCs w:val="18"/>
    </w:rPr>
  </w:style>
  <w:style w:type="character" w:customStyle="1" w:styleId="phone">
    <w:name w:val="phone"/>
    <w:basedOn w:val="DefaultParagraphFont"/>
    <w:rsid w:val="00674561"/>
  </w:style>
  <w:style w:type="paragraph" w:styleId="CommentSubject">
    <w:name w:val="annotation subject"/>
    <w:basedOn w:val="CommentText"/>
    <w:next w:val="CommentText"/>
    <w:link w:val="CommentSubjectChar"/>
    <w:uiPriority w:val="99"/>
    <w:semiHidden/>
    <w:unhideWhenUsed/>
    <w:rsid w:val="0065350F"/>
    <w:rPr>
      <w:b/>
      <w:bCs/>
    </w:rPr>
  </w:style>
  <w:style w:type="character" w:customStyle="1" w:styleId="CommentSubjectChar">
    <w:name w:val="Comment Subject Char"/>
    <w:basedOn w:val="CommentTextChar"/>
    <w:link w:val="CommentSubject"/>
    <w:uiPriority w:val="99"/>
    <w:semiHidden/>
    <w:rsid w:val="006535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7E1C"/>
    <w:pPr>
      <w:tabs>
        <w:tab w:val="center" w:pos="4680"/>
        <w:tab w:val="right" w:pos="9360"/>
      </w:tabs>
    </w:pPr>
  </w:style>
  <w:style w:type="character" w:customStyle="1" w:styleId="HeaderChar">
    <w:name w:val="Header Char"/>
    <w:basedOn w:val="DefaultParagraphFont"/>
    <w:link w:val="Header"/>
    <w:uiPriority w:val="99"/>
    <w:rsid w:val="00FA7E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E1C"/>
    <w:pPr>
      <w:tabs>
        <w:tab w:val="center" w:pos="4680"/>
        <w:tab w:val="right" w:pos="9360"/>
      </w:tabs>
    </w:pPr>
  </w:style>
  <w:style w:type="character" w:customStyle="1" w:styleId="FooterChar">
    <w:name w:val="Footer Char"/>
    <w:basedOn w:val="DefaultParagraphFont"/>
    <w:link w:val="Footer"/>
    <w:uiPriority w:val="99"/>
    <w:rsid w:val="00FA7E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D7808"/>
    <w:pPr>
      <w:ind w:left="240"/>
    </w:pPr>
  </w:style>
  <w:style w:type="character" w:styleId="CommentReference">
    <w:name w:val="annotation reference"/>
    <w:semiHidden/>
    <w:rsid w:val="004D7808"/>
    <w:rPr>
      <w:sz w:val="16"/>
      <w:szCs w:val="16"/>
    </w:rPr>
  </w:style>
  <w:style w:type="paragraph" w:styleId="CommentText">
    <w:name w:val="annotation text"/>
    <w:basedOn w:val="Normal"/>
    <w:link w:val="CommentTextChar"/>
    <w:uiPriority w:val="99"/>
    <w:semiHidden/>
    <w:rsid w:val="004D7808"/>
    <w:rPr>
      <w:sz w:val="20"/>
      <w:szCs w:val="20"/>
    </w:rPr>
  </w:style>
  <w:style w:type="character" w:customStyle="1" w:styleId="CommentTextChar">
    <w:name w:val="Comment Text Char"/>
    <w:basedOn w:val="DefaultParagraphFont"/>
    <w:link w:val="CommentText"/>
    <w:uiPriority w:val="99"/>
    <w:semiHidden/>
    <w:rsid w:val="004D78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7808"/>
    <w:rPr>
      <w:rFonts w:ascii="Tahoma" w:hAnsi="Tahoma" w:cs="Tahoma"/>
      <w:sz w:val="16"/>
      <w:szCs w:val="16"/>
    </w:rPr>
  </w:style>
  <w:style w:type="character" w:customStyle="1" w:styleId="BalloonTextChar">
    <w:name w:val="Balloon Text Char"/>
    <w:basedOn w:val="DefaultParagraphFont"/>
    <w:link w:val="BalloonText"/>
    <w:uiPriority w:val="99"/>
    <w:semiHidden/>
    <w:rsid w:val="004D7808"/>
    <w:rPr>
      <w:rFonts w:ascii="Tahoma" w:eastAsia="Times New Roman" w:hAnsi="Tahoma" w:cs="Tahoma"/>
      <w:sz w:val="16"/>
      <w:szCs w:val="16"/>
    </w:rPr>
  </w:style>
  <w:style w:type="paragraph" w:styleId="ListParagraph">
    <w:name w:val="List Paragraph"/>
    <w:basedOn w:val="Normal"/>
    <w:uiPriority w:val="34"/>
    <w:qFormat/>
    <w:rsid w:val="001F2C94"/>
    <w:pPr>
      <w:ind w:left="720"/>
      <w:contextualSpacing/>
    </w:pPr>
  </w:style>
  <w:style w:type="table" w:styleId="TableGrid">
    <w:name w:val="Table Grid"/>
    <w:basedOn w:val="TableNormal"/>
    <w:uiPriority w:val="59"/>
    <w:rsid w:val="005D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38D5"/>
    <w:pPr>
      <w:spacing w:after="200"/>
    </w:pPr>
    <w:rPr>
      <w:b/>
      <w:bCs/>
      <w:color w:val="4F81BD" w:themeColor="accent1"/>
      <w:sz w:val="18"/>
      <w:szCs w:val="18"/>
    </w:rPr>
  </w:style>
  <w:style w:type="character" w:customStyle="1" w:styleId="phone">
    <w:name w:val="phone"/>
    <w:basedOn w:val="DefaultParagraphFont"/>
    <w:rsid w:val="00674561"/>
  </w:style>
  <w:style w:type="paragraph" w:styleId="CommentSubject">
    <w:name w:val="annotation subject"/>
    <w:basedOn w:val="CommentText"/>
    <w:next w:val="CommentText"/>
    <w:link w:val="CommentSubjectChar"/>
    <w:uiPriority w:val="99"/>
    <w:semiHidden/>
    <w:unhideWhenUsed/>
    <w:rsid w:val="0065350F"/>
    <w:rPr>
      <w:b/>
      <w:bCs/>
    </w:rPr>
  </w:style>
  <w:style w:type="character" w:customStyle="1" w:styleId="CommentSubjectChar">
    <w:name w:val="Comment Subject Char"/>
    <w:basedOn w:val="CommentTextChar"/>
    <w:link w:val="CommentSubject"/>
    <w:uiPriority w:val="99"/>
    <w:semiHidden/>
    <w:rsid w:val="006535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7E1C"/>
    <w:pPr>
      <w:tabs>
        <w:tab w:val="center" w:pos="4680"/>
        <w:tab w:val="right" w:pos="9360"/>
      </w:tabs>
    </w:pPr>
  </w:style>
  <w:style w:type="character" w:customStyle="1" w:styleId="HeaderChar">
    <w:name w:val="Header Char"/>
    <w:basedOn w:val="DefaultParagraphFont"/>
    <w:link w:val="Header"/>
    <w:uiPriority w:val="99"/>
    <w:rsid w:val="00FA7E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E1C"/>
    <w:pPr>
      <w:tabs>
        <w:tab w:val="center" w:pos="4680"/>
        <w:tab w:val="right" w:pos="9360"/>
      </w:tabs>
    </w:pPr>
  </w:style>
  <w:style w:type="character" w:customStyle="1" w:styleId="FooterChar">
    <w:name w:val="Footer Char"/>
    <w:basedOn w:val="DefaultParagraphFont"/>
    <w:link w:val="Footer"/>
    <w:uiPriority w:val="99"/>
    <w:rsid w:val="00FA7E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7663">
      <w:bodyDiv w:val="1"/>
      <w:marLeft w:val="0"/>
      <w:marRight w:val="0"/>
      <w:marTop w:val="0"/>
      <w:marBottom w:val="0"/>
      <w:divBdr>
        <w:top w:val="none" w:sz="0" w:space="0" w:color="auto"/>
        <w:left w:val="none" w:sz="0" w:space="0" w:color="auto"/>
        <w:bottom w:val="none" w:sz="0" w:space="0" w:color="auto"/>
        <w:right w:val="none" w:sz="0" w:space="0" w:color="auto"/>
      </w:divBdr>
    </w:div>
    <w:div w:id="226651877">
      <w:bodyDiv w:val="1"/>
      <w:marLeft w:val="0"/>
      <w:marRight w:val="0"/>
      <w:marTop w:val="0"/>
      <w:marBottom w:val="0"/>
      <w:divBdr>
        <w:top w:val="none" w:sz="0" w:space="0" w:color="auto"/>
        <w:left w:val="none" w:sz="0" w:space="0" w:color="auto"/>
        <w:bottom w:val="none" w:sz="0" w:space="0" w:color="auto"/>
        <w:right w:val="none" w:sz="0" w:space="0" w:color="auto"/>
      </w:divBdr>
    </w:div>
    <w:div w:id="332073862">
      <w:bodyDiv w:val="1"/>
      <w:marLeft w:val="0"/>
      <w:marRight w:val="0"/>
      <w:marTop w:val="0"/>
      <w:marBottom w:val="0"/>
      <w:divBdr>
        <w:top w:val="none" w:sz="0" w:space="0" w:color="auto"/>
        <w:left w:val="none" w:sz="0" w:space="0" w:color="auto"/>
        <w:bottom w:val="none" w:sz="0" w:space="0" w:color="auto"/>
        <w:right w:val="none" w:sz="0" w:space="0" w:color="auto"/>
      </w:divBdr>
    </w:div>
    <w:div w:id="419914475">
      <w:bodyDiv w:val="1"/>
      <w:marLeft w:val="0"/>
      <w:marRight w:val="0"/>
      <w:marTop w:val="0"/>
      <w:marBottom w:val="0"/>
      <w:divBdr>
        <w:top w:val="none" w:sz="0" w:space="0" w:color="auto"/>
        <w:left w:val="none" w:sz="0" w:space="0" w:color="auto"/>
        <w:bottom w:val="none" w:sz="0" w:space="0" w:color="auto"/>
        <w:right w:val="none" w:sz="0" w:space="0" w:color="auto"/>
      </w:divBdr>
    </w:div>
    <w:div w:id="635795915">
      <w:bodyDiv w:val="1"/>
      <w:marLeft w:val="0"/>
      <w:marRight w:val="0"/>
      <w:marTop w:val="0"/>
      <w:marBottom w:val="0"/>
      <w:divBdr>
        <w:top w:val="none" w:sz="0" w:space="0" w:color="auto"/>
        <w:left w:val="none" w:sz="0" w:space="0" w:color="auto"/>
        <w:bottom w:val="none" w:sz="0" w:space="0" w:color="auto"/>
        <w:right w:val="none" w:sz="0" w:space="0" w:color="auto"/>
      </w:divBdr>
    </w:div>
    <w:div w:id="857280426">
      <w:bodyDiv w:val="1"/>
      <w:marLeft w:val="0"/>
      <w:marRight w:val="0"/>
      <w:marTop w:val="0"/>
      <w:marBottom w:val="0"/>
      <w:divBdr>
        <w:top w:val="none" w:sz="0" w:space="0" w:color="auto"/>
        <w:left w:val="none" w:sz="0" w:space="0" w:color="auto"/>
        <w:bottom w:val="none" w:sz="0" w:space="0" w:color="auto"/>
        <w:right w:val="none" w:sz="0" w:space="0" w:color="auto"/>
      </w:divBdr>
    </w:div>
    <w:div w:id="868303589">
      <w:bodyDiv w:val="1"/>
      <w:marLeft w:val="0"/>
      <w:marRight w:val="0"/>
      <w:marTop w:val="0"/>
      <w:marBottom w:val="0"/>
      <w:divBdr>
        <w:top w:val="none" w:sz="0" w:space="0" w:color="auto"/>
        <w:left w:val="none" w:sz="0" w:space="0" w:color="auto"/>
        <w:bottom w:val="none" w:sz="0" w:space="0" w:color="auto"/>
        <w:right w:val="none" w:sz="0" w:space="0" w:color="auto"/>
      </w:divBdr>
    </w:div>
    <w:div w:id="898515204">
      <w:bodyDiv w:val="1"/>
      <w:marLeft w:val="0"/>
      <w:marRight w:val="0"/>
      <w:marTop w:val="0"/>
      <w:marBottom w:val="0"/>
      <w:divBdr>
        <w:top w:val="none" w:sz="0" w:space="0" w:color="auto"/>
        <w:left w:val="none" w:sz="0" w:space="0" w:color="auto"/>
        <w:bottom w:val="none" w:sz="0" w:space="0" w:color="auto"/>
        <w:right w:val="none" w:sz="0" w:space="0" w:color="auto"/>
      </w:divBdr>
    </w:div>
    <w:div w:id="952594758">
      <w:bodyDiv w:val="1"/>
      <w:marLeft w:val="0"/>
      <w:marRight w:val="0"/>
      <w:marTop w:val="0"/>
      <w:marBottom w:val="0"/>
      <w:divBdr>
        <w:top w:val="none" w:sz="0" w:space="0" w:color="auto"/>
        <w:left w:val="none" w:sz="0" w:space="0" w:color="auto"/>
        <w:bottom w:val="none" w:sz="0" w:space="0" w:color="auto"/>
        <w:right w:val="none" w:sz="0" w:space="0" w:color="auto"/>
      </w:divBdr>
    </w:div>
    <w:div w:id="1016931257">
      <w:bodyDiv w:val="1"/>
      <w:marLeft w:val="0"/>
      <w:marRight w:val="0"/>
      <w:marTop w:val="0"/>
      <w:marBottom w:val="0"/>
      <w:divBdr>
        <w:top w:val="none" w:sz="0" w:space="0" w:color="auto"/>
        <w:left w:val="none" w:sz="0" w:space="0" w:color="auto"/>
        <w:bottom w:val="none" w:sz="0" w:space="0" w:color="auto"/>
        <w:right w:val="none" w:sz="0" w:space="0" w:color="auto"/>
      </w:divBdr>
    </w:div>
    <w:div w:id="1139297654">
      <w:bodyDiv w:val="1"/>
      <w:marLeft w:val="0"/>
      <w:marRight w:val="0"/>
      <w:marTop w:val="0"/>
      <w:marBottom w:val="0"/>
      <w:divBdr>
        <w:top w:val="none" w:sz="0" w:space="0" w:color="auto"/>
        <w:left w:val="none" w:sz="0" w:space="0" w:color="auto"/>
        <w:bottom w:val="none" w:sz="0" w:space="0" w:color="auto"/>
        <w:right w:val="none" w:sz="0" w:space="0" w:color="auto"/>
      </w:divBdr>
    </w:div>
    <w:div w:id="1141537527">
      <w:bodyDiv w:val="1"/>
      <w:marLeft w:val="0"/>
      <w:marRight w:val="0"/>
      <w:marTop w:val="0"/>
      <w:marBottom w:val="0"/>
      <w:divBdr>
        <w:top w:val="none" w:sz="0" w:space="0" w:color="auto"/>
        <w:left w:val="none" w:sz="0" w:space="0" w:color="auto"/>
        <w:bottom w:val="none" w:sz="0" w:space="0" w:color="auto"/>
        <w:right w:val="none" w:sz="0" w:space="0" w:color="auto"/>
      </w:divBdr>
    </w:div>
    <w:div w:id="1201549773">
      <w:bodyDiv w:val="1"/>
      <w:marLeft w:val="0"/>
      <w:marRight w:val="0"/>
      <w:marTop w:val="0"/>
      <w:marBottom w:val="0"/>
      <w:divBdr>
        <w:top w:val="none" w:sz="0" w:space="0" w:color="auto"/>
        <w:left w:val="none" w:sz="0" w:space="0" w:color="auto"/>
        <w:bottom w:val="none" w:sz="0" w:space="0" w:color="auto"/>
        <w:right w:val="none" w:sz="0" w:space="0" w:color="auto"/>
      </w:divBdr>
    </w:div>
    <w:div w:id="1244682564">
      <w:bodyDiv w:val="1"/>
      <w:marLeft w:val="0"/>
      <w:marRight w:val="0"/>
      <w:marTop w:val="0"/>
      <w:marBottom w:val="0"/>
      <w:divBdr>
        <w:top w:val="none" w:sz="0" w:space="0" w:color="auto"/>
        <w:left w:val="none" w:sz="0" w:space="0" w:color="auto"/>
        <w:bottom w:val="none" w:sz="0" w:space="0" w:color="auto"/>
        <w:right w:val="none" w:sz="0" w:space="0" w:color="auto"/>
      </w:divBdr>
    </w:div>
    <w:div w:id="1248226482">
      <w:bodyDiv w:val="1"/>
      <w:marLeft w:val="0"/>
      <w:marRight w:val="0"/>
      <w:marTop w:val="0"/>
      <w:marBottom w:val="0"/>
      <w:divBdr>
        <w:top w:val="none" w:sz="0" w:space="0" w:color="auto"/>
        <w:left w:val="none" w:sz="0" w:space="0" w:color="auto"/>
        <w:bottom w:val="none" w:sz="0" w:space="0" w:color="auto"/>
        <w:right w:val="none" w:sz="0" w:space="0" w:color="auto"/>
      </w:divBdr>
    </w:div>
    <w:div w:id="1318529555">
      <w:bodyDiv w:val="1"/>
      <w:marLeft w:val="0"/>
      <w:marRight w:val="0"/>
      <w:marTop w:val="0"/>
      <w:marBottom w:val="0"/>
      <w:divBdr>
        <w:top w:val="none" w:sz="0" w:space="0" w:color="auto"/>
        <w:left w:val="none" w:sz="0" w:space="0" w:color="auto"/>
        <w:bottom w:val="none" w:sz="0" w:space="0" w:color="auto"/>
        <w:right w:val="none" w:sz="0" w:space="0" w:color="auto"/>
      </w:divBdr>
    </w:div>
    <w:div w:id="1448740415">
      <w:bodyDiv w:val="1"/>
      <w:marLeft w:val="0"/>
      <w:marRight w:val="0"/>
      <w:marTop w:val="0"/>
      <w:marBottom w:val="0"/>
      <w:divBdr>
        <w:top w:val="none" w:sz="0" w:space="0" w:color="auto"/>
        <w:left w:val="none" w:sz="0" w:space="0" w:color="auto"/>
        <w:bottom w:val="none" w:sz="0" w:space="0" w:color="auto"/>
        <w:right w:val="none" w:sz="0" w:space="0" w:color="auto"/>
      </w:divBdr>
    </w:div>
    <w:div w:id="1454711655">
      <w:bodyDiv w:val="1"/>
      <w:marLeft w:val="0"/>
      <w:marRight w:val="0"/>
      <w:marTop w:val="0"/>
      <w:marBottom w:val="0"/>
      <w:divBdr>
        <w:top w:val="none" w:sz="0" w:space="0" w:color="auto"/>
        <w:left w:val="none" w:sz="0" w:space="0" w:color="auto"/>
        <w:bottom w:val="none" w:sz="0" w:space="0" w:color="auto"/>
        <w:right w:val="none" w:sz="0" w:space="0" w:color="auto"/>
      </w:divBdr>
    </w:div>
    <w:div w:id="1524443014">
      <w:bodyDiv w:val="1"/>
      <w:marLeft w:val="0"/>
      <w:marRight w:val="0"/>
      <w:marTop w:val="0"/>
      <w:marBottom w:val="0"/>
      <w:divBdr>
        <w:top w:val="none" w:sz="0" w:space="0" w:color="auto"/>
        <w:left w:val="none" w:sz="0" w:space="0" w:color="auto"/>
        <w:bottom w:val="none" w:sz="0" w:space="0" w:color="auto"/>
        <w:right w:val="none" w:sz="0" w:space="0" w:color="auto"/>
      </w:divBdr>
    </w:div>
    <w:div w:id="1549486728">
      <w:bodyDiv w:val="1"/>
      <w:marLeft w:val="0"/>
      <w:marRight w:val="0"/>
      <w:marTop w:val="0"/>
      <w:marBottom w:val="0"/>
      <w:divBdr>
        <w:top w:val="none" w:sz="0" w:space="0" w:color="auto"/>
        <w:left w:val="none" w:sz="0" w:space="0" w:color="auto"/>
        <w:bottom w:val="none" w:sz="0" w:space="0" w:color="auto"/>
        <w:right w:val="none" w:sz="0" w:space="0" w:color="auto"/>
      </w:divBdr>
    </w:div>
    <w:div w:id="1621454397">
      <w:bodyDiv w:val="1"/>
      <w:marLeft w:val="0"/>
      <w:marRight w:val="0"/>
      <w:marTop w:val="0"/>
      <w:marBottom w:val="0"/>
      <w:divBdr>
        <w:top w:val="none" w:sz="0" w:space="0" w:color="auto"/>
        <w:left w:val="none" w:sz="0" w:space="0" w:color="auto"/>
        <w:bottom w:val="none" w:sz="0" w:space="0" w:color="auto"/>
        <w:right w:val="none" w:sz="0" w:space="0" w:color="auto"/>
      </w:divBdr>
    </w:div>
    <w:div w:id="1632246844">
      <w:bodyDiv w:val="1"/>
      <w:marLeft w:val="0"/>
      <w:marRight w:val="0"/>
      <w:marTop w:val="0"/>
      <w:marBottom w:val="0"/>
      <w:divBdr>
        <w:top w:val="none" w:sz="0" w:space="0" w:color="auto"/>
        <w:left w:val="none" w:sz="0" w:space="0" w:color="auto"/>
        <w:bottom w:val="none" w:sz="0" w:space="0" w:color="auto"/>
        <w:right w:val="none" w:sz="0" w:space="0" w:color="auto"/>
      </w:divBdr>
    </w:div>
    <w:div w:id="1730108302">
      <w:bodyDiv w:val="1"/>
      <w:marLeft w:val="0"/>
      <w:marRight w:val="0"/>
      <w:marTop w:val="0"/>
      <w:marBottom w:val="0"/>
      <w:divBdr>
        <w:top w:val="none" w:sz="0" w:space="0" w:color="auto"/>
        <w:left w:val="none" w:sz="0" w:space="0" w:color="auto"/>
        <w:bottom w:val="none" w:sz="0" w:space="0" w:color="auto"/>
        <w:right w:val="none" w:sz="0" w:space="0" w:color="auto"/>
      </w:divBdr>
    </w:div>
    <w:div w:id="1775632730">
      <w:bodyDiv w:val="1"/>
      <w:marLeft w:val="0"/>
      <w:marRight w:val="0"/>
      <w:marTop w:val="0"/>
      <w:marBottom w:val="0"/>
      <w:divBdr>
        <w:top w:val="none" w:sz="0" w:space="0" w:color="auto"/>
        <w:left w:val="none" w:sz="0" w:space="0" w:color="auto"/>
        <w:bottom w:val="none" w:sz="0" w:space="0" w:color="auto"/>
        <w:right w:val="none" w:sz="0" w:space="0" w:color="auto"/>
      </w:divBdr>
    </w:div>
    <w:div w:id="1789663894">
      <w:bodyDiv w:val="1"/>
      <w:marLeft w:val="0"/>
      <w:marRight w:val="0"/>
      <w:marTop w:val="0"/>
      <w:marBottom w:val="0"/>
      <w:divBdr>
        <w:top w:val="none" w:sz="0" w:space="0" w:color="auto"/>
        <w:left w:val="none" w:sz="0" w:space="0" w:color="auto"/>
        <w:bottom w:val="none" w:sz="0" w:space="0" w:color="auto"/>
        <w:right w:val="none" w:sz="0" w:space="0" w:color="auto"/>
      </w:divBdr>
    </w:div>
    <w:div w:id="18459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Ryan T (Portland)</dc:creator>
  <cp:lastModifiedBy>erwin.brown</cp:lastModifiedBy>
  <cp:revision>11</cp:revision>
  <dcterms:created xsi:type="dcterms:W3CDTF">2015-04-24T17:45:00Z</dcterms:created>
  <dcterms:modified xsi:type="dcterms:W3CDTF">2015-12-11T19:57:00Z</dcterms:modified>
</cp:coreProperties>
</file>