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073B4" w14:textId="77777777" w:rsidR="008544D1" w:rsidRPr="003D773E" w:rsidRDefault="008544D1" w:rsidP="003D773E">
      <w:pPr>
        <w:rPr>
          <w:sz w:val="20"/>
          <w:szCs w:val="20"/>
        </w:rPr>
      </w:pPr>
      <w:bookmarkStart w:id="0" w:name="_GoBack"/>
      <w:bookmarkEnd w:id="0"/>
    </w:p>
    <w:p w14:paraId="43F395F5" w14:textId="77777777" w:rsidR="008544D1" w:rsidRDefault="008544D1" w:rsidP="008544D1">
      <w:pPr>
        <w:jc w:val="center"/>
        <w:rPr>
          <w:b/>
        </w:rPr>
      </w:pPr>
    </w:p>
    <w:p w14:paraId="6E1934D5" w14:textId="6D97CE07" w:rsidR="00BC258A" w:rsidRPr="00BC258A" w:rsidRDefault="00BC258A" w:rsidP="00BC258A">
      <w:pPr>
        <w:jc w:val="center"/>
        <w:rPr>
          <w:b/>
          <w:sz w:val="40"/>
          <w:szCs w:val="40"/>
        </w:rPr>
      </w:pPr>
      <w:r w:rsidRPr="00BC258A">
        <w:rPr>
          <w:b/>
          <w:sz w:val="40"/>
          <w:szCs w:val="40"/>
        </w:rPr>
        <w:t>Follow Up Biologic Testing for Exposure to Arsenic</w:t>
      </w:r>
    </w:p>
    <w:p w14:paraId="344DA06E" w14:textId="51D879E4" w:rsidR="00BC290E" w:rsidRPr="00BC290E" w:rsidRDefault="00BC258A" w:rsidP="008544D1">
      <w:pPr>
        <w:jc w:val="center"/>
        <w:rPr>
          <w:b/>
          <w:sz w:val="40"/>
          <w:szCs w:val="40"/>
        </w:rPr>
      </w:pPr>
      <w:r w:rsidRPr="00BC258A">
        <w:rPr>
          <w:b/>
          <w:sz w:val="40"/>
          <w:szCs w:val="40"/>
        </w:rPr>
        <w:t>ASARCO Hayden Smelter Site, Hayden &amp; Winkelman, Arizona</w:t>
      </w:r>
      <w:r>
        <w:rPr>
          <w:b/>
          <w:sz w:val="40"/>
          <w:szCs w:val="40"/>
        </w:rPr>
        <w:t xml:space="preserve"> </w:t>
      </w:r>
      <w:r w:rsidR="00BC290E" w:rsidRPr="00BC290E">
        <w:rPr>
          <w:b/>
          <w:sz w:val="40"/>
          <w:szCs w:val="40"/>
        </w:rPr>
        <w:t>Exposure Investigation</w:t>
      </w:r>
    </w:p>
    <w:p w14:paraId="21107B32" w14:textId="77777777" w:rsidR="00BC290E" w:rsidRDefault="00BC290E" w:rsidP="008544D1">
      <w:pPr>
        <w:jc w:val="center"/>
      </w:pPr>
    </w:p>
    <w:p w14:paraId="105301D6" w14:textId="77777777" w:rsidR="00BC290E" w:rsidRDefault="00BC290E" w:rsidP="008544D1">
      <w:pPr>
        <w:jc w:val="center"/>
      </w:pPr>
      <w:r w:rsidRPr="00BC290E">
        <w:t>ATSDR</w:t>
      </w:r>
      <w:r>
        <w:t xml:space="preserve"> Exposure Investigations (EI) Generic Information Collection Request</w:t>
      </w:r>
    </w:p>
    <w:p w14:paraId="5B7A2BF5" w14:textId="5382AF10" w:rsidR="00BC290E" w:rsidRPr="00BC290E" w:rsidRDefault="00077BE1" w:rsidP="008544D1">
      <w:pPr>
        <w:jc w:val="center"/>
      </w:pPr>
      <w:r>
        <w:t xml:space="preserve">        </w:t>
      </w:r>
      <w:r w:rsidR="00BC290E">
        <w:t xml:space="preserve">OMB No. </w:t>
      </w:r>
      <w:r w:rsidR="008E4769">
        <w:rPr>
          <w:color w:val="000000"/>
        </w:rPr>
        <w:t>0923-0048</w:t>
      </w:r>
    </w:p>
    <w:p w14:paraId="78F53F33" w14:textId="471ADE08" w:rsidR="00BC290E" w:rsidRPr="00EC4AE2" w:rsidRDefault="00BD6895" w:rsidP="001C2102">
      <w:pPr>
        <w:ind w:left="2880" w:firstLine="720"/>
      </w:pPr>
      <w:r>
        <w:rPr>
          <w:color w:val="000000"/>
        </w:rPr>
        <w:t>Expiration Date</w:t>
      </w:r>
      <w:r w:rsidR="004C00CE">
        <w:rPr>
          <w:color w:val="000000"/>
        </w:rPr>
        <w:t>:</w:t>
      </w:r>
      <w:r>
        <w:rPr>
          <w:color w:val="000000"/>
        </w:rPr>
        <w:t xml:space="preserve"> </w:t>
      </w:r>
      <w:r w:rsidR="009E5282">
        <w:rPr>
          <w:color w:val="000000"/>
        </w:rPr>
        <w:t>03/31/2019</w:t>
      </w:r>
    </w:p>
    <w:p w14:paraId="738688A0" w14:textId="77777777" w:rsidR="00BC290E" w:rsidRDefault="00BC290E" w:rsidP="008544D1">
      <w:pPr>
        <w:jc w:val="center"/>
        <w:rPr>
          <w:b/>
        </w:rPr>
      </w:pPr>
    </w:p>
    <w:p w14:paraId="0B346122" w14:textId="77777777" w:rsidR="00BC290E" w:rsidRDefault="00BC290E" w:rsidP="008544D1">
      <w:pPr>
        <w:jc w:val="center"/>
        <w:rPr>
          <w:b/>
        </w:rPr>
      </w:pPr>
    </w:p>
    <w:p w14:paraId="737F0454" w14:textId="77777777" w:rsidR="00380EA1" w:rsidRDefault="008544D1" w:rsidP="008544D1">
      <w:pPr>
        <w:jc w:val="center"/>
        <w:rPr>
          <w:b/>
        </w:rPr>
      </w:pPr>
      <w:r>
        <w:rPr>
          <w:b/>
        </w:rPr>
        <w:t xml:space="preserve">Supporting Statement </w:t>
      </w:r>
      <w:r w:rsidR="00BC290E">
        <w:rPr>
          <w:b/>
        </w:rPr>
        <w:t>Part A</w:t>
      </w:r>
      <w:r w:rsidR="00016C0E">
        <w:rPr>
          <w:b/>
        </w:rPr>
        <w:t xml:space="preserve"> </w:t>
      </w:r>
    </w:p>
    <w:p w14:paraId="6AD60672" w14:textId="77777777" w:rsidR="008544D1" w:rsidRDefault="008544D1" w:rsidP="008544D1">
      <w:pPr>
        <w:jc w:val="center"/>
        <w:rPr>
          <w:b/>
        </w:rPr>
      </w:pPr>
    </w:p>
    <w:p w14:paraId="476CFB64" w14:textId="19A97DDE" w:rsidR="008544D1" w:rsidRDefault="00BC290E" w:rsidP="008544D1">
      <w:pPr>
        <w:jc w:val="center"/>
        <w:rPr>
          <w:b/>
        </w:rPr>
      </w:pPr>
      <w:r w:rsidRPr="005123E0">
        <w:rPr>
          <w:b/>
        </w:rPr>
        <w:t xml:space="preserve">Submitted: </w:t>
      </w:r>
      <w:r w:rsidR="00E16F46" w:rsidRPr="005123E0">
        <w:rPr>
          <w:b/>
        </w:rPr>
        <w:t>May</w:t>
      </w:r>
      <w:r w:rsidR="00BC258A" w:rsidRPr="005123E0">
        <w:rPr>
          <w:b/>
        </w:rPr>
        <w:t xml:space="preserve"> </w:t>
      </w:r>
      <w:r w:rsidR="004D72D2" w:rsidRPr="005123E0">
        <w:rPr>
          <w:b/>
        </w:rPr>
        <w:t>201</w:t>
      </w:r>
      <w:r w:rsidR="00BC258A" w:rsidRPr="005123E0">
        <w:rPr>
          <w:b/>
        </w:rPr>
        <w:t>7</w:t>
      </w:r>
    </w:p>
    <w:p w14:paraId="3AF5094A" w14:textId="77777777" w:rsidR="00583F53" w:rsidRDefault="00583F53" w:rsidP="008544D1">
      <w:pPr>
        <w:jc w:val="center"/>
        <w:rPr>
          <w:b/>
        </w:rPr>
      </w:pPr>
    </w:p>
    <w:p w14:paraId="65722D2E" w14:textId="77777777" w:rsidR="00583F53" w:rsidRDefault="00583F53" w:rsidP="00584A53">
      <w:pPr>
        <w:rPr>
          <w:b/>
        </w:rPr>
      </w:pPr>
    </w:p>
    <w:p w14:paraId="683C1A9F" w14:textId="77777777" w:rsidR="00583F53" w:rsidRDefault="00583F53" w:rsidP="008544D1">
      <w:pPr>
        <w:jc w:val="center"/>
        <w:rPr>
          <w:b/>
        </w:rPr>
      </w:pPr>
    </w:p>
    <w:p w14:paraId="64D62897" w14:textId="58F366B3" w:rsidR="00C84428" w:rsidRDefault="00C84428" w:rsidP="00C84428">
      <w:pPr>
        <w:jc w:val="center"/>
      </w:pPr>
      <w:r>
        <w:t>Science Support Branch (SSB)</w:t>
      </w:r>
      <w:r w:rsidR="00BC258A">
        <w:t xml:space="preserve"> and Western Branch (WB)</w:t>
      </w:r>
    </w:p>
    <w:p w14:paraId="06E0191A" w14:textId="77777777" w:rsidR="00583F53" w:rsidRDefault="007A429D" w:rsidP="00C84428">
      <w:pPr>
        <w:jc w:val="center"/>
      </w:pPr>
      <w:r w:rsidRPr="007A429D">
        <w:t xml:space="preserve">Division of </w:t>
      </w:r>
      <w:r w:rsidR="00C84428">
        <w:t>Community and Health Investigations (DCHI)</w:t>
      </w:r>
    </w:p>
    <w:p w14:paraId="5E2FB1AA" w14:textId="77777777" w:rsidR="00C84428" w:rsidRPr="007A429D" w:rsidRDefault="00C84428" w:rsidP="00C84428">
      <w:pPr>
        <w:jc w:val="center"/>
      </w:pPr>
      <w:r>
        <w:t>Agency for Toxic Substances and Disease Registry (ATSDR)</w:t>
      </w:r>
    </w:p>
    <w:p w14:paraId="66BFC1F0" w14:textId="77777777" w:rsidR="005856AA" w:rsidRDefault="005856AA" w:rsidP="00583F53">
      <w:pPr>
        <w:rPr>
          <w:b/>
        </w:rPr>
      </w:pPr>
    </w:p>
    <w:p w14:paraId="658005B4" w14:textId="77777777" w:rsidR="00583F53" w:rsidRDefault="00583F53" w:rsidP="00583F53">
      <w:pPr>
        <w:rPr>
          <w:b/>
        </w:rPr>
      </w:pPr>
    </w:p>
    <w:p w14:paraId="7756A1E0" w14:textId="77777777" w:rsidR="00DE30C6" w:rsidRDefault="00DE30C6" w:rsidP="00C84428">
      <w:pPr>
        <w:tabs>
          <w:tab w:val="left" w:pos="1545"/>
        </w:tabs>
        <w:rPr>
          <w:b/>
        </w:rPr>
      </w:pPr>
    </w:p>
    <w:p w14:paraId="518CFD6B" w14:textId="77777777" w:rsidR="00DE30C6" w:rsidRDefault="00DE30C6" w:rsidP="00C84428">
      <w:pPr>
        <w:tabs>
          <w:tab w:val="left" w:pos="1545"/>
        </w:tabs>
        <w:rPr>
          <w:b/>
        </w:rPr>
      </w:pPr>
    </w:p>
    <w:p w14:paraId="28E2D334" w14:textId="77777777" w:rsidR="00DE30C6" w:rsidRDefault="00DE30C6" w:rsidP="00C84428">
      <w:pPr>
        <w:tabs>
          <w:tab w:val="left" w:pos="1545"/>
        </w:tabs>
        <w:rPr>
          <w:b/>
        </w:rPr>
      </w:pPr>
    </w:p>
    <w:p w14:paraId="20CD49DC" w14:textId="77777777" w:rsidR="00DE30C6" w:rsidRDefault="00DE30C6" w:rsidP="00C84428">
      <w:pPr>
        <w:tabs>
          <w:tab w:val="left" w:pos="1545"/>
        </w:tabs>
        <w:rPr>
          <w:b/>
        </w:rPr>
      </w:pPr>
    </w:p>
    <w:p w14:paraId="7E9739D6" w14:textId="77777777" w:rsidR="00DE30C6" w:rsidRDefault="00DE30C6" w:rsidP="00C84428">
      <w:pPr>
        <w:tabs>
          <w:tab w:val="left" w:pos="1545"/>
        </w:tabs>
        <w:rPr>
          <w:b/>
        </w:rPr>
      </w:pPr>
    </w:p>
    <w:p w14:paraId="0A92BA6F" w14:textId="77777777" w:rsidR="00DE30C6" w:rsidRDefault="00DE30C6" w:rsidP="00C84428">
      <w:pPr>
        <w:tabs>
          <w:tab w:val="left" w:pos="1545"/>
        </w:tabs>
        <w:rPr>
          <w:b/>
        </w:rPr>
      </w:pPr>
    </w:p>
    <w:p w14:paraId="3A06F92F" w14:textId="77777777" w:rsidR="00DE30C6" w:rsidRDefault="00DE30C6" w:rsidP="00C84428">
      <w:pPr>
        <w:tabs>
          <w:tab w:val="left" w:pos="1545"/>
        </w:tabs>
        <w:rPr>
          <w:b/>
        </w:rPr>
      </w:pPr>
    </w:p>
    <w:p w14:paraId="38925724" w14:textId="77777777" w:rsidR="00DE30C6" w:rsidRDefault="00DE30C6" w:rsidP="00C84428">
      <w:pPr>
        <w:tabs>
          <w:tab w:val="left" w:pos="1545"/>
        </w:tabs>
        <w:rPr>
          <w:b/>
        </w:rPr>
      </w:pPr>
    </w:p>
    <w:p w14:paraId="6125DC77" w14:textId="77777777" w:rsidR="00DE30C6" w:rsidRDefault="00DE30C6" w:rsidP="00C84428">
      <w:pPr>
        <w:tabs>
          <w:tab w:val="left" w:pos="1545"/>
        </w:tabs>
        <w:rPr>
          <w:b/>
        </w:rPr>
      </w:pPr>
    </w:p>
    <w:p w14:paraId="048799A6" w14:textId="77777777" w:rsidR="00DE30C6" w:rsidRDefault="00DE30C6" w:rsidP="00C84428">
      <w:pPr>
        <w:tabs>
          <w:tab w:val="left" w:pos="1545"/>
        </w:tabs>
        <w:rPr>
          <w:b/>
        </w:rPr>
      </w:pPr>
    </w:p>
    <w:p w14:paraId="611E35AB" w14:textId="77777777" w:rsidR="00DE30C6" w:rsidRDefault="00DE30C6" w:rsidP="00C84428">
      <w:pPr>
        <w:tabs>
          <w:tab w:val="left" w:pos="1545"/>
        </w:tabs>
        <w:rPr>
          <w:b/>
        </w:rPr>
      </w:pPr>
    </w:p>
    <w:p w14:paraId="7B67AB58" w14:textId="77777777" w:rsidR="00C84428" w:rsidRPr="00C84428" w:rsidRDefault="00C84428" w:rsidP="00C84428">
      <w:pPr>
        <w:tabs>
          <w:tab w:val="left" w:pos="1545"/>
        </w:tabs>
        <w:rPr>
          <w:b/>
        </w:rPr>
      </w:pPr>
      <w:r w:rsidRPr="00C84428">
        <w:rPr>
          <w:b/>
        </w:rPr>
        <w:t>Program Official:</w:t>
      </w:r>
    </w:p>
    <w:p w14:paraId="532550D2" w14:textId="77777777"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14:paraId="599A59E2" w14:textId="77777777" w:rsidR="00C84428" w:rsidRDefault="00C84428" w:rsidP="00C84428">
      <w:pPr>
        <w:autoSpaceDE w:val="0"/>
        <w:autoSpaceDN w:val="0"/>
        <w:adjustRightInd w:val="0"/>
        <w:ind w:left="720"/>
      </w:pPr>
      <w:r>
        <w:t xml:space="preserve">Lead, Exposure Investigations </w:t>
      </w:r>
      <w:r w:rsidR="002F3BAA">
        <w:t xml:space="preserve">and Data Analysis </w:t>
      </w:r>
      <w:r>
        <w:t>Team</w:t>
      </w:r>
    </w:p>
    <w:p w14:paraId="11772BE4" w14:textId="77777777" w:rsidR="00C84428" w:rsidRDefault="00C84428" w:rsidP="00C84428">
      <w:pPr>
        <w:autoSpaceDE w:val="0"/>
        <w:autoSpaceDN w:val="0"/>
        <w:adjustRightInd w:val="0"/>
        <w:ind w:left="720"/>
      </w:pPr>
      <w:r>
        <w:t>Science Support Branch</w:t>
      </w:r>
    </w:p>
    <w:p w14:paraId="23DB75D0" w14:textId="77777777" w:rsidR="00C84428" w:rsidRDefault="00C84428" w:rsidP="00C84428">
      <w:pPr>
        <w:autoSpaceDE w:val="0"/>
        <w:autoSpaceDN w:val="0"/>
        <w:adjustRightInd w:val="0"/>
        <w:ind w:left="720"/>
      </w:pPr>
      <w:r>
        <w:t xml:space="preserve">Division of Community Health </w:t>
      </w:r>
      <w:r w:rsidRPr="008E0304">
        <w:t>Investigations</w:t>
      </w:r>
    </w:p>
    <w:p w14:paraId="354377F1" w14:textId="77777777" w:rsidR="00C84428" w:rsidRDefault="00C84428" w:rsidP="00C84428">
      <w:pPr>
        <w:autoSpaceDE w:val="0"/>
        <w:autoSpaceDN w:val="0"/>
        <w:adjustRightInd w:val="0"/>
        <w:ind w:left="720"/>
      </w:pPr>
      <w:r>
        <w:t>Agency for Toxic Substances and Disease Registry</w:t>
      </w:r>
    </w:p>
    <w:p w14:paraId="785D280C" w14:textId="77777777" w:rsidR="00C84428" w:rsidRDefault="00C84428" w:rsidP="00C84428">
      <w:pPr>
        <w:autoSpaceDE w:val="0"/>
        <w:autoSpaceDN w:val="0"/>
        <w:adjustRightInd w:val="0"/>
        <w:ind w:left="720"/>
        <w:rPr>
          <w:szCs w:val="20"/>
        </w:rPr>
      </w:pPr>
      <w:r>
        <w:rPr>
          <w:szCs w:val="20"/>
        </w:rPr>
        <w:t>4770 Buford Hwy NE, MS F59</w:t>
      </w:r>
      <w:r>
        <w:rPr>
          <w:szCs w:val="20"/>
        </w:rPr>
        <w:br/>
        <w:t>Atlanta, GA 30341</w:t>
      </w:r>
    </w:p>
    <w:p w14:paraId="28D649D9" w14:textId="77777777" w:rsidR="00C84428" w:rsidRDefault="00C84428" w:rsidP="00C84428">
      <w:pPr>
        <w:autoSpaceDE w:val="0"/>
        <w:autoSpaceDN w:val="0"/>
        <w:adjustRightInd w:val="0"/>
        <w:ind w:left="720"/>
      </w:pPr>
      <w:r>
        <w:t>Phone: 770-488-</w:t>
      </w:r>
      <w:r w:rsidR="00CC027D">
        <w:t>0776</w:t>
      </w:r>
    </w:p>
    <w:p w14:paraId="3FDBDC7A" w14:textId="77777777" w:rsidR="00C84428" w:rsidRDefault="00C84428" w:rsidP="00C84428">
      <w:pPr>
        <w:autoSpaceDE w:val="0"/>
        <w:autoSpaceDN w:val="0"/>
        <w:adjustRightInd w:val="0"/>
        <w:ind w:left="720"/>
      </w:pPr>
      <w:r>
        <w:t>Fax:  770-488-1542</w:t>
      </w:r>
    </w:p>
    <w:p w14:paraId="3141521E" w14:textId="521D0F1A" w:rsidR="001142C7" w:rsidRDefault="00C84428" w:rsidP="00AB317D">
      <w:pPr>
        <w:autoSpaceDE w:val="0"/>
        <w:autoSpaceDN w:val="0"/>
        <w:adjustRightInd w:val="0"/>
        <w:ind w:firstLine="720"/>
        <w:rPr>
          <w:b/>
          <w:color w:val="1F497D" w:themeColor="text2"/>
        </w:rPr>
      </w:pPr>
      <w:r>
        <w:t xml:space="preserve">Email: </w:t>
      </w:r>
      <w:hyperlink r:id="rId8" w:history="1">
        <w:r w:rsidR="00CC027D" w:rsidRPr="00CC027D">
          <w:rPr>
            <w:rStyle w:val="Hyperlink"/>
          </w:rPr>
          <w:t>PKowalski@cdc.gov</w:t>
        </w:r>
      </w:hyperlink>
      <w:r w:rsidR="00FD74D2">
        <w:rPr>
          <w:b/>
          <w:color w:val="1F497D" w:themeColor="text2"/>
        </w:rPr>
        <w:br w:type="page"/>
      </w:r>
    </w:p>
    <w:p w14:paraId="1850B336" w14:textId="77777777" w:rsidR="001142C7" w:rsidRDefault="001142C7" w:rsidP="00AB317D">
      <w:pPr>
        <w:autoSpaceDE w:val="0"/>
        <w:autoSpaceDN w:val="0"/>
        <w:adjustRightInd w:val="0"/>
        <w:rPr>
          <w:b/>
          <w:color w:val="1F497D" w:themeColor="text2"/>
        </w:rPr>
      </w:pPr>
    </w:p>
    <w:p w14:paraId="5346B08B" w14:textId="31F8292F" w:rsidR="006E3E43" w:rsidRPr="00D142FF" w:rsidRDefault="006E3E43" w:rsidP="00AB317D">
      <w:pPr>
        <w:autoSpaceDE w:val="0"/>
        <w:autoSpaceDN w:val="0"/>
        <w:adjustRightInd w:val="0"/>
      </w:pPr>
      <w:r w:rsidRPr="00D142FF">
        <w:rPr>
          <w:b/>
          <w:color w:val="1F497D" w:themeColor="text2"/>
        </w:rPr>
        <w:t>Table of Contents</w:t>
      </w:r>
    </w:p>
    <w:p w14:paraId="59EFA2AE" w14:textId="77777777" w:rsidR="00AC5805" w:rsidRPr="00D142FF" w:rsidRDefault="00AC5805" w:rsidP="00261215">
      <w:pPr>
        <w:rPr>
          <w:b/>
          <w:bCs/>
          <w:u w:val="single"/>
        </w:rPr>
      </w:pPr>
      <w:bookmarkStart w:id="1" w:name="_Toc304808214"/>
      <w:bookmarkStart w:id="2" w:name="_Toc304808301"/>
      <w:bookmarkStart w:id="3" w:name="_Toc305153411"/>
      <w:bookmarkStart w:id="4" w:name="_Toc305153629"/>
      <w:bookmarkStart w:id="5" w:name="_Toc305154205"/>
      <w:bookmarkStart w:id="6" w:name="_Toc305155359"/>
      <w:bookmarkStart w:id="7" w:name="_Toc306341889"/>
      <w:bookmarkStart w:id="8" w:name="_Toc306344142"/>
      <w:bookmarkStart w:id="9" w:name="_Toc306344783"/>
      <w:bookmarkStart w:id="10" w:name="_Toc306345024"/>
      <w:bookmarkStart w:id="11" w:name="_Toc311445493"/>
    </w:p>
    <w:sdt>
      <w:sdtPr>
        <w:rPr>
          <w:b/>
          <w:bCs/>
        </w:rPr>
        <w:id w:val="2086181389"/>
        <w:docPartObj>
          <w:docPartGallery w:val="Table of Contents"/>
          <w:docPartUnique/>
        </w:docPartObj>
      </w:sdtPr>
      <w:sdtEndPr>
        <w:rPr>
          <w:b w:val="0"/>
          <w:bCs w:val="0"/>
          <w:noProof/>
        </w:rPr>
      </w:sdtEndPr>
      <w:sdtContent>
        <w:p w14:paraId="052F2B83" w14:textId="50B9B951" w:rsidR="002F1CBF" w:rsidRDefault="00311E38">
          <w:pPr>
            <w:pStyle w:val="TOC1"/>
            <w:rPr>
              <w:rFonts w:asciiTheme="minorHAnsi" w:eastAsiaTheme="minorEastAsia" w:hAnsiTheme="minorHAnsi" w:cstheme="minorBidi"/>
              <w:noProof/>
              <w:sz w:val="22"/>
              <w:szCs w:val="22"/>
            </w:rPr>
          </w:pPr>
          <w:r w:rsidRPr="00D142FF">
            <w:fldChar w:fldCharType="begin"/>
          </w:r>
          <w:r w:rsidR="002930BD" w:rsidRPr="00D142FF">
            <w:instrText xml:space="preserve"> TOC \o "1-3" \h \z \u </w:instrText>
          </w:r>
          <w:r w:rsidRPr="00D142FF">
            <w:fldChar w:fldCharType="separate"/>
          </w:r>
          <w:bookmarkStart w:id="12" w:name="_Toc466587858"/>
          <w:r w:rsidR="002F1CBF" w:rsidRPr="00C72CD8">
            <w:rPr>
              <w:rStyle w:val="Hyperlink"/>
              <w:noProof/>
            </w:rPr>
            <w:fldChar w:fldCharType="begin"/>
          </w:r>
          <w:r w:rsidR="002F1CBF" w:rsidRPr="00C72CD8">
            <w:rPr>
              <w:rStyle w:val="Hyperlink"/>
              <w:noProof/>
            </w:rPr>
            <w:instrText xml:space="preserve"> </w:instrText>
          </w:r>
          <w:r w:rsidR="002F1CBF">
            <w:rPr>
              <w:noProof/>
            </w:rPr>
            <w:instrText>HYPERLINK \l "_Toc466636335"</w:instrText>
          </w:r>
          <w:r w:rsidR="002F1CBF" w:rsidRPr="00C72CD8">
            <w:rPr>
              <w:rStyle w:val="Hyperlink"/>
              <w:noProof/>
            </w:rPr>
            <w:instrText xml:space="preserve"> </w:instrText>
          </w:r>
          <w:r w:rsidR="002F1CBF" w:rsidRPr="00C72CD8">
            <w:rPr>
              <w:rStyle w:val="Hyperlink"/>
              <w:noProof/>
            </w:rPr>
            <w:fldChar w:fldCharType="separate"/>
          </w:r>
          <w:r w:rsidR="002F1CBF">
            <w:rPr>
              <w:noProof/>
              <w:webHidden/>
            </w:rPr>
            <w:tab/>
          </w:r>
          <w:r w:rsidR="002F1CBF" w:rsidRPr="00C72CD8">
            <w:rPr>
              <w:rStyle w:val="Hyperlink"/>
              <w:noProof/>
            </w:rPr>
            <w:fldChar w:fldCharType="end"/>
          </w:r>
        </w:p>
        <w:p w14:paraId="7DA4F8A2" w14:textId="77777777" w:rsidR="002F1CBF" w:rsidRDefault="00C75FB5">
          <w:pPr>
            <w:pStyle w:val="TOC1"/>
            <w:rPr>
              <w:rFonts w:asciiTheme="minorHAnsi" w:eastAsiaTheme="minorEastAsia" w:hAnsiTheme="minorHAnsi" w:cstheme="minorBidi"/>
              <w:noProof/>
              <w:sz w:val="22"/>
              <w:szCs w:val="22"/>
            </w:rPr>
          </w:pPr>
          <w:hyperlink w:anchor="_Toc466636337" w:history="1">
            <w:r w:rsidR="002F1CBF" w:rsidRPr="00C72CD8">
              <w:rPr>
                <w:rStyle w:val="Hyperlink"/>
                <w:noProof/>
              </w:rPr>
              <w:t>A. Justification</w:t>
            </w:r>
            <w:r w:rsidR="002F1CBF">
              <w:rPr>
                <w:noProof/>
                <w:webHidden/>
              </w:rPr>
              <w:tab/>
            </w:r>
            <w:r w:rsidR="002F1CBF">
              <w:rPr>
                <w:noProof/>
                <w:webHidden/>
              </w:rPr>
              <w:fldChar w:fldCharType="begin"/>
            </w:r>
            <w:r w:rsidR="002F1CBF">
              <w:rPr>
                <w:noProof/>
                <w:webHidden/>
              </w:rPr>
              <w:instrText xml:space="preserve"> PAGEREF _Toc466636337 \h </w:instrText>
            </w:r>
            <w:r w:rsidR="002F1CBF">
              <w:rPr>
                <w:noProof/>
                <w:webHidden/>
              </w:rPr>
            </w:r>
            <w:r w:rsidR="002F1CBF">
              <w:rPr>
                <w:noProof/>
                <w:webHidden/>
              </w:rPr>
              <w:fldChar w:fldCharType="separate"/>
            </w:r>
            <w:r w:rsidR="003B53C3">
              <w:rPr>
                <w:noProof/>
                <w:webHidden/>
              </w:rPr>
              <w:t>4</w:t>
            </w:r>
            <w:r w:rsidR="002F1CBF">
              <w:rPr>
                <w:noProof/>
                <w:webHidden/>
              </w:rPr>
              <w:fldChar w:fldCharType="end"/>
            </w:r>
          </w:hyperlink>
        </w:p>
        <w:p w14:paraId="3CE359F6" w14:textId="77777777" w:rsidR="002F1CBF" w:rsidRDefault="00C75FB5" w:rsidP="00865FE2">
          <w:pPr>
            <w:pStyle w:val="TOC2"/>
            <w:rPr>
              <w:rFonts w:asciiTheme="minorHAnsi" w:hAnsiTheme="minorHAnsi" w:cstheme="minorBidi"/>
              <w:sz w:val="22"/>
              <w:szCs w:val="22"/>
            </w:rPr>
          </w:pPr>
          <w:hyperlink w:anchor="_Toc466636338" w:history="1">
            <w:r w:rsidR="002F1CBF" w:rsidRPr="00C72CD8">
              <w:rPr>
                <w:rStyle w:val="Hyperlink"/>
              </w:rPr>
              <w:t>A.1 Circumstances Making the Collection of Information Necessary</w:t>
            </w:r>
            <w:r w:rsidR="002F1CBF">
              <w:rPr>
                <w:webHidden/>
              </w:rPr>
              <w:tab/>
            </w:r>
            <w:r w:rsidR="002F1CBF">
              <w:rPr>
                <w:webHidden/>
              </w:rPr>
              <w:fldChar w:fldCharType="begin"/>
            </w:r>
            <w:r w:rsidR="002F1CBF">
              <w:rPr>
                <w:webHidden/>
              </w:rPr>
              <w:instrText xml:space="preserve"> PAGEREF _Toc466636338 \h </w:instrText>
            </w:r>
            <w:r w:rsidR="002F1CBF">
              <w:rPr>
                <w:webHidden/>
              </w:rPr>
            </w:r>
            <w:r w:rsidR="002F1CBF">
              <w:rPr>
                <w:webHidden/>
              </w:rPr>
              <w:fldChar w:fldCharType="separate"/>
            </w:r>
            <w:r w:rsidR="003B53C3">
              <w:rPr>
                <w:webHidden/>
              </w:rPr>
              <w:t>4</w:t>
            </w:r>
            <w:r w:rsidR="002F1CBF">
              <w:rPr>
                <w:webHidden/>
              </w:rPr>
              <w:fldChar w:fldCharType="end"/>
            </w:r>
          </w:hyperlink>
        </w:p>
        <w:p w14:paraId="78FEF6A0" w14:textId="77777777" w:rsidR="002F1CBF" w:rsidRDefault="00C75FB5" w:rsidP="00865FE2">
          <w:pPr>
            <w:pStyle w:val="TOC2"/>
            <w:rPr>
              <w:rFonts w:asciiTheme="minorHAnsi" w:hAnsiTheme="minorHAnsi" w:cstheme="minorBidi"/>
              <w:sz w:val="22"/>
              <w:szCs w:val="22"/>
            </w:rPr>
          </w:pPr>
          <w:hyperlink w:anchor="_Toc466636339" w:history="1">
            <w:r w:rsidR="002F1CBF" w:rsidRPr="00C72CD8">
              <w:rPr>
                <w:rStyle w:val="Hyperlink"/>
              </w:rPr>
              <w:t>A.2. Purpose and Use of Information Collection</w:t>
            </w:r>
            <w:r w:rsidR="002F1CBF">
              <w:rPr>
                <w:webHidden/>
              </w:rPr>
              <w:tab/>
            </w:r>
            <w:r w:rsidR="002F1CBF">
              <w:rPr>
                <w:webHidden/>
              </w:rPr>
              <w:fldChar w:fldCharType="begin"/>
            </w:r>
            <w:r w:rsidR="002F1CBF">
              <w:rPr>
                <w:webHidden/>
              </w:rPr>
              <w:instrText xml:space="preserve"> PAGEREF _Toc466636339 \h </w:instrText>
            </w:r>
            <w:r w:rsidR="002F1CBF">
              <w:rPr>
                <w:webHidden/>
              </w:rPr>
            </w:r>
            <w:r w:rsidR="002F1CBF">
              <w:rPr>
                <w:webHidden/>
              </w:rPr>
              <w:fldChar w:fldCharType="separate"/>
            </w:r>
            <w:r w:rsidR="003B53C3">
              <w:rPr>
                <w:webHidden/>
              </w:rPr>
              <w:t>7</w:t>
            </w:r>
            <w:r w:rsidR="002F1CBF">
              <w:rPr>
                <w:webHidden/>
              </w:rPr>
              <w:fldChar w:fldCharType="end"/>
            </w:r>
          </w:hyperlink>
        </w:p>
        <w:p w14:paraId="6848442B" w14:textId="77777777" w:rsidR="002F1CBF" w:rsidRDefault="00C75FB5" w:rsidP="00865FE2">
          <w:pPr>
            <w:pStyle w:val="TOC2"/>
            <w:rPr>
              <w:rFonts w:asciiTheme="minorHAnsi" w:hAnsiTheme="minorHAnsi" w:cstheme="minorBidi"/>
              <w:sz w:val="22"/>
              <w:szCs w:val="22"/>
            </w:rPr>
          </w:pPr>
          <w:hyperlink w:anchor="_Toc466636340" w:history="1">
            <w:r w:rsidR="002F1CBF" w:rsidRPr="00C72CD8">
              <w:rPr>
                <w:rStyle w:val="Hyperlink"/>
              </w:rPr>
              <w:t>A.3. Use of Improved Information Technology and Burden Reduction</w:t>
            </w:r>
            <w:r w:rsidR="002F1CBF">
              <w:rPr>
                <w:webHidden/>
              </w:rPr>
              <w:tab/>
            </w:r>
            <w:r w:rsidR="002F1CBF">
              <w:rPr>
                <w:webHidden/>
              </w:rPr>
              <w:fldChar w:fldCharType="begin"/>
            </w:r>
            <w:r w:rsidR="002F1CBF">
              <w:rPr>
                <w:webHidden/>
              </w:rPr>
              <w:instrText xml:space="preserve"> PAGEREF _Toc466636340 \h </w:instrText>
            </w:r>
            <w:r w:rsidR="002F1CBF">
              <w:rPr>
                <w:webHidden/>
              </w:rPr>
            </w:r>
            <w:r w:rsidR="002F1CBF">
              <w:rPr>
                <w:webHidden/>
              </w:rPr>
              <w:fldChar w:fldCharType="separate"/>
            </w:r>
            <w:r w:rsidR="003B53C3">
              <w:rPr>
                <w:webHidden/>
              </w:rPr>
              <w:t>8</w:t>
            </w:r>
            <w:r w:rsidR="002F1CBF">
              <w:rPr>
                <w:webHidden/>
              </w:rPr>
              <w:fldChar w:fldCharType="end"/>
            </w:r>
          </w:hyperlink>
        </w:p>
        <w:p w14:paraId="376C2320" w14:textId="77777777" w:rsidR="002F1CBF" w:rsidRDefault="00C75FB5" w:rsidP="00865FE2">
          <w:pPr>
            <w:pStyle w:val="TOC2"/>
            <w:rPr>
              <w:rFonts w:asciiTheme="minorHAnsi" w:hAnsiTheme="minorHAnsi" w:cstheme="minorBidi"/>
              <w:sz w:val="22"/>
              <w:szCs w:val="22"/>
            </w:rPr>
          </w:pPr>
          <w:hyperlink w:anchor="_Toc466636341" w:history="1">
            <w:r w:rsidR="002F1CBF" w:rsidRPr="00C72CD8">
              <w:rPr>
                <w:rStyle w:val="Hyperlink"/>
              </w:rPr>
              <w:t>A.4. Efforts to Identify Duplication and Use of Similar Information</w:t>
            </w:r>
            <w:r w:rsidR="002F1CBF">
              <w:rPr>
                <w:webHidden/>
              </w:rPr>
              <w:tab/>
            </w:r>
            <w:r w:rsidR="002F1CBF">
              <w:rPr>
                <w:webHidden/>
              </w:rPr>
              <w:fldChar w:fldCharType="begin"/>
            </w:r>
            <w:r w:rsidR="002F1CBF">
              <w:rPr>
                <w:webHidden/>
              </w:rPr>
              <w:instrText xml:space="preserve"> PAGEREF _Toc466636341 \h </w:instrText>
            </w:r>
            <w:r w:rsidR="002F1CBF">
              <w:rPr>
                <w:webHidden/>
              </w:rPr>
            </w:r>
            <w:r w:rsidR="002F1CBF">
              <w:rPr>
                <w:webHidden/>
              </w:rPr>
              <w:fldChar w:fldCharType="separate"/>
            </w:r>
            <w:r w:rsidR="003B53C3">
              <w:rPr>
                <w:webHidden/>
              </w:rPr>
              <w:t>8</w:t>
            </w:r>
            <w:r w:rsidR="002F1CBF">
              <w:rPr>
                <w:webHidden/>
              </w:rPr>
              <w:fldChar w:fldCharType="end"/>
            </w:r>
          </w:hyperlink>
        </w:p>
        <w:p w14:paraId="4A8C65FB" w14:textId="77777777" w:rsidR="002F1CBF" w:rsidRDefault="00C75FB5" w:rsidP="00865FE2">
          <w:pPr>
            <w:pStyle w:val="TOC2"/>
            <w:rPr>
              <w:rFonts w:asciiTheme="minorHAnsi" w:hAnsiTheme="minorHAnsi" w:cstheme="minorBidi"/>
              <w:sz w:val="22"/>
              <w:szCs w:val="22"/>
            </w:rPr>
          </w:pPr>
          <w:hyperlink w:anchor="_Toc466636342" w:history="1">
            <w:r w:rsidR="002F1CBF" w:rsidRPr="00C72CD8">
              <w:rPr>
                <w:rStyle w:val="Hyperlink"/>
              </w:rPr>
              <w:t>A.5. Impact on Small Businesses or Other Small Entities</w:t>
            </w:r>
            <w:r w:rsidR="002F1CBF">
              <w:rPr>
                <w:webHidden/>
              </w:rPr>
              <w:tab/>
            </w:r>
            <w:r w:rsidR="002F1CBF">
              <w:rPr>
                <w:webHidden/>
              </w:rPr>
              <w:fldChar w:fldCharType="begin"/>
            </w:r>
            <w:r w:rsidR="002F1CBF">
              <w:rPr>
                <w:webHidden/>
              </w:rPr>
              <w:instrText xml:space="preserve"> PAGEREF _Toc466636342 \h </w:instrText>
            </w:r>
            <w:r w:rsidR="002F1CBF">
              <w:rPr>
                <w:webHidden/>
              </w:rPr>
            </w:r>
            <w:r w:rsidR="002F1CBF">
              <w:rPr>
                <w:webHidden/>
              </w:rPr>
              <w:fldChar w:fldCharType="separate"/>
            </w:r>
            <w:r w:rsidR="003B53C3">
              <w:rPr>
                <w:webHidden/>
              </w:rPr>
              <w:t>9</w:t>
            </w:r>
            <w:r w:rsidR="002F1CBF">
              <w:rPr>
                <w:webHidden/>
              </w:rPr>
              <w:fldChar w:fldCharType="end"/>
            </w:r>
          </w:hyperlink>
        </w:p>
        <w:p w14:paraId="0731227B" w14:textId="77777777" w:rsidR="002F1CBF" w:rsidRDefault="00C75FB5" w:rsidP="00865FE2">
          <w:pPr>
            <w:pStyle w:val="TOC2"/>
            <w:rPr>
              <w:rFonts w:asciiTheme="minorHAnsi" w:hAnsiTheme="minorHAnsi" w:cstheme="minorBidi"/>
              <w:sz w:val="22"/>
              <w:szCs w:val="22"/>
            </w:rPr>
          </w:pPr>
          <w:hyperlink w:anchor="_Toc466636343" w:history="1">
            <w:r w:rsidR="002F1CBF" w:rsidRPr="00C72CD8">
              <w:rPr>
                <w:rStyle w:val="Hyperlink"/>
              </w:rPr>
              <w:t>A.6. Consequences of Collecting the Information Less Frequently</w:t>
            </w:r>
            <w:r w:rsidR="002F1CBF">
              <w:rPr>
                <w:webHidden/>
              </w:rPr>
              <w:tab/>
            </w:r>
            <w:r w:rsidR="002F1CBF">
              <w:rPr>
                <w:webHidden/>
              </w:rPr>
              <w:fldChar w:fldCharType="begin"/>
            </w:r>
            <w:r w:rsidR="002F1CBF">
              <w:rPr>
                <w:webHidden/>
              </w:rPr>
              <w:instrText xml:space="preserve"> PAGEREF _Toc466636343 \h </w:instrText>
            </w:r>
            <w:r w:rsidR="002F1CBF">
              <w:rPr>
                <w:webHidden/>
              </w:rPr>
            </w:r>
            <w:r w:rsidR="002F1CBF">
              <w:rPr>
                <w:webHidden/>
              </w:rPr>
              <w:fldChar w:fldCharType="separate"/>
            </w:r>
            <w:r w:rsidR="003B53C3">
              <w:rPr>
                <w:webHidden/>
              </w:rPr>
              <w:t>9</w:t>
            </w:r>
            <w:r w:rsidR="002F1CBF">
              <w:rPr>
                <w:webHidden/>
              </w:rPr>
              <w:fldChar w:fldCharType="end"/>
            </w:r>
          </w:hyperlink>
        </w:p>
        <w:p w14:paraId="0304896D" w14:textId="77777777" w:rsidR="002F1CBF" w:rsidRDefault="00C75FB5" w:rsidP="00865FE2">
          <w:pPr>
            <w:pStyle w:val="TOC2"/>
            <w:rPr>
              <w:rFonts w:asciiTheme="minorHAnsi" w:hAnsiTheme="minorHAnsi" w:cstheme="minorBidi"/>
              <w:sz w:val="22"/>
              <w:szCs w:val="22"/>
            </w:rPr>
          </w:pPr>
          <w:hyperlink w:anchor="_Toc466636344" w:history="1">
            <w:r w:rsidR="002F1CBF" w:rsidRPr="00C72CD8">
              <w:rPr>
                <w:rStyle w:val="Hyperlink"/>
              </w:rPr>
              <w:t>A.7. Special Circumstances Relating to the Guidelines of 5 CFR 1320.5</w:t>
            </w:r>
            <w:r w:rsidR="002F1CBF">
              <w:rPr>
                <w:webHidden/>
              </w:rPr>
              <w:tab/>
            </w:r>
            <w:r w:rsidR="002F1CBF">
              <w:rPr>
                <w:webHidden/>
              </w:rPr>
              <w:fldChar w:fldCharType="begin"/>
            </w:r>
            <w:r w:rsidR="002F1CBF">
              <w:rPr>
                <w:webHidden/>
              </w:rPr>
              <w:instrText xml:space="preserve"> PAGEREF _Toc466636344 \h </w:instrText>
            </w:r>
            <w:r w:rsidR="002F1CBF">
              <w:rPr>
                <w:webHidden/>
              </w:rPr>
            </w:r>
            <w:r w:rsidR="002F1CBF">
              <w:rPr>
                <w:webHidden/>
              </w:rPr>
              <w:fldChar w:fldCharType="separate"/>
            </w:r>
            <w:r w:rsidR="003B53C3">
              <w:rPr>
                <w:webHidden/>
              </w:rPr>
              <w:t>9</w:t>
            </w:r>
            <w:r w:rsidR="002F1CBF">
              <w:rPr>
                <w:webHidden/>
              </w:rPr>
              <w:fldChar w:fldCharType="end"/>
            </w:r>
          </w:hyperlink>
        </w:p>
        <w:p w14:paraId="6018CBAD" w14:textId="77777777" w:rsidR="002F1CBF" w:rsidRDefault="00C75FB5" w:rsidP="00865FE2">
          <w:pPr>
            <w:pStyle w:val="TOC2"/>
            <w:rPr>
              <w:rFonts w:asciiTheme="minorHAnsi" w:hAnsiTheme="minorHAnsi" w:cstheme="minorBidi"/>
              <w:sz w:val="22"/>
              <w:szCs w:val="22"/>
            </w:rPr>
          </w:pPr>
          <w:hyperlink w:anchor="_Toc466636345" w:history="1">
            <w:r w:rsidR="002F1CBF" w:rsidRPr="00C72CD8">
              <w:rPr>
                <w:rStyle w:val="Hyperlink"/>
              </w:rPr>
              <w:t>A.8. Comments in Response to the Federal Register Notice and Efforts to Consult Outside the Agency</w:t>
            </w:r>
            <w:r w:rsidR="002F1CBF">
              <w:rPr>
                <w:webHidden/>
              </w:rPr>
              <w:tab/>
            </w:r>
            <w:r w:rsidR="002F1CBF">
              <w:rPr>
                <w:webHidden/>
              </w:rPr>
              <w:fldChar w:fldCharType="begin"/>
            </w:r>
            <w:r w:rsidR="002F1CBF">
              <w:rPr>
                <w:webHidden/>
              </w:rPr>
              <w:instrText xml:space="preserve"> PAGEREF _Toc466636345 \h </w:instrText>
            </w:r>
            <w:r w:rsidR="002F1CBF">
              <w:rPr>
                <w:webHidden/>
              </w:rPr>
            </w:r>
            <w:r w:rsidR="002F1CBF">
              <w:rPr>
                <w:webHidden/>
              </w:rPr>
              <w:fldChar w:fldCharType="separate"/>
            </w:r>
            <w:r w:rsidR="003B53C3">
              <w:rPr>
                <w:webHidden/>
              </w:rPr>
              <w:t>9</w:t>
            </w:r>
            <w:r w:rsidR="002F1CBF">
              <w:rPr>
                <w:webHidden/>
              </w:rPr>
              <w:fldChar w:fldCharType="end"/>
            </w:r>
          </w:hyperlink>
        </w:p>
        <w:p w14:paraId="324A84B7" w14:textId="77777777" w:rsidR="002F1CBF" w:rsidRDefault="00C75FB5" w:rsidP="00865FE2">
          <w:pPr>
            <w:pStyle w:val="TOC2"/>
            <w:rPr>
              <w:rFonts w:asciiTheme="minorHAnsi" w:hAnsiTheme="minorHAnsi" w:cstheme="minorBidi"/>
              <w:sz w:val="22"/>
              <w:szCs w:val="22"/>
            </w:rPr>
          </w:pPr>
          <w:hyperlink w:anchor="_Toc466636346" w:history="1">
            <w:r w:rsidR="002F1CBF" w:rsidRPr="00C72CD8">
              <w:rPr>
                <w:rStyle w:val="Hyperlink"/>
              </w:rPr>
              <w:t>A.9. Explanation of Any Payment or Gift to Respondents</w:t>
            </w:r>
            <w:r w:rsidR="002F1CBF">
              <w:rPr>
                <w:webHidden/>
              </w:rPr>
              <w:tab/>
            </w:r>
            <w:r w:rsidR="002F1CBF">
              <w:rPr>
                <w:webHidden/>
              </w:rPr>
              <w:fldChar w:fldCharType="begin"/>
            </w:r>
            <w:r w:rsidR="002F1CBF">
              <w:rPr>
                <w:webHidden/>
              </w:rPr>
              <w:instrText xml:space="preserve"> PAGEREF _Toc466636346 \h </w:instrText>
            </w:r>
            <w:r w:rsidR="002F1CBF">
              <w:rPr>
                <w:webHidden/>
              </w:rPr>
            </w:r>
            <w:r w:rsidR="002F1CBF">
              <w:rPr>
                <w:webHidden/>
              </w:rPr>
              <w:fldChar w:fldCharType="separate"/>
            </w:r>
            <w:r w:rsidR="003B53C3">
              <w:rPr>
                <w:webHidden/>
              </w:rPr>
              <w:t>9</w:t>
            </w:r>
            <w:r w:rsidR="002F1CBF">
              <w:rPr>
                <w:webHidden/>
              </w:rPr>
              <w:fldChar w:fldCharType="end"/>
            </w:r>
          </w:hyperlink>
        </w:p>
        <w:p w14:paraId="6FD23B4A" w14:textId="77777777" w:rsidR="002F1CBF" w:rsidRDefault="00C75FB5" w:rsidP="00865FE2">
          <w:pPr>
            <w:pStyle w:val="TOC2"/>
            <w:rPr>
              <w:rFonts w:asciiTheme="minorHAnsi" w:hAnsiTheme="minorHAnsi" w:cstheme="minorBidi"/>
              <w:sz w:val="22"/>
              <w:szCs w:val="22"/>
            </w:rPr>
          </w:pPr>
          <w:hyperlink w:anchor="_Toc466636347" w:history="1">
            <w:r w:rsidR="002F1CBF" w:rsidRPr="00C72CD8">
              <w:rPr>
                <w:rStyle w:val="Hyperlink"/>
              </w:rPr>
              <w:t>A.10. Protection of the Privacy and Confidentiality of Information Provided by Respondents</w:t>
            </w:r>
            <w:r w:rsidR="002F1CBF">
              <w:rPr>
                <w:webHidden/>
              </w:rPr>
              <w:tab/>
            </w:r>
            <w:r w:rsidR="002F1CBF">
              <w:rPr>
                <w:webHidden/>
              </w:rPr>
              <w:fldChar w:fldCharType="begin"/>
            </w:r>
            <w:r w:rsidR="002F1CBF">
              <w:rPr>
                <w:webHidden/>
              </w:rPr>
              <w:instrText xml:space="preserve"> PAGEREF _Toc466636347 \h </w:instrText>
            </w:r>
            <w:r w:rsidR="002F1CBF">
              <w:rPr>
                <w:webHidden/>
              </w:rPr>
            </w:r>
            <w:r w:rsidR="002F1CBF">
              <w:rPr>
                <w:webHidden/>
              </w:rPr>
              <w:fldChar w:fldCharType="separate"/>
            </w:r>
            <w:r w:rsidR="003B53C3">
              <w:rPr>
                <w:webHidden/>
              </w:rPr>
              <w:t>9</w:t>
            </w:r>
            <w:r w:rsidR="002F1CBF">
              <w:rPr>
                <w:webHidden/>
              </w:rPr>
              <w:fldChar w:fldCharType="end"/>
            </w:r>
          </w:hyperlink>
        </w:p>
        <w:p w14:paraId="0DB441EA" w14:textId="77777777" w:rsidR="002F1CBF" w:rsidRPr="00865FE2" w:rsidRDefault="00C75FB5" w:rsidP="00865FE2">
          <w:pPr>
            <w:pStyle w:val="TOC2"/>
          </w:pPr>
          <w:hyperlink w:anchor="_Toc466636349" w:history="1">
            <w:r w:rsidR="002F1CBF" w:rsidRPr="00865FE2">
              <w:rPr>
                <w:rStyle w:val="Hyperlink"/>
                <w:color w:val="auto"/>
                <w:sz w:val="22"/>
                <w:szCs w:val="22"/>
              </w:rPr>
              <w:t>A.11. Institutional Review Board (IRB) and Justification for Sensitive Questions</w:t>
            </w:r>
            <w:r w:rsidR="002F1CBF" w:rsidRPr="00865FE2">
              <w:rPr>
                <w:webHidden/>
              </w:rPr>
              <w:tab/>
            </w:r>
            <w:r w:rsidR="002F1CBF" w:rsidRPr="00865FE2">
              <w:rPr>
                <w:webHidden/>
              </w:rPr>
              <w:fldChar w:fldCharType="begin"/>
            </w:r>
            <w:r w:rsidR="002F1CBF" w:rsidRPr="00865FE2">
              <w:rPr>
                <w:webHidden/>
              </w:rPr>
              <w:instrText xml:space="preserve"> PAGEREF _Toc466636349 \h </w:instrText>
            </w:r>
            <w:r w:rsidR="002F1CBF" w:rsidRPr="00865FE2">
              <w:rPr>
                <w:webHidden/>
              </w:rPr>
            </w:r>
            <w:r w:rsidR="002F1CBF" w:rsidRPr="00865FE2">
              <w:rPr>
                <w:webHidden/>
              </w:rPr>
              <w:fldChar w:fldCharType="separate"/>
            </w:r>
            <w:r w:rsidR="003B53C3">
              <w:rPr>
                <w:webHidden/>
              </w:rPr>
              <w:t>12</w:t>
            </w:r>
            <w:r w:rsidR="002F1CBF" w:rsidRPr="00865FE2">
              <w:rPr>
                <w:webHidden/>
              </w:rPr>
              <w:fldChar w:fldCharType="end"/>
            </w:r>
          </w:hyperlink>
        </w:p>
        <w:p w14:paraId="575161C8" w14:textId="77777777" w:rsidR="002F1CBF" w:rsidRPr="00865FE2" w:rsidRDefault="00C75FB5" w:rsidP="00865FE2">
          <w:pPr>
            <w:pStyle w:val="TOC2"/>
          </w:pPr>
          <w:hyperlink w:anchor="_Toc466636350" w:history="1">
            <w:r w:rsidR="002F1CBF" w:rsidRPr="00865FE2">
              <w:rPr>
                <w:rStyle w:val="Hyperlink"/>
                <w:color w:val="auto"/>
                <w:sz w:val="22"/>
                <w:szCs w:val="22"/>
              </w:rPr>
              <w:t>A.12. Estimates of Annualized Burden Hours and Costs</w:t>
            </w:r>
            <w:r w:rsidR="002F1CBF" w:rsidRPr="00865FE2">
              <w:rPr>
                <w:webHidden/>
              </w:rPr>
              <w:tab/>
            </w:r>
            <w:r w:rsidR="002F1CBF" w:rsidRPr="00865FE2">
              <w:rPr>
                <w:webHidden/>
              </w:rPr>
              <w:fldChar w:fldCharType="begin"/>
            </w:r>
            <w:r w:rsidR="002F1CBF" w:rsidRPr="00865FE2">
              <w:rPr>
                <w:webHidden/>
              </w:rPr>
              <w:instrText xml:space="preserve"> PAGEREF _Toc466636350 \h </w:instrText>
            </w:r>
            <w:r w:rsidR="002F1CBF" w:rsidRPr="00865FE2">
              <w:rPr>
                <w:webHidden/>
              </w:rPr>
            </w:r>
            <w:r w:rsidR="002F1CBF" w:rsidRPr="00865FE2">
              <w:rPr>
                <w:webHidden/>
              </w:rPr>
              <w:fldChar w:fldCharType="separate"/>
            </w:r>
            <w:r w:rsidR="003B53C3">
              <w:rPr>
                <w:webHidden/>
              </w:rPr>
              <w:t>12</w:t>
            </w:r>
            <w:r w:rsidR="002F1CBF" w:rsidRPr="00865FE2">
              <w:rPr>
                <w:webHidden/>
              </w:rPr>
              <w:fldChar w:fldCharType="end"/>
            </w:r>
          </w:hyperlink>
        </w:p>
        <w:p w14:paraId="555243D5" w14:textId="77777777" w:rsidR="002F1CBF" w:rsidRDefault="00C75FB5" w:rsidP="00865FE2">
          <w:pPr>
            <w:pStyle w:val="TOC2"/>
            <w:rPr>
              <w:rFonts w:asciiTheme="minorHAnsi" w:hAnsiTheme="minorHAnsi" w:cstheme="minorBidi"/>
              <w:sz w:val="22"/>
              <w:szCs w:val="22"/>
            </w:rPr>
          </w:pPr>
          <w:hyperlink w:anchor="_Toc466636353" w:history="1">
            <w:r w:rsidR="002F1CBF" w:rsidRPr="00C72CD8">
              <w:rPr>
                <w:rStyle w:val="Hyperlink"/>
              </w:rPr>
              <w:t>A.13. Estimates of Other Total Annual Cost Burden to Respondents or Record Keepers</w:t>
            </w:r>
            <w:r w:rsidR="002F1CBF">
              <w:rPr>
                <w:webHidden/>
              </w:rPr>
              <w:tab/>
            </w:r>
            <w:r w:rsidR="002F1CBF">
              <w:rPr>
                <w:webHidden/>
              </w:rPr>
              <w:fldChar w:fldCharType="begin"/>
            </w:r>
            <w:r w:rsidR="002F1CBF">
              <w:rPr>
                <w:webHidden/>
              </w:rPr>
              <w:instrText xml:space="preserve"> PAGEREF _Toc466636353 \h </w:instrText>
            </w:r>
            <w:r w:rsidR="002F1CBF">
              <w:rPr>
                <w:webHidden/>
              </w:rPr>
            </w:r>
            <w:r w:rsidR="002F1CBF">
              <w:rPr>
                <w:webHidden/>
              </w:rPr>
              <w:fldChar w:fldCharType="separate"/>
            </w:r>
            <w:r w:rsidR="003B53C3">
              <w:rPr>
                <w:webHidden/>
              </w:rPr>
              <w:t>13</w:t>
            </w:r>
            <w:r w:rsidR="002F1CBF">
              <w:rPr>
                <w:webHidden/>
              </w:rPr>
              <w:fldChar w:fldCharType="end"/>
            </w:r>
          </w:hyperlink>
        </w:p>
        <w:p w14:paraId="50012668" w14:textId="77777777" w:rsidR="002F1CBF" w:rsidRDefault="00C75FB5" w:rsidP="00865FE2">
          <w:pPr>
            <w:pStyle w:val="TOC2"/>
            <w:rPr>
              <w:rFonts w:asciiTheme="minorHAnsi" w:hAnsiTheme="minorHAnsi" w:cstheme="minorBidi"/>
              <w:sz w:val="22"/>
              <w:szCs w:val="22"/>
            </w:rPr>
          </w:pPr>
          <w:hyperlink w:anchor="_Toc466636354" w:history="1">
            <w:r w:rsidR="002F1CBF" w:rsidRPr="00C72CD8">
              <w:rPr>
                <w:rStyle w:val="Hyperlink"/>
              </w:rPr>
              <w:t>A.14. Annualized Cost to the Government</w:t>
            </w:r>
            <w:r w:rsidR="002F1CBF">
              <w:rPr>
                <w:webHidden/>
              </w:rPr>
              <w:tab/>
            </w:r>
            <w:r w:rsidR="002F1CBF">
              <w:rPr>
                <w:webHidden/>
              </w:rPr>
              <w:fldChar w:fldCharType="begin"/>
            </w:r>
            <w:r w:rsidR="002F1CBF">
              <w:rPr>
                <w:webHidden/>
              </w:rPr>
              <w:instrText xml:space="preserve"> PAGEREF _Toc466636354 \h </w:instrText>
            </w:r>
            <w:r w:rsidR="002F1CBF">
              <w:rPr>
                <w:webHidden/>
              </w:rPr>
            </w:r>
            <w:r w:rsidR="002F1CBF">
              <w:rPr>
                <w:webHidden/>
              </w:rPr>
              <w:fldChar w:fldCharType="separate"/>
            </w:r>
            <w:r w:rsidR="003B53C3">
              <w:rPr>
                <w:webHidden/>
              </w:rPr>
              <w:t>13</w:t>
            </w:r>
            <w:r w:rsidR="002F1CBF">
              <w:rPr>
                <w:webHidden/>
              </w:rPr>
              <w:fldChar w:fldCharType="end"/>
            </w:r>
          </w:hyperlink>
        </w:p>
        <w:p w14:paraId="572B506D" w14:textId="77777777" w:rsidR="002F1CBF" w:rsidRDefault="00C75FB5" w:rsidP="00865FE2">
          <w:pPr>
            <w:pStyle w:val="TOC2"/>
            <w:rPr>
              <w:rFonts w:asciiTheme="minorHAnsi" w:hAnsiTheme="minorHAnsi" w:cstheme="minorBidi"/>
              <w:sz w:val="22"/>
              <w:szCs w:val="22"/>
            </w:rPr>
          </w:pPr>
          <w:hyperlink w:anchor="_Toc466636355" w:history="1">
            <w:r w:rsidR="002F1CBF" w:rsidRPr="00C72CD8">
              <w:rPr>
                <w:rStyle w:val="Hyperlink"/>
              </w:rPr>
              <w:t>A.15. Explanation for Program Changes or Adjustments</w:t>
            </w:r>
            <w:r w:rsidR="002F1CBF">
              <w:rPr>
                <w:webHidden/>
              </w:rPr>
              <w:tab/>
            </w:r>
            <w:r w:rsidR="002F1CBF">
              <w:rPr>
                <w:webHidden/>
              </w:rPr>
              <w:fldChar w:fldCharType="begin"/>
            </w:r>
            <w:r w:rsidR="002F1CBF">
              <w:rPr>
                <w:webHidden/>
              </w:rPr>
              <w:instrText xml:space="preserve"> PAGEREF _Toc466636355 \h </w:instrText>
            </w:r>
            <w:r w:rsidR="002F1CBF">
              <w:rPr>
                <w:webHidden/>
              </w:rPr>
            </w:r>
            <w:r w:rsidR="002F1CBF">
              <w:rPr>
                <w:webHidden/>
              </w:rPr>
              <w:fldChar w:fldCharType="separate"/>
            </w:r>
            <w:r w:rsidR="003B53C3">
              <w:rPr>
                <w:webHidden/>
              </w:rPr>
              <w:t>14</w:t>
            </w:r>
            <w:r w:rsidR="002F1CBF">
              <w:rPr>
                <w:webHidden/>
              </w:rPr>
              <w:fldChar w:fldCharType="end"/>
            </w:r>
          </w:hyperlink>
        </w:p>
        <w:p w14:paraId="33B94DF9" w14:textId="77777777" w:rsidR="002F1CBF" w:rsidRDefault="00C75FB5" w:rsidP="00865FE2">
          <w:pPr>
            <w:pStyle w:val="TOC2"/>
            <w:rPr>
              <w:rFonts w:asciiTheme="minorHAnsi" w:hAnsiTheme="minorHAnsi" w:cstheme="minorBidi"/>
              <w:sz w:val="22"/>
              <w:szCs w:val="22"/>
            </w:rPr>
          </w:pPr>
          <w:hyperlink w:anchor="_Toc466636356" w:history="1">
            <w:r w:rsidR="002F1CBF" w:rsidRPr="00C72CD8">
              <w:rPr>
                <w:rStyle w:val="Hyperlink"/>
              </w:rPr>
              <w:t>A.16. Plans for Tabulation and Publication and Project Time Schedule</w:t>
            </w:r>
            <w:r w:rsidR="002F1CBF">
              <w:rPr>
                <w:webHidden/>
              </w:rPr>
              <w:tab/>
            </w:r>
            <w:r w:rsidR="002F1CBF">
              <w:rPr>
                <w:webHidden/>
              </w:rPr>
              <w:fldChar w:fldCharType="begin"/>
            </w:r>
            <w:r w:rsidR="002F1CBF">
              <w:rPr>
                <w:webHidden/>
              </w:rPr>
              <w:instrText xml:space="preserve"> PAGEREF _Toc466636356 \h </w:instrText>
            </w:r>
            <w:r w:rsidR="002F1CBF">
              <w:rPr>
                <w:webHidden/>
              </w:rPr>
            </w:r>
            <w:r w:rsidR="002F1CBF">
              <w:rPr>
                <w:webHidden/>
              </w:rPr>
              <w:fldChar w:fldCharType="separate"/>
            </w:r>
            <w:r w:rsidR="003B53C3">
              <w:rPr>
                <w:webHidden/>
              </w:rPr>
              <w:t>14</w:t>
            </w:r>
            <w:r w:rsidR="002F1CBF">
              <w:rPr>
                <w:webHidden/>
              </w:rPr>
              <w:fldChar w:fldCharType="end"/>
            </w:r>
          </w:hyperlink>
        </w:p>
        <w:p w14:paraId="66F12445" w14:textId="77777777" w:rsidR="002F1CBF" w:rsidRDefault="00C75FB5" w:rsidP="00865FE2">
          <w:pPr>
            <w:pStyle w:val="TOC2"/>
            <w:rPr>
              <w:rFonts w:asciiTheme="minorHAnsi" w:hAnsiTheme="minorHAnsi" w:cstheme="minorBidi"/>
              <w:sz w:val="22"/>
              <w:szCs w:val="22"/>
            </w:rPr>
          </w:pPr>
          <w:hyperlink w:anchor="_Toc466636357" w:history="1">
            <w:r w:rsidR="002F1CBF" w:rsidRPr="00C72CD8">
              <w:rPr>
                <w:rStyle w:val="Hyperlink"/>
              </w:rPr>
              <w:t>A.17. Reason(s) Display of OMB Expiration Date is Inappropriate</w:t>
            </w:r>
            <w:r w:rsidR="002F1CBF">
              <w:rPr>
                <w:webHidden/>
              </w:rPr>
              <w:tab/>
            </w:r>
            <w:r w:rsidR="002F1CBF">
              <w:rPr>
                <w:webHidden/>
              </w:rPr>
              <w:fldChar w:fldCharType="begin"/>
            </w:r>
            <w:r w:rsidR="002F1CBF">
              <w:rPr>
                <w:webHidden/>
              </w:rPr>
              <w:instrText xml:space="preserve"> PAGEREF _Toc466636357 \h </w:instrText>
            </w:r>
            <w:r w:rsidR="002F1CBF">
              <w:rPr>
                <w:webHidden/>
              </w:rPr>
            </w:r>
            <w:r w:rsidR="002F1CBF">
              <w:rPr>
                <w:webHidden/>
              </w:rPr>
              <w:fldChar w:fldCharType="separate"/>
            </w:r>
            <w:r w:rsidR="003B53C3">
              <w:rPr>
                <w:webHidden/>
              </w:rPr>
              <w:t>14</w:t>
            </w:r>
            <w:r w:rsidR="002F1CBF">
              <w:rPr>
                <w:webHidden/>
              </w:rPr>
              <w:fldChar w:fldCharType="end"/>
            </w:r>
          </w:hyperlink>
        </w:p>
        <w:p w14:paraId="4C094A99" w14:textId="77777777" w:rsidR="002F1CBF" w:rsidRDefault="00C75FB5" w:rsidP="00865FE2">
          <w:pPr>
            <w:pStyle w:val="TOC2"/>
            <w:rPr>
              <w:rFonts w:asciiTheme="minorHAnsi" w:hAnsiTheme="minorHAnsi" w:cstheme="minorBidi"/>
              <w:sz w:val="22"/>
              <w:szCs w:val="22"/>
            </w:rPr>
          </w:pPr>
          <w:hyperlink w:anchor="_Toc466636358" w:history="1">
            <w:r w:rsidR="002F1CBF" w:rsidRPr="00C72CD8">
              <w:rPr>
                <w:rStyle w:val="Hyperlink"/>
              </w:rPr>
              <w:t>A.18. Exceptions to Certification for Paperwork Reduction Act Submissions</w:t>
            </w:r>
            <w:r w:rsidR="002F1CBF">
              <w:rPr>
                <w:webHidden/>
              </w:rPr>
              <w:tab/>
            </w:r>
            <w:r w:rsidR="002F1CBF">
              <w:rPr>
                <w:webHidden/>
              </w:rPr>
              <w:fldChar w:fldCharType="begin"/>
            </w:r>
            <w:r w:rsidR="002F1CBF">
              <w:rPr>
                <w:webHidden/>
              </w:rPr>
              <w:instrText xml:space="preserve"> PAGEREF _Toc466636358 \h </w:instrText>
            </w:r>
            <w:r w:rsidR="002F1CBF">
              <w:rPr>
                <w:webHidden/>
              </w:rPr>
            </w:r>
            <w:r w:rsidR="002F1CBF">
              <w:rPr>
                <w:webHidden/>
              </w:rPr>
              <w:fldChar w:fldCharType="separate"/>
            </w:r>
            <w:r w:rsidR="003B53C3">
              <w:rPr>
                <w:webHidden/>
              </w:rPr>
              <w:t>15</w:t>
            </w:r>
            <w:r w:rsidR="002F1CBF">
              <w:rPr>
                <w:webHidden/>
              </w:rPr>
              <w:fldChar w:fldCharType="end"/>
            </w:r>
          </w:hyperlink>
        </w:p>
        <w:bookmarkEnd w:id="12"/>
        <w:p w14:paraId="779C9C33" w14:textId="77777777" w:rsidR="002930BD" w:rsidRDefault="00311E38">
          <w:r w:rsidRPr="00D142FF">
            <w:rPr>
              <w:b/>
              <w:bCs/>
              <w:noProof/>
            </w:rPr>
            <w:fldChar w:fldCharType="end"/>
          </w:r>
        </w:p>
      </w:sdtContent>
    </w:sdt>
    <w:bookmarkEnd w:id="1"/>
    <w:bookmarkEnd w:id="2"/>
    <w:bookmarkEnd w:id="3"/>
    <w:bookmarkEnd w:id="4"/>
    <w:bookmarkEnd w:id="5"/>
    <w:bookmarkEnd w:id="6"/>
    <w:bookmarkEnd w:id="7"/>
    <w:bookmarkEnd w:id="8"/>
    <w:bookmarkEnd w:id="9"/>
    <w:bookmarkEnd w:id="10"/>
    <w:bookmarkEnd w:id="11"/>
    <w:p w14:paraId="4E21554D" w14:textId="77777777" w:rsidR="003B2430" w:rsidRDefault="003B2430">
      <w:pPr>
        <w:rPr>
          <w:b/>
        </w:rPr>
      </w:pPr>
    </w:p>
    <w:p w14:paraId="6FD23FB7" w14:textId="77777777" w:rsidR="003B2430" w:rsidRDefault="003B2430">
      <w:pPr>
        <w:rPr>
          <w:b/>
        </w:rPr>
      </w:pPr>
    </w:p>
    <w:p w14:paraId="6FE33A07" w14:textId="77777777" w:rsidR="003B2430" w:rsidRDefault="003B2430">
      <w:pPr>
        <w:rPr>
          <w:b/>
        </w:rPr>
      </w:pPr>
    </w:p>
    <w:p w14:paraId="7B3603C5" w14:textId="77777777" w:rsidR="003B2430" w:rsidRDefault="003B2430">
      <w:pPr>
        <w:rPr>
          <w:b/>
        </w:rPr>
      </w:pPr>
    </w:p>
    <w:p w14:paraId="623B85B0" w14:textId="77777777" w:rsidR="003B2430" w:rsidRDefault="003B2430">
      <w:pPr>
        <w:rPr>
          <w:b/>
        </w:rPr>
      </w:pPr>
    </w:p>
    <w:p w14:paraId="2084AB26" w14:textId="55B5C835" w:rsidR="00147926" w:rsidRDefault="00147926">
      <w:pPr>
        <w:rPr>
          <w:b/>
        </w:rPr>
      </w:pPr>
      <w:r>
        <w:rPr>
          <w:b/>
        </w:rPr>
        <w:br w:type="page"/>
      </w:r>
    </w:p>
    <w:p w14:paraId="39CE82C1" w14:textId="77777777" w:rsidR="003B2430" w:rsidRDefault="003B2430">
      <w:pPr>
        <w:rPr>
          <w:b/>
        </w:rPr>
      </w:pPr>
    </w:p>
    <w:p w14:paraId="4BFBC115" w14:textId="77777777" w:rsidR="0068233D" w:rsidRPr="0042536F" w:rsidRDefault="0068233D">
      <w:pPr>
        <w:rPr>
          <w:b/>
        </w:rPr>
      </w:pPr>
      <w:r w:rsidRPr="0042536F">
        <w:rPr>
          <w:b/>
        </w:rPr>
        <w:t>Attachments:</w:t>
      </w:r>
    </w:p>
    <w:p w14:paraId="142B1B92" w14:textId="77777777" w:rsidR="0068233D" w:rsidRDefault="0068233D"/>
    <w:p w14:paraId="54CD7AD1" w14:textId="77777777" w:rsidR="00713DDE" w:rsidRPr="0042536F" w:rsidRDefault="00713DDE" w:rsidP="00713DDE">
      <w:pPr>
        <w:pStyle w:val="ListParagraph"/>
        <w:numPr>
          <w:ilvl w:val="0"/>
          <w:numId w:val="33"/>
        </w:numPr>
        <w:spacing w:after="200" w:line="276" w:lineRule="auto"/>
      </w:pPr>
      <w:r w:rsidRPr="0042536F">
        <w:t>Supporting Statement A</w:t>
      </w:r>
    </w:p>
    <w:p w14:paraId="69ED8867" w14:textId="77777777" w:rsidR="00713DDE" w:rsidRPr="0042536F" w:rsidRDefault="00713DDE" w:rsidP="00713DDE">
      <w:pPr>
        <w:pStyle w:val="ListParagraph"/>
        <w:numPr>
          <w:ilvl w:val="0"/>
          <w:numId w:val="33"/>
        </w:numPr>
        <w:spacing w:after="200" w:line="276" w:lineRule="auto"/>
      </w:pPr>
      <w:r w:rsidRPr="0042536F">
        <w:t>Supporting Statement B</w:t>
      </w:r>
    </w:p>
    <w:p w14:paraId="5896C782" w14:textId="5D80675E" w:rsidR="00713DDE" w:rsidRDefault="00D23547" w:rsidP="00713DDE">
      <w:pPr>
        <w:pStyle w:val="ListParagraph"/>
        <w:numPr>
          <w:ilvl w:val="0"/>
          <w:numId w:val="33"/>
        </w:numPr>
        <w:spacing w:after="200" w:line="276" w:lineRule="auto"/>
      </w:pPr>
      <w:r>
        <w:t>Hayden, AZ</w:t>
      </w:r>
      <w:r w:rsidR="00713DDE" w:rsidRPr="0042536F">
        <w:t xml:space="preserve"> EI Parental Permission/Assent/Consent Forms</w:t>
      </w:r>
    </w:p>
    <w:p w14:paraId="2B70BC3D" w14:textId="0109DBE8" w:rsidR="00062B5A" w:rsidRPr="00E6346E" w:rsidRDefault="00851CE8" w:rsidP="00651622">
      <w:pPr>
        <w:pStyle w:val="ListParagraph"/>
        <w:numPr>
          <w:ilvl w:val="1"/>
          <w:numId w:val="33"/>
        </w:numPr>
        <w:spacing w:after="200" w:line="276" w:lineRule="auto"/>
        <w:ind w:left="1080"/>
      </w:pPr>
      <w:r w:rsidRPr="00E6346E">
        <w:t xml:space="preserve">Parental Permission Form for </w:t>
      </w:r>
      <w:r w:rsidR="00D23547" w:rsidRPr="00E6346E">
        <w:t xml:space="preserve">Urine Arsenic </w:t>
      </w:r>
      <w:r w:rsidR="00D31890" w:rsidRPr="00E6346E">
        <w:t>Testing</w:t>
      </w:r>
      <w:r w:rsidR="000B62E7" w:rsidRPr="00E6346E">
        <w:t xml:space="preserve"> and Questionnaire</w:t>
      </w:r>
      <w:r w:rsidRPr="00E6346E">
        <w:t xml:space="preserve">: Children </w:t>
      </w:r>
      <w:r w:rsidR="00D23547" w:rsidRPr="00E6346E">
        <w:t>6 to less</w:t>
      </w:r>
      <w:r w:rsidR="00B8494C" w:rsidRPr="00E6346E">
        <w:t xml:space="preserve"> than </w:t>
      </w:r>
      <w:r w:rsidR="001C1DB0" w:rsidRPr="00E6346E">
        <w:t>18</w:t>
      </w:r>
      <w:r w:rsidR="00B8494C" w:rsidRPr="00E6346E">
        <w:t xml:space="preserve"> years</w:t>
      </w:r>
      <w:r w:rsidR="00D23547" w:rsidRPr="00E6346E">
        <w:t xml:space="preserve"> of age</w:t>
      </w:r>
    </w:p>
    <w:p w14:paraId="50894E1C" w14:textId="5F5A1D64" w:rsidR="00D31890" w:rsidRPr="00E6346E" w:rsidRDefault="00D31890" w:rsidP="00651622">
      <w:pPr>
        <w:pStyle w:val="ListParagraph"/>
        <w:numPr>
          <w:ilvl w:val="1"/>
          <w:numId w:val="33"/>
        </w:numPr>
        <w:spacing w:after="200" w:line="276" w:lineRule="auto"/>
        <w:ind w:left="1080"/>
      </w:pPr>
      <w:r w:rsidRPr="00E6346E">
        <w:t xml:space="preserve">Assent Form for </w:t>
      </w:r>
      <w:r w:rsidR="00450133" w:rsidRPr="00E6346E">
        <w:t xml:space="preserve">Urine Arsenic </w:t>
      </w:r>
      <w:r w:rsidRPr="00E6346E">
        <w:t>Testing</w:t>
      </w:r>
      <w:r w:rsidR="000B62E7" w:rsidRPr="00E6346E">
        <w:t xml:space="preserve"> and Questionnaire</w:t>
      </w:r>
      <w:r w:rsidRPr="00E6346E">
        <w:t xml:space="preserve">: Children </w:t>
      </w:r>
      <w:r w:rsidR="004B07BE" w:rsidRPr="00E6346E">
        <w:t xml:space="preserve">and Youth </w:t>
      </w:r>
      <w:r w:rsidRPr="00E6346E">
        <w:t xml:space="preserve">aged 7 to </w:t>
      </w:r>
      <w:r w:rsidR="00D23547" w:rsidRPr="00E6346E">
        <w:t>less than 18</w:t>
      </w:r>
      <w:r w:rsidRPr="00E6346E">
        <w:t xml:space="preserve"> </w:t>
      </w:r>
      <w:r w:rsidR="003858FE" w:rsidRPr="00E6346E">
        <w:t>Y</w:t>
      </w:r>
      <w:r w:rsidRPr="00E6346E">
        <w:t>ears</w:t>
      </w:r>
      <w:r w:rsidR="00D23547" w:rsidRPr="00E6346E">
        <w:t xml:space="preserve"> of age</w:t>
      </w:r>
      <w:r w:rsidRPr="00E6346E">
        <w:t xml:space="preserve"> </w:t>
      </w:r>
    </w:p>
    <w:p w14:paraId="3E86702C" w14:textId="0E2BA90D" w:rsidR="00AD061E" w:rsidRPr="0042536F" w:rsidRDefault="00AD061E" w:rsidP="00651622">
      <w:pPr>
        <w:pStyle w:val="ListParagraph"/>
        <w:numPr>
          <w:ilvl w:val="1"/>
          <w:numId w:val="33"/>
        </w:numPr>
        <w:spacing w:after="200" w:line="276" w:lineRule="auto"/>
        <w:ind w:left="1080"/>
      </w:pPr>
      <w:r w:rsidRPr="0042536F">
        <w:t xml:space="preserve">Consent Form for </w:t>
      </w:r>
      <w:r w:rsidR="00450133">
        <w:t>Urine Arsenic</w:t>
      </w:r>
      <w:r w:rsidRPr="0042536F">
        <w:t xml:space="preserve"> Testing</w:t>
      </w:r>
      <w:r w:rsidR="000B62E7">
        <w:t xml:space="preserve"> and Questionnaire</w:t>
      </w:r>
      <w:r w:rsidRPr="0042536F">
        <w:t xml:space="preserve">:  </w:t>
      </w:r>
      <w:r w:rsidR="00450133">
        <w:t xml:space="preserve">Adults </w:t>
      </w:r>
      <w:r w:rsidR="0042536F">
        <w:t xml:space="preserve">aged </w:t>
      </w:r>
      <w:r w:rsidRPr="0042536F">
        <w:t>1</w:t>
      </w:r>
      <w:r w:rsidR="00450133">
        <w:t>8 years and over</w:t>
      </w:r>
    </w:p>
    <w:p w14:paraId="468A2652" w14:textId="205408D2" w:rsidR="00713DDE" w:rsidRPr="0042536F" w:rsidRDefault="00D23547" w:rsidP="00713DDE">
      <w:pPr>
        <w:pStyle w:val="ListParagraph"/>
        <w:numPr>
          <w:ilvl w:val="0"/>
          <w:numId w:val="33"/>
        </w:numPr>
        <w:spacing w:after="200" w:line="276" w:lineRule="auto"/>
      </w:pPr>
      <w:r>
        <w:t>Hayden, AZ</w:t>
      </w:r>
      <w:r w:rsidRPr="0042536F">
        <w:t xml:space="preserve"> </w:t>
      </w:r>
      <w:r w:rsidR="00713DDE" w:rsidRPr="0042536F">
        <w:t>EI Questionnaire</w:t>
      </w:r>
    </w:p>
    <w:p w14:paraId="3CECE591" w14:textId="70BE66BA" w:rsidR="00713DDE" w:rsidRDefault="00D23547" w:rsidP="00713DDE">
      <w:pPr>
        <w:pStyle w:val="ListParagraph"/>
        <w:numPr>
          <w:ilvl w:val="0"/>
          <w:numId w:val="33"/>
        </w:numPr>
        <w:spacing w:after="200" w:line="276" w:lineRule="auto"/>
      </w:pPr>
      <w:r>
        <w:t>Hayden, AZ</w:t>
      </w:r>
      <w:r w:rsidRPr="0042536F">
        <w:t xml:space="preserve"> </w:t>
      </w:r>
      <w:r w:rsidR="00713DDE" w:rsidRPr="0042536F">
        <w:t xml:space="preserve">EI Research Determination  </w:t>
      </w:r>
    </w:p>
    <w:p w14:paraId="04AC7AB8" w14:textId="1FEDB0ED" w:rsidR="00505308" w:rsidRPr="0042536F" w:rsidRDefault="00651622" w:rsidP="00713DDE">
      <w:pPr>
        <w:pStyle w:val="ListParagraph"/>
        <w:numPr>
          <w:ilvl w:val="0"/>
          <w:numId w:val="33"/>
        </w:numPr>
        <w:spacing w:after="200" w:line="276" w:lineRule="auto"/>
      </w:pPr>
      <w:r>
        <w:t xml:space="preserve">Hayden AZ </w:t>
      </w:r>
      <w:r w:rsidR="00505308">
        <w:t>Sample Results Letters</w:t>
      </w:r>
    </w:p>
    <w:p w14:paraId="2C1888E4" w14:textId="5604D45E" w:rsidR="00062B5A" w:rsidRPr="0042536F" w:rsidRDefault="000433E5" w:rsidP="00505308">
      <w:pPr>
        <w:pStyle w:val="ListParagraph"/>
        <w:numPr>
          <w:ilvl w:val="1"/>
          <w:numId w:val="35"/>
        </w:numPr>
        <w:spacing w:after="200" w:line="276" w:lineRule="auto"/>
        <w:ind w:left="1080"/>
      </w:pPr>
      <w:r w:rsidRPr="0042536F">
        <w:t xml:space="preserve">Sample </w:t>
      </w:r>
      <w:r w:rsidR="00B57600" w:rsidRPr="00B57600">
        <w:t>Results letter to the Parent of a Participant 6 to less than 18 - Total Arsenic below follow up level</w:t>
      </w:r>
    </w:p>
    <w:p w14:paraId="2475E7BC" w14:textId="6E2DEAC4" w:rsidR="000433E5" w:rsidRDefault="000433E5" w:rsidP="00505308">
      <w:pPr>
        <w:pStyle w:val="ListParagraph"/>
        <w:numPr>
          <w:ilvl w:val="1"/>
          <w:numId w:val="35"/>
        </w:numPr>
        <w:spacing w:after="200" w:line="276" w:lineRule="auto"/>
        <w:ind w:left="1080"/>
      </w:pPr>
      <w:r w:rsidRPr="00295DD0">
        <w:t xml:space="preserve">Sample </w:t>
      </w:r>
      <w:r w:rsidR="00B57600" w:rsidRPr="00B57600">
        <w:t>Results Letter for Participant 6 to less than 18 Years of Age – Total As Above, Organic As Not Elevated, Inorganic As Elevated</w:t>
      </w:r>
    </w:p>
    <w:p w14:paraId="72944B00" w14:textId="78CEAD76" w:rsidR="00B57600" w:rsidRDefault="00B57600" w:rsidP="00505308">
      <w:pPr>
        <w:pStyle w:val="ListParagraph"/>
        <w:numPr>
          <w:ilvl w:val="1"/>
          <w:numId w:val="35"/>
        </w:numPr>
        <w:spacing w:after="200" w:line="276" w:lineRule="auto"/>
        <w:ind w:left="1080"/>
      </w:pPr>
      <w:r>
        <w:t xml:space="preserve">Sample </w:t>
      </w:r>
      <w:r w:rsidRPr="00B57600">
        <w:t>Results Letter for Participant 6 to less than 18 Years of Age - Total As Above, Organic As Elevated, Inorganic As Not Elevated</w:t>
      </w:r>
    </w:p>
    <w:p w14:paraId="30138B2B" w14:textId="777DE91F" w:rsidR="00B57600" w:rsidRDefault="00B57600" w:rsidP="00505308">
      <w:pPr>
        <w:pStyle w:val="ListParagraph"/>
        <w:numPr>
          <w:ilvl w:val="1"/>
          <w:numId w:val="35"/>
        </w:numPr>
        <w:spacing w:after="200" w:line="276" w:lineRule="auto"/>
        <w:ind w:left="1080"/>
      </w:pPr>
      <w:r>
        <w:t xml:space="preserve"> Sample </w:t>
      </w:r>
      <w:r w:rsidRPr="00B57600">
        <w:t>Results Letter for Participant 6 to less than 18 Years of Age - Total As Above, Organic As Elevated, Inorganic As Elevated</w:t>
      </w:r>
    </w:p>
    <w:p w14:paraId="34654EA9" w14:textId="50D767B7" w:rsidR="00B57600" w:rsidRDefault="00B57600" w:rsidP="00505308">
      <w:pPr>
        <w:pStyle w:val="ListParagraph"/>
        <w:numPr>
          <w:ilvl w:val="1"/>
          <w:numId w:val="35"/>
        </w:numPr>
        <w:spacing w:after="200" w:line="276" w:lineRule="auto"/>
        <w:ind w:left="1080"/>
      </w:pPr>
      <w:r>
        <w:t xml:space="preserve">Sample </w:t>
      </w:r>
      <w:r w:rsidRPr="00B57600">
        <w:t>Results Letter to a Pregnant Woman or Woman of Child Bearing Age 15 to less than 45 years - Total Arsenic Below Follow-up Level</w:t>
      </w:r>
    </w:p>
    <w:p w14:paraId="72B2C34D" w14:textId="4025CCFC" w:rsidR="00B57600" w:rsidRDefault="00B57600" w:rsidP="00505308">
      <w:pPr>
        <w:pStyle w:val="ListParagraph"/>
        <w:numPr>
          <w:ilvl w:val="1"/>
          <w:numId w:val="35"/>
        </w:numPr>
        <w:spacing w:after="200" w:line="276" w:lineRule="auto"/>
        <w:ind w:left="1080"/>
      </w:pPr>
      <w:r>
        <w:t xml:space="preserve">Sample </w:t>
      </w:r>
      <w:r w:rsidRPr="00B57600">
        <w:t>Results Letter to a Pregnant Woman or Woman of Child Bearing Age 15 to less than 45 years) – Total As Above, Organic As Not Elevated, Inorganic As Elevated</w:t>
      </w:r>
    </w:p>
    <w:p w14:paraId="0535AFE0" w14:textId="3A58EC52" w:rsidR="00B57600" w:rsidRDefault="00B57600" w:rsidP="00505308">
      <w:pPr>
        <w:pStyle w:val="ListParagraph"/>
        <w:numPr>
          <w:ilvl w:val="1"/>
          <w:numId w:val="35"/>
        </w:numPr>
        <w:spacing w:after="200" w:line="276" w:lineRule="auto"/>
        <w:ind w:left="1080"/>
      </w:pPr>
      <w:r>
        <w:t xml:space="preserve"> Sample </w:t>
      </w:r>
      <w:r w:rsidRPr="00B57600">
        <w:t>Results Letter to a Pregnant Woman or Woman of Child Bearing Age 15 to less than 45 years - Total As Above, Organic As Elevated, Inorganic As Not Elevated</w:t>
      </w:r>
    </w:p>
    <w:p w14:paraId="006EDFB5" w14:textId="7BCB4BDE" w:rsidR="00B57600" w:rsidRDefault="00B57600" w:rsidP="00505308">
      <w:pPr>
        <w:pStyle w:val="ListParagraph"/>
        <w:numPr>
          <w:ilvl w:val="1"/>
          <w:numId w:val="35"/>
        </w:numPr>
        <w:spacing w:after="200" w:line="276" w:lineRule="auto"/>
        <w:ind w:left="1080"/>
      </w:pPr>
      <w:r>
        <w:t xml:space="preserve">Sample </w:t>
      </w:r>
      <w:r w:rsidRPr="00B57600">
        <w:t>Results Letter to a Pregnant Woman or Woman of Child Bearing Age 15 to less than 45 years) - Total As Above, Organic As Elevated, Inorganic As Elevated</w:t>
      </w:r>
    </w:p>
    <w:p w14:paraId="5C94EDFE" w14:textId="77777777" w:rsidR="00713DDE" w:rsidRDefault="00713DDE" w:rsidP="00713DDE">
      <w:pPr>
        <w:pStyle w:val="ListParagraph"/>
        <w:numPr>
          <w:ilvl w:val="0"/>
          <w:numId w:val="33"/>
        </w:numPr>
        <w:spacing w:after="200" w:line="276" w:lineRule="auto"/>
      </w:pPr>
      <w:r w:rsidRPr="0042536F">
        <w:t>Example of Prior EI Final Report</w:t>
      </w:r>
    </w:p>
    <w:p w14:paraId="00FF253E" w14:textId="5F5CB9B6" w:rsidR="00505308" w:rsidRDefault="0011138D" w:rsidP="00713DDE">
      <w:pPr>
        <w:pStyle w:val="ListParagraph"/>
        <w:numPr>
          <w:ilvl w:val="0"/>
          <w:numId w:val="33"/>
        </w:numPr>
        <w:spacing w:after="200" w:line="276" w:lineRule="auto"/>
      </w:pPr>
      <w:r>
        <w:t>Arsenic Retest Recruitment Letter</w:t>
      </w:r>
    </w:p>
    <w:p w14:paraId="6C4EFE91" w14:textId="71D1E851" w:rsidR="003E3496" w:rsidRDefault="003E3496" w:rsidP="00713DDE">
      <w:pPr>
        <w:pStyle w:val="ListParagraph"/>
        <w:numPr>
          <w:ilvl w:val="0"/>
          <w:numId w:val="33"/>
        </w:numPr>
        <w:spacing w:after="200" w:line="276" w:lineRule="auto"/>
      </w:pPr>
      <w:r>
        <w:t>Urine Collection Instructions</w:t>
      </w:r>
    </w:p>
    <w:p w14:paraId="178DBB7F" w14:textId="1277A436" w:rsidR="00A91D36" w:rsidRDefault="00A91D36" w:rsidP="00A91D36">
      <w:pPr>
        <w:pStyle w:val="ListParagraph"/>
        <w:numPr>
          <w:ilvl w:val="0"/>
          <w:numId w:val="33"/>
        </w:numPr>
        <w:spacing w:after="200" w:line="276" w:lineRule="auto"/>
      </w:pPr>
      <w:r>
        <w:t>Hayden &amp;</w:t>
      </w:r>
      <w:r w:rsidRPr="00A91D36">
        <w:t xml:space="preserve"> Winkelman Site Map and Demographics</w:t>
      </w:r>
    </w:p>
    <w:p w14:paraId="6262DBDE" w14:textId="2FCE4503" w:rsidR="007A4A21" w:rsidRDefault="007A4A21" w:rsidP="007A4A21">
      <w:pPr>
        <w:pStyle w:val="ListParagraph"/>
        <w:numPr>
          <w:ilvl w:val="0"/>
          <w:numId w:val="33"/>
        </w:numPr>
        <w:spacing w:after="200" w:line="276" w:lineRule="auto"/>
      </w:pPr>
      <w:r w:rsidRPr="007A4A21">
        <w:t>Tips for Reducing Exposure to Arsenic</w:t>
      </w:r>
    </w:p>
    <w:p w14:paraId="587B0D3A" w14:textId="77777777" w:rsidR="0068233D" w:rsidRDefault="0068233D">
      <w:r>
        <w:t xml:space="preserve">  </w:t>
      </w:r>
    </w:p>
    <w:p w14:paraId="03B74FC1" w14:textId="77777777" w:rsidR="00233EDA" w:rsidRDefault="00233EDA">
      <w:pPr>
        <w:rPr>
          <w:rFonts w:asciiTheme="majorHAnsi" w:eastAsiaTheme="majorEastAsia" w:hAnsiTheme="majorHAnsi" w:cstheme="majorBidi"/>
          <w:b/>
          <w:bCs/>
          <w:color w:val="365F91" w:themeColor="accent1" w:themeShade="BF"/>
          <w:sz w:val="28"/>
          <w:szCs w:val="28"/>
        </w:rPr>
      </w:pPr>
      <w:r>
        <w:br w:type="page"/>
      </w:r>
    </w:p>
    <w:bookmarkStart w:id="13" w:name="_Toc466636138"/>
    <w:bookmarkStart w:id="14" w:name="_Toc466636336"/>
    <w:p w14:paraId="133A7349" w14:textId="679955E0" w:rsidR="00A441FB" w:rsidRDefault="0035718C" w:rsidP="00233EDA">
      <w:pPr>
        <w:pStyle w:val="Heading1"/>
      </w:pPr>
      <w:r>
        <w:rPr>
          <w:noProof/>
        </w:rPr>
        <mc:AlternateContent>
          <mc:Choice Requires="wps">
            <w:drawing>
              <wp:anchor distT="0" distB="0" distL="114300" distR="114300" simplePos="0" relativeHeight="251658240" behindDoc="0" locked="0" layoutInCell="1" allowOverlap="1" wp14:anchorId="06BA677C" wp14:editId="05B5407E">
                <wp:simplePos x="0" y="0"/>
                <wp:positionH relativeFrom="margin">
                  <wp:align>left</wp:align>
                </wp:positionH>
                <wp:positionV relativeFrom="paragraph">
                  <wp:posOffset>302260</wp:posOffset>
                </wp:positionV>
                <wp:extent cx="6004560" cy="4829175"/>
                <wp:effectExtent l="0" t="0" r="1524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4829175"/>
                        </a:xfrm>
                        <a:prstGeom prst="rect">
                          <a:avLst/>
                        </a:prstGeom>
                        <a:solidFill>
                          <a:srgbClr val="FFFFFF"/>
                        </a:solidFill>
                        <a:ln w="9525">
                          <a:solidFill>
                            <a:srgbClr val="000000"/>
                          </a:solidFill>
                          <a:miter lim="800000"/>
                          <a:headEnd/>
                          <a:tailEnd/>
                        </a:ln>
                      </wps:spPr>
                      <wps:txbx>
                        <w:txbxContent>
                          <w:p w14:paraId="396CB132" w14:textId="33105DCE" w:rsidR="00F13EF2" w:rsidRPr="00D70F42" w:rsidRDefault="00F13EF2" w:rsidP="00D70F42">
                            <w:r w:rsidRPr="006C4CBF">
                              <w:rPr>
                                <w:b/>
                              </w:rPr>
                              <w:t xml:space="preserve">Goal of the </w:t>
                            </w:r>
                            <w:r>
                              <w:rPr>
                                <w:b/>
                              </w:rPr>
                              <w:t>s</w:t>
                            </w:r>
                            <w:r w:rsidRPr="006C4CBF">
                              <w:rPr>
                                <w:b/>
                              </w:rPr>
                              <w:t>tudy:</w:t>
                            </w:r>
                            <w:r w:rsidRPr="006C4CBF">
                              <w:t xml:space="preserve"> </w:t>
                            </w:r>
                            <w:r w:rsidRPr="00D70F42">
                              <w:t>This investigation will retest Urine Arsenic Levels (UALs) for residents who volunteered for testing in the initial</w:t>
                            </w:r>
                            <w:r>
                              <w:t xml:space="preserve"> ATSDR Exposure Investigation (EI)</w:t>
                            </w:r>
                            <w:r w:rsidRPr="00D70F42">
                              <w:t xml:space="preserve"> during the ASARCO smelter shut down to determine if they have been exposed to unusual levels of arsenic. In addition ATSDR will coordinate with EPA and the Arizona Department of Environmental Quality (ADEQ) to provide UAL results for use in the Superfund Alternative process with ASARCO.  </w:t>
                            </w:r>
                          </w:p>
                          <w:p w14:paraId="6DA9D261" w14:textId="77777777" w:rsidR="00F13EF2" w:rsidRPr="00743703" w:rsidRDefault="00F13EF2" w:rsidP="00D70F42"/>
                          <w:p w14:paraId="19D6AD66" w14:textId="2C055A38" w:rsidR="00F13EF2" w:rsidRPr="00743703" w:rsidRDefault="00F13EF2" w:rsidP="00AB317D">
                            <w:r>
                              <w:rPr>
                                <w:b/>
                              </w:rPr>
                              <w:t>Intended use of the r</w:t>
                            </w:r>
                            <w:r w:rsidRPr="006C4CBF">
                              <w:rPr>
                                <w:b/>
                              </w:rPr>
                              <w:t>esulting Data</w:t>
                            </w:r>
                            <w:r w:rsidRPr="006C4CBF">
                              <w:t>: UAL</w:t>
                            </w:r>
                            <w:r w:rsidRPr="00743703">
                              <w:t xml:space="preserve"> data will be used by ATSDR to inform participants if they have elevated urine arsenic levels that should be evaluated by their healthcare provider and if intervention is needed to minimize or eliminate exposure. UAL results will also be used to assist EPA in prioritizing locations for cleanup of non-residential soils as well as evaluation of air contamination. </w:t>
                            </w:r>
                          </w:p>
                          <w:p w14:paraId="5BC6DA8D" w14:textId="77777777" w:rsidR="00F13EF2" w:rsidRPr="00743703" w:rsidRDefault="00F13EF2" w:rsidP="00AB317D"/>
                          <w:p w14:paraId="76BB2B69" w14:textId="5AB1D185" w:rsidR="00F13EF2" w:rsidRPr="00743703" w:rsidRDefault="00F13EF2" w:rsidP="00AB317D">
                            <w:r w:rsidRPr="006C4CBF">
                              <w:rPr>
                                <w:b/>
                              </w:rPr>
                              <w:t xml:space="preserve">Methods to be </w:t>
                            </w:r>
                            <w:r>
                              <w:rPr>
                                <w:b/>
                              </w:rPr>
                              <w:t>u</w:t>
                            </w:r>
                            <w:r w:rsidRPr="006C4CBF">
                              <w:rPr>
                                <w:b/>
                              </w:rPr>
                              <w:t>sed to collect</w:t>
                            </w:r>
                            <w:r w:rsidRPr="006C4CBF">
                              <w:t xml:space="preserve">: </w:t>
                            </w:r>
                            <w:r>
                              <w:t xml:space="preserve">Data collection for EI involves convenience sampling methods, environmental and biological specimen collection to identify and investigate the most highly exposed individuals. For this exposure investigation, data collection will involve interviews and collection of urine samples from residents to assess the arsenic levels in the exposed population. </w:t>
                            </w:r>
                          </w:p>
                          <w:p w14:paraId="057D5355" w14:textId="77777777" w:rsidR="00F13EF2" w:rsidRPr="006C4CBF" w:rsidRDefault="00F13EF2" w:rsidP="00AB317D"/>
                          <w:p w14:paraId="33F2A4D8" w14:textId="06B25128" w:rsidR="00F13EF2" w:rsidRPr="00743703" w:rsidRDefault="00F13EF2" w:rsidP="00AB317D">
                            <w:r w:rsidRPr="006C4CBF">
                              <w:rPr>
                                <w:b/>
                              </w:rPr>
                              <w:t>Subpopulation to be studied</w:t>
                            </w:r>
                            <w:r w:rsidRPr="006C4CBF">
                              <w:t>: All participants in the previous 2015 exposure investigation will be offered testing. Additional partici</w:t>
                            </w:r>
                            <w:r w:rsidRPr="00743703">
                              <w:t xml:space="preserve">pants may include siblings of participants that are older than 5 years of age, at the parent’s request or any other resident of Hayden or Winkelman that was not previously tested if space is available. </w:t>
                            </w:r>
                          </w:p>
                          <w:p w14:paraId="7EAAB873" w14:textId="77777777" w:rsidR="00F13EF2" w:rsidRPr="006C4CBF" w:rsidRDefault="00F13EF2" w:rsidP="00AB317D"/>
                          <w:p w14:paraId="3D95B6C5" w14:textId="06E8D692" w:rsidR="00F13EF2" w:rsidRPr="00743703" w:rsidRDefault="00F13EF2" w:rsidP="000606FF">
                            <w:r w:rsidRPr="006C4CBF">
                              <w:rPr>
                                <w:b/>
                              </w:rPr>
                              <w:t xml:space="preserve">How </w:t>
                            </w:r>
                            <w:r>
                              <w:rPr>
                                <w:b/>
                              </w:rPr>
                              <w:t>d</w:t>
                            </w:r>
                            <w:r w:rsidRPr="006C4CBF">
                              <w:rPr>
                                <w:b/>
                              </w:rPr>
                              <w:t>ata will be analyzed</w:t>
                            </w:r>
                            <w:r w:rsidRPr="006C4CBF">
                              <w:t>: The</w:t>
                            </w:r>
                            <w:r w:rsidRPr="00743703">
                              <w:t xml:space="preserve"> urine samples will be analyzed by the CDC National Center for Environmental Health Division of Laboratory Science (CDC/NCEH/DLS). </w:t>
                            </w:r>
                          </w:p>
                          <w:p w14:paraId="52631126" w14:textId="77777777" w:rsidR="00F13EF2" w:rsidRPr="0056679B" w:rsidRDefault="00F13EF2" w:rsidP="00AB317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6BA677C" id="_x0000_t202" coordsize="21600,21600" o:spt="202" path="m,l,21600r21600,l21600,xe">
                <v:stroke joinstyle="miter"/>
                <v:path gradientshapeok="t" o:connecttype="rect"/>
              </v:shapetype>
              <v:shape id="Text Box 2" o:spid="_x0000_s1026" type="#_x0000_t202" style="position:absolute;margin-left:0;margin-top:23.8pt;width:472.8pt;height:380.2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">
                <v:textbox>
                  <w:txbxContent>
                    <w:p w14:paraId="396CB132" w14:textId="33105DCE" w:rsidR="00F13EF2" w:rsidRPr="00D70F42" w:rsidRDefault="00F13EF2" w:rsidP="00D70F42">
                      <w:r w:rsidRPr="006C4CBF">
                        <w:rPr>
                          <w:b/>
                        </w:rPr>
                        <w:t xml:space="preserve">Goal of the </w:t>
                      </w:r>
                      <w:r>
                        <w:rPr>
                          <w:b/>
                        </w:rPr>
                        <w:t>s</w:t>
                      </w:r>
                      <w:r w:rsidRPr="006C4CBF">
                        <w:rPr>
                          <w:b/>
                        </w:rPr>
                        <w:t>tudy:</w:t>
                      </w:r>
                      <w:r w:rsidRPr="006C4CBF">
                        <w:t xml:space="preserve"> </w:t>
                      </w:r>
                      <w:r w:rsidRPr="00D70F42">
                        <w:t>This investigation will retest Urine Arsenic Levels (UALs) for residents who volunteered for testing in the initial</w:t>
                      </w:r>
                      <w:r>
                        <w:t xml:space="preserve"> ATSDR Exposure Investigation (EI)</w:t>
                      </w:r>
                      <w:r w:rsidRPr="00D70F42">
                        <w:t xml:space="preserve"> during the ASARCO smelter shut down to determine if they have been exposed to unusual levels of arsenic. In addition ATSDR will coordinate with EPA and the Arizona Department of Environmental Quality (ADEQ) to provide UAL results for use in the Superfund Alternative process with ASARCO.  </w:t>
                      </w:r>
                    </w:p>
                    <w:p w14:paraId="6DA9D261" w14:textId="77777777" w:rsidR="00F13EF2" w:rsidRPr="00743703" w:rsidRDefault="00F13EF2" w:rsidP="00D70F42"/>
                    <w:p w14:paraId="19D6AD66" w14:textId="2C055A38" w:rsidR="00F13EF2" w:rsidRPr="00743703" w:rsidRDefault="00F13EF2" w:rsidP="00AB317D">
                      <w:r>
                        <w:rPr>
                          <w:b/>
                        </w:rPr>
                        <w:t>Intended use of the r</w:t>
                      </w:r>
                      <w:r w:rsidRPr="006C4CBF">
                        <w:rPr>
                          <w:b/>
                        </w:rPr>
                        <w:t>esulting Data</w:t>
                      </w:r>
                      <w:r w:rsidRPr="006C4CBF">
                        <w:t>: UAL</w:t>
                      </w:r>
                      <w:r w:rsidRPr="00743703">
                        <w:t xml:space="preserve"> data will be used by ATSDR to inform participants if they have elevated urine arsenic levels that should be evaluated by their healthcare provider and if intervention is needed to minimize or eliminate exposure. UAL results will also be used to assist EPA in prioritizing locations for cleanup of non-residential soils as well as evaluation of air contamination. </w:t>
                      </w:r>
                    </w:p>
                    <w:p w14:paraId="5BC6DA8D" w14:textId="77777777" w:rsidR="00F13EF2" w:rsidRPr="00743703" w:rsidRDefault="00F13EF2" w:rsidP="00AB317D"/>
                    <w:p w14:paraId="76BB2B69" w14:textId="5AB1D185" w:rsidR="00F13EF2" w:rsidRPr="00743703" w:rsidRDefault="00F13EF2" w:rsidP="00AB317D">
                      <w:r w:rsidRPr="006C4CBF">
                        <w:rPr>
                          <w:b/>
                        </w:rPr>
                        <w:t xml:space="preserve">Methods to be </w:t>
                      </w:r>
                      <w:r>
                        <w:rPr>
                          <w:b/>
                        </w:rPr>
                        <w:t>u</w:t>
                      </w:r>
                      <w:r w:rsidRPr="006C4CBF">
                        <w:rPr>
                          <w:b/>
                        </w:rPr>
                        <w:t>sed to collect</w:t>
                      </w:r>
                      <w:r w:rsidRPr="006C4CBF">
                        <w:t xml:space="preserve">: </w:t>
                      </w:r>
                      <w:r>
                        <w:t xml:space="preserve">Data collection for EI involves convenience sampling methods, environmental and biological specimen collection to identify and investigate the most highly exposed individuals. For this exposure investigation, data collection will involve interviews and collection of urine samples from residents to assess the arsenic levels in the exposed population. </w:t>
                      </w:r>
                    </w:p>
                    <w:p w14:paraId="057D5355" w14:textId="77777777" w:rsidR="00F13EF2" w:rsidRPr="006C4CBF" w:rsidRDefault="00F13EF2" w:rsidP="00AB317D"/>
                    <w:p w14:paraId="33F2A4D8" w14:textId="06B25128" w:rsidR="00F13EF2" w:rsidRPr="00743703" w:rsidRDefault="00F13EF2" w:rsidP="00AB317D">
                      <w:r w:rsidRPr="006C4CBF">
                        <w:rPr>
                          <w:b/>
                        </w:rPr>
                        <w:t>Subpopulation to be studied</w:t>
                      </w:r>
                      <w:r w:rsidRPr="006C4CBF">
                        <w:t>: All participants in the previous 2015 exposure investigation will be offered testing. Additional partici</w:t>
                      </w:r>
                      <w:r w:rsidRPr="00743703">
                        <w:t xml:space="preserve">pants may include siblings of participants that are older than 5 years of age, at the parent’s request or any other resident of Hayden or Winkelman that was not previously tested if space is available. </w:t>
                      </w:r>
                    </w:p>
                    <w:p w14:paraId="7EAAB873" w14:textId="77777777" w:rsidR="00F13EF2" w:rsidRPr="006C4CBF" w:rsidRDefault="00F13EF2" w:rsidP="00AB317D"/>
                    <w:p w14:paraId="3D95B6C5" w14:textId="06E8D692" w:rsidR="00F13EF2" w:rsidRPr="00743703" w:rsidRDefault="00F13EF2" w:rsidP="000606FF">
                      <w:r w:rsidRPr="006C4CBF">
                        <w:rPr>
                          <w:b/>
                        </w:rPr>
                        <w:t xml:space="preserve">How </w:t>
                      </w:r>
                      <w:r>
                        <w:rPr>
                          <w:b/>
                        </w:rPr>
                        <w:t>d</w:t>
                      </w:r>
                      <w:r w:rsidRPr="006C4CBF">
                        <w:rPr>
                          <w:b/>
                        </w:rPr>
                        <w:t>ata will be analyzed</w:t>
                      </w:r>
                      <w:r w:rsidRPr="006C4CBF">
                        <w:t>: The</w:t>
                      </w:r>
                      <w:r w:rsidRPr="00743703">
                        <w:t xml:space="preserve"> urine samples will be analyzed by the CDC National Center for Environmental Health Division of Laboratory Science (CDC/NCEH/DLS). </w:t>
                      </w:r>
                    </w:p>
                    <w:p w14:paraId="52631126" w14:textId="77777777" w:rsidR="00F13EF2" w:rsidRPr="0056679B" w:rsidRDefault="00F13EF2" w:rsidP="00AB317D"/>
                  </w:txbxContent>
                </v:textbox>
                <w10:wrap type="square" anchorx="margin"/>
              </v:shape>
            </w:pict>
          </mc:Fallback>
        </mc:AlternateContent>
      </w:r>
      <w:bookmarkEnd w:id="13"/>
      <w:bookmarkEnd w:id="14"/>
    </w:p>
    <w:p w14:paraId="765711F3" w14:textId="77777777" w:rsidR="00C74DD4" w:rsidRDefault="00C74DD4" w:rsidP="00C74DD4">
      <w:pPr>
        <w:pStyle w:val="Heading1"/>
        <w:spacing w:before="240"/>
      </w:pPr>
      <w:bookmarkStart w:id="15" w:name="_Toc466636337"/>
    </w:p>
    <w:p w14:paraId="2A7B3EE2" w14:textId="19735418" w:rsidR="00EC4AE2" w:rsidRPr="005A467B" w:rsidRDefault="00312D79" w:rsidP="001C226F">
      <w:pPr>
        <w:pStyle w:val="Heading1"/>
        <w:rPr>
          <w:rFonts w:ascii="Times New Roman" w:hAnsi="Times New Roman" w:cs="Times New Roman"/>
        </w:rPr>
      </w:pPr>
      <w:r w:rsidRPr="005A467B">
        <w:rPr>
          <w:rFonts w:ascii="Times New Roman" w:hAnsi="Times New Roman" w:cs="Times New Roman"/>
        </w:rPr>
        <w:t>A. Justification</w:t>
      </w:r>
      <w:bookmarkEnd w:id="15"/>
    </w:p>
    <w:p w14:paraId="55283E8A" w14:textId="3F450EF6" w:rsidR="00311E38" w:rsidRPr="005A467B" w:rsidRDefault="00DE0214" w:rsidP="001C226F">
      <w:pPr>
        <w:pStyle w:val="Heading2"/>
        <w:rPr>
          <w:rFonts w:ascii="Times New Roman" w:hAnsi="Times New Roman" w:cs="Times New Roman"/>
        </w:rPr>
      </w:pPr>
      <w:bookmarkStart w:id="16" w:name="_Toc466636338"/>
      <w:r w:rsidRPr="005A467B">
        <w:rPr>
          <w:rFonts w:ascii="Times New Roman" w:hAnsi="Times New Roman" w:cs="Times New Roman"/>
        </w:rPr>
        <w:t>A.1 Circumstances Making the Collection of Information Necessary</w:t>
      </w:r>
      <w:bookmarkEnd w:id="16"/>
    </w:p>
    <w:p w14:paraId="03F41731" w14:textId="77777777" w:rsidR="00073047" w:rsidRPr="003E4C15" w:rsidRDefault="00073047" w:rsidP="004C7B15"/>
    <w:p w14:paraId="462A6B39" w14:textId="250B43A8" w:rsidR="0069469D" w:rsidRDefault="00BC290E" w:rsidP="00D94910">
      <w:pPr>
        <w:spacing w:line="276" w:lineRule="auto"/>
        <w:rPr>
          <w:bCs/>
        </w:rPr>
      </w:pPr>
      <w:r>
        <w:rPr>
          <w:bCs/>
        </w:rPr>
        <w:t xml:space="preserve">This data collection is being conducted using the Generic Information Collection mechanism of the </w:t>
      </w:r>
      <w:r w:rsidR="000244F3">
        <w:rPr>
          <w:bCs/>
        </w:rPr>
        <w:t>Agency for Toxic Substances an</w:t>
      </w:r>
      <w:r w:rsidR="005452C7">
        <w:rPr>
          <w:bCs/>
        </w:rPr>
        <w:t>d</w:t>
      </w:r>
      <w:r w:rsidR="000244F3">
        <w:rPr>
          <w:bCs/>
        </w:rPr>
        <w:t xml:space="preserve"> Disease Registry (</w:t>
      </w:r>
      <w:r>
        <w:rPr>
          <w:bCs/>
        </w:rPr>
        <w:t>ATSDR</w:t>
      </w:r>
      <w:r w:rsidR="000244F3">
        <w:rPr>
          <w:bCs/>
        </w:rPr>
        <w:t>)</w:t>
      </w:r>
      <w:r>
        <w:rPr>
          <w:bCs/>
        </w:rPr>
        <w:t xml:space="preserve"> Exposure Investigations (EIs) – OMB </w:t>
      </w:r>
      <w:r w:rsidR="00EB2D9F">
        <w:rPr>
          <w:bCs/>
        </w:rPr>
        <w:t xml:space="preserve">Control </w:t>
      </w:r>
      <w:r>
        <w:rPr>
          <w:bCs/>
        </w:rPr>
        <w:t>No.0923-0048</w:t>
      </w:r>
      <w:r w:rsidR="00EB2D9F">
        <w:rPr>
          <w:bCs/>
        </w:rPr>
        <w:t>,</w:t>
      </w:r>
      <w:r w:rsidR="00E734E7">
        <w:rPr>
          <w:bCs/>
        </w:rPr>
        <w:t xml:space="preserve"> exp</w:t>
      </w:r>
      <w:r w:rsidR="000B7F02">
        <w:rPr>
          <w:bCs/>
        </w:rPr>
        <w:t>iration date</w:t>
      </w:r>
      <w:r w:rsidR="00E734E7">
        <w:rPr>
          <w:bCs/>
        </w:rPr>
        <w:t xml:space="preserve"> </w:t>
      </w:r>
      <w:r w:rsidR="005452C7">
        <w:rPr>
          <w:bCs/>
        </w:rPr>
        <w:t>3</w:t>
      </w:r>
      <w:r w:rsidR="00E734E7">
        <w:rPr>
          <w:bCs/>
        </w:rPr>
        <w:t>/31/201</w:t>
      </w:r>
      <w:r w:rsidR="005452C7">
        <w:rPr>
          <w:bCs/>
        </w:rPr>
        <w:t>9</w:t>
      </w:r>
      <w:r>
        <w:rPr>
          <w:bCs/>
        </w:rPr>
        <w:t xml:space="preserve">. The data collection for the </w:t>
      </w:r>
      <w:r w:rsidR="00B57600">
        <w:rPr>
          <w:bCs/>
        </w:rPr>
        <w:t xml:space="preserve">ASARCO LLC </w:t>
      </w:r>
      <w:r w:rsidR="00F545F1">
        <w:rPr>
          <w:rStyle w:val="Strong"/>
          <w:b w:val="0"/>
        </w:rPr>
        <w:t>Smelter site</w:t>
      </w:r>
      <w:r>
        <w:rPr>
          <w:bCs/>
        </w:rPr>
        <w:t xml:space="preserve"> EI aligns with the </w:t>
      </w:r>
      <w:r w:rsidR="00827296">
        <w:rPr>
          <w:bCs/>
        </w:rPr>
        <w:t>a</w:t>
      </w:r>
      <w:r w:rsidR="00905D07">
        <w:rPr>
          <w:bCs/>
        </w:rPr>
        <w:t xml:space="preserve">gency’s </w:t>
      </w:r>
      <w:r>
        <w:rPr>
          <w:bCs/>
        </w:rPr>
        <w:t>mission.</w:t>
      </w:r>
    </w:p>
    <w:p w14:paraId="64603AED" w14:textId="77777777" w:rsidR="00363D95" w:rsidRDefault="00363D95" w:rsidP="007E5790">
      <w:pPr>
        <w:rPr>
          <w:bCs/>
        </w:rPr>
      </w:pPr>
    </w:p>
    <w:p w14:paraId="5AC19267" w14:textId="77777777" w:rsidR="00363D95" w:rsidRPr="007F6ADC" w:rsidRDefault="00363D95" w:rsidP="00D94910">
      <w:pPr>
        <w:spacing w:line="276" w:lineRule="auto"/>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14:paraId="4F1A605E" w14:textId="77777777" w:rsidR="00BC290E" w:rsidRDefault="00BC290E" w:rsidP="007E5790"/>
    <w:p w14:paraId="41EFE604" w14:textId="77777777" w:rsidR="005B1CE6" w:rsidRPr="005A467B" w:rsidRDefault="005B1CE6" w:rsidP="007E5790">
      <w:pPr>
        <w:rPr>
          <w:rStyle w:val="Strong"/>
          <w:color w:val="4F81BD"/>
        </w:rPr>
      </w:pPr>
      <w:r w:rsidRPr="005A467B">
        <w:rPr>
          <w:rStyle w:val="Strong"/>
          <w:color w:val="4F81BD"/>
        </w:rPr>
        <w:t>ATSDR Public Health Assessment Process</w:t>
      </w:r>
      <w:r w:rsidR="00C15C5B" w:rsidRPr="005A467B">
        <w:rPr>
          <w:rStyle w:val="Strong"/>
          <w:color w:val="4F81BD"/>
        </w:rPr>
        <w:t xml:space="preserve"> and the Role of the Exposure Investigation</w:t>
      </w:r>
    </w:p>
    <w:p w14:paraId="2B580890" w14:textId="77777777" w:rsidR="005B1CE6" w:rsidRPr="005A467B" w:rsidRDefault="005B1CE6" w:rsidP="007E5790">
      <w:pPr>
        <w:rPr>
          <w:color w:val="000000"/>
        </w:rPr>
      </w:pPr>
    </w:p>
    <w:p w14:paraId="74ADBD7E" w14:textId="5E1551F3" w:rsidR="004E4A2A" w:rsidRDefault="00B57600" w:rsidP="00F11315">
      <w:pPr>
        <w:spacing w:line="276" w:lineRule="auto"/>
        <w:rPr>
          <w:bCs/>
        </w:rPr>
      </w:pPr>
      <w:r w:rsidRPr="006452D5">
        <w:t xml:space="preserve">The </w:t>
      </w:r>
      <w:r>
        <w:t>ASARCO</w:t>
      </w:r>
      <w:r w:rsidRPr="006452D5">
        <w:t xml:space="preserve"> Hayden Smelter Site is located in rural Arizona, about 100 miles southeast of Phoenix and 50 miles northeast of Tucson.  Copper ore has been processed at this site for 100 years. The </w:t>
      </w:r>
      <w:r>
        <w:t>ASARCO</w:t>
      </w:r>
      <w:r w:rsidRPr="006452D5">
        <w:t xml:space="preserve"> Ray Complex continues to operate – producing copper from copper sulfide ore (</w:t>
      </w:r>
      <w:r>
        <w:t>ASARCO</w:t>
      </w:r>
      <w:r w:rsidRPr="006452D5">
        <w:t xml:space="preserve"> 2014). The historic and current smelting process emits lead, arsenic, copper, sulfur dioxide, particulate matter, and other materials into the air. Some of these substances have been </w:t>
      </w:r>
      <w:r>
        <w:t xml:space="preserve">and still are being </w:t>
      </w:r>
      <w:r w:rsidRPr="006452D5">
        <w:t>deposited in soil across the area. The U.S. Environmental Protection Agency (</w:t>
      </w:r>
      <w:r w:rsidRPr="006452D5">
        <w:rPr>
          <w:bCs/>
        </w:rPr>
        <w:t>EPA)</w:t>
      </w:r>
      <w:r>
        <w:rPr>
          <w:bCs/>
        </w:rPr>
        <w:t>,</w:t>
      </w:r>
      <w:r w:rsidRPr="006452D5">
        <w:rPr>
          <w:bCs/>
        </w:rPr>
        <w:t xml:space="preserve"> Arizona Department of Environmental Quality (ADEQ), and </w:t>
      </w:r>
      <w:r>
        <w:rPr>
          <w:bCs/>
        </w:rPr>
        <w:t>ASARCO</w:t>
      </w:r>
      <w:r w:rsidRPr="006452D5">
        <w:rPr>
          <w:bCs/>
        </w:rPr>
        <w:t xml:space="preserve"> are completing site cleanup </w:t>
      </w:r>
      <w:r w:rsidRPr="00371CAF">
        <w:rPr>
          <w:bCs/>
        </w:rPr>
        <w:t>through a Superfund alternative process</w:t>
      </w:r>
      <w:r>
        <w:rPr>
          <w:bCs/>
        </w:rPr>
        <w:t>.</w:t>
      </w:r>
    </w:p>
    <w:p w14:paraId="005F2B86" w14:textId="77777777" w:rsidR="00B57600" w:rsidRDefault="00B57600" w:rsidP="00F11315">
      <w:pPr>
        <w:spacing w:line="276" w:lineRule="auto"/>
        <w:rPr>
          <w:bCs/>
        </w:rPr>
      </w:pPr>
    </w:p>
    <w:p w14:paraId="27F2BD52" w14:textId="1D16061F" w:rsidR="00B57600" w:rsidRDefault="00B57600" w:rsidP="00F11315">
      <w:pPr>
        <w:autoSpaceDE w:val="0"/>
        <w:autoSpaceDN w:val="0"/>
        <w:adjustRightInd w:val="0"/>
        <w:spacing w:line="276" w:lineRule="auto"/>
      </w:pPr>
      <w:r>
        <w:t>ATSDR conducted a</w:t>
      </w:r>
      <w:r w:rsidRPr="00371CAF">
        <w:t xml:space="preserve">n Exposure Investigation (EI) in April 2015 to evaluate blood lead and urine arsenic in eligible residents in the Hayden and Winkelman community. The final report of this EI identified two residents </w:t>
      </w:r>
      <w:r>
        <w:t xml:space="preserve">(2 of 54 participants between the ages of 1 and 11 years old) </w:t>
      </w:r>
      <w:r w:rsidRPr="00371CAF">
        <w:t xml:space="preserve">with blood lead levels above the Investigation </w:t>
      </w:r>
      <w:r>
        <w:t>follow up</w:t>
      </w:r>
      <w:r w:rsidRPr="00371CAF">
        <w:t xml:space="preserve"> </w:t>
      </w:r>
      <w:r>
        <w:t>level</w:t>
      </w:r>
      <w:r w:rsidRPr="00371CAF">
        <w:t xml:space="preserve"> of 5 </w:t>
      </w:r>
      <w:r>
        <w:t>micrograms per deciliter (</w:t>
      </w:r>
      <w:r w:rsidRPr="00371CAF">
        <w:t>µg/dL</w:t>
      </w:r>
      <w:r>
        <w:t>)</w:t>
      </w:r>
      <w:r w:rsidRPr="00371CAF">
        <w:t>. In addition</w:t>
      </w:r>
      <w:r>
        <w:t>,</w:t>
      </w:r>
      <w:r w:rsidRPr="00371CAF">
        <w:t xml:space="preserve"> children and adolescents who participated in the EI had median blood lead levels that were about two times higher than the US population comparison group</w:t>
      </w:r>
      <w:r>
        <w:t xml:space="preserve"> from the 2011-2012 National Health and Nutrition Examination Survey (NHANES)</w:t>
      </w:r>
      <w:r w:rsidRPr="00371CAF">
        <w:t xml:space="preserve">. </w:t>
      </w:r>
      <w:r>
        <w:t xml:space="preserve">Total </w:t>
      </w:r>
      <w:r w:rsidRPr="00371CAF">
        <w:t xml:space="preserve">urinary arsenic levels and the creatinine corrected inorganic arsenic median levels were found to be similar to US population median levels for all age groups tested.  </w:t>
      </w:r>
    </w:p>
    <w:p w14:paraId="2655B3AE" w14:textId="77777777" w:rsidR="00B57600" w:rsidRDefault="00B57600" w:rsidP="00F11315">
      <w:pPr>
        <w:autoSpaceDE w:val="0"/>
        <w:autoSpaceDN w:val="0"/>
        <w:adjustRightInd w:val="0"/>
        <w:spacing w:line="276" w:lineRule="auto"/>
      </w:pPr>
    </w:p>
    <w:p w14:paraId="40DAD93A" w14:textId="1A5AE300" w:rsidR="00B57600" w:rsidRDefault="00B57600" w:rsidP="00F11315">
      <w:pPr>
        <w:autoSpaceDE w:val="0"/>
        <w:autoSpaceDN w:val="0"/>
        <w:adjustRightInd w:val="0"/>
        <w:spacing w:line="276" w:lineRule="auto"/>
      </w:pPr>
      <w:r>
        <w:rPr>
          <w:color w:val="212121"/>
        </w:rPr>
        <w:t>A</w:t>
      </w:r>
      <w:r w:rsidRPr="005B4BAE">
        <w:rPr>
          <w:color w:val="212121"/>
        </w:rPr>
        <w:t>fter collecting participants’ blood and urine samples April 17-19, 2015, ATSDR learned that the A</w:t>
      </w:r>
      <w:r>
        <w:rPr>
          <w:color w:val="212121"/>
        </w:rPr>
        <w:t>SARCO</w:t>
      </w:r>
      <w:r w:rsidRPr="005B4BAE">
        <w:rPr>
          <w:color w:val="212121"/>
        </w:rPr>
        <w:t xml:space="preserve"> Hayden Smelter was shut down for maintenance 11 days prior</w:t>
      </w:r>
      <w:r>
        <w:rPr>
          <w:color w:val="212121"/>
        </w:rPr>
        <w:t xml:space="preserve"> to the time of specimen collection for the EI (</w:t>
      </w:r>
      <w:r w:rsidRPr="005B4BAE">
        <w:rPr>
          <w:color w:val="212121"/>
        </w:rPr>
        <w:t xml:space="preserve">from </w:t>
      </w:r>
      <w:r>
        <w:rPr>
          <w:color w:val="212121"/>
        </w:rPr>
        <w:t>April 6 – May 21, 2015</w:t>
      </w:r>
      <w:r w:rsidRPr="005B4BAE">
        <w:rPr>
          <w:color w:val="212121"/>
        </w:rPr>
        <w:t>.  ATSDR used EPA air monitoring data from 1</w:t>
      </w:r>
      <w:r>
        <w:rPr>
          <w:color w:val="212121"/>
        </w:rPr>
        <w:t>0</w:t>
      </w:r>
      <w:r w:rsidRPr="005B4BAE">
        <w:rPr>
          <w:color w:val="212121"/>
        </w:rPr>
        <w:t xml:space="preserve"> monitoring stations located across Hayden and Winkelman to assess whether the shutdown changed the level of lead and arsenic in the air before and during our testing event. Results indicate that average concentrations of lead and arsenic were about </w:t>
      </w:r>
      <w:r>
        <w:rPr>
          <w:color w:val="212121"/>
        </w:rPr>
        <w:t>7</w:t>
      </w:r>
      <w:r w:rsidRPr="005B4BAE">
        <w:rPr>
          <w:color w:val="212121"/>
        </w:rPr>
        <w:t xml:space="preserve"> and </w:t>
      </w:r>
      <w:r>
        <w:rPr>
          <w:color w:val="212121"/>
        </w:rPr>
        <w:t>8</w:t>
      </w:r>
      <w:r w:rsidRPr="005B4BAE">
        <w:rPr>
          <w:color w:val="212121"/>
        </w:rPr>
        <w:t xml:space="preserve"> times lower</w:t>
      </w:r>
      <w:r>
        <w:rPr>
          <w:color w:val="212121"/>
        </w:rPr>
        <w:t>,</w:t>
      </w:r>
      <w:r w:rsidRPr="005B4BAE">
        <w:rPr>
          <w:color w:val="212121"/>
        </w:rPr>
        <w:t xml:space="preserve"> respectively</w:t>
      </w:r>
      <w:r>
        <w:rPr>
          <w:color w:val="212121"/>
        </w:rPr>
        <w:t>,</w:t>
      </w:r>
      <w:r w:rsidRPr="005B4BAE">
        <w:rPr>
          <w:color w:val="212121"/>
        </w:rPr>
        <w:t xml:space="preserve"> during the shutdown as compared with </w:t>
      </w:r>
      <w:r>
        <w:rPr>
          <w:color w:val="212121"/>
        </w:rPr>
        <w:t>the average for the rest</w:t>
      </w:r>
      <w:r w:rsidRPr="005B4BAE">
        <w:rPr>
          <w:color w:val="212121"/>
        </w:rPr>
        <w:t xml:space="preserve"> of 2015</w:t>
      </w:r>
      <w:r>
        <w:rPr>
          <w:color w:val="212121"/>
        </w:rPr>
        <w:t xml:space="preserve">, excluding the shutdown. Because the half-life of lead in blood is approximately 30 days it is unlikely that blood lead level test results were significantly impacted by the smelter shut down (although at least some reduction in blood lead levels present in the population could have occurred). </w:t>
      </w:r>
      <w:r w:rsidRPr="006231BF">
        <w:rPr>
          <w:color w:val="212121"/>
        </w:rPr>
        <w:t>However</w:t>
      </w:r>
      <w:r>
        <w:rPr>
          <w:color w:val="212121"/>
        </w:rPr>
        <w:t>,</w:t>
      </w:r>
      <w:r w:rsidRPr="006231BF">
        <w:rPr>
          <w:color w:val="212121"/>
        </w:rPr>
        <w:t xml:space="preserve"> the half-life for urinary ar</w:t>
      </w:r>
      <w:r w:rsidRPr="0029506B">
        <w:rPr>
          <w:color w:val="212121"/>
        </w:rPr>
        <w:t>senic is approximately 72 hours. Since the shutdown occurred 11 days prior to collection of blood and urine it likely had a significant impact on the levels of urinary arsenic in residents tested.</w:t>
      </w:r>
      <w:r>
        <w:rPr>
          <w:color w:val="212121"/>
        </w:rPr>
        <w:t xml:space="preserve"> As a result, ATSDR was unable to determine whether the participants’ urinary arsenic levels reflected typical exposures.</w:t>
      </w:r>
    </w:p>
    <w:p w14:paraId="6B7E1122" w14:textId="77777777" w:rsidR="00B27846" w:rsidRDefault="00B27846" w:rsidP="00F11315">
      <w:pPr>
        <w:tabs>
          <w:tab w:val="left" w:pos="180"/>
          <w:tab w:val="left" w:pos="1545"/>
        </w:tabs>
        <w:spacing w:line="276" w:lineRule="auto"/>
      </w:pPr>
    </w:p>
    <w:p w14:paraId="084862E8" w14:textId="77777777" w:rsidR="00363D95" w:rsidRDefault="00363D95" w:rsidP="00F11315">
      <w:pPr>
        <w:spacing w:line="276" w:lineRule="auto"/>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14:paraId="5C0725EA" w14:textId="77777777" w:rsidR="00363D95" w:rsidRDefault="00363D95" w:rsidP="00F11315">
      <w:pPr>
        <w:spacing w:line="276" w:lineRule="auto"/>
      </w:pPr>
    </w:p>
    <w:p w14:paraId="1946655B" w14:textId="77777777" w:rsidR="007E282F" w:rsidRDefault="00074222" w:rsidP="00F11315">
      <w:pPr>
        <w:spacing w:line="276" w:lineRule="auto"/>
      </w:pPr>
      <w:r>
        <w:t>Four</w:t>
      </w:r>
      <w:r w:rsidR="007E282F">
        <w:t xml:space="preserve"> criteria must be met for the EI to be approved</w:t>
      </w:r>
      <w:r>
        <w:t xml:space="preserve"> and conducted</w:t>
      </w:r>
      <w:r w:rsidR="007E282F">
        <w:t>. The criteria are:</w:t>
      </w:r>
    </w:p>
    <w:p w14:paraId="3CAB1911" w14:textId="77777777" w:rsidR="007E282F" w:rsidRDefault="007E282F" w:rsidP="00F11315">
      <w:pPr>
        <w:spacing w:line="276" w:lineRule="auto"/>
      </w:pPr>
    </w:p>
    <w:p w14:paraId="0AED862F" w14:textId="77777777" w:rsidR="007E282F" w:rsidRDefault="007E282F" w:rsidP="00F11315">
      <w:pPr>
        <w:numPr>
          <w:ilvl w:val="0"/>
          <w:numId w:val="31"/>
        </w:numPr>
        <w:spacing w:line="276" w:lineRule="auto"/>
      </w:pPr>
      <w:r>
        <w:t>Can an exposed population be identified?</w:t>
      </w:r>
    </w:p>
    <w:p w14:paraId="554166DB" w14:textId="77777777" w:rsidR="007E282F" w:rsidRDefault="007E282F" w:rsidP="00F11315">
      <w:pPr>
        <w:numPr>
          <w:ilvl w:val="0"/>
          <w:numId w:val="31"/>
        </w:numPr>
        <w:spacing w:line="276" w:lineRule="auto"/>
      </w:pPr>
      <w:r>
        <w:t>Does a data gap exist that affects the ability to determine if a health hazard exists?</w:t>
      </w:r>
    </w:p>
    <w:p w14:paraId="4913B8B9" w14:textId="77777777" w:rsidR="007E282F" w:rsidRDefault="007E282F" w:rsidP="00F11315">
      <w:pPr>
        <w:numPr>
          <w:ilvl w:val="0"/>
          <w:numId w:val="31"/>
        </w:numPr>
        <w:spacing w:line="276" w:lineRule="auto"/>
      </w:pPr>
      <w:r>
        <w:t>Can an EI be designed that will address this data gap?</w:t>
      </w:r>
    </w:p>
    <w:p w14:paraId="14A270E5" w14:textId="77777777" w:rsidR="007E282F" w:rsidRDefault="007E282F" w:rsidP="00F11315">
      <w:pPr>
        <w:numPr>
          <w:ilvl w:val="0"/>
          <w:numId w:val="31"/>
        </w:numPr>
        <w:spacing w:line="276" w:lineRule="auto"/>
      </w:pPr>
      <w:r>
        <w:t>Will the EI results impact the public health decision for the site?</w:t>
      </w:r>
    </w:p>
    <w:p w14:paraId="36D1B2F2" w14:textId="77777777" w:rsidR="007E282F" w:rsidRDefault="007E282F" w:rsidP="00F11315">
      <w:pPr>
        <w:spacing w:line="276" w:lineRule="auto"/>
      </w:pPr>
    </w:p>
    <w:p w14:paraId="25CAB8C5" w14:textId="5D72FDB5" w:rsidR="00074222" w:rsidRDefault="007E282F" w:rsidP="00F11315">
      <w:pPr>
        <w:spacing w:line="276" w:lineRule="auto"/>
      </w:pPr>
      <w:r>
        <w:rPr>
          <w:color w:val="000000"/>
        </w:rPr>
        <w:t xml:space="preserve">If the answers to these questions indicate that an EI would allow ATSDR to make a better-informed public health call, </w:t>
      </w:r>
      <w:r w:rsidRPr="00A471FA">
        <w:t>the DCHI</w:t>
      </w:r>
      <w:r>
        <w:t xml:space="preserve"> EI Team</w:t>
      </w:r>
      <w:r w:rsidRPr="00A471FA">
        <w:t xml:space="preserve"> </w:t>
      </w:r>
      <w:r>
        <w:t>may conduct</w:t>
      </w:r>
      <w:r w:rsidRPr="00A471FA">
        <w:t xml:space="preserve"> </w:t>
      </w:r>
      <w:r>
        <w:t>agency-led EIs</w:t>
      </w:r>
      <w:r w:rsidRPr="00A471FA">
        <w:t>.</w:t>
      </w:r>
      <w:r w:rsidR="001352D8" w:rsidRPr="001352D8">
        <w:t xml:space="preserve"> </w:t>
      </w:r>
      <w:r w:rsidR="00074222">
        <w:t xml:space="preserve">For the </w:t>
      </w:r>
      <w:r w:rsidR="009D0C39">
        <w:t xml:space="preserve">Hayden, AZ </w:t>
      </w:r>
      <w:r w:rsidR="004E4A2A">
        <w:t>site</w:t>
      </w:r>
      <w:r w:rsidR="00074222">
        <w:t xml:space="preserve">, the responses to the four questions (provided below) indicated that an EI </w:t>
      </w:r>
      <w:r w:rsidR="009D0C39">
        <w:t>wa</w:t>
      </w:r>
      <w:r w:rsidR="00074222">
        <w:t>s warranted at the site.</w:t>
      </w:r>
      <w:r w:rsidR="009D0C39">
        <w:t xml:space="preserve"> This follow up EI will help answers questions that could not be determined by the initial EI.</w:t>
      </w:r>
    </w:p>
    <w:p w14:paraId="6D1F22A6" w14:textId="77777777" w:rsidR="00074222" w:rsidRDefault="00074222" w:rsidP="00F11315">
      <w:pPr>
        <w:spacing w:line="276" w:lineRule="auto"/>
      </w:pPr>
    </w:p>
    <w:p w14:paraId="5E812646" w14:textId="535CEEAE" w:rsidR="007E282F" w:rsidRDefault="001352D8" w:rsidP="00F11315">
      <w:pPr>
        <w:spacing w:line="276" w:lineRule="auto"/>
        <w:rPr>
          <w:color w:val="000000"/>
          <w:szCs w:val="20"/>
        </w:rPr>
      </w:pPr>
      <w:r>
        <w:t xml:space="preserve">The EI Team from the DCHI Science Support Branch (SSB) and the ATSDR Region </w:t>
      </w:r>
      <w:r w:rsidR="00DE324B">
        <w:t>9</w:t>
      </w:r>
      <w:r>
        <w:t xml:space="preserve"> Office will lead the investigation, evaluate the results, and communicate their public health findings and recommendations to the community (further discussed in Section A.2)</w:t>
      </w:r>
      <w:r>
        <w:rPr>
          <w:rFonts w:eastAsiaTheme="minorHAnsi"/>
        </w:rPr>
        <w:t xml:space="preserve"> </w:t>
      </w:r>
      <w:r w:rsidR="007E282F">
        <w:t xml:space="preserve"> </w:t>
      </w:r>
    </w:p>
    <w:p w14:paraId="1BA641E5" w14:textId="77777777" w:rsidR="001977A4" w:rsidRDefault="001977A4" w:rsidP="00363D95"/>
    <w:p w14:paraId="543AA856" w14:textId="5C431EB7" w:rsidR="00BC290E" w:rsidRDefault="009D0C39" w:rsidP="00691B3B">
      <w:r>
        <w:rPr>
          <w:rStyle w:val="Strong"/>
          <w:rFonts w:asciiTheme="majorHAnsi" w:hAnsiTheme="majorHAnsi"/>
          <w:color w:val="4F81BD"/>
        </w:rPr>
        <w:t>Urinary Arsenic Levels in Hayden, AZ</w:t>
      </w:r>
      <w:r w:rsidR="00BC290E">
        <w:rPr>
          <w:rStyle w:val="Strong"/>
          <w:rFonts w:asciiTheme="majorHAnsi" w:hAnsiTheme="majorHAnsi"/>
          <w:color w:val="4F81BD"/>
        </w:rPr>
        <w:t xml:space="preserve"> Exposure </w:t>
      </w:r>
      <w:r w:rsidR="00BC290E" w:rsidRPr="00844EC5">
        <w:rPr>
          <w:rStyle w:val="Strong"/>
          <w:rFonts w:asciiTheme="majorHAnsi" w:hAnsiTheme="majorHAnsi"/>
          <w:color w:val="4F81BD"/>
        </w:rPr>
        <w:t>Investigation</w:t>
      </w:r>
    </w:p>
    <w:p w14:paraId="6958C348" w14:textId="77777777" w:rsidR="00363D95" w:rsidRDefault="00363D95" w:rsidP="007F6ADC">
      <w:pPr>
        <w:rPr>
          <w:color w:val="000000"/>
          <w:szCs w:val="20"/>
        </w:rPr>
      </w:pPr>
    </w:p>
    <w:p w14:paraId="23C4F519" w14:textId="31B33B50" w:rsidR="00D20679" w:rsidRDefault="00363D95" w:rsidP="00D20679">
      <w:pPr>
        <w:spacing w:line="276" w:lineRule="auto"/>
      </w:pPr>
      <w:r>
        <w:rPr>
          <w:color w:val="000000"/>
          <w:szCs w:val="20"/>
        </w:rPr>
        <w:t xml:space="preserve">The four questions used to establish whether it was appropriate to conduct </w:t>
      </w:r>
      <w:r w:rsidR="009D0C39">
        <w:rPr>
          <w:color w:val="000000"/>
          <w:szCs w:val="20"/>
        </w:rPr>
        <w:t xml:space="preserve">the initial </w:t>
      </w:r>
      <w:r>
        <w:rPr>
          <w:color w:val="000000"/>
          <w:szCs w:val="20"/>
        </w:rPr>
        <w:t xml:space="preserve">EI for the </w:t>
      </w:r>
      <w:r w:rsidR="009D0C39">
        <w:rPr>
          <w:color w:val="000000"/>
          <w:szCs w:val="20"/>
        </w:rPr>
        <w:t xml:space="preserve">Hayden, AZ </w:t>
      </w:r>
      <w:r>
        <w:rPr>
          <w:color w:val="000000"/>
          <w:szCs w:val="20"/>
        </w:rPr>
        <w:t>site were as follows:</w:t>
      </w:r>
      <w:r w:rsidR="00D20679" w:rsidRPr="00D20679">
        <w:t xml:space="preserve"> </w:t>
      </w:r>
      <w:r w:rsidR="00D20679">
        <w:t>Responses to ATSDR’s EI criteria are provided below:</w:t>
      </w:r>
    </w:p>
    <w:p w14:paraId="55FB7428" w14:textId="77777777" w:rsidR="00D20679" w:rsidRDefault="00D20679" w:rsidP="00D20679">
      <w:pPr>
        <w:spacing w:line="276" w:lineRule="auto"/>
      </w:pPr>
    </w:p>
    <w:p w14:paraId="79D703E6" w14:textId="38AFA2C9" w:rsidR="0054779F" w:rsidRDefault="0054779F" w:rsidP="006E0A5C">
      <w:pPr>
        <w:pStyle w:val="ListParagraph"/>
        <w:numPr>
          <w:ilvl w:val="0"/>
          <w:numId w:val="60"/>
        </w:numPr>
        <w:spacing w:line="276" w:lineRule="auto"/>
      </w:pPr>
      <w:r w:rsidRPr="006E0A5C">
        <w:rPr>
          <w:i/>
        </w:rPr>
        <w:t xml:space="preserve">Can an exposed population be identified? </w:t>
      </w:r>
      <w:r>
        <w:t xml:space="preserve">Yes. </w:t>
      </w:r>
      <w:r w:rsidRPr="006452D5">
        <w:t>Environmental sampling data</w:t>
      </w:r>
      <w:r>
        <w:t xml:space="preserve"> (soil and air)</w:t>
      </w:r>
      <w:r w:rsidRPr="006452D5">
        <w:t xml:space="preserve"> and </w:t>
      </w:r>
      <w:r>
        <w:t xml:space="preserve">limited </w:t>
      </w:r>
      <w:r w:rsidRPr="006452D5">
        <w:t xml:space="preserve">biological testing </w:t>
      </w:r>
      <w:r>
        <w:t xml:space="preserve">data </w:t>
      </w:r>
      <w:r w:rsidRPr="006452D5">
        <w:t xml:space="preserve">indicate that sensitive populations could be at risk for exposure to harmful levels of lead and arsenic in this community. </w:t>
      </w:r>
      <w:r>
        <w:t>P</w:t>
      </w:r>
      <w:r w:rsidRPr="006452D5">
        <w:t xml:space="preserve">opulation </w:t>
      </w:r>
      <w:r>
        <w:t>statistics (</w:t>
      </w:r>
      <w:r w:rsidR="00A91D36">
        <w:t>Attachment 10</w:t>
      </w:r>
      <w:r>
        <w:t xml:space="preserve">) </w:t>
      </w:r>
      <w:r w:rsidRPr="006452D5">
        <w:t xml:space="preserve">for Hayden and Winkelman </w:t>
      </w:r>
      <w:r>
        <w:t xml:space="preserve">indicate </w:t>
      </w:r>
      <w:r w:rsidRPr="006452D5">
        <w:t xml:space="preserve">that ATSDR </w:t>
      </w:r>
      <w:r>
        <w:t>can</w:t>
      </w:r>
      <w:r w:rsidRPr="006452D5">
        <w:t xml:space="preserve"> </w:t>
      </w:r>
      <w:r>
        <w:t xml:space="preserve">offer the testing to </w:t>
      </w:r>
      <w:r w:rsidRPr="006452D5">
        <w:t>th</w:t>
      </w:r>
      <w:r>
        <w:t>e</w:t>
      </w:r>
      <w:r w:rsidRPr="006452D5">
        <w:t xml:space="preserve"> entire population </w:t>
      </w:r>
      <w:r>
        <w:t xml:space="preserve">of </w:t>
      </w:r>
      <w:r w:rsidRPr="006452D5">
        <w:t xml:space="preserve">children 9 months to </w:t>
      </w:r>
      <w:r>
        <w:t>&lt;12</w:t>
      </w:r>
      <w:r w:rsidRPr="006452D5">
        <w:t xml:space="preserve"> years </w:t>
      </w:r>
      <w:r>
        <w:t>of age</w:t>
      </w:r>
      <w:r w:rsidRPr="006452D5">
        <w:t xml:space="preserve"> and pregnant women in Hayden and Winkelman</w:t>
      </w:r>
      <w:r>
        <w:t xml:space="preserve"> in</w:t>
      </w:r>
      <w:r w:rsidRPr="006452D5">
        <w:t xml:space="preserve"> the investigation</w:t>
      </w:r>
      <w:r>
        <w:t xml:space="preserve">. </w:t>
      </w:r>
    </w:p>
    <w:p w14:paraId="70ED0CF8" w14:textId="77777777" w:rsidR="0054779F" w:rsidRPr="006452D5" w:rsidRDefault="0054779F" w:rsidP="0054779F">
      <w:pPr>
        <w:pStyle w:val="ListParagraph"/>
      </w:pPr>
    </w:p>
    <w:p w14:paraId="48BD9354" w14:textId="77777777" w:rsidR="0054779F" w:rsidRDefault="0054779F" w:rsidP="006E0A5C">
      <w:pPr>
        <w:pStyle w:val="ListParagraph"/>
        <w:numPr>
          <w:ilvl w:val="0"/>
          <w:numId w:val="60"/>
        </w:numPr>
        <w:spacing w:line="276" w:lineRule="auto"/>
      </w:pPr>
      <w:r w:rsidRPr="006E0A5C">
        <w:rPr>
          <w:i/>
        </w:rPr>
        <w:t xml:space="preserve">Does a data gap affect our ability to decide whether a public health hazard exists? </w:t>
      </w:r>
      <w:r>
        <w:t>Yes. Some past testing for blood lead and urinary arsenic has been conducted in this area but the testing has occurred over a period of more than 10 years and included only a portion of the population. While blood lead test reporting data are available for Hayden and Winkelman children age 1 to &lt;17 years of age</w:t>
      </w:r>
      <w:r w:rsidRPr="00A44296">
        <w:t xml:space="preserve"> </w:t>
      </w:r>
      <w:r>
        <w:t xml:space="preserve">from 2003-2012, ADHS estimates that less than 50% of children have received blood lead testing.  Blood lead data gaps are concerning for sensitive populations included in the EI: children </w:t>
      </w:r>
      <w:r w:rsidRPr="006452D5">
        <w:t>9</w:t>
      </w:r>
      <w:r>
        <w:t xml:space="preserve"> months </w:t>
      </w:r>
      <w:r w:rsidRPr="006452D5">
        <w:t xml:space="preserve">to </w:t>
      </w:r>
      <w:r>
        <w:t xml:space="preserve">less than </w:t>
      </w:r>
      <w:r w:rsidRPr="006452D5">
        <w:t>72 months of age</w:t>
      </w:r>
      <w:r>
        <w:t xml:space="preserve"> and pregnant women. Urine arsenic testing was last conducted in 1999. Community members have ongoing exposure concerns and have recently requested additional biological testing.</w:t>
      </w:r>
    </w:p>
    <w:p w14:paraId="51177630" w14:textId="77777777" w:rsidR="0054779F" w:rsidRDefault="0054779F" w:rsidP="0054779F">
      <w:pPr>
        <w:pStyle w:val="ListParagraph"/>
      </w:pPr>
    </w:p>
    <w:p w14:paraId="2BC9D243" w14:textId="77777777" w:rsidR="0054779F" w:rsidRDefault="0054779F" w:rsidP="006E0A5C">
      <w:pPr>
        <w:pStyle w:val="ListParagraph"/>
        <w:numPr>
          <w:ilvl w:val="0"/>
          <w:numId w:val="60"/>
        </w:numPr>
        <w:spacing w:line="276" w:lineRule="auto"/>
      </w:pPr>
      <w:r w:rsidRPr="006E0A5C">
        <w:rPr>
          <w:i/>
        </w:rPr>
        <w:t>Can an EI address the data gap?</w:t>
      </w:r>
      <w:r>
        <w:t xml:space="preserve"> Yes. </w:t>
      </w:r>
      <w:r w:rsidRPr="0058122A">
        <w:t xml:space="preserve">The EI </w:t>
      </w:r>
      <w:r>
        <w:t>will provide blood lead levels</w:t>
      </w:r>
      <w:r w:rsidRPr="0058122A">
        <w:t xml:space="preserve"> and urine arsenic levels for the populations </w:t>
      </w:r>
      <w:r>
        <w:t xml:space="preserve">most sensitive to exposure </w:t>
      </w:r>
      <w:r w:rsidRPr="0058122A">
        <w:t>(young children and pregnant women)</w:t>
      </w:r>
      <w:r>
        <w:t xml:space="preserve">. Moreover, due to the size of study population, the EI has the potential to provide a relatively complete picture regarding current exposure to lead and arsenic among these community members. </w:t>
      </w:r>
      <w:r w:rsidRPr="0058122A">
        <w:t xml:space="preserve"> </w:t>
      </w:r>
      <w:r>
        <w:t xml:space="preserve">To ensure that the data gap is addressed, the EI team will develop a robust community outreach plan to encourage broad participation in the EI among eligible community members, especially those who have not had blood lead testing previously. </w:t>
      </w:r>
    </w:p>
    <w:p w14:paraId="0C1DDF17" w14:textId="77777777" w:rsidR="0054779F" w:rsidRDefault="0054779F" w:rsidP="0054779F">
      <w:pPr>
        <w:pStyle w:val="ListParagraph"/>
      </w:pPr>
    </w:p>
    <w:p w14:paraId="78941885" w14:textId="77777777" w:rsidR="0054779F" w:rsidRDefault="0054779F" w:rsidP="006E0A5C">
      <w:pPr>
        <w:pStyle w:val="ListParagraph"/>
        <w:numPr>
          <w:ilvl w:val="0"/>
          <w:numId w:val="60"/>
        </w:numPr>
        <w:spacing w:line="276" w:lineRule="auto"/>
      </w:pPr>
      <w:r w:rsidRPr="006E0A5C">
        <w:rPr>
          <w:i/>
        </w:rPr>
        <w:t>How will the EI results impact public health decision making?</w:t>
      </w:r>
      <w:r>
        <w:t xml:space="preserve"> The EI results will impact public health decision making at the household level and the community level. At the household level, ATSDR and ADHS will provide health education based on each participant’s results. This health education will build community capacity to (1) understand health risks related to environmental exposures in the area and (2) take specific actions, if necessary, to reduce</w:t>
      </w:r>
      <w:r w:rsidRPr="00FA2578">
        <w:t xml:space="preserve"> exposures</w:t>
      </w:r>
      <w:r>
        <w:t xml:space="preserve"> at the household level</w:t>
      </w:r>
      <w:r w:rsidRPr="00FA2578">
        <w:t>.</w:t>
      </w:r>
      <w:r>
        <w:t xml:space="preserve"> At the community level, the EI will provide EPA with information for use in risk management decisions. As noted earlier, w</w:t>
      </w:r>
      <w:r w:rsidRPr="00FA2578">
        <w:t>hile residential soils have been remediated, a</w:t>
      </w:r>
      <w:r>
        <w:t>n EPA</w:t>
      </w:r>
      <w:r w:rsidRPr="00FA2578">
        <w:t xml:space="preserve"> </w:t>
      </w:r>
      <w:r>
        <w:t>P</w:t>
      </w:r>
      <w:r w:rsidRPr="00FA2578">
        <w:t xml:space="preserve">hase 2 </w:t>
      </w:r>
      <w:r>
        <w:t>R</w:t>
      </w:r>
      <w:r w:rsidRPr="00FA2578">
        <w:t xml:space="preserve">emedial </w:t>
      </w:r>
      <w:r>
        <w:t>I</w:t>
      </w:r>
      <w:r w:rsidRPr="00FA2578">
        <w:t>nvestigation is underway to characterize river water, storm water, groundwater, soil (non-residential), and air. EI findings could influence EPA’s environmental sampling and remediation strategies for these pathways.</w:t>
      </w:r>
      <w:r>
        <w:t xml:space="preserve"> The EI results also have the potential to inform ongoing and future risk management decisions EPA’s air division is taking in the area.</w:t>
      </w:r>
    </w:p>
    <w:p w14:paraId="15F54EFC" w14:textId="77777777" w:rsidR="00D20679" w:rsidRDefault="00D20679" w:rsidP="00D20679">
      <w:pPr>
        <w:spacing w:line="276" w:lineRule="auto"/>
      </w:pPr>
    </w:p>
    <w:p w14:paraId="66393203" w14:textId="3327ECA9" w:rsidR="00156A60" w:rsidRDefault="00245495" w:rsidP="006444A8">
      <w:pPr>
        <w:spacing w:line="276" w:lineRule="auto"/>
      </w:pPr>
      <w:r>
        <w:rPr>
          <w:rFonts w:eastAsiaTheme="minorHAnsi"/>
        </w:rPr>
        <w:t xml:space="preserve">Once the </w:t>
      </w:r>
      <w:r w:rsidR="00E43DA9">
        <w:rPr>
          <w:rFonts w:eastAsiaTheme="minorHAnsi"/>
        </w:rPr>
        <w:t>EI</w:t>
      </w:r>
      <w:r>
        <w:rPr>
          <w:rFonts w:eastAsiaTheme="minorHAnsi"/>
        </w:rPr>
        <w:t xml:space="preserve"> data collection and analysis </w:t>
      </w:r>
      <w:r w:rsidR="00236A25">
        <w:rPr>
          <w:rFonts w:eastAsiaTheme="minorHAnsi"/>
        </w:rPr>
        <w:t xml:space="preserve">from </w:t>
      </w:r>
      <w:r w:rsidR="0054779F">
        <w:rPr>
          <w:rFonts w:eastAsiaTheme="minorHAnsi"/>
        </w:rPr>
        <w:t xml:space="preserve">the follow up EI is </w:t>
      </w:r>
      <w:r>
        <w:rPr>
          <w:rFonts w:eastAsiaTheme="minorHAnsi"/>
        </w:rPr>
        <w:t xml:space="preserve">complete, </w:t>
      </w:r>
      <w:r w:rsidR="00156A60">
        <w:rPr>
          <w:rFonts w:eastAsiaTheme="minorHAnsi"/>
        </w:rPr>
        <w:t xml:space="preserve">the ATSDR Team </w:t>
      </w:r>
      <w:r w:rsidR="0035250C">
        <w:rPr>
          <w:rFonts w:eastAsiaTheme="minorHAnsi"/>
        </w:rPr>
        <w:t xml:space="preserve">will </w:t>
      </w:r>
      <w:r w:rsidR="00156A60">
        <w:rPr>
          <w:rFonts w:eastAsiaTheme="minorHAnsi"/>
        </w:rPr>
        <w:t xml:space="preserve">conduct a public availability session for participants in the EI and </w:t>
      </w:r>
      <w:r w:rsidR="00E43DA9">
        <w:rPr>
          <w:rFonts w:eastAsiaTheme="minorHAnsi"/>
        </w:rPr>
        <w:t xml:space="preserve">for </w:t>
      </w:r>
      <w:r w:rsidR="00156A60">
        <w:rPr>
          <w:rFonts w:eastAsiaTheme="minorHAnsi"/>
        </w:rPr>
        <w:t xml:space="preserve">the community as a whole to discuss </w:t>
      </w:r>
      <w:r w:rsidR="00156A60" w:rsidRPr="00245495">
        <w:t xml:space="preserve">recommendations to reduce exposure and </w:t>
      </w:r>
      <w:r>
        <w:t xml:space="preserve">potential </w:t>
      </w:r>
      <w:r w:rsidR="00156A60" w:rsidRPr="00245495">
        <w:t xml:space="preserve">health concerns </w:t>
      </w:r>
      <w:r>
        <w:t xml:space="preserve">related to </w:t>
      </w:r>
      <w:r w:rsidR="001C0BC1">
        <w:t>arsenic</w:t>
      </w:r>
      <w:r w:rsidR="00156A60" w:rsidRPr="00245495">
        <w:t xml:space="preserve">. </w:t>
      </w:r>
    </w:p>
    <w:p w14:paraId="3B407DF9" w14:textId="575F3530" w:rsidR="0035250C" w:rsidRPr="008E5E79" w:rsidRDefault="00FD70FF" w:rsidP="006444A8">
      <w:pPr>
        <w:spacing w:line="276" w:lineRule="auto"/>
        <w:rPr>
          <w:rFonts w:eastAsiaTheme="minorHAnsi"/>
        </w:rPr>
      </w:pPr>
      <w:r>
        <w:rPr>
          <w:rFonts w:eastAsiaTheme="minorHAnsi"/>
        </w:rPr>
        <w:t>A full E</w:t>
      </w:r>
      <w:r w:rsidR="00137B93">
        <w:rPr>
          <w:rFonts w:eastAsiaTheme="minorHAnsi"/>
        </w:rPr>
        <w:t>I</w:t>
      </w:r>
      <w:r w:rsidR="005E629B">
        <w:rPr>
          <w:rFonts w:eastAsiaTheme="minorHAnsi"/>
        </w:rPr>
        <w:t xml:space="preserve"> Final R</w:t>
      </w:r>
      <w:r>
        <w:rPr>
          <w:rFonts w:eastAsiaTheme="minorHAnsi"/>
        </w:rPr>
        <w:t xml:space="preserve">eport is </w:t>
      </w:r>
      <w:r w:rsidR="00245495">
        <w:rPr>
          <w:rFonts w:eastAsiaTheme="minorHAnsi"/>
        </w:rPr>
        <w:t xml:space="preserve">also </w:t>
      </w:r>
      <w:r w:rsidR="005E629B">
        <w:rPr>
          <w:rFonts w:eastAsiaTheme="minorHAnsi"/>
        </w:rPr>
        <w:t>completed and made available to the public</w:t>
      </w:r>
      <w:r w:rsidR="00156A60">
        <w:rPr>
          <w:rFonts w:eastAsiaTheme="minorHAnsi"/>
        </w:rPr>
        <w:t xml:space="preserve"> </w:t>
      </w:r>
      <w:r w:rsidR="00245495">
        <w:rPr>
          <w:rFonts w:eastAsiaTheme="minorHAnsi"/>
        </w:rPr>
        <w:t xml:space="preserve">and </w:t>
      </w:r>
      <w:r w:rsidR="00137B93">
        <w:rPr>
          <w:rFonts w:eastAsiaTheme="minorHAnsi"/>
        </w:rPr>
        <w:t xml:space="preserve">to </w:t>
      </w:r>
      <w:r w:rsidR="00245495">
        <w:rPr>
          <w:rFonts w:eastAsiaTheme="minorHAnsi"/>
        </w:rPr>
        <w:t xml:space="preserve">all partners </w:t>
      </w:r>
      <w:r w:rsidR="00156A60">
        <w:rPr>
          <w:rFonts w:eastAsiaTheme="minorHAnsi"/>
        </w:rPr>
        <w:t>once all samples and data have been collected and analyzed</w:t>
      </w:r>
      <w:r w:rsidR="001C0BC1">
        <w:rPr>
          <w:rFonts w:eastAsiaTheme="minorHAnsi"/>
        </w:rPr>
        <w:t>. A</w:t>
      </w:r>
      <w:r w:rsidR="0054779F">
        <w:rPr>
          <w:rFonts w:eastAsiaTheme="minorHAnsi"/>
        </w:rPr>
        <w:t xml:space="preserve"> copy of the initial </w:t>
      </w:r>
      <w:r w:rsidR="0035250C">
        <w:rPr>
          <w:rFonts w:eastAsiaTheme="minorHAnsi"/>
        </w:rPr>
        <w:t>EI Final Report is included as Attachment 7.</w:t>
      </w:r>
    </w:p>
    <w:p w14:paraId="00028A43" w14:textId="07B84AD0" w:rsidR="00067EF1" w:rsidRPr="003E4C15" w:rsidRDefault="00067EF1" w:rsidP="00844EC5">
      <w:pPr>
        <w:pStyle w:val="Heading2"/>
      </w:pPr>
      <w:bookmarkStart w:id="17" w:name="_Toc305153413"/>
      <w:bookmarkStart w:id="18" w:name="_Toc305153631"/>
      <w:bookmarkStart w:id="19" w:name="_Toc305154207"/>
      <w:bookmarkStart w:id="20" w:name="_Toc305155361"/>
      <w:bookmarkStart w:id="21" w:name="_Toc306341891"/>
      <w:bookmarkStart w:id="22" w:name="_Toc306344144"/>
      <w:bookmarkStart w:id="23" w:name="_Toc306344785"/>
      <w:bookmarkStart w:id="24" w:name="_Toc306345026"/>
      <w:bookmarkStart w:id="25" w:name="_Toc311445495"/>
      <w:bookmarkStart w:id="26" w:name="_Toc466636339"/>
      <w:r w:rsidRPr="003E4C15">
        <w:t>A.2</w:t>
      </w:r>
      <w:r w:rsidR="002A0056">
        <w:t>.</w:t>
      </w:r>
      <w:r w:rsidRPr="003E4C15">
        <w:t xml:space="preserve"> Purpose and Use of Information</w:t>
      </w:r>
      <w:bookmarkEnd w:id="17"/>
      <w:bookmarkEnd w:id="18"/>
      <w:bookmarkEnd w:id="19"/>
      <w:bookmarkEnd w:id="20"/>
      <w:bookmarkEnd w:id="21"/>
      <w:bookmarkEnd w:id="22"/>
      <w:bookmarkEnd w:id="23"/>
      <w:bookmarkEnd w:id="24"/>
      <w:bookmarkEnd w:id="25"/>
      <w:r w:rsidR="00186982">
        <w:t xml:space="preserve"> Collection</w:t>
      </w:r>
      <w:bookmarkEnd w:id="26"/>
    </w:p>
    <w:p w14:paraId="7C7ED2A0" w14:textId="77777777" w:rsidR="0068197A" w:rsidRPr="002D0805" w:rsidRDefault="0068197A" w:rsidP="002F40AB">
      <w:pPr>
        <w:autoSpaceDE w:val="0"/>
        <w:autoSpaceDN w:val="0"/>
        <w:adjustRightInd w:val="0"/>
      </w:pPr>
    </w:p>
    <w:p w14:paraId="28633D5D" w14:textId="2CDC790A" w:rsidR="00926230" w:rsidRDefault="00B00DC0" w:rsidP="006444A8">
      <w:pPr>
        <w:spacing w:line="276" w:lineRule="auto"/>
      </w:pPr>
      <w:r>
        <w:t>The goal of the EI is t</w:t>
      </w:r>
      <w:r w:rsidRPr="00AA7DE7">
        <w:t>o</w:t>
      </w:r>
      <w:r>
        <w:t xml:space="preserve"> determine whether area contamination from historical </w:t>
      </w:r>
      <w:r w:rsidR="0054779F">
        <w:t xml:space="preserve">and ongoing </w:t>
      </w:r>
      <w:r>
        <w:t xml:space="preserve">smelting operations is resulting in community members being exposed to </w:t>
      </w:r>
      <w:r w:rsidR="0054779F">
        <w:t xml:space="preserve">arsenic </w:t>
      </w:r>
      <w:r>
        <w:t xml:space="preserve">in </w:t>
      </w:r>
      <w:r w:rsidR="0054779F">
        <w:t xml:space="preserve">the air and </w:t>
      </w:r>
      <w:r>
        <w:t>soil</w:t>
      </w:r>
      <w:r w:rsidR="00E31C99">
        <w:t xml:space="preserve"> </w:t>
      </w:r>
      <w:r>
        <w:t xml:space="preserve">at levels of health concern. If this is the case, ATSDR will make recommendations people can take to reduce their exposures and will recommend </w:t>
      </w:r>
      <w:r w:rsidR="0039667D">
        <w:t>prioritization of remediation to EPA</w:t>
      </w:r>
      <w:r>
        <w:t xml:space="preserve">. </w:t>
      </w:r>
      <w:r w:rsidR="00926230" w:rsidRPr="00921644">
        <w:t xml:space="preserve">If exposures </w:t>
      </w:r>
      <w:r w:rsidR="00926230">
        <w:t xml:space="preserve">are found </w:t>
      </w:r>
      <w:r w:rsidR="00926230" w:rsidRPr="00921644">
        <w:t>at</w:t>
      </w:r>
      <w:r w:rsidR="00926230">
        <w:t xml:space="preserve"> levels that might cause </w:t>
      </w:r>
      <w:r w:rsidR="00926230" w:rsidRPr="00921644">
        <w:t>health concerns</w:t>
      </w:r>
      <w:r w:rsidR="00CF1CB9">
        <w:t xml:space="preserve"> (≥</w:t>
      </w:r>
      <w:r w:rsidR="0054779F">
        <w:t>28.4 grams per gram of creatinine</w:t>
      </w:r>
      <w:r w:rsidR="00CF1CB9">
        <w:t>)</w:t>
      </w:r>
      <w:r w:rsidR="00926230" w:rsidRPr="00921644">
        <w:t xml:space="preserve">, </w:t>
      </w:r>
      <w:r w:rsidR="00926230">
        <w:t>ATSDR may recommend the following</w:t>
      </w:r>
      <w:r w:rsidR="00926230" w:rsidRPr="00921644">
        <w:t>:</w:t>
      </w:r>
    </w:p>
    <w:p w14:paraId="4723ED98" w14:textId="0944D412" w:rsidR="00E00752" w:rsidRPr="00A441FB" w:rsidRDefault="00E00752" w:rsidP="008F70F5">
      <w:pPr>
        <w:pStyle w:val="ListParagraph"/>
        <w:numPr>
          <w:ilvl w:val="0"/>
          <w:numId w:val="59"/>
        </w:numPr>
      </w:pPr>
      <w:r w:rsidRPr="00A441FB">
        <w:t xml:space="preserve">Recommend follow-up with a </w:t>
      </w:r>
      <w:r w:rsidR="008F70F5">
        <w:t>Healthcare professional for evaluation and follow up as indicated.</w:t>
      </w:r>
    </w:p>
    <w:p w14:paraId="485EC6A5" w14:textId="308863B9" w:rsidR="00E00752" w:rsidRPr="00A441FB" w:rsidRDefault="00E00752" w:rsidP="008F70F5">
      <w:pPr>
        <w:pStyle w:val="ListParagraph"/>
        <w:numPr>
          <w:ilvl w:val="0"/>
          <w:numId w:val="59"/>
        </w:numPr>
        <w:spacing w:line="276" w:lineRule="auto"/>
      </w:pPr>
      <w:r w:rsidRPr="00A441FB">
        <w:t>Recommend ways to lower exposure to contaminated soil</w:t>
      </w:r>
      <w:r w:rsidR="008F70F5">
        <w:t>.</w:t>
      </w:r>
    </w:p>
    <w:p w14:paraId="11F83349" w14:textId="7A83DB36" w:rsidR="00E00752" w:rsidRPr="00A441FB" w:rsidRDefault="00E00752" w:rsidP="008F70F5">
      <w:pPr>
        <w:pStyle w:val="ListParagraph"/>
        <w:numPr>
          <w:ilvl w:val="0"/>
          <w:numId w:val="59"/>
        </w:numPr>
      </w:pPr>
      <w:r w:rsidRPr="00A441FB">
        <w:t xml:space="preserve">Provide information on nutrition that will help to decrease the absorption </w:t>
      </w:r>
      <w:r w:rsidR="001C0BC1">
        <w:t xml:space="preserve">of arsenic </w:t>
      </w:r>
      <w:r w:rsidRPr="00A441FB">
        <w:t>into the body.</w:t>
      </w:r>
    </w:p>
    <w:p w14:paraId="56E0BF1D" w14:textId="77777777" w:rsidR="00926230" w:rsidRDefault="00926230" w:rsidP="00154C0F">
      <w:pPr>
        <w:tabs>
          <w:tab w:val="left" w:pos="1545"/>
        </w:tabs>
      </w:pPr>
    </w:p>
    <w:p w14:paraId="0710AD81" w14:textId="1108DB81" w:rsidR="00154C0F" w:rsidRDefault="00F31C3D" w:rsidP="00D94910">
      <w:pPr>
        <w:tabs>
          <w:tab w:val="left" w:pos="1545"/>
        </w:tabs>
        <w:spacing w:line="276" w:lineRule="auto"/>
      </w:pPr>
      <w:r>
        <w:t>Data</w:t>
      </w:r>
      <w:r w:rsidR="0075380A">
        <w:t xml:space="preserve"> </w:t>
      </w:r>
      <w:r w:rsidR="0070071C">
        <w:t xml:space="preserve">from </w:t>
      </w:r>
      <w:r w:rsidR="00154C0F" w:rsidRPr="00C91A37">
        <w:t>ATSDR’s</w:t>
      </w:r>
      <w:r w:rsidR="00952F36">
        <w:t xml:space="preserve"> EI</w:t>
      </w:r>
      <w:r w:rsidR="003732FE">
        <w:t xml:space="preserve"> </w:t>
      </w:r>
      <w:r w:rsidR="00952F36">
        <w:t xml:space="preserve">follow up testing for exposure to arsenic in </w:t>
      </w:r>
      <w:r w:rsidR="008F70F5">
        <w:t xml:space="preserve">Hayden </w:t>
      </w:r>
      <w:r w:rsidR="004A46F0">
        <w:t xml:space="preserve">AZ </w:t>
      </w:r>
      <w:r w:rsidR="004A46F0" w:rsidRPr="00C91A37">
        <w:t>report</w:t>
      </w:r>
      <w:r w:rsidR="00B21F21">
        <w:t xml:space="preserve"> may </w:t>
      </w:r>
      <w:r w:rsidR="00DE3B20">
        <w:t xml:space="preserve">also </w:t>
      </w:r>
      <w:r w:rsidR="00B21F21">
        <w:t>be</w:t>
      </w:r>
      <w:r w:rsidR="00154C0F" w:rsidRPr="00C91A37">
        <w:t xml:space="preserve"> used by public health professionals, environmental risk managers, and other decision makers in determining the source and extent of the exposures. </w:t>
      </w:r>
    </w:p>
    <w:p w14:paraId="25DCEBE8" w14:textId="77777777" w:rsidR="00CE0CFF" w:rsidRDefault="00CE0CFF" w:rsidP="00D94910">
      <w:pPr>
        <w:tabs>
          <w:tab w:val="left" w:pos="1545"/>
        </w:tabs>
        <w:spacing w:line="276" w:lineRule="auto"/>
      </w:pPr>
    </w:p>
    <w:p w14:paraId="2752E60B" w14:textId="0A8A2FD5" w:rsidR="00221518" w:rsidRDefault="00CC797F" w:rsidP="00D94910">
      <w:pPr>
        <w:autoSpaceDE w:val="0"/>
        <w:autoSpaceDN w:val="0"/>
        <w:adjustRightInd w:val="0"/>
        <w:spacing w:line="276" w:lineRule="auto"/>
        <w:rPr>
          <w:bCs/>
        </w:rPr>
      </w:pPr>
      <w:r>
        <w:t>ATSDR</w:t>
      </w:r>
      <w:r w:rsidR="00375D68">
        <w:t xml:space="preserve"> will produce </w:t>
      </w:r>
      <w:r w:rsidR="00B21F21">
        <w:t xml:space="preserve">this </w:t>
      </w:r>
      <w:r w:rsidR="00375D68">
        <w:t xml:space="preserve">needed information to support public health action. Further, </w:t>
      </w:r>
      <w:r w:rsidR="00FC0A68">
        <w:t>th</w:t>
      </w:r>
      <w:r w:rsidR="008553BA">
        <w:t>e results of th</w:t>
      </w:r>
      <w:r w:rsidR="00B21F21">
        <w:t>is</w:t>
      </w:r>
      <w:r w:rsidR="008553BA">
        <w:t xml:space="preserve"> EI are</w:t>
      </w:r>
      <w:r w:rsidR="00096C93">
        <w:t xml:space="preserve"> </w:t>
      </w:r>
      <w:r w:rsidR="008553BA">
        <w:t>not</w:t>
      </w:r>
      <w:r w:rsidR="00D37683">
        <w:t xml:space="preserve"> intended to be</w:t>
      </w:r>
      <w:r w:rsidR="008553BA">
        <w:t xml:space="preserve"> generaliz</w:t>
      </w:r>
      <w:r w:rsidR="0015682F">
        <w:t>ed</w:t>
      </w:r>
      <w:r w:rsidR="008553BA">
        <w:t xml:space="preserve"> and are applicable only to the participants.  </w:t>
      </w:r>
    </w:p>
    <w:p w14:paraId="325007C4" w14:textId="77777777" w:rsidR="00255CE9" w:rsidRPr="004025FF" w:rsidRDefault="00255CE9" w:rsidP="00D94910">
      <w:pPr>
        <w:autoSpaceDE w:val="0"/>
        <w:autoSpaceDN w:val="0"/>
        <w:adjustRightInd w:val="0"/>
        <w:spacing w:line="276" w:lineRule="auto"/>
      </w:pPr>
    </w:p>
    <w:p w14:paraId="40C9505B" w14:textId="3A40F9DE" w:rsidR="00A821CE" w:rsidRDefault="009901D9" w:rsidP="00D94910">
      <w:pPr>
        <w:tabs>
          <w:tab w:val="left" w:pos="1545"/>
        </w:tabs>
        <w:spacing w:line="276" w:lineRule="auto"/>
        <w:rPr>
          <w:i/>
        </w:rPr>
      </w:pPr>
      <w:bookmarkStart w:id="27" w:name="_Toc305153414"/>
      <w:bookmarkStart w:id="28" w:name="_Toc305153632"/>
      <w:bookmarkStart w:id="29" w:name="_Toc305154208"/>
      <w:bookmarkStart w:id="30" w:name="_Toc305155362"/>
      <w:bookmarkStart w:id="31" w:name="_Toc306341892"/>
      <w:bookmarkStart w:id="32" w:name="_Toc306344145"/>
      <w:bookmarkStart w:id="33" w:name="_Toc306344786"/>
      <w:bookmarkStart w:id="34" w:name="_Toc306345027"/>
      <w:bookmarkStart w:id="35" w:name="_Toc311445496"/>
      <w:r>
        <w:t xml:space="preserve">ATSDR only collects information that will help us interpret the laboratory data and recognize likely exposure scenarios. </w:t>
      </w:r>
      <w:r w:rsidR="00A821CE">
        <w:t>Once we conduct an EI, we match the unique answers given by participants with their</w:t>
      </w:r>
      <w:r w:rsidR="00A91D36">
        <w:t xml:space="preserve"> biological</w:t>
      </w:r>
      <w:r w:rsidR="00A821CE">
        <w:t xml:space="preserve"> or environmental samples to determine whether intervention is needed on an individual level. The information collection is therefore </w:t>
      </w:r>
      <w:r w:rsidR="00A821CE">
        <w:rPr>
          <w:i/>
        </w:rPr>
        <w:t>inherently person- or location-specific</w:t>
      </w:r>
      <w:r w:rsidR="00DD4D45">
        <w:rPr>
          <w:i/>
        </w:rPr>
        <w:t>.</w:t>
      </w:r>
    </w:p>
    <w:p w14:paraId="061C8F86" w14:textId="77777777" w:rsidR="000664AD" w:rsidRDefault="000664AD" w:rsidP="00D94910">
      <w:pPr>
        <w:tabs>
          <w:tab w:val="left" w:pos="1545"/>
        </w:tabs>
        <w:spacing w:line="276" w:lineRule="auto"/>
        <w:rPr>
          <w:i/>
        </w:rPr>
      </w:pPr>
    </w:p>
    <w:p w14:paraId="10BAC0B4" w14:textId="77777777" w:rsidR="00A821CE" w:rsidRDefault="00A821CE" w:rsidP="00A91D36">
      <w:pPr>
        <w:tabs>
          <w:tab w:val="left" w:pos="1545"/>
        </w:tabs>
        <w:spacing w:line="276" w:lineRule="auto"/>
      </w:pPr>
      <w:r>
        <w:t xml:space="preserve">Data are treated </w:t>
      </w:r>
      <w:r w:rsidR="003A5B61">
        <w:t>to protect privacy</w:t>
      </w:r>
      <w:r>
        <w:t>; access to computer files is password-protected and access is limited to authorized EI personnel</w:t>
      </w:r>
      <w:r w:rsidR="00167F85">
        <w:t>, including contracto</w:t>
      </w:r>
      <w:r w:rsidR="0039614F">
        <w:t>r</w:t>
      </w:r>
      <w:r w:rsidR="00167F85">
        <w:t>s</w:t>
      </w:r>
      <w:r>
        <w:t>. All staff working on the project agrees to safeguard the data and not to make unauthorized disclosures. Published reports may present responses in aggregate form and no individuals are identified by name.</w:t>
      </w:r>
    </w:p>
    <w:p w14:paraId="13032280" w14:textId="77777777" w:rsidR="006D3381" w:rsidRDefault="006D3381" w:rsidP="00D94910">
      <w:pPr>
        <w:spacing w:line="276" w:lineRule="auto"/>
      </w:pPr>
    </w:p>
    <w:p w14:paraId="677F75A2" w14:textId="3E579DB6" w:rsidR="00322A9F" w:rsidRPr="00D531DA" w:rsidRDefault="00322A9F" w:rsidP="00216DEF">
      <w:pPr>
        <w:pStyle w:val="Heading2"/>
      </w:pPr>
      <w:bookmarkStart w:id="36" w:name="_Toc466636340"/>
      <w:r w:rsidRPr="00D531DA">
        <w:t>A.3</w:t>
      </w:r>
      <w:r w:rsidR="002A0056">
        <w:t>.</w:t>
      </w:r>
      <w:r w:rsidRPr="00D531DA">
        <w:t xml:space="preserve"> Use of Improved Information Technology and Burden Reduction</w:t>
      </w:r>
      <w:bookmarkEnd w:id="27"/>
      <w:bookmarkEnd w:id="28"/>
      <w:bookmarkEnd w:id="29"/>
      <w:bookmarkEnd w:id="30"/>
      <w:bookmarkEnd w:id="31"/>
      <w:bookmarkEnd w:id="32"/>
      <w:bookmarkEnd w:id="33"/>
      <w:bookmarkEnd w:id="34"/>
      <w:bookmarkEnd w:id="35"/>
      <w:bookmarkEnd w:id="36"/>
    </w:p>
    <w:p w14:paraId="1FD0A331" w14:textId="77777777" w:rsidR="00F01A85" w:rsidRDefault="00F01A85" w:rsidP="00167F85">
      <w:pPr>
        <w:tabs>
          <w:tab w:val="left" w:pos="1545"/>
        </w:tabs>
      </w:pPr>
    </w:p>
    <w:p w14:paraId="22115263" w14:textId="1286C79D" w:rsidR="009704E2" w:rsidRDefault="00167F85" w:rsidP="00D94910">
      <w:pPr>
        <w:tabs>
          <w:tab w:val="left" w:pos="1545"/>
        </w:tabs>
        <w:spacing w:line="276" w:lineRule="auto"/>
      </w:pPr>
      <w:r>
        <w:t xml:space="preserve">ATSDR </w:t>
      </w:r>
      <w:r w:rsidR="00BE03A0">
        <w:t xml:space="preserve">will </w:t>
      </w:r>
      <w:r w:rsidR="0002723A">
        <w:t>conduct computer-assisted personal</w:t>
      </w:r>
      <w:r w:rsidR="00394595">
        <w:t xml:space="preserve"> </w:t>
      </w:r>
      <w:r w:rsidR="00BE03A0">
        <w:t>interview</w:t>
      </w:r>
      <w:r w:rsidR="00394595">
        <w:t xml:space="preserve">s </w:t>
      </w:r>
      <w:r w:rsidR="0002723A">
        <w:t xml:space="preserve">(CAPIs) </w:t>
      </w:r>
      <w:r w:rsidR="003732FE">
        <w:t xml:space="preserve">as well </w:t>
      </w:r>
      <w:r w:rsidR="00E34083">
        <w:t xml:space="preserve">as </w:t>
      </w:r>
      <w:r w:rsidR="00C04F17">
        <w:t>complete</w:t>
      </w:r>
      <w:r w:rsidR="003732FE">
        <w:t xml:space="preserve"> a hard-copy </w:t>
      </w:r>
      <w:r w:rsidR="00C04F17">
        <w:t>questionnaire</w:t>
      </w:r>
      <w:r w:rsidR="0091620A">
        <w:t xml:space="preserve"> (Attachment </w:t>
      </w:r>
      <w:r w:rsidR="00A91D36">
        <w:t>4</w:t>
      </w:r>
      <w:r w:rsidR="0091620A">
        <w:t>)</w:t>
      </w:r>
      <w:r w:rsidR="00C04F17">
        <w:t xml:space="preserve"> </w:t>
      </w:r>
      <w:r w:rsidR="00394595">
        <w:t>with</w:t>
      </w:r>
      <w:r w:rsidR="00BE03A0">
        <w:t xml:space="preserve"> the participants at </w:t>
      </w:r>
      <w:r w:rsidR="009459D6">
        <w:t>the centralized</w:t>
      </w:r>
      <w:r w:rsidR="00BA3414">
        <w:t xml:space="preserve"> urine </w:t>
      </w:r>
      <w:r w:rsidR="00B12BD5">
        <w:t xml:space="preserve">collection </w:t>
      </w:r>
      <w:r w:rsidR="003732FE">
        <w:t xml:space="preserve">location. </w:t>
      </w:r>
      <w:r w:rsidR="00394595">
        <w:rPr>
          <w:color w:val="000000"/>
        </w:rPr>
        <w:t xml:space="preserve">The information will be recorded electronically on a laptop computer. </w:t>
      </w:r>
    </w:p>
    <w:p w14:paraId="0D9273AA" w14:textId="0191857B" w:rsidR="0068197A" w:rsidRDefault="0068197A" w:rsidP="00186982">
      <w:pPr>
        <w:pStyle w:val="Heading2"/>
      </w:pPr>
      <w:bookmarkStart w:id="37" w:name="_Toc305153415"/>
      <w:bookmarkStart w:id="38" w:name="_Toc305153633"/>
      <w:bookmarkStart w:id="39" w:name="_Toc305154209"/>
      <w:bookmarkStart w:id="40" w:name="_Toc305155363"/>
      <w:bookmarkStart w:id="41" w:name="_Toc306341893"/>
      <w:bookmarkStart w:id="42" w:name="_Toc306344146"/>
      <w:bookmarkStart w:id="43" w:name="_Toc306344787"/>
      <w:bookmarkStart w:id="44" w:name="_Toc306345028"/>
      <w:bookmarkStart w:id="45" w:name="_Toc311445497"/>
      <w:bookmarkStart w:id="46" w:name="_Toc466636341"/>
      <w:r w:rsidRPr="004F54A8">
        <w:t>A.4</w:t>
      </w:r>
      <w:r w:rsidR="002A0056">
        <w:t>.</w:t>
      </w:r>
      <w:r w:rsidRPr="004F54A8">
        <w:t xml:space="preserve"> Efforts </w:t>
      </w:r>
      <w:r w:rsidR="00261215">
        <w:t xml:space="preserve">to </w:t>
      </w:r>
      <w:r w:rsidRPr="004F54A8">
        <w:t>Identify Duplication and Use of Similar Information</w:t>
      </w:r>
      <w:bookmarkEnd w:id="37"/>
      <w:bookmarkEnd w:id="38"/>
      <w:bookmarkEnd w:id="39"/>
      <w:bookmarkEnd w:id="40"/>
      <w:bookmarkEnd w:id="41"/>
      <w:bookmarkEnd w:id="42"/>
      <w:bookmarkEnd w:id="43"/>
      <w:bookmarkEnd w:id="44"/>
      <w:bookmarkEnd w:id="45"/>
      <w:bookmarkEnd w:id="46"/>
    </w:p>
    <w:p w14:paraId="466BF01D" w14:textId="77777777" w:rsidR="004F54A8" w:rsidRPr="004F54A8" w:rsidRDefault="004F54A8" w:rsidP="004F54A8"/>
    <w:p w14:paraId="0488EA2D" w14:textId="6828D796" w:rsidR="008F70F5" w:rsidRDefault="008F70F5" w:rsidP="0037427B">
      <w:pPr>
        <w:tabs>
          <w:tab w:val="left" w:pos="1545"/>
        </w:tabs>
        <w:spacing w:line="276" w:lineRule="auto"/>
      </w:pPr>
      <w:r>
        <w:t xml:space="preserve">In 1999 </w:t>
      </w:r>
      <w:r w:rsidRPr="00AE44C8">
        <w:t xml:space="preserve">the University of Arizona and ADHS completed a lead and arsenic exposure survey with funding from </w:t>
      </w:r>
      <w:r>
        <w:t>ASARCO (Burgess et al., 2000)</w:t>
      </w:r>
      <w:r w:rsidRPr="00AE44C8">
        <w:t>. All residents able to urinate in a cup were eligible for urine arsenic testing and 224 enrolled. The average urinary total arsenic concentration among study participants was 13.7 µg/L (range: non-detect – 114 µg/L).</w:t>
      </w:r>
      <w:r>
        <w:t xml:space="preserve"> Arsenic </w:t>
      </w:r>
      <w:r w:rsidRPr="00AE44C8">
        <w:t xml:space="preserve">samples were </w:t>
      </w:r>
      <w:r>
        <w:t>further analyzed</w:t>
      </w:r>
      <w:r w:rsidRPr="00AE44C8">
        <w:t xml:space="preserve"> to measure inorganic arsenic</w:t>
      </w:r>
      <w:r>
        <w:t xml:space="preserve"> in 18 samples that had total ar</w:t>
      </w:r>
      <w:r w:rsidRPr="00AE44C8">
        <w:t xml:space="preserve">senic concentrations over 30 µg/L. Five </w:t>
      </w:r>
      <w:r>
        <w:t xml:space="preserve">of these </w:t>
      </w:r>
      <w:r w:rsidRPr="00AE44C8">
        <w:t xml:space="preserve">participants </w:t>
      </w:r>
      <w:r>
        <w:t>who came from</w:t>
      </w:r>
      <w:r w:rsidRPr="00AE44C8">
        <w:t xml:space="preserve"> three household</w:t>
      </w:r>
      <w:r>
        <w:t>s</w:t>
      </w:r>
      <w:r w:rsidRPr="00AE44C8">
        <w:t xml:space="preserve"> had inorganic urinary arsenic concentrations over 30</w:t>
      </w:r>
      <w:r>
        <w:t xml:space="preserve"> </w:t>
      </w:r>
      <w:r w:rsidRPr="00AE44C8">
        <w:t xml:space="preserve">µg/L (range 30 – 47 µg/L), the reference level investigators established for the study. </w:t>
      </w:r>
      <w:r>
        <w:t>This indicates the level of arsenic present is from an inorganic source (such as arsenic in the air or soil) and not associated with organic arsenic from dietary sources like seafood. In 2003-2004 NHANES data (the first survey data available for total urinary arsenic after 1999 when this survey was conducted) 47</w:t>
      </w:r>
      <w:r w:rsidRPr="00620C8A">
        <w:t xml:space="preserve"> </w:t>
      </w:r>
      <w:r w:rsidRPr="00AE44C8">
        <w:t>µg/L</w:t>
      </w:r>
      <w:r>
        <w:t xml:space="preserve"> was below the 95</w:t>
      </w:r>
      <w:r w:rsidRPr="00620C8A">
        <w:rPr>
          <w:vertAlign w:val="superscript"/>
        </w:rPr>
        <w:t>th</w:t>
      </w:r>
      <w:r>
        <w:t xml:space="preserve"> percentile indicating it was not significantly higher than the general US population. However it is important to note that u</w:t>
      </w:r>
      <w:r w:rsidRPr="00AE44C8">
        <w:t>rinary arsenic concentrations were not adjusted for creatinine in this study.</w:t>
      </w:r>
      <w:r>
        <w:t xml:space="preserve"> </w:t>
      </w:r>
    </w:p>
    <w:p w14:paraId="1403F4DF" w14:textId="77777777" w:rsidR="00B75065" w:rsidRDefault="00B75065" w:rsidP="00B75065">
      <w:pPr>
        <w:spacing w:line="276" w:lineRule="auto"/>
      </w:pPr>
    </w:p>
    <w:p w14:paraId="10211FCD" w14:textId="163E4F9B" w:rsidR="008F70F5" w:rsidRDefault="008F70F5" w:rsidP="00B75065">
      <w:pPr>
        <w:spacing w:line="276" w:lineRule="auto"/>
        <w:rPr>
          <w:sz w:val="23"/>
          <w:szCs w:val="23"/>
        </w:rPr>
      </w:pPr>
      <w:r>
        <w:t xml:space="preserve">In ATSDR’s initial 2015 EI, 58 Hayden and Winkelman residents age 6 – 40 years participated in urine arsenic testing. </w:t>
      </w:r>
      <w:r w:rsidRPr="00972318">
        <w:t>ATSDR performed several evaluations of urinary arsenic results to understand how participant arsenic exposure levels compare to the U.S. population. ATSDR used urine samples to evaluate participant exposures to total arsenic, inorganic arsenic, and individual types (i.e. species) of arsenic</w:t>
      </w:r>
      <w:r>
        <w:t xml:space="preserve">. </w:t>
      </w:r>
      <w:r w:rsidR="005244B8">
        <w:rPr>
          <w:sz w:val="23"/>
          <w:szCs w:val="23"/>
        </w:rPr>
        <w:t>A</w:t>
      </w:r>
      <w:r w:rsidR="00F020AB">
        <w:rPr>
          <w:sz w:val="23"/>
          <w:szCs w:val="23"/>
        </w:rPr>
        <w:t>SA</w:t>
      </w:r>
      <w:r w:rsidR="005244B8">
        <w:rPr>
          <w:sz w:val="23"/>
          <w:szCs w:val="23"/>
        </w:rPr>
        <w:t>RCO</w:t>
      </w:r>
      <w:r w:rsidR="00584344">
        <w:rPr>
          <w:sz w:val="23"/>
          <w:szCs w:val="23"/>
        </w:rPr>
        <w:t xml:space="preserve"> unexpectedly </w:t>
      </w:r>
      <w:r>
        <w:rPr>
          <w:sz w:val="23"/>
          <w:szCs w:val="23"/>
        </w:rPr>
        <w:t>shut down the smelter for maintenance in the days before ATSDR collected urine samples. As a result, participants were exposed to about eight times less arsenic in the air than other times in 2015. Since arsenic is typically excreted from the body within several days of exposure, the lower level of arsenic in air in the days before testing could have led to a lower amount of arsenic in participants’ urine.</w:t>
      </w:r>
      <w:r w:rsidR="00584344">
        <w:rPr>
          <w:sz w:val="23"/>
          <w:szCs w:val="23"/>
        </w:rPr>
        <w:t xml:space="preserve"> ATSDR needs more information to determine how much arsenic participants have in their bodies when air pollution levels are typical for the community.</w:t>
      </w:r>
    </w:p>
    <w:p w14:paraId="18B1CF0E" w14:textId="77777777" w:rsidR="00584344" w:rsidRDefault="00584344" w:rsidP="00B75065">
      <w:pPr>
        <w:spacing w:line="276" w:lineRule="auto"/>
      </w:pPr>
    </w:p>
    <w:p w14:paraId="0ACB9390" w14:textId="2BA1DBEC" w:rsidR="00322A9F" w:rsidRPr="004F54A8" w:rsidRDefault="00322A9F" w:rsidP="00844EC5">
      <w:pPr>
        <w:pStyle w:val="Heading2"/>
        <w:spacing w:before="0"/>
      </w:pPr>
      <w:bookmarkStart w:id="47" w:name="_Toc305153416"/>
      <w:bookmarkStart w:id="48" w:name="_Toc305153634"/>
      <w:bookmarkStart w:id="49" w:name="_Toc305154210"/>
      <w:bookmarkStart w:id="50" w:name="_Toc305155364"/>
      <w:bookmarkStart w:id="51" w:name="_Toc306341894"/>
      <w:bookmarkStart w:id="52" w:name="_Toc306344147"/>
      <w:bookmarkStart w:id="53" w:name="_Toc306344788"/>
      <w:bookmarkStart w:id="54" w:name="_Toc306345029"/>
      <w:bookmarkStart w:id="55" w:name="_Toc311445498"/>
      <w:bookmarkStart w:id="56" w:name="_Toc466636342"/>
      <w:r w:rsidRPr="004F54A8">
        <w:t>A.5</w:t>
      </w:r>
      <w:r w:rsidR="002A0056">
        <w:t>.</w:t>
      </w:r>
      <w:r w:rsidRPr="004F54A8">
        <w:t xml:space="preserve"> Impact on Small Business</w:t>
      </w:r>
      <w:r w:rsidR="00261215">
        <w:t>es</w:t>
      </w:r>
      <w:r w:rsidRPr="004F54A8">
        <w:t xml:space="preserve"> or Other Small Entities</w:t>
      </w:r>
      <w:bookmarkEnd w:id="47"/>
      <w:bookmarkEnd w:id="48"/>
      <w:bookmarkEnd w:id="49"/>
      <w:bookmarkEnd w:id="50"/>
      <w:bookmarkEnd w:id="51"/>
      <w:bookmarkEnd w:id="52"/>
      <w:bookmarkEnd w:id="53"/>
      <w:bookmarkEnd w:id="54"/>
      <w:bookmarkEnd w:id="55"/>
      <w:bookmarkEnd w:id="56"/>
    </w:p>
    <w:p w14:paraId="3EE89F47" w14:textId="77777777" w:rsidR="004F54A8" w:rsidRDefault="004F54A8" w:rsidP="002F40AB">
      <w:pPr>
        <w:autoSpaceDE w:val="0"/>
        <w:autoSpaceDN w:val="0"/>
        <w:adjustRightInd w:val="0"/>
        <w:rPr>
          <w:rFonts w:ascii="TimesNewRoman" w:hAnsi="TimesNewRoman" w:cs="TimesNewRoman"/>
        </w:rPr>
      </w:pPr>
    </w:p>
    <w:p w14:paraId="7D3347D2" w14:textId="66F191A3" w:rsidR="00D55B9B" w:rsidRDefault="00C844C8" w:rsidP="00D94910">
      <w:pPr>
        <w:tabs>
          <w:tab w:val="left" w:pos="1545"/>
        </w:tabs>
        <w:spacing w:line="276" w:lineRule="auto"/>
      </w:pPr>
      <w:bookmarkStart w:id="57" w:name="_Toc305153417"/>
      <w:bookmarkStart w:id="58" w:name="_Toc305153635"/>
      <w:bookmarkStart w:id="59" w:name="_Toc305154211"/>
      <w:bookmarkStart w:id="60" w:name="_Toc305155365"/>
      <w:bookmarkStart w:id="61" w:name="_Toc306341895"/>
      <w:bookmarkStart w:id="62" w:name="_Toc306344148"/>
      <w:bookmarkStart w:id="63" w:name="_Toc306344789"/>
      <w:bookmarkStart w:id="64" w:name="_Toc306345030"/>
      <w:bookmarkStart w:id="65" w:name="_Toc311445499"/>
      <w:r>
        <w:t>The</w:t>
      </w:r>
      <w:r w:rsidR="00584344">
        <w:t>re is no impact expected on</w:t>
      </w:r>
      <w:r>
        <w:t xml:space="preserve"> small businesses </w:t>
      </w:r>
      <w:r w:rsidR="00584344">
        <w:t xml:space="preserve">as a result of conducting this EI. </w:t>
      </w:r>
    </w:p>
    <w:p w14:paraId="33574C1C" w14:textId="6B930E95" w:rsidR="00322A9F" w:rsidRPr="004F54A8" w:rsidRDefault="00322A9F" w:rsidP="00186982">
      <w:pPr>
        <w:pStyle w:val="Heading2"/>
      </w:pPr>
      <w:bookmarkStart w:id="66" w:name="_Toc466636343"/>
      <w:r w:rsidRPr="004F54A8">
        <w:t>A.6</w:t>
      </w:r>
      <w:r w:rsidR="002A0056">
        <w:t>.</w:t>
      </w:r>
      <w:r w:rsidRPr="004F54A8">
        <w:t xml:space="preserve"> Consequences of Collecting the Information Less Frequently</w:t>
      </w:r>
      <w:bookmarkEnd w:id="57"/>
      <w:bookmarkEnd w:id="58"/>
      <w:bookmarkEnd w:id="59"/>
      <w:bookmarkEnd w:id="60"/>
      <w:bookmarkEnd w:id="61"/>
      <w:bookmarkEnd w:id="62"/>
      <w:bookmarkEnd w:id="63"/>
      <w:bookmarkEnd w:id="64"/>
      <w:bookmarkEnd w:id="65"/>
      <w:bookmarkEnd w:id="66"/>
    </w:p>
    <w:p w14:paraId="370F9BB9" w14:textId="77777777" w:rsidR="004F54A8" w:rsidRPr="002D0805" w:rsidRDefault="004F54A8" w:rsidP="004F54A8">
      <w:pPr>
        <w:autoSpaceDE w:val="0"/>
        <w:autoSpaceDN w:val="0"/>
        <w:adjustRightInd w:val="0"/>
        <w:rPr>
          <w:b/>
          <w:bCs/>
        </w:rPr>
      </w:pPr>
    </w:p>
    <w:p w14:paraId="6CD5E1F8" w14:textId="49FC2204" w:rsidR="00164F2C" w:rsidRDefault="000A2598" w:rsidP="00D94910">
      <w:pPr>
        <w:tabs>
          <w:tab w:val="left" w:pos="1545"/>
        </w:tabs>
        <w:spacing w:line="276" w:lineRule="auto"/>
      </w:pPr>
      <w:r>
        <w:t xml:space="preserve">This request is for a </w:t>
      </w:r>
      <w:r w:rsidR="00584344">
        <w:t xml:space="preserve">follow up investigation for urinary arsenic because </w:t>
      </w:r>
      <w:r w:rsidR="00584344">
        <w:rPr>
          <w:sz w:val="23"/>
          <w:szCs w:val="23"/>
        </w:rPr>
        <w:t>participants in the initial EI were exposed to about eight times less arsenic in the air than other times in 2015.</w:t>
      </w:r>
      <w:r>
        <w:t xml:space="preserve"> </w:t>
      </w:r>
      <w:r w:rsidR="00A6396B">
        <w:t>There are no legal obstacles to reduce the burden.</w:t>
      </w:r>
      <w:bookmarkStart w:id="67" w:name="_Toc305155366"/>
      <w:bookmarkStart w:id="68" w:name="_Toc306341896"/>
      <w:bookmarkStart w:id="69" w:name="_Toc306344149"/>
      <w:bookmarkStart w:id="70" w:name="_Toc306344790"/>
      <w:bookmarkStart w:id="71" w:name="_Toc306345031"/>
      <w:bookmarkStart w:id="72" w:name="_Toc311445500"/>
    </w:p>
    <w:p w14:paraId="644AD829" w14:textId="4722C310" w:rsidR="00322A9F" w:rsidRPr="00266092" w:rsidRDefault="00322A9F" w:rsidP="00D94910">
      <w:pPr>
        <w:pStyle w:val="Heading2"/>
        <w:spacing w:line="276" w:lineRule="auto"/>
      </w:pPr>
      <w:bookmarkStart w:id="73" w:name="_Toc466636344"/>
      <w:r w:rsidRPr="00266092">
        <w:t>A.7</w:t>
      </w:r>
      <w:r w:rsidR="002A0056">
        <w:t>.</w:t>
      </w:r>
      <w:r w:rsidRPr="00266092">
        <w:t xml:space="preserve"> Special Circumstances Relating to the Guidelines of 5 CFR 1320.5</w:t>
      </w:r>
      <w:bookmarkEnd w:id="67"/>
      <w:bookmarkEnd w:id="68"/>
      <w:bookmarkEnd w:id="69"/>
      <w:bookmarkEnd w:id="70"/>
      <w:bookmarkEnd w:id="71"/>
      <w:bookmarkEnd w:id="72"/>
      <w:bookmarkEnd w:id="73"/>
    </w:p>
    <w:p w14:paraId="26537A7B" w14:textId="77777777" w:rsidR="004F54A8" w:rsidRDefault="004F54A8" w:rsidP="00D94910">
      <w:pPr>
        <w:autoSpaceDE w:val="0"/>
        <w:autoSpaceDN w:val="0"/>
        <w:adjustRightInd w:val="0"/>
        <w:spacing w:line="276" w:lineRule="auto"/>
        <w:rPr>
          <w:rFonts w:ascii="TimesNewRoman" w:hAnsi="TimesNewRoman" w:cs="TimesNewRoman"/>
        </w:rPr>
      </w:pPr>
    </w:p>
    <w:p w14:paraId="6B8E9580" w14:textId="77777777" w:rsidR="0073591C" w:rsidRPr="002D0805" w:rsidRDefault="00322A9F" w:rsidP="00D94910">
      <w:pPr>
        <w:autoSpaceDE w:val="0"/>
        <w:autoSpaceDN w:val="0"/>
        <w:adjustRightInd w:val="0"/>
        <w:spacing w:line="276" w:lineRule="auto"/>
        <w:rPr>
          <w:b/>
          <w:bCs/>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r w:rsidR="000A2598">
        <w:rPr>
          <w:rFonts w:ascii="TimesNewRoman" w:hAnsi="TimesNewRoman" w:cs="TimesNewRoman"/>
        </w:rPr>
        <w:t xml:space="preserve"> and will be voluntary</w:t>
      </w:r>
      <w:r w:rsidRPr="002D0805">
        <w:rPr>
          <w:rFonts w:ascii="TimesNewRoman" w:hAnsi="TimesNewRoman" w:cs="TimesNewRoman"/>
        </w:rPr>
        <w:t>.</w:t>
      </w:r>
    </w:p>
    <w:p w14:paraId="580A4104" w14:textId="77777777" w:rsidR="00A077EB" w:rsidRDefault="00A077EB" w:rsidP="00D94910">
      <w:pPr>
        <w:pStyle w:val="Heading2"/>
        <w:spacing w:before="0" w:line="276" w:lineRule="auto"/>
      </w:pPr>
      <w:bookmarkStart w:id="74" w:name="_Toc305155367"/>
      <w:bookmarkStart w:id="75" w:name="_Toc306341897"/>
      <w:bookmarkStart w:id="76" w:name="_Toc306344150"/>
      <w:bookmarkStart w:id="77" w:name="_Toc306344791"/>
      <w:bookmarkStart w:id="78" w:name="_Toc306345032"/>
      <w:bookmarkStart w:id="79" w:name="_Toc311445501"/>
    </w:p>
    <w:p w14:paraId="1C6D177D" w14:textId="710490E8" w:rsidR="007E0E75" w:rsidRPr="003934D6" w:rsidRDefault="00322A9F" w:rsidP="00D94910">
      <w:pPr>
        <w:pStyle w:val="Heading2"/>
        <w:spacing w:before="0" w:line="276" w:lineRule="auto"/>
      </w:pPr>
      <w:bookmarkStart w:id="80" w:name="_Toc466636345"/>
      <w:r w:rsidRPr="003934D6">
        <w:t>A.8</w:t>
      </w:r>
      <w:r w:rsidR="002A0056">
        <w:t>.</w:t>
      </w:r>
      <w:r w:rsidRPr="003934D6">
        <w:t xml:space="preserve"> Comments in Response to the Federal Register Notice and Efforts to Consult Outside</w:t>
      </w:r>
      <w:bookmarkEnd w:id="74"/>
      <w:bookmarkEnd w:id="75"/>
      <w:bookmarkEnd w:id="76"/>
      <w:bookmarkEnd w:id="77"/>
      <w:bookmarkEnd w:id="78"/>
      <w:bookmarkEnd w:id="79"/>
      <w:r w:rsidR="00186982" w:rsidRPr="003934D6">
        <w:t xml:space="preserve"> the Agency</w:t>
      </w:r>
      <w:bookmarkEnd w:id="80"/>
      <w:r w:rsidR="00186982" w:rsidRPr="003934D6">
        <w:t xml:space="preserve"> </w:t>
      </w:r>
    </w:p>
    <w:p w14:paraId="202AD281" w14:textId="77777777" w:rsidR="003934D6" w:rsidRPr="003934D6" w:rsidRDefault="003934D6" w:rsidP="00D94910">
      <w:pPr>
        <w:autoSpaceDE w:val="0"/>
        <w:autoSpaceDN w:val="0"/>
        <w:adjustRightInd w:val="0"/>
        <w:spacing w:line="276" w:lineRule="auto"/>
        <w:rPr>
          <w:rFonts w:asciiTheme="majorHAnsi" w:hAnsiTheme="majorHAnsi"/>
          <w:b/>
          <w:bCs/>
          <w:sz w:val="26"/>
          <w:szCs w:val="26"/>
        </w:rPr>
      </w:pPr>
    </w:p>
    <w:p w14:paraId="25DA6C44" w14:textId="15D5B891" w:rsidR="00DD5453" w:rsidRDefault="000A2598" w:rsidP="00D94910">
      <w:pPr>
        <w:tabs>
          <w:tab w:val="left" w:pos="1545"/>
        </w:tabs>
        <w:spacing w:line="276" w:lineRule="auto"/>
        <w:rPr>
          <w:color w:val="000000"/>
        </w:rPr>
      </w:pPr>
      <w:r>
        <w:rPr>
          <w:color w:val="000000"/>
        </w:rPr>
        <w:t xml:space="preserve">This data collection is being conducted using the Generic Information Collection mechanism for Exposure Investigations – OMB </w:t>
      </w:r>
      <w:r w:rsidR="00CB584F">
        <w:rPr>
          <w:color w:val="000000"/>
        </w:rPr>
        <w:t xml:space="preserve">Control </w:t>
      </w:r>
      <w:r>
        <w:rPr>
          <w:color w:val="000000"/>
        </w:rPr>
        <w:t>No. 0923-0048</w:t>
      </w:r>
      <w:r w:rsidR="001A7EA9">
        <w:rPr>
          <w:color w:val="000000"/>
        </w:rPr>
        <w:t xml:space="preserve"> (expiration date: 0</w:t>
      </w:r>
      <w:r w:rsidR="00EE7C07">
        <w:rPr>
          <w:color w:val="000000"/>
        </w:rPr>
        <w:t>3</w:t>
      </w:r>
      <w:r w:rsidR="001A7EA9">
        <w:rPr>
          <w:color w:val="000000"/>
        </w:rPr>
        <w:t>/31/201</w:t>
      </w:r>
      <w:r w:rsidR="00EE7C07">
        <w:rPr>
          <w:color w:val="000000"/>
        </w:rPr>
        <w:t>9</w:t>
      </w:r>
      <w:r w:rsidR="001A7EA9">
        <w:rPr>
          <w:color w:val="000000"/>
        </w:rPr>
        <w:t>)</w:t>
      </w:r>
      <w:r>
        <w:rPr>
          <w:color w:val="000000"/>
        </w:rPr>
        <w:t xml:space="preserve">.  A </w:t>
      </w:r>
      <w:r w:rsidR="00A6396B">
        <w:t xml:space="preserve">60-day Federal Register </w:t>
      </w:r>
      <w:r w:rsidR="00DD5453">
        <w:t>N</w:t>
      </w:r>
      <w:r w:rsidR="00A6396B">
        <w:t xml:space="preserve">otice was published in the </w:t>
      </w:r>
      <w:r w:rsidR="00A6396B" w:rsidRPr="0039614F">
        <w:rPr>
          <w:i/>
        </w:rPr>
        <w:t>Federal Register</w:t>
      </w:r>
      <w:r w:rsidR="00A6396B">
        <w:t xml:space="preserve">, Vol. </w:t>
      </w:r>
      <w:r w:rsidR="00C96CF6">
        <w:t>80</w:t>
      </w:r>
      <w:r w:rsidR="00A6396B">
        <w:t xml:space="preserve">, No. </w:t>
      </w:r>
      <w:r w:rsidR="00C96CF6">
        <w:t>189</w:t>
      </w:r>
      <w:r w:rsidR="00A6396B">
        <w:t xml:space="preserve"> on </w:t>
      </w:r>
      <w:r w:rsidR="00C96CF6">
        <w:t>Wednesday</w:t>
      </w:r>
      <w:r w:rsidR="00A6396B">
        <w:t xml:space="preserve">, </w:t>
      </w:r>
      <w:r w:rsidR="00C96CF6">
        <w:t>September 30</w:t>
      </w:r>
      <w:r w:rsidR="00A6396B">
        <w:t>, 201</w:t>
      </w:r>
      <w:r w:rsidR="00C96CF6">
        <w:t>5</w:t>
      </w:r>
      <w:r w:rsidR="00A6396B" w:rsidRPr="0039614F">
        <w:rPr>
          <w:color w:val="000000"/>
        </w:rPr>
        <w:t xml:space="preserve">. </w:t>
      </w:r>
      <w:r>
        <w:rPr>
          <w:color w:val="000000"/>
        </w:rPr>
        <w:t xml:space="preserve">No comments were received. </w:t>
      </w:r>
      <w:bookmarkStart w:id="81" w:name="_Toc305155369"/>
      <w:bookmarkStart w:id="82" w:name="_Toc306341899"/>
      <w:bookmarkStart w:id="83" w:name="_Toc306344152"/>
      <w:bookmarkStart w:id="84" w:name="_Toc306344793"/>
      <w:bookmarkStart w:id="85" w:name="_Toc306345034"/>
      <w:bookmarkStart w:id="86" w:name="_Toc311445503"/>
    </w:p>
    <w:p w14:paraId="30CAFCE8" w14:textId="77777777" w:rsidR="008C45E6" w:rsidRDefault="008C45E6" w:rsidP="00D94910">
      <w:pPr>
        <w:tabs>
          <w:tab w:val="left" w:pos="1545"/>
        </w:tabs>
        <w:spacing w:line="276" w:lineRule="auto"/>
        <w:rPr>
          <w:color w:val="000000"/>
        </w:rPr>
      </w:pPr>
    </w:p>
    <w:p w14:paraId="63642ACE" w14:textId="1A8E0AE2" w:rsidR="008C45E6" w:rsidRDefault="008C45E6" w:rsidP="00D94910">
      <w:pPr>
        <w:tabs>
          <w:tab w:val="left" w:pos="1545"/>
        </w:tabs>
        <w:spacing w:line="276" w:lineRule="auto"/>
        <w:rPr>
          <w:rFonts w:asciiTheme="majorHAnsi" w:eastAsiaTheme="majorEastAsia" w:hAnsiTheme="majorHAnsi" w:cstheme="majorBidi"/>
          <w:b/>
          <w:bCs/>
          <w:color w:val="4F81BD" w:themeColor="accent1"/>
          <w:sz w:val="26"/>
          <w:szCs w:val="26"/>
        </w:rPr>
      </w:pPr>
      <w:r>
        <w:rPr>
          <w:color w:val="000000"/>
        </w:rPr>
        <w:t xml:space="preserve">ATSDR is conducting this EI in collaboration with </w:t>
      </w:r>
      <w:r w:rsidR="00AA1E39">
        <w:rPr>
          <w:color w:val="000000"/>
        </w:rPr>
        <w:t xml:space="preserve">EPA, </w:t>
      </w:r>
      <w:r w:rsidR="00A84058">
        <w:rPr>
          <w:color w:val="000000"/>
        </w:rPr>
        <w:t>ADHS</w:t>
      </w:r>
      <w:r w:rsidR="00584344">
        <w:rPr>
          <w:color w:val="000000"/>
        </w:rPr>
        <w:t xml:space="preserve"> and A</w:t>
      </w:r>
      <w:r w:rsidR="00C74DD4">
        <w:rPr>
          <w:color w:val="000000"/>
        </w:rPr>
        <w:t>DEQ</w:t>
      </w:r>
      <w:r>
        <w:rPr>
          <w:color w:val="000000"/>
        </w:rPr>
        <w:t>.</w:t>
      </w:r>
    </w:p>
    <w:p w14:paraId="47783888" w14:textId="7968C1C3" w:rsidR="0068197A" w:rsidRPr="00266092" w:rsidRDefault="0068197A" w:rsidP="00186982">
      <w:pPr>
        <w:pStyle w:val="Heading2"/>
      </w:pPr>
      <w:bookmarkStart w:id="87" w:name="_Toc466636346"/>
      <w:r w:rsidRPr="00266092">
        <w:t>A.9</w:t>
      </w:r>
      <w:r w:rsidR="002A0056">
        <w:t>.</w:t>
      </w:r>
      <w:r w:rsidRPr="00266092">
        <w:t xml:space="preserve"> </w:t>
      </w:r>
      <w:r w:rsidRPr="007F446A">
        <w:t>Explanation</w:t>
      </w:r>
      <w:r w:rsidRPr="00266092">
        <w:t xml:space="preserve"> of Any Payment or Gift to </w:t>
      </w:r>
      <w:r w:rsidR="001E683D" w:rsidRPr="00266092">
        <w:t>Respondents</w:t>
      </w:r>
      <w:bookmarkEnd w:id="81"/>
      <w:bookmarkEnd w:id="82"/>
      <w:bookmarkEnd w:id="83"/>
      <w:bookmarkEnd w:id="84"/>
      <w:bookmarkEnd w:id="85"/>
      <w:bookmarkEnd w:id="86"/>
      <w:bookmarkEnd w:id="87"/>
    </w:p>
    <w:p w14:paraId="6A1D8C5A" w14:textId="77777777" w:rsidR="0068197A" w:rsidRPr="002D0805" w:rsidRDefault="0068197A" w:rsidP="002F40AB">
      <w:pPr>
        <w:autoSpaceDE w:val="0"/>
        <w:autoSpaceDN w:val="0"/>
        <w:adjustRightInd w:val="0"/>
      </w:pPr>
    </w:p>
    <w:p w14:paraId="0A9E3576" w14:textId="77777777" w:rsidR="00BA56FB" w:rsidRDefault="00980401" w:rsidP="00BA56FB">
      <w:pPr>
        <w:tabs>
          <w:tab w:val="left" w:pos="1545"/>
        </w:tabs>
      </w:pPr>
      <w:bookmarkStart w:id="88" w:name="_Toc305155370"/>
      <w:bookmarkStart w:id="89" w:name="_Toc306341900"/>
      <w:bookmarkStart w:id="90" w:name="_Toc306344153"/>
      <w:bookmarkStart w:id="91" w:name="_Toc306344794"/>
      <w:bookmarkStart w:id="92" w:name="_Toc306345035"/>
      <w:bookmarkStart w:id="93" w:name="_Toc311445504"/>
      <w:r>
        <w:t>ATSDR will not provide payments or gifts to participants.</w:t>
      </w:r>
    </w:p>
    <w:p w14:paraId="72759E65" w14:textId="20A4A4D5" w:rsidR="00EA3580" w:rsidRDefault="00EA3580" w:rsidP="00C41444">
      <w:pPr>
        <w:pStyle w:val="Heading2"/>
      </w:pPr>
      <w:bookmarkStart w:id="94" w:name="_Toc466636347"/>
      <w:r>
        <w:t xml:space="preserve">A.10. </w:t>
      </w:r>
      <w:r w:rsidR="0037198B" w:rsidRPr="0037198B">
        <w:t>Protection of the Privacy and Confidentiality of Information Provided by Respondents</w:t>
      </w:r>
      <w:bookmarkEnd w:id="94"/>
    </w:p>
    <w:p w14:paraId="254A812E" w14:textId="77777777" w:rsidR="0047002D" w:rsidRPr="0047002D" w:rsidRDefault="0047002D" w:rsidP="00C41444"/>
    <w:bookmarkEnd w:id="88"/>
    <w:bookmarkEnd w:id="89"/>
    <w:bookmarkEnd w:id="90"/>
    <w:bookmarkEnd w:id="91"/>
    <w:bookmarkEnd w:id="92"/>
    <w:bookmarkEnd w:id="93"/>
    <w:p w14:paraId="364A782F" w14:textId="7630BB80" w:rsidR="00B7549D" w:rsidRDefault="00B7549D" w:rsidP="00D94910">
      <w:pPr>
        <w:spacing w:line="276" w:lineRule="auto"/>
      </w:pPr>
      <w:r w:rsidRPr="00C41444">
        <w:t xml:space="preserve">This submission has </w:t>
      </w:r>
      <w:r w:rsidRPr="00B008C1">
        <w:t>been reviewed by</w:t>
      </w:r>
      <w:r w:rsidR="00A96A4D" w:rsidRPr="000A7CAB">
        <w:t xml:space="preserve"> the NCEH Information Systems Security </w:t>
      </w:r>
      <w:r w:rsidR="00B12BD5" w:rsidRPr="000A7CAB">
        <w:t>officer who</w:t>
      </w:r>
      <w:r w:rsidRPr="000A7CAB">
        <w:t xml:space="preserve"> determined that the Privacy Act does apply. The </w:t>
      </w:r>
      <w:r w:rsidR="003A621D">
        <w:t>applicable</w:t>
      </w:r>
      <w:r w:rsidRPr="000A7CAB">
        <w:t xml:space="preserve"> Privacy Act Syste</w:t>
      </w:r>
      <w:r w:rsidRPr="00B4500F">
        <w:t xml:space="preserve">m of Records Notice (SORN) for this EI is </w:t>
      </w:r>
      <w:r w:rsidR="00A96A4D" w:rsidRPr="00AB317D">
        <w:t>No</w:t>
      </w:r>
      <w:r w:rsidR="003A621D">
        <w:t>.</w:t>
      </w:r>
      <w:r w:rsidR="00A96A4D" w:rsidRPr="00AB317D">
        <w:t xml:space="preserve"> 09-19-0001, </w:t>
      </w:r>
      <w:r w:rsidR="003A621D">
        <w:t>“</w:t>
      </w:r>
      <w:r w:rsidRPr="000A7CAB">
        <w:t>Records of Persons Exposed or Potentially Exposed to Toxic</w:t>
      </w:r>
      <w:r w:rsidR="003A621D">
        <w:t xml:space="preserve"> or Hazardous Substances” (retrievable by name or SSN)”</w:t>
      </w:r>
      <w:r w:rsidRPr="00C41444">
        <w:t xml:space="preserve">. </w:t>
      </w:r>
    </w:p>
    <w:p w14:paraId="75BF15D4" w14:textId="77777777" w:rsidR="003A621D" w:rsidRDefault="003A621D" w:rsidP="00D94910">
      <w:pPr>
        <w:spacing w:line="276" w:lineRule="auto"/>
      </w:pPr>
    </w:p>
    <w:p w14:paraId="673F56A6" w14:textId="158BC03C" w:rsidR="003A621D" w:rsidRDefault="003A621D" w:rsidP="003A621D">
      <w:pPr>
        <w:autoSpaceDE w:val="0"/>
        <w:autoSpaceDN w:val="0"/>
        <w:adjustRightInd w:val="0"/>
        <w:ind w:left="360"/>
        <w:rPr>
          <w:rFonts w:cs="ITCFranklinGothicStd-Book"/>
        </w:rPr>
      </w:pPr>
      <w:r w:rsidRPr="00A73A59">
        <w:rPr>
          <w:rFonts w:cs="ITCFranklinGothicStd-Book"/>
        </w:rPr>
        <w:t>The following I</w:t>
      </w:r>
      <w:r w:rsidR="0037427B">
        <w:rPr>
          <w:rFonts w:cs="ITCFranklinGothicStd-Book"/>
        </w:rPr>
        <w:t>nformation in Identifiable Form (I</w:t>
      </w:r>
      <w:r w:rsidRPr="00A73A59">
        <w:rPr>
          <w:rFonts w:cs="ITCFranklinGothicStd-Book"/>
        </w:rPr>
        <w:t>IF</w:t>
      </w:r>
      <w:r w:rsidR="0037427B">
        <w:rPr>
          <w:rFonts w:cs="ITCFranklinGothicStd-Book"/>
        </w:rPr>
        <w:t>)</w:t>
      </w:r>
      <w:r w:rsidRPr="00A73A59">
        <w:rPr>
          <w:rFonts w:cs="ITCFranklinGothicStd-Book"/>
        </w:rPr>
        <w:t xml:space="preserve"> Categories apply to this information collection (</w:t>
      </w:r>
      <w:r w:rsidRPr="003717C7">
        <w:rPr>
          <w:rFonts w:cs="ITCFranklinGothicStd-Book"/>
          <w:b/>
        </w:rPr>
        <w:t>Attachment 4</w:t>
      </w:r>
      <w:r w:rsidRPr="00A73A59">
        <w:rPr>
          <w:rFonts w:cs="ITCFranklinGothicStd-Book"/>
        </w:rPr>
        <w:t>):</w:t>
      </w:r>
    </w:p>
    <w:p w14:paraId="1321E0FF" w14:textId="77777777" w:rsidR="003A621D" w:rsidRDefault="003A621D" w:rsidP="003A621D">
      <w:pPr>
        <w:autoSpaceDE w:val="0"/>
        <w:autoSpaceDN w:val="0"/>
        <w:adjustRightInd w:val="0"/>
        <w:ind w:left="360"/>
        <w:rPr>
          <w:rFonts w:cs="ITCFranklinGothicStd-Book"/>
        </w:rPr>
      </w:pPr>
    </w:p>
    <w:p w14:paraId="057599BC" w14:textId="77777777" w:rsidR="00505308" w:rsidRDefault="003A621D" w:rsidP="00505308">
      <w:pPr>
        <w:autoSpaceDE w:val="0"/>
        <w:autoSpaceDN w:val="0"/>
        <w:adjustRightInd w:val="0"/>
        <w:ind w:left="360"/>
      </w:pPr>
      <w:r>
        <w:rPr>
          <w:rFonts w:cs="ITCFranklinGothicStd-Book"/>
        </w:rPr>
        <w:tab/>
      </w:r>
      <w:r>
        <w:rPr>
          <w:rFonts w:cs="ITCFranklinGothicStd-Book"/>
        </w:rPr>
        <w:tab/>
      </w:r>
      <w:r w:rsidRPr="00D20211">
        <w:rPr>
          <w:rFonts w:ascii="Segoe UI Symbol" w:hAnsi="Segoe UI Symbol" w:cs="Segoe UI Symbol"/>
        </w:rPr>
        <w:t>❑</w:t>
      </w:r>
      <w:r w:rsidRPr="00D20211">
        <w:t xml:space="preserve"> Name</w:t>
      </w:r>
      <w:r w:rsidR="00505308">
        <w:tab/>
      </w:r>
      <w:r w:rsidR="00505308">
        <w:tab/>
      </w:r>
      <w:r w:rsidR="00505308">
        <w:tab/>
      </w:r>
      <w:r w:rsidRPr="00D20211">
        <w:rPr>
          <w:rFonts w:ascii="Segoe UI Symbol" w:hAnsi="Segoe UI Symbol" w:cs="Segoe UI Symbol"/>
        </w:rPr>
        <w:t>❑</w:t>
      </w:r>
      <w:r>
        <w:t xml:space="preserve"> Phone Numbers</w:t>
      </w:r>
    </w:p>
    <w:p w14:paraId="2FB82E4B" w14:textId="4EEB3E2E" w:rsidR="003A621D" w:rsidRDefault="00505308" w:rsidP="003A621D">
      <w:pPr>
        <w:autoSpaceDE w:val="0"/>
        <w:autoSpaceDN w:val="0"/>
        <w:adjustRightInd w:val="0"/>
        <w:ind w:left="360"/>
      </w:pPr>
      <w:r>
        <w:tab/>
      </w:r>
      <w:r>
        <w:tab/>
      </w:r>
      <w:r w:rsidR="003A621D" w:rsidRPr="00D20211">
        <w:rPr>
          <w:rFonts w:ascii="Segoe UI Symbol" w:hAnsi="Segoe UI Symbol" w:cs="Segoe UI Symbol"/>
        </w:rPr>
        <w:t>❑</w:t>
      </w:r>
      <w:r w:rsidR="003A621D" w:rsidRPr="00D20211">
        <w:t xml:space="preserve"> Date of Birth</w:t>
      </w:r>
      <w:r>
        <w:tab/>
      </w:r>
      <w:r>
        <w:tab/>
      </w:r>
      <w:r w:rsidRPr="00D20211">
        <w:rPr>
          <w:rFonts w:ascii="Segoe UI Symbol" w:hAnsi="Segoe UI Symbol" w:cs="Segoe UI Symbol"/>
        </w:rPr>
        <w:t>❑</w:t>
      </w:r>
      <w:r w:rsidRPr="00D20211">
        <w:t xml:space="preserve"> Biological Specimens</w:t>
      </w:r>
    </w:p>
    <w:p w14:paraId="3EB56A57" w14:textId="31272DED" w:rsidR="003A621D" w:rsidRDefault="003A621D" w:rsidP="00505308">
      <w:pPr>
        <w:autoSpaceDE w:val="0"/>
        <w:autoSpaceDN w:val="0"/>
        <w:adjustRightInd w:val="0"/>
        <w:ind w:left="360"/>
        <w:rPr>
          <w:color w:val="000000"/>
        </w:rPr>
      </w:pPr>
      <w:r>
        <w:tab/>
      </w:r>
      <w:r>
        <w:tab/>
      </w:r>
      <w:r w:rsidRPr="00D20211">
        <w:rPr>
          <w:rFonts w:ascii="Segoe UI Symbol" w:hAnsi="Segoe UI Symbol" w:cs="Segoe UI Symbol"/>
        </w:rPr>
        <w:t>❑</w:t>
      </w:r>
      <w:r w:rsidRPr="00D20211">
        <w:t xml:space="preserve"> Mailing Address</w:t>
      </w:r>
      <w:r w:rsidR="00505308">
        <w:tab/>
      </w:r>
      <w:r w:rsidR="00505308">
        <w:tab/>
      </w:r>
      <w:r w:rsidRPr="00D20211">
        <w:rPr>
          <w:rFonts w:ascii="Segoe UI Symbol" w:hAnsi="Segoe UI Symbol" w:cs="Segoe UI Symbol"/>
        </w:rPr>
        <w:t>❑</w:t>
      </w:r>
      <w:r w:rsidRPr="00D20211">
        <w:t xml:space="preserve"> Email Addres</w:t>
      </w:r>
      <w:r>
        <w:t>s</w:t>
      </w:r>
    </w:p>
    <w:p w14:paraId="61F17EEF" w14:textId="77777777" w:rsidR="00B7549D" w:rsidRDefault="00B7549D" w:rsidP="00D94910">
      <w:pPr>
        <w:spacing w:line="276" w:lineRule="auto"/>
        <w:rPr>
          <w:color w:val="000000"/>
          <w:szCs w:val="20"/>
        </w:rPr>
      </w:pPr>
    </w:p>
    <w:p w14:paraId="331F6819" w14:textId="2A11F5D5" w:rsidR="002A14BE" w:rsidRDefault="0037427B" w:rsidP="002A14BE">
      <w:pPr>
        <w:tabs>
          <w:tab w:val="left" w:pos="1545"/>
        </w:tabs>
        <w:spacing w:line="276" w:lineRule="auto"/>
      </w:pPr>
      <w:r>
        <w:rPr>
          <w:color w:val="000000"/>
          <w:szCs w:val="20"/>
        </w:rPr>
        <w:t>ATSDR will treat d</w:t>
      </w:r>
      <w:r w:rsidR="00B7549D">
        <w:rPr>
          <w:color w:val="000000"/>
          <w:szCs w:val="20"/>
        </w:rPr>
        <w:t xml:space="preserve">ata obtained during the </w:t>
      </w:r>
      <w:r w:rsidR="00A12A64">
        <w:rPr>
          <w:color w:val="000000"/>
          <w:szCs w:val="20"/>
        </w:rPr>
        <w:t>EI</w:t>
      </w:r>
      <w:r>
        <w:rPr>
          <w:color w:val="000000"/>
          <w:szCs w:val="20"/>
        </w:rPr>
        <w:t xml:space="preserve"> </w:t>
      </w:r>
      <w:r w:rsidR="00B7549D">
        <w:rPr>
          <w:color w:val="000000"/>
          <w:szCs w:val="20"/>
        </w:rPr>
        <w:t xml:space="preserve">in a secure manner and will not disclose, unless otherwise compelled by law. </w:t>
      </w:r>
      <w:r w:rsidR="00584344">
        <w:rPr>
          <w:color w:val="000000"/>
          <w:szCs w:val="20"/>
        </w:rPr>
        <w:t xml:space="preserve">Arizona </w:t>
      </w:r>
      <w:r w:rsidR="00B7549D">
        <w:t>Laws require openness in government, which may result in personal identification being accessible by the general public.</w:t>
      </w:r>
      <w:r w:rsidR="002A14BE">
        <w:t xml:space="preserve"> T</w:t>
      </w:r>
      <w:r w:rsidR="002A14BE" w:rsidRPr="00DA6BBB">
        <w:t>he consent</w:t>
      </w:r>
      <w:r w:rsidR="007F3FC8">
        <w:t>/assent parental permission</w:t>
      </w:r>
      <w:r w:rsidR="002A14BE" w:rsidRPr="00DA6BBB">
        <w:t xml:space="preserve"> form</w:t>
      </w:r>
      <w:r w:rsidR="00B12BD5">
        <w:t>s (Attachment</w:t>
      </w:r>
      <w:r w:rsidR="00F10AC4">
        <w:t>s</w:t>
      </w:r>
      <w:r w:rsidR="00B12BD5">
        <w:t xml:space="preserve"> 3A–3C)</w:t>
      </w:r>
      <w:r w:rsidR="002A14BE" w:rsidRPr="00DA6BBB">
        <w:t xml:space="preserve"> will include a statement indicating that </w:t>
      </w:r>
      <w:r w:rsidR="002A14BE">
        <w:t>these laws may apply and t</w:t>
      </w:r>
      <w:r w:rsidR="00B7549D">
        <w:t>he EI will comply with all appropriate requirements.</w:t>
      </w:r>
      <w:r w:rsidR="002A14BE">
        <w:t xml:space="preserve"> </w:t>
      </w:r>
      <w:r w:rsidR="002A14BE" w:rsidRPr="000848A3">
        <w:t>Al</w:t>
      </w:r>
      <w:r w:rsidR="002A14BE">
        <w:t>l identifying information maintained by the agency will be managed by ATSDR and is</w:t>
      </w:r>
      <w:r w:rsidR="002A14BE" w:rsidRPr="000848A3">
        <w:t xml:space="preserve"> subject to the ATSDR Comprehensive Record Control Schedule (CRCS), B-371, which contains authorized disposition instructions for ATSDR's administrative an</w:t>
      </w:r>
      <w:r w:rsidR="002A14BE">
        <w:t>d program records.</w:t>
      </w:r>
      <w:r w:rsidR="002A14BE" w:rsidRPr="000848A3">
        <w:t xml:space="preserve"> </w:t>
      </w:r>
    </w:p>
    <w:p w14:paraId="45E2E93C" w14:textId="77777777" w:rsidR="0037427B" w:rsidRDefault="0037427B" w:rsidP="00D94910">
      <w:pPr>
        <w:tabs>
          <w:tab w:val="left" w:pos="1545"/>
        </w:tabs>
        <w:spacing w:line="276" w:lineRule="auto"/>
      </w:pPr>
    </w:p>
    <w:p w14:paraId="21EEB715" w14:textId="5C4A9EB1" w:rsidR="00B7549D" w:rsidRDefault="00B7549D" w:rsidP="00D94910">
      <w:pPr>
        <w:tabs>
          <w:tab w:val="left" w:pos="1545"/>
        </w:tabs>
        <w:spacing w:line="276" w:lineRule="auto"/>
        <w:rPr>
          <w:bCs/>
          <w:iCs/>
        </w:rPr>
      </w:pPr>
      <w:r>
        <w:rPr>
          <w:bCs/>
          <w:iCs/>
        </w:rPr>
        <w:t xml:space="preserve">The </w:t>
      </w:r>
      <w:r w:rsidR="00584344">
        <w:rPr>
          <w:bCs/>
          <w:iCs/>
        </w:rPr>
        <w:t>Hayden, AZ</w:t>
      </w:r>
      <w:r w:rsidR="004004A6">
        <w:rPr>
          <w:bCs/>
          <w:iCs/>
        </w:rPr>
        <w:t xml:space="preserve"> follow up</w:t>
      </w:r>
      <w:r w:rsidR="00584344">
        <w:rPr>
          <w:bCs/>
          <w:iCs/>
        </w:rPr>
        <w:t xml:space="preserve"> </w:t>
      </w:r>
      <w:r>
        <w:rPr>
          <w:bCs/>
          <w:iCs/>
        </w:rPr>
        <w:t xml:space="preserve">EI will involve </w:t>
      </w:r>
      <w:r w:rsidR="006C6DFE">
        <w:rPr>
          <w:bCs/>
          <w:iCs/>
        </w:rPr>
        <w:t xml:space="preserve">up to </w:t>
      </w:r>
      <w:r w:rsidR="00584344">
        <w:rPr>
          <w:bCs/>
          <w:iCs/>
        </w:rPr>
        <w:t>60</w:t>
      </w:r>
      <w:r w:rsidR="006C6DFE">
        <w:rPr>
          <w:bCs/>
          <w:iCs/>
        </w:rPr>
        <w:t xml:space="preserve"> participants, including </w:t>
      </w:r>
      <w:r>
        <w:rPr>
          <w:bCs/>
          <w:iCs/>
        </w:rPr>
        <w:t>children, pregnant women, and women of child-bearing age. ATSDR provides participants with information on the EI process and what it can and cannot determine. After providing the participants this information, ATSDR will ask for parental permission and minor assent, or adult consent</w:t>
      </w:r>
      <w:r w:rsidR="00550012">
        <w:rPr>
          <w:bCs/>
          <w:iCs/>
        </w:rPr>
        <w:t xml:space="preserve"> (Attachment </w:t>
      </w:r>
      <w:r w:rsidR="0037427B">
        <w:rPr>
          <w:bCs/>
          <w:iCs/>
        </w:rPr>
        <w:t>3A-C</w:t>
      </w:r>
      <w:r w:rsidR="00550012">
        <w:rPr>
          <w:bCs/>
          <w:iCs/>
        </w:rPr>
        <w:t>)</w:t>
      </w:r>
      <w:r>
        <w:rPr>
          <w:bCs/>
          <w:iCs/>
        </w:rPr>
        <w:t xml:space="preserve"> to participate in the EI. Participation is completely voluntary; participants can stop participating in the EI at any time.  </w:t>
      </w:r>
    </w:p>
    <w:p w14:paraId="1DE8EB26" w14:textId="77777777" w:rsidR="00C424BF" w:rsidRDefault="00C424BF" w:rsidP="00C424BF">
      <w:pPr>
        <w:tabs>
          <w:tab w:val="left" w:pos="1545"/>
        </w:tabs>
        <w:spacing w:line="276" w:lineRule="auto"/>
      </w:pPr>
    </w:p>
    <w:p w14:paraId="0B89A31E" w14:textId="6A92A6EC" w:rsidR="00D607C6" w:rsidDel="0036112F" w:rsidRDefault="00D607C6" w:rsidP="00C424BF">
      <w:pPr>
        <w:tabs>
          <w:tab w:val="left" w:pos="1545"/>
        </w:tabs>
        <w:spacing w:line="276" w:lineRule="auto"/>
      </w:pPr>
      <w:r w:rsidDel="0036112F">
        <w:t>EI participants for the</w:t>
      </w:r>
      <w:r w:rsidR="00835B5F">
        <w:t xml:space="preserve"> </w:t>
      </w:r>
      <w:r w:rsidR="00584344">
        <w:t>Hayden, AZ</w:t>
      </w:r>
      <w:r w:rsidDel="0036112F">
        <w:t xml:space="preserve"> </w:t>
      </w:r>
      <w:r w:rsidR="003E42CB">
        <w:t xml:space="preserve">follow up </w:t>
      </w:r>
      <w:r w:rsidDel="0036112F">
        <w:t>EI</w:t>
      </w:r>
      <w:r w:rsidR="00584344">
        <w:rPr>
          <w:bCs/>
        </w:rPr>
        <w:t xml:space="preserve"> are identified as all </w:t>
      </w:r>
      <w:r w:rsidR="003E42CB">
        <w:rPr>
          <w:bCs/>
        </w:rPr>
        <w:t>58</w:t>
      </w:r>
      <w:r w:rsidR="00584344">
        <w:rPr>
          <w:bCs/>
        </w:rPr>
        <w:t xml:space="preserve"> participants who provided a urinary arsenic specimen in the initial ATSDR Hayden, AZ EI. The population in the initial EI were identified as the </w:t>
      </w:r>
      <w:r w:rsidDel="0036112F">
        <w:rPr>
          <w:bCs/>
        </w:rPr>
        <w:t>most highly exposed and/or susceptible populations</w:t>
      </w:r>
      <w:r w:rsidDel="0036112F">
        <w:t xml:space="preserve"> and will be offered</w:t>
      </w:r>
      <w:r w:rsidR="00584344">
        <w:t xml:space="preserve"> re</w:t>
      </w:r>
      <w:r w:rsidDel="0036112F">
        <w:t>testing</w:t>
      </w:r>
      <w:r w:rsidR="00584344">
        <w:t xml:space="preserve"> for urinary arsenic</w:t>
      </w:r>
      <w:r w:rsidDel="0036112F">
        <w:t>.</w:t>
      </w:r>
      <w:r w:rsidRPr="000A3873" w:rsidDel="0036112F">
        <w:t xml:space="preserve"> </w:t>
      </w:r>
      <w:r w:rsidDel="0036112F">
        <w:t xml:space="preserve">The </w:t>
      </w:r>
      <w:r w:rsidR="003E42CB">
        <w:t xml:space="preserve">58 </w:t>
      </w:r>
      <w:r w:rsidDel="0036112F">
        <w:t>participants</w:t>
      </w:r>
      <w:r w:rsidR="003E42CB">
        <w:t xml:space="preserve"> who provided a urinary arsenic specimen and will be offered a urinary arsenic retest and</w:t>
      </w:r>
      <w:r w:rsidDel="0036112F">
        <w:t xml:space="preserve"> </w:t>
      </w:r>
      <w:r w:rsidR="00584344">
        <w:t>included the following categories</w:t>
      </w:r>
      <w:r w:rsidDel="0036112F">
        <w:t>:</w:t>
      </w:r>
    </w:p>
    <w:p w14:paraId="3A4376C9" w14:textId="77777777" w:rsidR="00D607C6" w:rsidDel="0036112F" w:rsidRDefault="00D607C6" w:rsidP="00D94910">
      <w:pPr>
        <w:spacing w:line="276" w:lineRule="auto"/>
        <w:ind w:left="1440"/>
      </w:pPr>
    </w:p>
    <w:p w14:paraId="4930E266" w14:textId="3BAE1199" w:rsidR="00D607C6" w:rsidRPr="00673AD7" w:rsidDel="0036112F" w:rsidRDefault="00D607C6" w:rsidP="00D94910">
      <w:pPr>
        <w:pStyle w:val="ListParagraph"/>
        <w:numPr>
          <w:ilvl w:val="0"/>
          <w:numId w:val="30"/>
        </w:numPr>
        <w:spacing w:after="200" w:line="276" w:lineRule="auto"/>
      </w:pPr>
      <w:r w:rsidRPr="00673AD7" w:rsidDel="0036112F">
        <w:t>Children</w:t>
      </w:r>
      <w:r w:rsidR="00584344">
        <w:t xml:space="preserve"> </w:t>
      </w:r>
      <w:r w:rsidR="00C424BF">
        <w:t>6</w:t>
      </w:r>
      <w:r w:rsidR="00A869A3">
        <w:t xml:space="preserve"> </w:t>
      </w:r>
      <w:r w:rsidR="00C424BF">
        <w:t xml:space="preserve">to less than 18 </w:t>
      </w:r>
      <w:r w:rsidR="00A869A3">
        <w:t xml:space="preserve">years </w:t>
      </w:r>
      <w:r w:rsidR="00204177">
        <w:t>of age</w:t>
      </w:r>
      <w:r w:rsidRPr="00673AD7" w:rsidDel="0036112F">
        <w:t>,</w:t>
      </w:r>
    </w:p>
    <w:p w14:paraId="55E77DAE" w14:textId="77777777" w:rsidR="00C424BF" w:rsidRDefault="00A869A3" w:rsidP="003E42CB">
      <w:pPr>
        <w:pStyle w:val="ListParagraph"/>
        <w:numPr>
          <w:ilvl w:val="0"/>
          <w:numId w:val="30"/>
        </w:numPr>
        <w:spacing w:after="200" w:line="276" w:lineRule="auto"/>
      </w:pPr>
      <w:r>
        <w:t>Women who are p</w:t>
      </w:r>
      <w:r w:rsidR="00D607C6" w:rsidRPr="00673AD7" w:rsidDel="0036112F">
        <w:t xml:space="preserve">regnant </w:t>
      </w:r>
      <w:r>
        <w:t>or of childbearing age</w:t>
      </w:r>
    </w:p>
    <w:p w14:paraId="5DCC927C" w14:textId="77777777" w:rsidR="00C424BF" w:rsidRDefault="00C424BF" w:rsidP="00C424BF">
      <w:pPr>
        <w:pStyle w:val="ListParagraph"/>
        <w:spacing w:after="200" w:line="276" w:lineRule="auto"/>
        <w:ind w:left="1800"/>
      </w:pPr>
    </w:p>
    <w:p w14:paraId="6BBF0ABE" w14:textId="5EED5563" w:rsidR="003E42CB" w:rsidRDefault="00E34083" w:rsidP="00C424BF">
      <w:pPr>
        <w:pStyle w:val="ListParagraph"/>
        <w:spacing w:after="200" w:line="276" w:lineRule="auto"/>
        <w:ind w:left="0"/>
      </w:pPr>
      <w:r>
        <w:rPr>
          <w:color w:val="212121"/>
        </w:rPr>
        <w:t xml:space="preserve">If additional residents </w:t>
      </w:r>
      <w:r w:rsidR="003E42CB" w:rsidRPr="00C424BF">
        <w:rPr>
          <w:color w:val="212121"/>
        </w:rPr>
        <w:t>request testing, they will be accommodated if space and testing equipment is available up to a maximum of 60 participants.</w:t>
      </w:r>
    </w:p>
    <w:p w14:paraId="48335D2C" w14:textId="77777777" w:rsidR="006B0EEC" w:rsidRPr="00673AD7" w:rsidDel="0036112F" w:rsidRDefault="006B0EEC" w:rsidP="00AB317D">
      <w:pPr>
        <w:pStyle w:val="ListParagraph"/>
        <w:tabs>
          <w:tab w:val="left" w:pos="1545"/>
        </w:tabs>
        <w:ind w:left="1800"/>
      </w:pPr>
    </w:p>
    <w:p w14:paraId="4F398D33" w14:textId="45196FDA" w:rsidR="00D607C6" w:rsidRDefault="00B753E2" w:rsidP="00C424BF">
      <w:pPr>
        <w:spacing w:line="276" w:lineRule="auto"/>
      </w:pPr>
      <w:r>
        <w:t xml:space="preserve">The participants will be tested in </w:t>
      </w:r>
      <w:r w:rsidR="003E42CB">
        <w:t>fall of 2017</w:t>
      </w:r>
      <w:r>
        <w:t>.</w:t>
      </w:r>
      <w:r w:rsidR="003E42CB">
        <w:t xml:space="preserve"> ATSDR will work with </w:t>
      </w:r>
      <w:r w:rsidR="00C424BF">
        <w:t>EPA and ASARCO</w:t>
      </w:r>
      <w:r w:rsidR="003E42CB">
        <w:t xml:space="preserve"> to conduct testing at a time when the ASARCO Smelter operation is operating at normal capacity. </w:t>
      </w:r>
      <w:r w:rsidR="009B6F86">
        <w:t>I</w:t>
      </w:r>
      <w:r w:rsidR="003E42CB">
        <w:t>n addition ATSDR will continue to evaluate air monitoring data provided by EPA before, during, and after the EI testing period to look for any evidence of a change in levels of arsenic in the air.</w:t>
      </w:r>
    </w:p>
    <w:p w14:paraId="5797EFAB" w14:textId="326D16D8" w:rsidR="00D607C6" w:rsidRPr="009175DC" w:rsidDel="0036112F" w:rsidRDefault="00D607C6" w:rsidP="00C424BF">
      <w:pPr>
        <w:pStyle w:val="ListParagraph"/>
        <w:spacing w:line="276" w:lineRule="auto"/>
        <w:rPr>
          <w:u w:val="single"/>
        </w:rPr>
      </w:pPr>
    </w:p>
    <w:p w14:paraId="7AD24E4E" w14:textId="2861FAA6" w:rsidR="00D607C6" w:rsidRPr="00584A53" w:rsidDel="0036112F" w:rsidRDefault="00D607C6" w:rsidP="00C424BF">
      <w:pPr>
        <w:pStyle w:val="ListParagraph"/>
        <w:spacing w:line="276" w:lineRule="auto"/>
        <w:ind w:left="0"/>
        <w:rPr>
          <w:b/>
          <w:bCs/>
        </w:rPr>
      </w:pPr>
      <w:r w:rsidDel="0036112F">
        <w:t xml:space="preserve">For the </w:t>
      </w:r>
      <w:r w:rsidR="003E42CB">
        <w:t xml:space="preserve">Hayden, AZ follow up </w:t>
      </w:r>
      <w:r w:rsidDel="0036112F">
        <w:t>EI, the medium</w:t>
      </w:r>
      <w:r w:rsidR="003E42CB">
        <w:t xml:space="preserve">s of concern include </w:t>
      </w:r>
      <w:r w:rsidDel="0036112F">
        <w:t xml:space="preserve">soil </w:t>
      </w:r>
      <w:r w:rsidR="003E42CB">
        <w:t xml:space="preserve">and particularly air </w:t>
      </w:r>
      <w:r w:rsidDel="0036112F">
        <w:t xml:space="preserve">contaminated with </w:t>
      </w:r>
      <w:r w:rsidR="003E42CB">
        <w:t>arsenic</w:t>
      </w:r>
      <w:r w:rsidDel="0036112F">
        <w:t xml:space="preserve">. Attachment 4 provides the information collection form that will be used to evaluate </w:t>
      </w:r>
      <w:r w:rsidR="001C0BC1">
        <w:t>arsenic</w:t>
      </w:r>
      <w:r w:rsidR="00E956A6">
        <w:t xml:space="preserve"> exposure</w:t>
      </w:r>
      <w:r w:rsidDel="0036112F">
        <w:t xml:space="preserve"> of EI participants. </w:t>
      </w:r>
    </w:p>
    <w:p w14:paraId="711308B5" w14:textId="77777777" w:rsidR="00D607C6" w:rsidRPr="00DE324B" w:rsidDel="0036112F" w:rsidRDefault="00D607C6" w:rsidP="00D94910">
      <w:pPr>
        <w:pStyle w:val="Heading3"/>
        <w:spacing w:before="0" w:line="276" w:lineRule="auto"/>
        <w:rPr>
          <w:rFonts w:cs="Times New Roman"/>
          <w:b w:val="0"/>
          <w:color w:val="auto"/>
          <w:u w:val="single"/>
        </w:rPr>
      </w:pPr>
    </w:p>
    <w:p w14:paraId="1418FCA5" w14:textId="77777777" w:rsidR="002F18BE" w:rsidDel="0036112F" w:rsidRDefault="00D607C6" w:rsidP="002F18BE">
      <w:pPr>
        <w:tabs>
          <w:tab w:val="left" w:pos="1545"/>
        </w:tabs>
        <w:spacing w:line="276" w:lineRule="auto"/>
      </w:pPr>
      <w:r w:rsidDel="0036112F">
        <w:rPr>
          <w:bCs/>
          <w:iCs/>
          <w:color w:val="000000"/>
        </w:rPr>
        <w:t xml:space="preserve">ATSDR collects contact information (e.g., name, address, phone number, email address) to provide the participant with their individual results. General information, which includes age/date of birth, race, gender, etc., </w:t>
      </w:r>
      <w:r w:rsidR="00E956A6">
        <w:rPr>
          <w:bCs/>
          <w:iCs/>
          <w:color w:val="000000"/>
        </w:rPr>
        <w:t>will be</w:t>
      </w:r>
      <w:r w:rsidDel="0036112F">
        <w:rPr>
          <w:bCs/>
          <w:iCs/>
          <w:color w:val="000000"/>
        </w:rPr>
        <w:t xml:space="preserve"> collected </w:t>
      </w:r>
      <w:r w:rsidR="00E956A6">
        <w:rPr>
          <w:bCs/>
          <w:iCs/>
          <w:color w:val="000000"/>
        </w:rPr>
        <w:t>since we are recruiting specific age groups in the EI</w:t>
      </w:r>
      <w:r w:rsidDel="0036112F">
        <w:rPr>
          <w:bCs/>
          <w:iCs/>
          <w:color w:val="000000"/>
        </w:rPr>
        <w:t>.</w:t>
      </w:r>
      <w:r w:rsidR="002F18BE">
        <w:rPr>
          <w:bCs/>
          <w:iCs/>
          <w:color w:val="000000"/>
        </w:rPr>
        <w:t xml:space="preserve"> </w:t>
      </w:r>
      <w:r w:rsidR="002F18BE" w:rsidDel="0036112F">
        <w:t>Data is treated in a private manner, unless otherwise compelled by law.</w:t>
      </w:r>
    </w:p>
    <w:p w14:paraId="401C6401" w14:textId="77777777" w:rsidR="00D607C6" w:rsidDel="0036112F" w:rsidRDefault="00D607C6" w:rsidP="00D94910">
      <w:pPr>
        <w:tabs>
          <w:tab w:val="left" w:pos="1545"/>
        </w:tabs>
        <w:spacing w:line="276" w:lineRule="auto"/>
        <w:rPr>
          <w:bCs/>
          <w:iCs/>
        </w:rPr>
      </w:pPr>
    </w:p>
    <w:p w14:paraId="4750890C" w14:textId="4C02215E" w:rsidR="00D607C6" w:rsidRPr="005348BC" w:rsidDel="0036112F" w:rsidRDefault="00D607C6" w:rsidP="009B6F86">
      <w:pPr>
        <w:tabs>
          <w:tab w:val="left" w:pos="1545"/>
        </w:tabs>
        <w:spacing w:line="276" w:lineRule="auto"/>
        <w:rPr>
          <w:b/>
          <w:bCs/>
        </w:rPr>
      </w:pPr>
      <w:r w:rsidDel="0036112F">
        <w:rPr>
          <w:bCs/>
          <w:iCs/>
        </w:rPr>
        <w:t>ATSDR will ask participants questions about their recreational activities that could increase their potential exposure to</w:t>
      </w:r>
      <w:r w:rsidR="003E42CB">
        <w:rPr>
          <w:bCs/>
          <w:iCs/>
        </w:rPr>
        <w:t xml:space="preserve"> arsenic i</w:t>
      </w:r>
      <w:r w:rsidDel="0036112F">
        <w:rPr>
          <w:bCs/>
          <w:iCs/>
        </w:rPr>
        <w:t>n the soil</w:t>
      </w:r>
      <w:r w:rsidDel="0036112F">
        <w:t xml:space="preserve">. </w:t>
      </w:r>
      <w:r w:rsidDel="0036112F">
        <w:rPr>
          <w:bCs/>
        </w:rPr>
        <w:t xml:space="preserve">Only questions needed to determine the extent of exposure in a particular situation will be asked. The questions are intended to estimate how long and how frequently participants may have contact with soil in the neighborhoods surrounding the site.  </w:t>
      </w:r>
      <w:r w:rsidDel="0036112F">
        <w:t>In addition, A</w:t>
      </w:r>
      <w:r w:rsidRPr="005348BC" w:rsidDel="0036112F">
        <w:rPr>
          <w:bCs/>
          <w:iCs/>
        </w:rPr>
        <w:t>TSDR will also collect information o</w:t>
      </w:r>
      <w:r w:rsidR="003E42CB">
        <w:rPr>
          <w:bCs/>
          <w:iCs/>
        </w:rPr>
        <w:t>n other possible sources of arsenic</w:t>
      </w:r>
      <w:r w:rsidRPr="005348BC" w:rsidDel="0036112F">
        <w:rPr>
          <w:bCs/>
          <w:iCs/>
        </w:rPr>
        <w:t xml:space="preserve"> exposure such as foods eaten, hobbies</w:t>
      </w:r>
      <w:r w:rsidDel="0036112F">
        <w:rPr>
          <w:bCs/>
          <w:iCs/>
        </w:rPr>
        <w:t>, time spent outdoors,</w:t>
      </w:r>
      <w:r w:rsidRPr="005348BC" w:rsidDel="0036112F">
        <w:rPr>
          <w:bCs/>
          <w:iCs/>
        </w:rPr>
        <w:t xml:space="preserve"> etc. That information represents their individual exposure history. </w:t>
      </w:r>
    </w:p>
    <w:p w14:paraId="77A661D4" w14:textId="77777777" w:rsidR="00D607C6" w:rsidDel="0036112F" w:rsidRDefault="00D607C6" w:rsidP="00D94910">
      <w:pPr>
        <w:tabs>
          <w:tab w:val="left" w:pos="1545"/>
        </w:tabs>
        <w:spacing w:line="276" w:lineRule="auto"/>
        <w:rPr>
          <w:bCs/>
          <w:iCs/>
        </w:rPr>
      </w:pPr>
    </w:p>
    <w:p w14:paraId="4504055D" w14:textId="4FC67F79" w:rsidR="00D607C6" w:rsidRPr="003D22FC" w:rsidDel="0036112F" w:rsidRDefault="003E42CB" w:rsidP="00D94910">
      <w:pPr>
        <w:spacing w:line="276" w:lineRule="auto"/>
      </w:pPr>
      <w:r>
        <w:t>The urine</w:t>
      </w:r>
      <w:r w:rsidR="00D607C6" w:rsidDel="0036112F">
        <w:t xml:space="preserve"> collection will be overseen by ATSDR personnel and shipped directly to the CDC National Center for Environmental Health laboratory in Atlanta for analysis.  </w:t>
      </w:r>
      <w:r w:rsidR="002F18BE">
        <w:rPr>
          <w:bCs/>
          <w:iCs/>
        </w:rPr>
        <w:t>Urinary arsenic</w:t>
      </w:r>
      <w:r w:rsidR="002F18BE" w:rsidDel="0036112F">
        <w:rPr>
          <w:bCs/>
          <w:iCs/>
        </w:rPr>
        <w:t xml:space="preserve"> samples will be collected at a central location within the community</w:t>
      </w:r>
      <w:r w:rsidR="00DE395C">
        <w:rPr>
          <w:bCs/>
          <w:iCs/>
        </w:rPr>
        <w:t xml:space="preserve"> using Attachment 9</w:t>
      </w:r>
      <w:r w:rsidR="002F18BE" w:rsidDel="0036112F">
        <w:rPr>
          <w:bCs/>
          <w:iCs/>
        </w:rPr>
        <w:t xml:space="preserve">.  </w:t>
      </w:r>
      <w:r w:rsidR="009B6F86">
        <w:t xml:space="preserve">Identifiable information for each participant is delinked by assigning a personal laboratory ID to each sample that is maintained by the lead investigator of the EI. The laboratory will not have access to </w:t>
      </w:r>
      <w:r w:rsidR="002F18BE">
        <w:t xml:space="preserve">IIF </w:t>
      </w:r>
      <w:r w:rsidR="009B6F86">
        <w:t xml:space="preserve">for each sample. </w:t>
      </w:r>
      <w:r w:rsidR="00D607C6" w:rsidDel="0036112F">
        <w:t>Appropriate Quality Assurance Plans will be prepared and implemented by ATSDR.</w:t>
      </w:r>
      <w:r w:rsidR="00D607C6" w:rsidDel="0036112F">
        <w:rPr>
          <w:bCs/>
          <w:iCs/>
        </w:rPr>
        <w:t xml:space="preserve"> </w:t>
      </w:r>
    </w:p>
    <w:p w14:paraId="464EAAA9" w14:textId="77777777" w:rsidR="00D607C6" w:rsidRPr="00C41444" w:rsidRDefault="00D607C6" w:rsidP="00D94910">
      <w:pPr>
        <w:tabs>
          <w:tab w:val="left" w:pos="1545"/>
        </w:tabs>
        <w:spacing w:line="276" w:lineRule="auto"/>
        <w:rPr>
          <w:rStyle w:val="Strong"/>
        </w:rPr>
      </w:pPr>
    </w:p>
    <w:p w14:paraId="522E4C1E" w14:textId="1CA7F5D4" w:rsidR="00F30854" w:rsidRPr="009B0F1A" w:rsidRDefault="00F30854" w:rsidP="00D94910">
      <w:pPr>
        <w:tabs>
          <w:tab w:val="left" w:pos="1545"/>
        </w:tabs>
        <w:spacing w:line="276" w:lineRule="auto"/>
        <w:rPr>
          <w:rStyle w:val="Strong"/>
          <w:b w:val="0"/>
        </w:rPr>
      </w:pPr>
      <w:r w:rsidRPr="009B0F1A">
        <w:rPr>
          <w:rStyle w:val="Strong"/>
          <w:b w:val="0"/>
        </w:rPr>
        <w:t>The information</w:t>
      </w:r>
      <w:r>
        <w:rPr>
          <w:rStyle w:val="Strong"/>
          <w:b w:val="0"/>
        </w:rPr>
        <w:t xml:space="preserve"> collected for the </w:t>
      </w:r>
      <w:r w:rsidR="00AD43A1">
        <w:rPr>
          <w:rStyle w:val="Strong"/>
          <w:b w:val="0"/>
        </w:rPr>
        <w:t xml:space="preserve">EI </w:t>
      </w:r>
      <w:r>
        <w:rPr>
          <w:rStyle w:val="Strong"/>
          <w:b w:val="0"/>
        </w:rPr>
        <w:t>will be use</w:t>
      </w:r>
      <w:r w:rsidR="00D251B9">
        <w:rPr>
          <w:rStyle w:val="Strong"/>
          <w:b w:val="0"/>
        </w:rPr>
        <w:t xml:space="preserve">d to evaluate whether participants may have been exposed to </w:t>
      </w:r>
      <w:r w:rsidR="00BA4E36">
        <w:rPr>
          <w:rStyle w:val="Strong"/>
          <w:b w:val="0"/>
        </w:rPr>
        <w:t xml:space="preserve">arsenic </w:t>
      </w:r>
      <w:r w:rsidR="00D251B9">
        <w:rPr>
          <w:rStyle w:val="Strong"/>
          <w:b w:val="0"/>
        </w:rPr>
        <w:t xml:space="preserve">in the </w:t>
      </w:r>
      <w:r w:rsidR="00BA4E36">
        <w:rPr>
          <w:rStyle w:val="Strong"/>
          <w:b w:val="0"/>
        </w:rPr>
        <w:t xml:space="preserve">air and </w:t>
      </w:r>
      <w:r w:rsidR="0045064D">
        <w:rPr>
          <w:rStyle w:val="Strong"/>
          <w:b w:val="0"/>
        </w:rPr>
        <w:t>soil</w:t>
      </w:r>
      <w:r w:rsidR="00AD43A1">
        <w:rPr>
          <w:rStyle w:val="Strong"/>
          <w:b w:val="0"/>
        </w:rPr>
        <w:t xml:space="preserve"> in the area near the </w:t>
      </w:r>
      <w:r w:rsidR="0045064D">
        <w:rPr>
          <w:rStyle w:val="Strong"/>
          <w:b w:val="0"/>
        </w:rPr>
        <w:t>smelter site</w:t>
      </w:r>
      <w:r w:rsidR="00D251B9">
        <w:rPr>
          <w:rStyle w:val="Strong"/>
          <w:b w:val="0"/>
        </w:rPr>
        <w:t xml:space="preserve">.  Participants will be notified of their individual results and an </w:t>
      </w:r>
      <w:r w:rsidR="00AD43A1">
        <w:rPr>
          <w:rStyle w:val="Strong"/>
          <w:b w:val="0"/>
        </w:rPr>
        <w:t>EI</w:t>
      </w:r>
      <w:r w:rsidR="00D251B9">
        <w:rPr>
          <w:rStyle w:val="Strong"/>
          <w:b w:val="0"/>
        </w:rPr>
        <w:t xml:space="preserve"> report will be prepared that will present the results of the </w:t>
      </w:r>
      <w:r w:rsidR="00AD43A1">
        <w:rPr>
          <w:rStyle w:val="Strong"/>
          <w:b w:val="0"/>
        </w:rPr>
        <w:t>investigation.</w:t>
      </w:r>
      <w:r w:rsidR="009B6F86">
        <w:rPr>
          <w:rStyle w:val="Strong"/>
          <w:b w:val="0"/>
        </w:rPr>
        <w:t xml:space="preserve"> Personal identifiable information will not be included in the published report. </w:t>
      </w:r>
      <w:r w:rsidR="0021726A">
        <w:rPr>
          <w:rStyle w:val="Strong"/>
          <w:b w:val="0"/>
        </w:rPr>
        <w:t>Sample results letters are in Attachments 6A–6H.</w:t>
      </w:r>
    </w:p>
    <w:p w14:paraId="552AF449" w14:textId="77777777" w:rsidR="00F30854" w:rsidRDefault="00F30854" w:rsidP="00D94910">
      <w:pPr>
        <w:tabs>
          <w:tab w:val="left" w:pos="1545"/>
        </w:tabs>
        <w:spacing w:line="276" w:lineRule="auto"/>
        <w:rPr>
          <w:rStyle w:val="Strong"/>
        </w:rPr>
      </w:pPr>
    </w:p>
    <w:p w14:paraId="0F34CA27" w14:textId="77777777" w:rsidR="00BB6422" w:rsidRDefault="00BB6422" w:rsidP="00D94910">
      <w:pPr>
        <w:tabs>
          <w:tab w:val="left" w:pos="1545"/>
        </w:tabs>
        <w:spacing w:line="276" w:lineRule="auto"/>
        <w:rPr>
          <w:i/>
        </w:rPr>
      </w:pPr>
      <w:r>
        <w:t xml:space="preserve">ATSDR only collects information that will help us interpret the laboratory data and recognize likely exposure scenarios. Once we conduct an EI, we match the unique answers given by participants with their laboratory results or environmental samples to determine whether intervention is needed on an individual level. The information collection is therefore </w:t>
      </w:r>
      <w:r>
        <w:rPr>
          <w:i/>
        </w:rPr>
        <w:t>inherently person- or location-specific.</w:t>
      </w:r>
    </w:p>
    <w:p w14:paraId="773BFBA7" w14:textId="77777777" w:rsidR="00BB6422" w:rsidRDefault="00BB6422" w:rsidP="00D94910">
      <w:pPr>
        <w:tabs>
          <w:tab w:val="left" w:pos="1545"/>
        </w:tabs>
        <w:spacing w:line="276" w:lineRule="auto"/>
        <w:rPr>
          <w:i/>
        </w:rPr>
      </w:pPr>
    </w:p>
    <w:p w14:paraId="326FE269" w14:textId="47EAE08F" w:rsidR="003436A2" w:rsidRDefault="002F18BE" w:rsidP="002A14BE">
      <w:pPr>
        <w:autoSpaceDE w:val="0"/>
        <w:autoSpaceDN w:val="0"/>
        <w:adjustRightInd w:val="0"/>
        <w:spacing w:line="276" w:lineRule="auto"/>
      </w:pPr>
      <w:r w:rsidRPr="00DA6BBB">
        <w:t xml:space="preserve">Data are treated in a private manner, unless otherwise compelled by law. The paper document containing </w:t>
      </w:r>
      <w:r>
        <w:t>IIF</w:t>
      </w:r>
      <w:r w:rsidRPr="00DA6BBB">
        <w:t xml:space="preserve"> are kept in locked file cabinets at ATSDR. Access to computer files is password-protected and access is limited to authorized EI personnel. All staff working on the project agree to safeguard the data and not to make unauthorized disclosures. Any data on laptops will be encrypted in accordance with information systems security requirements for safeguarding personally identifiable information.  Data are safeguarded in accordance with applicable statutes. Responses in published reports are presented in aggregate form and no individuals are identified by name.</w:t>
      </w:r>
    </w:p>
    <w:p w14:paraId="36A1D503" w14:textId="3B3EF955" w:rsidR="001E683D" w:rsidRPr="00266092" w:rsidRDefault="001E683D" w:rsidP="00D94910">
      <w:pPr>
        <w:pStyle w:val="Heading2"/>
        <w:spacing w:line="276" w:lineRule="auto"/>
      </w:pPr>
      <w:bookmarkStart w:id="95" w:name="_Toc466636349"/>
      <w:bookmarkStart w:id="96" w:name="_Toc305155371"/>
      <w:bookmarkStart w:id="97" w:name="_Toc306341901"/>
      <w:bookmarkStart w:id="98" w:name="_Toc306344154"/>
      <w:bookmarkStart w:id="99" w:name="_Toc306344795"/>
      <w:bookmarkStart w:id="100" w:name="_Toc306345036"/>
      <w:bookmarkStart w:id="101" w:name="_Toc311445505"/>
      <w:r w:rsidRPr="00266092">
        <w:t>A.11</w:t>
      </w:r>
      <w:r w:rsidR="006E0743">
        <w:t>.</w:t>
      </w:r>
      <w:r w:rsidRPr="00266092">
        <w:t xml:space="preserve"> </w:t>
      </w:r>
      <w:r w:rsidR="0037198B" w:rsidRPr="0037198B">
        <w:t>Institutional Review Board (IRB) and Justification for Sensitive Questions</w:t>
      </w:r>
      <w:bookmarkEnd w:id="95"/>
      <w:bookmarkEnd w:id="96"/>
      <w:bookmarkEnd w:id="97"/>
      <w:bookmarkEnd w:id="98"/>
      <w:bookmarkEnd w:id="99"/>
      <w:bookmarkEnd w:id="100"/>
      <w:bookmarkEnd w:id="101"/>
    </w:p>
    <w:p w14:paraId="7975B74B" w14:textId="77777777" w:rsidR="00266092" w:rsidRPr="002D0805" w:rsidRDefault="00266092" w:rsidP="00D94910">
      <w:pPr>
        <w:autoSpaceDE w:val="0"/>
        <w:autoSpaceDN w:val="0"/>
        <w:adjustRightInd w:val="0"/>
        <w:spacing w:line="276" w:lineRule="auto"/>
        <w:rPr>
          <w:b/>
          <w:bCs/>
        </w:rPr>
      </w:pPr>
    </w:p>
    <w:p w14:paraId="1C14B121" w14:textId="1BD9ACEC" w:rsidR="00DB19B8" w:rsidRPr="004D735B" w:rsidRDefault="00DB19B8" w:rsidP="00DB19B8">
      <w:pPr>
        <w:tabs>
          <w:tab w:val="left" w:pos="1545"/>
        </w:tabs>
        <w:spacing w:line="276" w:lineRule="auto"/>
      </w:pPr>
      <w:r>
        <w:t>Federal Regulations for Protection of Human Subjects (45 CFR 46) state that “</w:t>
      </w:r>
      <w:r w:rsidRPr="006F1ACD">
        <w:rPr>
          <w:i/>
        </w:rPr>
        <w:t>research</w:t>
      </w:r>
      <w:r>
        <w:t xml:space="preserve"> means a systematic investigation, including research development, testing, and evaluation, designed to develop or contribute to generalizable knowledge.” In contrast, this EI is intended to be a systematic investigation but is not designed to develop or contribute to generalizable knowledge. The </w:t>
      </w:r>
      <w:r w:rsidR="00BA4E36">
        <w:t xml:space="preserve">Hayden, AZ follow up </w:t>
      </w:r>
      <w:r>
        <w:t>EI is a non</w:t>
      </w:r>
      <w:r w:rsidR="004A46F0">
        <w:t>-</w:t>
      </w:r>
      <w:r>
        <w:t xml:space="preserve">research activity and human subjects review by an Institutional Review Board (IRB) is not required. The EI was reviewed by the NCEH/ATSDR Human Subjects Coordinator (Attachment 5). </w:t>
      </w:r>
    </w:p>
    <w:p w14:paraId="60DBFB27" w14:textId="77777777" w:rsidR="00DB19B8" w:rsidRDefault="00DB19B8" w:rsidP="00D94910">
      <w:pPr>
        <w:autoSpaceDE w:val="0"/>
        <w:autoSpaceDN w:val="0"/>
        <w:adjustRightInd w:val="0"/>
        <w:spacing w:line="276" w:lineRule="auto"/>
        <w:rPr>
          <w:color w:val="000000"/>
        </w:rPr>
      </w:pPr>
    </w:p>
    <w:p w14:paraId="3405A4F8" w14:textId="3B92CF69" w:rsidR="00FE2EAC" w:rsidRDefault="00A6396B" w:rsidP="00D94910">
      <w:pPr>
        <w:autoSpaceDE w:val="0"/>
        <w:autoSpaceDN w:val="0"/>
        <w:adjustRightInd w:val="0"/>
        <w:spacing w:line="276" w:lineRule="auto"/>
      </w:pPr>
      <w:r>
        <w:rPr>
          <w:color w:val="000000"/>
        </w:rPr>
        <w:t xml:space="preserve">ATSDR </w:t>
      </w:r>
      <w:r w:rsidR="0016335B">
        <w:rPr>
          <w:color w:val="000000"/>
        </w:rPr>
        <w:t>will</w:t>
      </w:r>
      <w:r>
        <w:rPr>
          <w:color w:val="000000"/>
        </w:rPr>
        <w:t xml:space="preserve"> gather information about individual characteristics (e.g., gender, age, ethnicity, and race) to assis</w:t>
      </w:r>
      <w:r w:rsidR="009B760F">
        <w:rPr>
          <w:color w:val="000000"/>
        </w:rPr>
        <w:t>t with interpretation for biolog</w:t>
      </w:r>
      <w:r>
        <w:rPr>
          <w:color w:val="000000"/>
        </w:rPr>
        <w:t xml:space="preserve">ical samples. For example, the individual’s laboratory results are compared to similar ethnicity and race results in the </w:t>
      </w:r>
      <w:r>
        <w:rPr>
          <w:i/>
          <w:iCs/>
          <w:color w:val="000000"/>
        </w:rPr>
        <w:t xml:space="preserve">National Report on Human Exposure to Environmental Chemicals </w:t>
      </w:r>
      <w:r w:rsidRPr="00F676BC">
        <w:rPr>
          <w:iCs/>
          <w:color w:val="000000"/>
        </w:rPr>
        <w:t>(</w:t>
      </w:r>
      <w:r w:rsidR="0016335B" w:rsidRPr="0016335B">
        <w:rPr>
          <w:iCs/>
          <w:color w:val="000000"/>
        </w:rPr>
        <w:t>http://www.cdc.gov/exposurereport/</w:t>
      </w:r>
      <w:r w:rsidRPr="00F676BC">
        <w:rPr>
          <w:iCs/>
          <w:color w:val="000000"/>
        </w:rPr>
        <w:t>)</w:t>
      </w:r>
      <w:r w:rsidRPr="00FA34A2">
        <w:rPr>
          <w:color w:val="000000"/>
        </w:rPr>
        <w:t>.</w:t>
      </w:r>
      <w:r>
        <w:rPr>
          <w:color w:val="000000"/>
        </w:rPr>
        <w:t xml:space="preserve"> </w:t>
      </w:r>
      <w:r>
        <w:rPr>
          <w:bCs/>
          <w:iCs/>
        </w:rPr>
        <w:t>Beyond that</w:t>
      </w:r>
      <w:r>
        <w:t xml:space="preserve">, questions of a sensitive nature </w:t>
      </w:r>
      <w:r w:rsidR="00F83594">
        <w:t>will not</w:t>
      </w:r>
      <w:r w:rsidR="0016335B">
        <w:t xml:space="preserve"> be</w:t>
      </w:r>
      <w:r>
        <w:t xml:space="preserve"> not asked. </w:t>
      </w:r>
    </w:p>
    <w:p w14:paraId="57968726" w14:textId="77777777" w:rsidR="00FE2EAC" w:rsidRDefault="00FE2EAC" w:rsidP="00D94910">
      <w:pPr>
        <w:autoSpaceDE w:val="0"/>
        <w:autoSpaceDN w:val="0"/>
        <w:adjustRightInd w:val="0"/>
        <w:spacing w:line="276" w:lineRule="auto"/>
      </w:pPr>
    </w:p>
    <w:p w14:paraId="44CB9A77" w14:textId="130A46AC" w:rsidR="00A6396B" w:rsidRDefault="00967E84" w:rsidP="00D94910">
      <w:pPr>
        <w:autoSpaceDE w:val="0"/>
        <w:autoSpaceDN w:val="0"/>
        <w:adjustRightInd w:val="0"/>
        <w:spacing w:line="276" w:lineRule="auto"/>
      </w:pPr>
      <w:r>
        <w:t>W</w:t>
      </w:r>
      <w:r w:rsidR="00A6396B">
        <w:t xml:space="preserve">e </w:t>
      </w:r>
      <w:r w:rsidR="00F83594">
        <w:t>will not</w:t>
      </w:r>
      <w:r w:rsidR="00A6396B">
        <w:t xml:space="preserve"> ask questions on </w:t>
      </w:r>
      <w:r w:rsidR="00876CA0">
        <w:t xml:space="preserve">symptoms, medical outcomes, or </w:t>
      </w:r>
      <w:r w:rsidR="00A6396B">
        <w:t xml:space="preserve">drug and medication use. </w:t>
      </w:r>
      <w:r w:rsidR="00085240">
        <w:t>For the</w:t>
      </w:r>
      <w:r w:rsidR="00412949">
        <w:t xml:space="preserve"> </w:t>
      </w:r>
      <w:r w:rsidR="00BA4E36">
        <w:t xml:space="preserve">Hayden, AZ follow up </w:t>
      </w:r>
      <w:r w:rsidR="00085240">
        <w:t xml:space="preserve">EI, </w:t>
      </w:r>
      <w:r w:rsidR="00A6396B">
        <w:t xml:space="preserve">ATSDR </w:t>
      </w:r>
      <w:r w:rsidR="00085240" w:rsidRPr="00584A53">
        <w:t>will</w:t>
      </w:r>
      <w:r w:rsidR="00A6396B">
        <w:t xml:space="preserve"> ask questions pertaining to recent or current pregnancy status </w:t>
      </w:r>
      <w:r w:rsidR="00085240">
        <w:t xml:space="preserve">because </w:t>
      </w:r>
      <w:r w:rsidR="00A6396B">
        <w:t>pregnancy makes a woman and her unborn child mor</w:t>
      </w:r>
      <w:r w:rsidR="00BA4E36">
        <w:t>e vulnerable to the effects of arsenic</w:t>
      </w:r>
      <w:r w:rsidR="00A838D2">
        <w:t xml:space="preserve">.  </w:t>
      </w:r>
    </w:p>
    <w:p w14:paraId="51F1A304" w14:textId="77777777" w:rsidR="00A6396B" w:rsidRDefault="00A6396B" w:rsidP="00D94910">
      <w:pPr>
        <w:tabs>
          <w:tab w:val="left" w:pos="1545"/>
        </w:tabs>
        <w:spacing w:line="276" w:lineRule="auto"/>
      </w:pPr>
    </w:p>
    <w:p w14:paraId="3E07BDD9" w14:textId="77777777" w:rsidR="00392B58" w:rsidRDefault="00A6396B" w:rsidP="00D94910">
      <w:pPr>
        <w:tabs>
          <w:tab w:val="left" w:pos="1545"/>
        </w:tabs>
        <w:spacing w:line="276" w:lineRule="auto"/>
      </w:pPr>
      <w:r>
        <w:t>Social se</w:t>
      </w:r>
      <w:r w:rsidR="00646835">
        <w:t xml:space="preserve">curity numbers are not needed nor will </w:t>
      </w:r>
      <w:r w:rsidR="00E31C99">
        <w:t xml:space="preserve">they </w:t>
      </w:r>
      <w:r w:rsidR="00646835">
        <w:t>be</w:t>
      </w:r>
      <w:r>
        <w:t xml:space="preserve"> requested.</w:t>
      </w:r>
    </w:p>
    <w:p w14:paraId="4A0B0F2A" w14:textId="2D4280D9" w:rsidR="00651981" w:rsidRPr="00392B58" w:rsidRDefault="00651981" w:rsidP="00D94910">
      <w:pPr>
        <w:pStyle w:val="Heading2"/>
        <w:spacing w:line="276" w:lineRule="auto"/>
      </w:pPr>
      <w:bookmarkStart w:id="102" w:name="_Toc306344155"/>
      <w:bookmarkStart w:id="103" w:name="_Toc306344796"/>
      <w:bookmarkStart w:id="104" w:name="_Toc306345037"/>
      <w:bookmarkStart w:id="105" w:name="_Toc311445506"/>
      <w:bookmarkStart w:id="106" w:name="_Toc466636350"/>
      <w:r w:rsidRPr="00A527F9">
        <w:t>A.12</w:t>
      </w:r>
      <w:r w:rsidR="002A0056">
        <w:t>.</w:t>
      </w:r>
      <w:r w:rsidRPr="00A527F9">
        <w:t xml:space="preserve"> Estimates of Annualized Burden Hours and Costs</w:t>
      </w:r>
      <w:bookmarkEnd w:id="102"/>
      <w:bookmarkEnd w:id="103"/>
      <w:bookmarkEnd w:id="104"/>
      <w:bookmarkEnd w:id="105"/>
      <w:bookmarkEnd w:id="106"/>
    </w:p>
    <w:p w14:paraId="45FCEBFD" w14:textId="77777777" w:rsidR="006653AB" w:rsidRDefault="006653AB" w:rsidP="00D94910">
      <w:pPr>
        <w:tabs>
          <w:tab w:val="center" w:pos="4680"/>
          <w:tab w:val="left" w:pos="7710"/>
        </w:tabs>
        <w:spacing w:line="276" w:lineRule="auto"/>
        <w:rPr>
          <w:bCs/>
        </w:rPr>
      </w:pPr>
      <w:bookmarkStart w:id="107" w:name="_Toc306344156"/>
      <w:bookmarkStart w:id="108" w:name="_Toc306344797"/>
      <w:bookmarkStart w:id="109" w:name="_Toc306345038"/>
      <w:bookmarkStart w:id="110" w:name="_Toc311445507"/>
    </w:p>
    <w:p w14:paraId="12F6163D" w14:textId="6BB85BB6" w:rsidR="006653AB" w:rsidRDefault="006653AB" w:rsidP="00D94910">
      <w:pPr>
        <w:tabs>
          <w:tab w:val="center" w:pos="4680"/>
          <w:tab w:val="left" w:pos="7710"/>
        </w:tabs>
        <w:spacing w:line="276" w:lineRule="auto"/>
      </w:pPr>
      <w:r>
        <w:rPr>
          <w:bCs/>
        </w:rPr>
        <w:t xml:space="preserve">The </w:t>
      </w:r>
      <w:r w:rsidR="00A838D2">
        <w:rPr>
          <w:bCs/>
        </w:rPr>
        <w:t xml:space="preserve">estimate for burden hours </w:t>
      </w:r>
      <w:r w:rsidR="00540BD7">
        <w:rPr>
          <w:bCs/>
        </w:rPr>
        <w:t>for the</w:t>
      </w:r>
      <w:r w:rsidR="005748D7">
        <w:rPr>
          <w:bCs/>
        </w:rPr>
        <w:t xml:space="preserve"> </w:t>
      </w:r>
      <w:r w:rsidR="00BC0514">
        <w:rPr>
          <w:bCs/>
        </w:rPr>
        <w:t xml:space="preserve">Hayden, AZ follow up </w:t>
      </w:r>
      <w:r w:rsidR="00540BD7">
        <w:rPr>
          <w:bCs/>
        </w:rPr>
        <w:t xml:space="preserve">EI </w:t>
      </w:r>
      <w:r w:rsidR="00A838D2">
        <w:rPr>
          <w:bCs/>
        </w:rPr>
        <w:t xml:space="preserve">is based on similar </w:t>
      </w:r>
      <w:r w:rsidR="00540BD7">
        <w:rPr>
          <w:bCs/>
        </w:rPr>
        <w:t xml:space="preserve">EIs that the EI team has conducted in the past.  The </w:t>
      </w:r>
      <w:r>
        <w:rPr>
          <w:bCs/>
        </w:rPr>
        <w:t>time burde</w:t>
      </w:r>
      <w:r w:rsidR="00D80CCF">
        <w:rPr>
          <w:bCs/>
        </w:rPr>
        <w:t>n per respondent is estimated to be a maximum of 30</w:t>
      </w:r>
      <w:r w:rsidR="005511E1">
        <w:rPr>
          <w:bCs/>
        </w:rPr>
        <w:t xml:space="preserve"> minutes. </w:t>
      </w:r>
      <w:r w:rsidR="001967F8">
        <w:rPr>
          <w:bCs/>
        </w:rPr>
        <w:t xml:space="preserve">The </w:t>
      </w:r>
      <w:r w:rsidR="005511E1">
        <w:rPr>
          <w:bCs/>
        </w:rPr>
        <w:t>questionnaire</w:t>
      </w:r>
      <w:r w:rsidR="00733705">
        <w:rPr>
          <w:bCs/>
        </w:rPr>
        <w:t xml:space="preserve"> (Attachment 4) </w:t>
      </w:r>
      <w:r>
        <w:rPr>
          <w:bCs/>
        </w:rPr>
        <w:t>include</w:t>
      </w:r>
      <w:r w:rsidR="001967F8">
        <w:rPr>
          <w:bCs/>
        </w:rPr>
        <w:t>s</w:t>
      </w:r>
      <w:r>
        <w:rPr>
          <w:bCs/>
        </w:rPr>
        <w:t xml:space="preserve"> up to 2</w:t>
      </w:r>
      <w:r w:rsidR="00733705">
        <w:rPr>
          <w:bCs/>
        </w:rPr>
        <w:t>9</w:t>
      </w:r>
      <w:r>
        <w:rPr>
          <w:bCs/>
        </w:rPr>
        <w:t xml:space="preserve"> general questions to respond and </w:t>
      </w:r>
      <w:r w:rsidR="00540BD7">
        <w:rPr>
          <w:bCs/>
        </w:rPr>
        <w:t>1</w:t>
      </w:r>
      <w:r w:rsidR="00DE324B">
        <w:rPr>
          <w:bCs/>
        </w:rPr>
        <w:t>6</w:t>
      </w:r>
      <w:r>
        <w:rPr>
          <w:bCs/>
        </w:rPr>
        <w:t xml:space="preserve"> exposure specific</w:t>
      </w:r>
      <w:r w:rsidR="00A5468F">
        <w:rPr>
          <w:bCs/>
        </w:rPr>
        <w:t xml:space="preserve"> questions</w:t>
      </w:r>
      <w:r w:rsidR="001B1DBF">
        <w:rPr>
          <w:bCs/>
        </w:rPr>
        <w:t>.</w:t>
      </w:r>
      <w:r>
        <w:rPr>
          <w:bCs/>
        </w:rPr>
        <w:t xml:space="preserve"> </w:t>
      </w:r>
      <w:r w:rsidR="00BC0514">
        <w:rPr>
          <w:bCs/>
        </w:rPr>
        <w:t>Urine specimen collection</w:t>
      </w:r>
      <w:r w:rsidR="00D17C39">
        <w:rPr>
          <w:bCs/>
        </w:rPr>
        <w:t xml:space="preserve"> is estimated to take </w:t>
      </w:r>
      <w:r w:rsidR="00733705">
        <w:rPr>
          <w:bCs/>
        </w:rPr>
        <w:t xml:space="preserve">less than </w:t>
      </w:r>
      <w:r w:rsidR="001967F8">
        <w:rPr>
          <w:bCs/>
        </w:rPr>
        <w:t>5</w:t>
      </w:r>
      <w:r w:rsidR="00D17C39">
        <w:rPr>
          <w:bCs/>
        </w:rPr>
        <w:t xml:space="preserve"> minutes</w:t>
      </w:r>
      <w:r w:rsidR="002133F2">
        <w:rPr>
          <w:bCs/>
        </w:rPr>
        <w:t xml:space="preserve"> for a total of 30 minutes per respondent</w:t>
      </w:r>
      <w:r w:rsidR="00D17C39">
        <w:rPr>
          <w:bCs/>
        </w:rPr>
        <w:t xml:space="preserve">. </w:t>
      </w:r>
      <w:r w:rsidRPr="00D02DDA">
        <w:t xml:space="preserve">The </w:t>
      </w:r>
      <w:r w:rsidR="00733705">
        <w:t xml:space="preserve">total estimated burden </w:t>
      </w:r>
      <w:r w:rsidR="007B5568">
        <w:t>hours are</w:t>
      </w:r>
      <w:r w:rsidRPr="00D02DDA">
        <w:t xml:space="preserve"> </w:t>
      </w:r>
      <w:r w:rsidR="00BC0514">
        <w:t>3</w:t>
      </w:r>
      <w:r w:rsidR="001B1DBF">
        <w:t>0</w:t>
      </w:r>
      <w:r w:rsidRPr="00D02DDA">
        <w:t>.</w:t>
      </w:r>
    </w:p>
    <w:p w14:paraId="05BFE706" w14:textId="77777777" w:rsidR="006653AB" w:rsidRPr="00935939" w:rsidRDefault="006653AB" w:rsidP="006653AB">
      <w:pPr>
        <w:tabs>
          <w:tab w:val="left" w:pos="1545"/>
        </w:tabs>
        <w:rPr>
          <w:b/>
        </w:rPr>
      </w:pPr>
    </w:p>
    <w:p w14:paraId="4E808843" w14:textId="77777777" w:rsidR="00733705" w:rsidRDefault="00733705" w:rsidP="006653AB">
      <w:pPr>
        <w:tabs>
          <w:tab w:val="left" w:pos="1545"/>
        </w:tabs>
        <w:rPr>
          <w:u w:val="single"/>
        </w:rPr>
      </w:pPr>
    </w:p>
    <w:p w14:paraId="3DC36FCF" w14:textId="77777777" w:rsidR="008C364F" w:rsidRDefault="008C364F" w:rsidP="006653AB">
      <w:pPr>
        <w:tabs>
          <w:tab w:val="left" w:pos="1545"/>
        </w:tabs>
        <w:rPr>
          <w:u w:val="single"/>
        </w:rPr>
      </w:pPr>
    </w:p>
    <w:p w14:paraId="2E0E81E2" w14:textId="77777777" w:rsidR="006653AB" w:rsidRPr="00A5763A" w:rsidRDefault="006653AB" w:rsidP="006653AB">
      <w:pPr>
        <w:tabs>
          <w:tab w:val="left" w:pos="1545"/>
        </w:tabs>
        <w:rPr>
          <w:u w:val="single"/>
        </w:rPr>
      </w:pPr>
      <w:r w:rsidRPr="00A5763A">
        <w:rPr>
          <w:u w:val="single"/>
        </w:rPr>
        <w:t>Estimated Annualized Burden Hours</w:t>
      </w:r>
    </w:p>
    <w:p w14:paraId="7D99977C" w14:textId="77777777" w:rsidR="006653AB" w:rsidRPr="00A5763A" w:rsidRDefault="006653AB" w:rsidP="006653AB">
      <w:pPr>
        <w:tabs>
          <w:tab w:val="left" w:pos="1545"/>
        </w:tabs>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23"/>
        <w:gridCol w:w="1534"/>
        <w:gridCol w:w="1533"/>
        <w:gridCol w:w="1534"/>
        <w:gridCol w:w="1534"/>
      </w:tblGrid>
      <w:tr w:rsidR="004C1A39" w:rsidRPr="00A5763A" w14:paraId="346F2D10" w14:textId="77777777" w:rsidTr="005511E1">
        <w:trPr>
          <w:trHeight w:val="719"/>
        </w:trPr>
        <w:tc>
          <w:tcPr>
            <w:tcW w:w="1818" w:type="dxa"/>
            <w:shd w:val="clear" w:color="auto" w:fill="auto"/>
          </w:tcPr>
          <w:p w14:paraId="08556ED4" w14:textId="77777777" w:rsidR="00311E38" w:rsidRPr="00041F9D" w:rsidRDefault="00311E38" w:rsidP="00041F9D">
            <w:pPr>
              <w:tabs>
                <w:tab w:val="left" w:pos="1545"/>
              </w:tabs>
              <w:jc w:val="center"/>
            </w:pPr>
            <w:r w:rsidRPr="00041F9D">
              <w:t>Type of Respondents</w:t>
            </w:r>
          </w:p>
        </w:tc>
        <w:tc>
          <w:tcPr>
            <w:tcW w:w="1623" w:type="dxa"/>
            <w:shd w:val="clear" w:color="auto" w:fill="auto"/>
          </w:tcPr>
          <w:p w14:paraId="50897B61" w14:textId="77777777" w:rsidR="00311E38" w:rsidRPr="00041F9D" w:rsidRDefault="004C1A39" w:rsidP="00041F9D">
            <w:pPr>
              <w:tabs>
                <w:tab w:val="left" w:pos="1545"/>
              </w:tabs>
              <w:jc w:val="center"/>
            </w:pPr>
            <w:r>
              <w:t>Name of Form</w:t>
            </w:r>
          </w:p>
        </w:tc>
        <w:tc>
          <w:tcPr>
            <w:tcW w:w="1534" w:type="dxa"/>
            <w:shd w:val="clear" w:color="auto" w:fill="auto"/>
          </w:tcPr>
          <w:p w14:paraId="454F1334" w14:textId="77777777" w:rsidR="00311E38" w:rsidRPr="00041F9D" w:rsidRDefault="004C1A39" w:rsidP="00041F9D">
            <w:pPr>
              <w:widowControl w:val="0"/>
              <w:tabs>
                <w:tab w:val="left" w:pos="1545"/>
              </w:tabs>
              <w:autoSpaceDE w:val="0"/>
              <w:autoSpaceDN w:val="0"/>
              <w:adjustRightInd w:val="0"/>
              <w:jc w:val="center"/>
            </w:pPr>
            <w:r w:rsidRPr="005674AF">
              <w:t>No. of Respondents</w:t>
            </w:r>
          </w:p>
        </w:tc>
        <w:tc>
          <w:tcPr>
            <w:tcW w:w="1533" w:type="dxa"/>
            <w:shd w:val="clear" w:color="auto" w:fill="auto"/>
          </w:tcPr>
          <w:p w14:paraId="05A07900" w14:textId="77777777" w:rsidR="00311E38" w:rsidRPr="00041F9D" w:rsidRDefault="004C1A39" w:rsidP="00041F9D">
            <w:pPr>
              <w:widowControl w:val="0"/>
              <w:tabs>
                <w:tab w:val="left" w:pos="1545"/>
              </w:tabs>
              <w:autoSpaceDE w:val="0"/>
              <w:autoSpaceDN w:val="0"/>
              <w:adjustRightInd w:val="0"/>
              <w:jc w:val="center"/>
            </w:pPr>
            <w:r w:rsidRPr="005674AF">
              <w:t>No. of Responses per Respondent</w:t>
            </w:r>
          </w:p>
        </w:tc>
        <w:tc>
          <w:tcPr>
            <w:tcW w:w="1534" w:type="dxa"/>
            <w:shd w:val="clear" w:color="auto" w:fill="auto"/>
          </w:tcPr>
          <w:p w14:paraId="784EB6EF" w14:textId="77777777" w:rsidR="00311E38" w:rsidRDefault="004C1A39" w:rsidP="00041F9D">
            <w:pPr>
              <w:widowControl w:val="0"/>
              <w:tabs>
                <w:tab w:val="left" w:pos="1545"/>
              </w:tabs>
              <w:autoSpaceDE w:val="0"/>
              <w:autoSpaceDN w:val="0"/>
              <w:adjustRightInd w:val="0"/>
              <w:jc w:val="center"/>
            </w:pPr>
            <w:r w:rsidRPr="005674AF">
              <w:t xml:space="preserve">Average Burden per Response </w:t>
            </w:r>
          </w:p>
          <w:p w14:paraId="7ECCE907" w14:textId="77777777" w:rsidR="00311E38" w:rsidRPr="00041F9D" w:rsidRDefault="004C1A39" w:rsidP="00041F9D">
            <w:pPr>
              <w:widowControl w:val="0"/>
              <w:tabs>
                <w:tab w:val="left" w:pos="1545"/>
              </w:tabs>
              <w:autoSpaceDE w:val="0"/>
              <w:autoSpaceDN w:val="0"/>
              <w:adjustRightInd w:val="0"/>
              <w:jc w:val="center"/>
            </w:pPr>
            <w:r w:rsidRPr="005674AF">
              <w:t>(in hours)</w:t>
            </w:r>
          </w:p>
        </w:tc>
        <w:tc>
          <w:tcPr>
            <w:tcW w:w="1534" w:type="dxa"/>
          </w:tcPr>
          <w:p w14:paraId="1614BBA4" w14:textId="77777777" w:rsidR="00311E38" w:rsidRPr="00041F9D" w:rsidRDefault="004C1A39" w:rsidP="00041F9D">
            <w:pPr>
              <w:widowControl w:val="0"/>
              <w:tabs>
                <w:tab w:val="left" w:pos="1545"/>
              </w:tabs>
              <w:autoSpaceDE w:val="0"/>
              <w:autoSpaceDN w:val="0"/>
              <w:adjustRightInd w:val="0"/>
              <w:jc w:val="center"/>
            </w:pPr>
            <w:r w:rsidRPr="005674AF">
              <w:t>Total Burden (In Hours)</w:t>
            </w:r>
          </w:p>
        </w:tc>
      </w:tr>
      <w:tr w:rsidR="009825BE" w:rsidRPr="00A5763A" w14:paraId="0E64DFDC" w14:textId="77777777" w:rsidTr="005511E1">
        <w:trPr>
          <w:trHeight w:val="584"/>
        </w:trPr>
        <w:tc>
          <w:tcPr>
            <w:tcW w:w="1818" w:type="dxa"/>
            <w:shd w:val="clear" w:color="auto" w:fill="auto"/>
            <w:vAlign w:val="center"/>
          </w:tcPr>
          <w:p w14:paraId="28209847" w14:textId="2C56FC02" w:rsidR="009825BE" w:rsidRPr="00041F9D" w:rsidRDefault="009825BE" w:rsidP="001967F8">
            <w:pPr>
              <w:widowControl w:val="0"/>
              <w:tabs>
                <w:tab w:val="left" w:pos="1545"/>
              </w:tabs>
              <w:autoSpaceDE w:val="0"/>
              <w:autoSpaceDN w:val="0"/>
              <w:adjustRightInd w:val="0"/>
              <w:jc w:val="center"/>
            </w:pPr>
            <w:r w:rsidRPr="00041F9D">
              <w:t xml:space="preserve">EI </w:t>
            </w:r>
            <w:r>
              <w:t>P</w:t>
            </w:r>
            <w:r w:rsidRPr="00041F9D">
              <w:t>articipants</w:t>
            </w:r>
            <w:r>
              <w:t xml:space="preserve"> </w:t>
            </w:r>
          </w:p>
        </w:tc>
        <w:tc>
          <w:tcPr>
            <w:tcW w:w="1623" w:type="dxa"/>
            <w:shd w:val="clear" w:color="auto" w:fill="auto"/>
            <w:vAlign w:val="center"/>
          </w:tcPr>
          <w:p w14:paraId="057EB0FE" w14:textId="5F28620C" w:rsidR="009825BE" w:rsidRPr="00041F9D" w:rsidRDefault="001B5B87" w:rsidP="00BC0514">
            <w:pPr>
              <w:widowControl w:val="0"/>
              <w:tabs>
                <w:tab w:val="left" w:pos="1545"/>
              </w:tabs>
              <w:autoSpaceDE w:val="0"/>
              <w:autoSpaceDN w:val="0"/>
              <w:adjustRightInd w:val="0"/>
              <w:jc w:val="center"/>
            </w:pPr>
            <w:r>
              <w:t>EI</w:t>
            </w:r>
            <w:r w:rsidR="009825BE">
              <w:t xml:space="preserve"> Questionnaire </w:t>
            </w:r>
          </w:p>
        </w:tc>
        <w:tc>
          <w:tcPr>
            <w:tcW w:w="1534" w:type="dxa"/>
            <w:shd w:val="clear" w:color="auto" w:fill="auto"/>
            <w:vAlign w:val="center"/>
          </w:tcPr>
          <w:p w14:paraId="6858A18A" w14:textId="7355597D" w:rsidR="009825BE" w:rsidRPr="00041F9D" w:rsidRDefault="001967F8" w:rsidP="006523AC">
            <w:pPr>
              <w:widowControl w:val="0"/>
              <w:tabs>
                <w:tab w:val="left" w:pos="1545"/>
              </w:tabs>
              <w:autoSpaceDE w:val="0"/>
              <w:autoSpaceDN w:val="0"/>
              <w:adjustRightInd w:val="0"/>
              <w:jc w:val="center"/>
            </w:pPr>
            <w:r>
              <w:t>60</w:t>
            </w:r>
          </w:p>
        </w:tc>
        <w:tc>
          <w:tcPr>
            <w:tcW w:w="1533" w:type="dxa"/>
            <w:shd w:val="clear" w:color="auto" w:fill="auto"/>
            <w:vAlign w:val="center"/>
          </w:tcPr>
          <w:p w14:paraId="2B3A1DDA" w14:textId="08D2DC4E" w:rsidR="009825BE" w:rsidRPr="00041F9D" w:rsidRDefault="00BC0514" w:rsidP="006523AC">
            <w:pPr>
              <w:widowControl w:val="0"/>
              <w:tabs>
                <w:tab w:val="left" w:pos="1545"/>
              </w:tabs>
              <w:autoSpaceDE w:val="0"/>
              <w:autoSpaceDN w:val="0"/>
              <w:adjustRightInd w:val="0"/>
              <w:jc w:val="center"/>
            </w:pPr>
            <w:r>
              <w:t>1</w:t>
            </w:r>
          </w:p>
        </w:tc>
        <w:tc>
          <w:tcPr>
            <w:tcW w:w="1534" w:type="dxa"/>
            <w:shd w:val="clear" w:color="auto" w:fill="auto"/>
            <w:vAlign w:val="center"/>
          </w:tcPr>
          <w:p w14:paraId="6F97EB31" w14:textId="592DD014" w:rsidR="009825BE" w:rsidRPr="00041F9D" w:rsidRDefault="008C364F" w:rsidP="006523AC">
            <w:pPr>
              <w:widowControl w:val="0"/>
              <w:tabs>
                <w:tab w:val="left" w:pos="1545"/>
              </w:tabs>
              <w:autoSpaceDE w:val="0"/>
              <w:autoSpaceDN w:val="0"/>
              <w:adjustRightInd w:val="0"/>
              <w:jc w:val="center"/>
            </w:pPr>
            <w:r>
              <w:t xml:space="preserve">30/60 </w:t>
            </w:r>
          </w:p>
        </w:tc>
        <w:tc>
          <w:tcPr>
            <w:tcW w:w="1534" w:type="dxa"/>
            <w:vAlign w:val="center"/>
          </w:tcPr>
          <w:p w14:paraId="32269D14" w14:textId="54E99BF1" w:rsidR="009825BE" w:rsidRPr="00041F9D" w:rsidRDefault="008C364F" w:rsidP="00412949">
            <w:pPr>
              <w:widowControl w:val="0"/>
              <w:tabs>
                <w:tab w:val="left" w:pos="1545"/>
              </w:tabs>
              <w:autoSpaceDE w:val="0"/>
              <w:autoSpaceDN w:val="0"/>
              <w:adjustRightInd w:val="0"/>
              <w:jc w:val="center"/>
            </w:pPr>
            <w:r>
              <w:t>30</w:t>
            </w:r>
          </w:p>
        </w:tc>
      </w:tr>
    </w:tbl>
    <w:p w14:paraId="4EECBB5C" w14:textId="77777777" w:rsidR="00F4473C" w:rsidRPr="00CA1072" w:rsidRDefault="00F4473C" w:rsidP="007F446A">
      <w:pPr>
        <w:pStyle w:val="Heading2"/>
        <w:rPr>
          <w:rFonts w:ascii="Times New Roman" w:hAnsi="Times New Roman" w:cs="Times New Roman"/>
          <w:color w:val="4F81BD"/>
          <w:sz w:val="24"/>
        </w:rPr>
      </w:pPr>
      <w:bookmarkStart w:id="111" w:name="_Toc306344157"/>
      <w:bookmarkStart w:id="112" w:name="_Toc306344798"/>
      <w:bookmarkStart w:id="113" w:name="_Toc306345039"/>
      <w:bookmarkStart w:id="114" w:name="_Toc311445508"/>
      <w:bookmarkEnd w:id="107"/>
      <w:bookmarkEnd w:id="108"/>
      <w:bookmarkEnd w:id="109"/>
      <w:bookmarkEnd w:id="110"/>
    </w:p>
    <w:p w14:paraId="09B086D3" w14:textId="3F54F91F" w:rsidR="006653AB" w:rsidRDefault="006653AB" w:rsidP="00D94910">
      <w:pPr>
        <w:tabs>
          <w:tab w:val="center" w:pos="4680"/>
          <w:tab w:val="left" w:pos="7710"/>
        </w:tabs>
        <w:spacing w:line="276" w:lineRule="auto"/>
        <w:rPr>
          <w:color w:val="FF0000"/>
        </w:rPr>
      </w:pPr>
      <w:r>
        <w:t>Using a rate of $</w:t>
      </w:r>
      <w:r w:rsidR="005D7E81">
        <w:t>23</w:t>
      </w:r>
      <w:r w:rsidR="00D55D6E">
        <w:t>.</w:t>
      </w:r>
      <w:r w:rsidR="005D7E81">
        <w:t>23</w:t>
      </w:r>
      <w:r>
        <w:rPr>
          <w:color w:val="000000"/>
        </w:rPr>
        <w:t>/hr</w:t>
      </w:r>
      <w:r w:rsidR="00761F94">
        <w:rPr>
          <w:color w:val="000000"/>
        </w:rPr>
        <w:t>.</w:t>
      </w:r>
      <w:r>
        <w:rPr>
          <w:color w:val="000000"/>
        </w:rPr>
        <w:t>,</w:t>
      </w:r>
      <w:r>
        <w:t xml:space="preserve"> the annualized cost to respondents for the hour burden for the collection of information is $</w:t>
      </w:r>
      <w:r w:rsidR="006D4F35">
        <w:t>696.90</w:t>
      </w:r>
      <w:r>
        <w:t>. The hourly wage rate is based on the U.S. Department of Labor, Bureau of Labor Statistics’ most current statistics [</w:t>
      </w:r>
      <w:r w:rsidR="00A43880">
        <w:t xml:space="preserve">May </w:t>
      </w:r>
      <w:r w:rsidR="005D7E81">
        <w:t xml:space="preserve">2015 </w:t>
      </w:r>
      <w:r>
        <w:t>National Occupational Employment a</w:t>
      </w:r>
      <w:r w:rsidR="00733705">
        <w:t xml:space="preserve">nd Wage Estimates United States </w:t>
      </w:r>
      <w:r w:rsidR="005D7E81" w:rsidRPr="005D7E81">
        <w:t>http://www.bls.gov/oes/current/oes_nat.htm#00-0000</w:t>
      </w:r>
      <w:r>
        <w:t>].</w:t>
      </w:r>
    </w:p>
    <w:p w14:paraId="5431048C" w14:textId="77777777" w:rsidR="006653AB" w:rsidRDefault="006653AB" w:rsidP="006653AB">
      <w:pPr>
        <w:tabs>
          <w:tab w:val="center" w:pos="4680"/>
          <w:tab w:val="left" w:pos="7710"/>
        </w:tabs>
        <w:rPr>
          <w:color w:val="FF0000"/>
        </w:rPr>
      </w:pPr>
    </w:p>
    <w:p w14:paraId="77885C07" w14:textId="77777777"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14:paraId="453F6B55" w14:textId="77777777"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855"/>
        <w:gridCol w:w="1881"/>
        <w:gridCol w:w="1853"/>
        <w:gridCol w:w="1881"/>
      </w:tblGrid>
      <w:tr w:rsidR="006653AB" w:rsidRPr="00A5763A" w14:paraId="60D9A753" w14:textId="77777777" w:rsidTr="006653AB">
        <w:tc>
          <w:tcPr>
            <w:tcW w:w="1915" w:type="dxa"/>
            <w:shd w:val="clear" w:color="auto" w:fill="auto"/>
          </w:tcPr>
          <w:p w14:paraId="2D058036" w14:textId="77777777" w:rsidR="00311E38" w:rsidRDefault="00311E38" w:rsidP="00041F9D">
            <w:pPr>
              <w:tabs>
                <w:tab w:val="center" w:pos="4680"/>
                <w:tab w:val="left" w:pos="7710"/>
              </w:tabs>
              <w:jc w:val="center"/>
            </w:pPr>
            <w:r w:rsidRPr="00041F9D">
              <w:t>Type of Respondent</w:t>
            </w:r>
          </w:p>
        </w:tc>
        <w:tc>
          <w:tcPr>
            <w:tcW w:w="1915" w:type="dxa"/>
            <w:shd w:val="clear" w:color="auto" w:fill="auto"/>
          </w:tcPr>
          <w:p w14:paraId="47145369" w14:textId="77777777" w:rsidR="00311E38" w:rsidRPr="00041F9D" w:rsidRDefault="00311E38" w:rsidP="00041F9D">
            <w:pPr>
              <w:widowControl w:val="0"/>
              <w:tabs>
                <w:tab w:val="left" w:pos="1545"/>
              </w:tabs>
              <w:autoSpaceDE w:val="0"/>
              <w:autoSpaceDN w:val="0"/>
              <w:adjustRightInd w:val="0"/>
              <w:jc w:val="center"/>
            </w:pPr>
            <w:r w:rsidRPr="00041F9D">
              <w:t>Total Burden Hours</w:t>
            </w:r>
          </w:p>
        </w:tc>
        <w:tc>
          <w:tcPr>
            <w:tcW w:w="1915" w:type="dxa"/>
            <w:shd w:val="clear" w:color="auto" w:fill="auto"/>
          </w:tcPr>
          <w:p w14:paraId="71D0BB08" w14:textId="77777777" w:rsidR="00311E38" w:rsidRDefault="00311E38" w:rsidP="00041F9D">
            <w:pPr>
              <w:tabs>
                <w:tab w:val="center" w:pos="4680"/>
                <w:tab w:val="left" w:pos="7710"/>
              </w:tabs>
              <w:jc w:val="center"/>
            </w:pPr>
            <w:r w:rsidRPr="00041F9D">
              <w:t>No. Responses per Respondent</w:t>
            </w:r>
          </w:p>
        </w:tc>
        <w:tc>
          <w:tcPr>
            <w:tcW w:w="1915" w:type="dxa"/>
            <w:shd w:val="clear" w:color="auto" w:fill="auto"/>
          </w:tcPr>
          <w:p w14:paraId="6FA42494" w14:textId="77777777" w:rsidR="00311E38" w:rsidRDefault="00311E38" w:rsidP="00041F9D">
            <w:pPr>
              <w:tabs>
                <w:tab w:val="center" w:pos="4680"/>
                <w:tab w:val="left" w:pos="7710"/>
              </w:tabs>
              <w:jc w:val="center"/>
            </w:pPr>
            <w:r w:rsidRPr="00041F9D">
              <w:t>Hourly Wage Rate</w:t>
            </w:r>
          </w:p>
        </w:tc>
        <w:tc>
          <w:tcPr>
            <w:tcW w:w="1916" w:type="dxa"/>
            <w:shd w:val="clear" w:color="auto" w:fill="auto"/>
          </w:tcPr>
          <w:p w14:paraId="071C3994" w14:textId="77777777" w:rsidR="00311E38" w:rsidRDefault="00311E38" w:rsidP="00041F9D">
            <w:pPr>
              <w:tabs>
                <w:tab w:val="center" w:pos="4680"/>
                <w:tab w:val="left" w:pos="7710"/>
              </w:tabs>
              <w:jc w:val="center"/>
            </w:pPr>
            <w:r w:rsidRPr="00041F9D">
              <w:t>Total Respondent Costs</w:t>
            </w:r>
          </w:p>
        </w:tc>
      </w:tr>
      <w:tr w:rsidR="006653AB" w:rsidRPr="00A5763A" w14:paraId="7FD63783" w14:textId="77777777" w:rsidTr="006653AB">
        <w:tc>
          <w:tcPr>
            <w:tcW w:w="1915" w:type="dxa"/>
            <w:shd w:val="clear" w:color="auto" w:fill="auto"/>
          </w:tcPr>
          <w:p w14:paraId="18F4FCB6" w14:textId="77777777" w:rsidR="00311E38" w:rsidRPr="00041F9D" w:rsidRDefault="00311E38" w:rsidP="00041F9D">
            <w:pPr>
              <w:widowControl w:val="0"/>
              <w:tabs>
                <w:tab w:val="center" w:pos="4680"/>
                <w:tab w:val="left" w:pos="7710"/>
              </w:tabs>
              <w:autoSpaceDE w:val="0"/>
              <w:autoSpaceDN w:val="0"/>
              <w:adjustRightInd w:val="0"/>
              <w:jc w:val="center"/>
            </w:pPr>
            <w:r w:rsidRPr="00041F9D">
              <w:t>EI participants</w:t>
            </w:r>
          </w:p>
        </w:tc>
        <w:tc>
          <w:tcPr>
            <w:tcW w:w="1915" w:type="dxa"/>
            <w:shd w:val="clear" w:color="auto" w:fill="auto"/>
          </w:tcPr>
          <w:p w14:paraId="098F98A1" w14:textId="444B6CB5" w:rsidR="00311E38" w:rsidRPr="00041F9D" w:rsidRDefault="007146CB" w:rsidP="001635FD">
            <w:pPr>
              <w:widowControl w:val="0"/>
              <w:tabs>
                <w:tab w:val="center" w:pos="4680"/>
                <w:tab w:val="left" w:pos="7710"/>
              </w:tabs>
              <w:autoSpaceDE w:val="0"/>
              <w:autoSpaceDN w:val="0"/>
              <w:adjustRightInd w:val="0"/>
              <w:jc w:val="center"/>
            </w:pPr>
            <w:r>
              <w:t xml:space="preserve">30 </w:t>
            </w:r>
          </w:p>
        </w:tc>
        <w:tc>
          <w:tcPr>
            <w:tcW w:w="1915" w:type="dxa"/>
            <w:shd w:val="clear" w:color="auto" w:fill="auto"/>
          </w:tcPr>
          <w:p w14:paraId="64DF090A" w14:textId="77777777" w:rsidR="006653AB" w:rsidRPr="00041F9D" w:rsidRDefault="00311E38" w:rsidP="006523AC">
            <w:pPr>
              <w:widowControl w:val="0"/>
              <w:tabs>
                <w:tab w:val="center" w:pos="4680"/>
                <w:tab w:val="left" w:pos="7710"/>
              </w:tabs>
              <w:autoSpaceDE w:val="0"/>
              <w:autoSpaceDN w:val="0"/>
              <w:adjustRightInd w:val="0"/>
              <w:jc w:val="center"/>
            </w:pPr>
            <w:r w:rsidRPr="00041F9D">
              <w:t>1</w:t>
            </w:r>
          </w:p>
        </w:tc>
        <w:tc>
          <w:tcPr>
            <w:tcW w:w="1915" w:type="dxa"/>
            <w:shd w:val="clear" w:color="auto" w:fill="auto"/>
          </w:tcPr>
          <w:p w14:paraId="5B6AB972" w14:textId="4DA5587D" w:rsidR="00311E38" w:rsidRPr="00041F9D" w:rsidRDefault="00311E38" w:rsidP="005D7E81">
            <w:pPr>
              <w:widowControl w:val="0"/>
              <w:tabs>
                <w:tab w:val="center" w:pos="4680"/>
                <w:tab w:val="left" w:pos="7710"/>
              </w:tabs>
              <w:autoSpaceDE w:val="0"/>
              <w:autoSpaceDN w:val="0"/>
              <w:adjustRightInd w:val="0"/>
              <w:jc w:val="right"/>
            </w:pPr>
            <w:r w:rsidRPr="00041F9D">
              <w:t>$</w:t>
            </w:r>
            <w:r w:rsidR="005D7E81">
              <w:t>23.23</w:t>
            </w:r>
          </w:p>
        </w:tc>
        <w:tc>
          <w:tcPr>
            <w:tcW w:w="1916" w:type="dxa"/>
            <w:shd w:val="clear" w:color="auto" w:fill="auto"/>
          </w:tcPr>
          <w:p w14:paraId="28592B13" w14:textId="66CD5BFF" w:rsidR="00311E38" w:rsidRPr="00041F9D" w:rsidRDefault="00311E38" w:rsidP="006D4F35">
            <w:pPr>
              <w:widowControl w:val="0"/>
              <w:tabs>
                <w:tab w:val="center" w:pos="4680"/>
                <w:tab w:val="left" w:pos="7710"/>
              </w:tabs>
              <w:autoSpaceDE w:val="0"/>
              <w:autoSpaceDN w:val="0"/>
              <w:adjustRightInd w:val="0"/>
              <w:jc w:val="right"/>
            </w:pPr>
            <w:r w:rsidRPr="00041F9D">
              <w:t>$</w:t>
            </w:r>
            <w:r w:rsidR="007146CB">
              <w:t>69</w:t>
            </w:r>
            <w:r w:rsidR="006D4F35">
              <w:t>6.90</w:t>
            </w:r>
          </w:p>
        </w:tc>
      </w:tr>
    </w:tbl>
    <w:p w14:paraId="581CA4F5" w14:textId="77777777" w:rsidR="00311E38" w:rsidRDefault="00311E38" w:rsidP="00041F9D">
      <w:pPr>
        <w:tabs>
          <w:tab w:val="center" w:pos="4680"/>
          <w:tab w:val="left" w:pos="7710"/>
        </w:tabs>
        <w:jc w:val="center"/>
        <w:rPr>
          <w:b/>
        </w:rPr>
      </w:pPr>
    </w:p>
    <w:p w14:paraId="5DF13B52" w14:textId="77777777" w:rsidR="00261215" w:rsidRDefault="00B60A40" w:rsidP="00B60A40">
      <w:pPr>
        <w:pStyle w:val="Heading2"/>
      </w:pPr>
      <w:bookmarkStart w:id="115" w:name="_Toc466636353"/>
      <w:r>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15"/>
    </w:p>
    <w:p w14:paraId="0A7D9D59" w14:textId="77777777" w:rsidR="00DD0E31" w:rsidRPr="000128D8" w:rsidRDefault="00DD0E31" w:rsidP="006653AB">
      <w:pPr>
        <w:tabs>
          <w:tab w:val="center" w:pos="4680"/>
          <w:tab w:val="left" w:pos="7710"/>
        </w:tabs>
      </w:pPr>
    </w:p>
    <w:p w14:paraId="100A09AB" w14:textId="77777777" w:rsidR="00DD0E31" w:rsidRDefault="00540BD7" w:rsidP="006653AB">
      <w:pPr>
        <w:tabs>
          <w:tab w:val="center" w:pos="4680"/>
          <w:tab w:val="left" w:pos="7710"/>
        </w:tabs>
        <w:rPr>
          <w:b/>
        </w:rPr>
      </w:pPr>
      <w:r>
        <w:t>There will be no direct costs to the participants other than their time to participate in the EI</w:t>
      </w:r>
      <w:r w:rsidR="00DD0E31" w:rsidRPr="000128D8">
        <w:t>.</w:t>
      </w:r>
    </w:p>
    <w:bookmarkEnd w:id="111"/>
    <w:bookmarkEnd w:id="112"/>
    <w:bookmarkEnd w:id="113"/>
    <w:bookmarkEnd w:id="114"/>
    <w:p w14:paraId="6C21B0A5" w14:textId="77777777" w:rsidR="00AB0F01" w:rsidRPr="00A527F9" w:rsidRDefault="00AB0F01" w:rsidP="002F40AB">
      <w:pPr>
        <w:autoSpaceDE w:val="0"/>
        <w:autoSpaceDN w:val="0"/>
        <w:adjustRightInd w:val="0"/>
        <w:rPr>
          <w:color w:val="000000" w:themeColor="text1"/>
        </w:rPr>
      </w:pPr>
    </w:p>
    <w:p w14:paraId="6382ADBD" w14:textId="77777777" w:rsidR="006653AB" w:rsidRDefault="00B60A40" w:rsidP="00B60A40">
      <w:pPr>
        <w:pStyle w:val="Heading2"/>
      </w:pPr>
      <w:bookmarkStart w:id="116" w:name="_Toc466636354"/>
      <w:bookmarkStart w:id="117" w:name="_Toc306344159"/>
      <w:bookmarkStart w:id="118" w:name="_Toc306344800"/>
      <w:bookmarkStart w:id="119" w:name="_Toc306345041"/>
      <w:bookmarkStart w:id="120" w:name="_Toc311445510"/>
      <w:r>
        <w:t>A.14</w:t>
      </w:r>
      <w:r w:rsidR="006653AB">
        <w:t>. Annualized Cost to the Government</w:t>
      </w:r>
      <w:bookmarkEnd w:id="116"/>
    </w:p>
    <w:p w14:paraId="275018FB" w14:textId="77777777" w:rsidR="006653AB" w:rsidRDefault="006653AB" w:rsidP="006653AB">
      <w:pPr>
        <w:tabs>
          <w:tab w:val="center" w:pos="4680"/>
          <w:tab w:val="left" w:pos="7710"/>
        </w:tabs>
        <w:rPr>
          <w:b/>
        </w:rPr>
      </w:pPr>
    </w:p>
    <w:p w14:paraId="46DB2F8C" w14:textId="77777777" w:rsidR="006653AB" w:rsidRDefault="006653AB" w:rsidP="006653AB">
      <w:pPr>
        <w:tabs>
          <w:tab w:val="center" w:pos="4680"/>
          <w:tab w:val="left" w:pos="7710"/>
        </w:tabs>
      </w:pPr>
      <w:r>
        <w:t xml:space="preserve">Costs for ATSDR personnel </w:t>
      </w:r>
      <w:r w:rsidR="00B847C9">
        <w:t>a</w:t>
      </w:r>
      <w:r>
        <w:t>re estimated based on experience with previous EI activities.</w:t>
      </w:r>
      <w:r w:rsidR="00540BD7">
        <w:t xml:space="preserve">  </w:t>
      </w:r>
    </w:p>
    <w:p w14:paraId="61BBE9F2" w14:textId="77777777" w:rsidR="00540BD7" w:rsidRPr="006523AC" w:rsidRDefault="00540BD7" w:rsidP="006653AB">
      <w:pPr>
        <w:tabs>
          <w:tab w:val="center" w:pos="4680"/>
          <w:tab w:val="left" w:pos="7710"/>
        </w:tabs>
      </w:pPr>
    </w:p>
    <w:tbl>
      <w:tblPr>
        <w:tblStyle w:val="TableGrid1"/>
        <w:tblW w:w="9567" w:type="dxa"/>
        <w:tblInd w:w="9" w:type="dxa"/>
        <w:tblLayout w:type="fixed"/>
        <w:tblLook w:val="04A0" w:firstRow="1" w:lastRow="0" w:firstColumn="1" w:lastColumn="0" w:noHBand="0" w:noVBand="1"/>
      </w:tblPr>
      <w:tblGrid>
        <w:gridCol w:w="5409"/>
        <w:gridCol w:w="1386"/>
        <w:gridCol w:w="1386"/>
        <w:gridCol w:w="1386"/>
      </w:tblGrid>
      <w:tr w:rsidR="00540BD7" w:rsidRPr="006523AC" w14:paraId="42D7FD19" w14:textId="77777777" w:rsidTr="00BC0514">
        <w:trPr>
          <w:trHeight w:val="593"/>
        </w:trPr>
        <w:tc>
          <w:tcPr>
            <w:tcW w:w="5409" w:type="dxa"/>
            <w:tcBorders>
              <w:bottom w:val="single" w:sz="4" w:space="0" w:color="auto"/>
            </w:tcBorders>
            <w:shd w:val="clear" w:color="auto" w:fill="D9D9D9" w:themeFill="background1" w:themeFillShade="D9"/>
            <w:vAlign w:val="center"/>
          </w:tcPr>
          <w:p w14:paraId="010ACBD3" w14:textId="77777777" w:rsidR="00540BD7" w:rsidRPr="006523AC" w:rsidRDefault="00540BD7" w:rsidP="00540BD7">
            <w:pPr>
              <w:rPr>
                <w:rFonts w:ascii="Times New Roman" w:hAnsi="Times New Roman" w:cs="Times New Roman"/>
              </w:rPr>
            </w:pPr>
            <w:r w:rsidRPr="006523AC">
              <w:rPr>
                <w:rFonts w:ascii="Times New Roman" w:hAnsi="Times New Roman" w:cs="Times New Roman"/>
              </w:rPr>
              <w:t xml:space="preserve">Staff (FTE) </w:t>
            </w:r>
          </w:p>
        </w:tc>
        <w:tc>
          <w:tcPr>
            <w:tcW w:w="1386" w:type="dxa"/>
            <w:tcBorders>
              <w:bottom w:val="single" w:sz="4" w:space="0" w:color="auto"/>
            </w:tcBorders>
            <w:shd w:val="clear" w:color="auto" w:fill="D9D9D9" w:themeFill="background1" w:themeFillShade="D9"/>
            <w:vAlign w:val="center"/>
          </w:tcPr>
          <w:p w14:paraId="163A0824"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Hours per Collection</w:t>
            </w:r>
          </w:p>
        </w:tc>
        <w:tc>
          <w:tcPr>
            <w:tcW w:w="1386" w:type="dxa"/>
            <w:tcBorders>
              <w:bottom w:val="single" w:sz="4" w:space="0" w:color="auto"/>
            </w:tcBorders>
            <w:shd w:val="clear" w:color="auto" w:fill="D9D9D9" w:themeFill="background1" w:themeFillShade="D9"/>
            <w:vAlign w:val="center"/>
          </w:tcPr>
          <w:p w14:paraId="4B57002E"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Hourly Rate</w:t>
            </w:r>
          </w:p>
        </w:tc>
        <w:tc>
          <w:tcPr>
            <w:tcW w:w="1386" w:type="dxa"/>
            <w:tcBorders>
              <w:bottom w:val="single" w:sz="4" w:space="0" w:color="auto"/>
            </w:tcBorders>
            <w:shd w:val="clear" w:color="auto" w:fill="D9D9D9" w:themeFill="background1" w:themeFillShade="D9"/>
            <w:vAlign w:val="center"/>
          </w:tcPr>
          <w:p w14:paraId="63AEC567"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Cost</w:t>
            </w:r>
          </w:p>
        </w:tc>
      </w:tr>
      <w:tr w:rsidR="00540BD7" w:rsidRPr="006523AC" w14:paraId="3CA1D762" w14:textId="77777777" w:rsidTr="00BC0514">
        <w:tc>
          <w:tcPr>
            <w:tcW w:w="5409" w:type="dxa"/>
            <w:tcBorders>
              <w:top w:val="single" w:sz="4" w:space="0" w:color="auto"/>
            </w:tcBorders>
          </w:tcPr>
          <w:p w14:paraId="73158B82" w14:textId="5748A5F5" w:rsidR="00540BD7" w:rsidRPr="006523AC" w:rsidRDefault="00540BD7" w:rsidP="00BC0514">
            <w:pPr>
              <w:rPr>
                <w:rFonts w:ascii="Times New Roman" w:hAnsi="Times New Roman" w:cs="Times New Roman"/>
              </w:rPr>
            </w:pPr>
            <w:r w:rsidRPr="006523AC">
              <w:rPr>
                <w:rFonts w:ascii="Times New Roman" w:hAnsi="Times New Roman" w:cs="Times New Roman"/>
              </w:rPr>
              <w:t xml:space="preserve"> </w:t>
            </w:r>
            <w:r w:rsidR="00403BAE" w:rsidRPr="006523AC">
              <w:rPr>
                <w:rFonts w:ascii="Times New Roman" w:hAnsi="Times New Roman" w:cs="Times New Roman"/>
              </w:rPr>
              <w:t>Medical Officer (</w:t>
            </w:r>
            <w:r w:rsidR="005258E1" w:rsidRPr="006523AC">
              <w:rPr>
                <w:rFonts w:ascii="Times New Roman" w:hAnsi="Times New Roman" w:cs="Times New Roman"/>
              </w:rPr>
              <w:t xml:space="preserve">Lead </w:t>
            </w:r>
            <w:r w:rsidR="00DB2E14" w:rsidRPr="006523AC">
              <w:rPr>
                <w:rFonts w:ascii="Times New Roman" w:hAnsi="Times New Roman" w:cs="Times New Roman"/>
              </w:rPr>
              <w:t>Investigator</w:t>
            </w:r>
            <w:r w:rsidR="005258E1" w:rsidRPr="006523AC">
              <w:rPr>
                <w:rFonts w:ascii="Times New Roman" w:hAnsi="Times New Roman" w:cs="Times New Roman"/>
              </w:rPr>
              <w:t xml:space="preserve"> – </w:t>
            </w:r>
            <w:r w:rsidR="00941043">
              <w:rPr>
                <w:rFonts w:ascii="Times New Roman" w:hAnsi="Times New Roman" w:cs="Times New Roman"/>
              </w:rPr>
              <w:t>GS-1</w:t>
            </w:r>
            <w:r w:rsidR="00BC0514">
              <w:rPr>
                <w:rFonts w:ascii="Times New Roman" w:hAnsi="Times New Roman" w:cs="Times New Roman"/>
              </w:rPr>
              <w:t>5</w:t>
            </w:r>
            <w:r w:rsidR="00403BAE" w:rsidRPr="006523AC">
              <w:rPr>
                <w:rFonts w:ascii="Times New Roman" w:hAnsi="Times New Roman" w:cs="Times New Roman"/>
              </w:rPr>
              <w:t>)</w:t>
            </w:r>
          </w:p>
        </w:tc>
        <w:tc>
          <w:tcPr>
            <w:tcW w:w="1386" w:type="dxa"/>
            <w:tcBorders>
              <w:top w:val="single" w:sz="4" w:space="0" w:color="auto"/>
            </w:tcBorders>
          </w:tcPr>
          <w:p w14:paraId="1C95FBDB" w14:textId="6D709978" w:rsidR="00311E38" w:rsidRDefault="00301D40" w:rsidP="00041F9D">
            <w:pPr>
              <w:jc w:val="right"/>
              <w:rPr>
                <w:rFonts w:ascii="Times New Roman" w:eastAsia="Times New Roman" w:hAnsi="Times New Roman" w:cs="Times New Roman"/>
              </w:rPr>
            </w:pPr>
            <w:r>
              <w:rPr>
                <w:rFonts w:ascii="Times New Roman" w:eastAsia="Times New Roman" w:hAnsi="Times New Roman" w:cs="Times New Roman"/>
              </w:rPr>
              <w:t>500</w:t>
            </w:r>
          </w:p>
        </w:tc>
        <w:tc>
          <w:tcPr>
            <w:tcW w:w="1386" w:type="dxa"/>
            <w:tcBorders>
              <w:top w:val="single" w:sz="4" w:space="0" w:color="auto"/>
            </w:tcBorders>
          </w:tcPr>
          <w:p w14:paraId="40EBBD53" w14:textId="60AFE55E" w:rsidR="00311E38" w:rsidRDefault="009A0F23" w:rsidP="00301D40">
            <w:pPr>
              <w:jc w:val="right"/>
              <w:rPr>
                <w:rFonts w:ascii="Times New Roman" w:eastAsia="Times New Roman" w:hAnsi="Times New Roman" w:cs="Times New Roman"/>
              </w:rPr>
            </w:pPr>
            <w:r w:rsidRPr="006523AC">
              <w:rPr>
                <w:rFonts w:ascii="Times New Roman" w:hAnsi="Times New Roman" w:cs="Times New Roman"/>
              </w:rPr>
              <w:t>$</w:t>
            </w:r>
            <w:r w:rsidR="00301D40">
              <w:rPr>
                <w:rFonts w:ascii="Times New Roman" w:hAnsi="Times New Roman" w:cs="Times New Roman"/>
              </w:rPr>
              <w:t>57.95</w:t>
            </w:r>
          </w:p>
        </w:tc>
        <w:tc>
          <w:tcPr>
            <w:tcW w:w="1386" w:type="dxa"/>
            <w:tcBorders>
              <w:top w:val="single" w:sz="4" w:space="0" w:color="auto"/>
            </w:tcBorders>
          </w:tcPr>
          <w:p w14:paraId="2ECAFEE8" w14:textId="038940A2" w:rsidR="00311E38" w:rsidRDefault="009A0F23" w:rsidP="00301D40">
            <w:pPr>
              <w:jc w:val="right"/>
              <w:rPr>
                <w:rFonts w:ascii="Times New Roman" w:eastAsia="Times New Roman" w:hAnsi="Times New Roman" w:cs="Times New Roman"/>
              </w:rPr>
            </w:pPr>
            <w:r w:rsidRPr="006523AC">
              <w:rPr>
                <w:rFonts w:ascii="Times New Roman" w:hAnsi="Times New Roman" w:cs="Times New Roman"/>
              </w:rPr>
              <w:t>$</w:t>
            </w:r>
            <w:r w:rsidR="00301D40">
              <w:rPr>
                <w:rFonts w:ascii="Times New Roman" w:hAnsi="Times New Roman" w:cs="Times New Roman"/>
              </w:rPr>
              <w:t>28,975</w:t>
            </w:r>
          </w:p>
        </w:tc>
      </w:tr>
      <w:tr w:rsidR="00301D40" w:rsidRPr="006523AC" w14:paraId="054B5673" w14:textId="77777777" w:rsidTr="00BC0514">
        <w:tc>
          <w:tcPr>
            <w:tcW w:w="5409" w:type="dxa"/>
          </w:tcPr>
          <w:p w14:paraId="5CDFBB3F" w14:textId="1EDFE02A" w:rsidR="00301D40" w:rsidRDefault="00301D40" w:rsidP="00301D40">
            <w:r w:rsidRPr="006523AC">
              <w:rPr>
                <w:rFonts w:ascii="Times New Roman" w:hAnsi="Times New Roman" w:cs="Times New Roman"/>
              </w:rPr>
              <w:t xml:space="preserve"> Medical Officer</w:t>
            </w:r>
          </w:p>
        </w:tc>
        <w:tc>
          <w:tcPr>
            <w:tcW w:w="1386" w:type="dxa"/>
          </w:tcPr>
          <w:p w14:paraId="0E1F5527" w14:textId="26913132" w:rsidR="00301D40" w:rsidRDefault="00301D40" w:rsidP="00301D40">
            <w:pPr>
              <w:jc w:val="right"/>
            </w:pPr>
            <w:r>
              <w:t>100</w:t>
            </w:r>
          </w:p>
        </w:tc>
        <w:tc>
          <w:tcPr>
            <w:tcW w:w="1386" w:type="dxa"/>
          </w:tcPr>
          <w:p w14:paraId="631276E8" w14:textId="49AE37C8" w:rsidR="00301D40" w:rsidRDefault="00301D40" w:rsidP="00301D40">
            <w:pPr>
              <w:jc w:val="right"/>
            </w:pPr>
            <w:r w:rsidRPr="006523AC">
              <w:rPr>
                <w:rFonts w:ascii="Times New Roman" w:hAnsi="Times New Roman" w:cs="Times New Roman"/>
              </w:rPr>
              <w:t>$</w:t>
            </w:r>
            <w:r>
              <w:rPr>
                <w:rFonts w:ascii="Times New Roman" w:hAnsi="Times New Roman" w:cs="Times New Roman"/>
              </w:rPr>
              <w:t>57.95</w:t>
            </w:r>
          </w:p>
        </w:tc>
        <w:tc>
          <w:tcPr>
            <w:tcW w:w="1386" w:type="dxa"/>
          </w:tcPr>
          <w:p w14:paraId="566895E5" w14:textId="7B9CAC56" w:rsidR="00301D40" w:rsidRPr="006523AC" w:rsidRDefault="00301D40" w:rsidP="00301D40">
            <w:pPr>
              <w:jc w:val="right"/>
            </w:pPr>
            <w:r w:rsidRPr="006523AC">
              <w:rPr>
                <w:rFonts w:ascii="Times New Roman" w:hAnsi="Times New Roman" w:cs="Times New Roman"/>
              </w:rPr>
              <w:t>$</w:t>
            </w:r>
            <w:r>
              <w:rPr>
                <w:rFonts w:ascii="Times New Roman" w:hAnsi="Times New Roman" w:cs="Times New Roman"/>
              </w:rPr>
              <w:t>5795</w:t>
            </w:r>
          </w:p>
        </w:tc>
      </w:tr>
      <w:tr w:rsidR="00941043" w:rsidRPr="006523AC" w14:paraId="17CE8E91" w14:textId="77777777" w:rsidTr="00BC0514">
        <w:tc>
          <w:tcPr>
            <w:tcW w:w="5409" w:type="dxa"/>
          </w:tcPr>
          <w:p w14:paraId="06F7FC16" w14:textId="1F537C97" w:rsidR="00941043" w:rsidRPr="006523AC" w:rsidRDefault="00941043" w:rsidP="005956B8">
            <w:r>
              <w:rPr>
                <w:rFonts w:ascii="Times New Roman" w:hAnsi="Times New Roman" w:cs="Times New Roman"/>
              </w:rPr>
              <w:t xml:space="preserve"> </w:t>
            </w:r>
            <w:r w:rsidRPr="006523AC">
              <w:rPr>
                <w:rFonts w:ascii="Times New Roman" w:hAnsi="Times New Roman" w:cs="Times New Roman"/>
              </w:rPr>
              <w:t>Regional Representative (Health Scientist – GS-13)</w:t>
            </w:r>
          </w:p>
        </w:tc>
        <w:tc>
          <w:tcPr>
            <w:tcW w:w="1386" w:type="dxa"/>
          </w:tcPr>
          <w:p w14:paraId="728E7D61" w14:textId="6A351348" w:rsidR="00941043" w:rsidRPr="006523AC" w:rsidRDefault="001C0BC1" w:rsidP="00041F9D">
            <w:pPr>
              <w:jc w:val="right"/>
            </w:pPr>
            <w:r>
              <w:t>3</w:t>
            </w:r>
            <w:r w:rsidR="00301D40">
              <w:t>00</w:t>
            </w:r>
          </w:p>
        </w:tc>
        <w:tc>
          <w:tcPr>
            <w:tcW w:w="1386" w:type="dxa"/>
          </w:tcPr>
          <w:p w14:paraId="5F6CE494" w14:textId="299F2D12" w:rsidR="00941043" w:rsidRPr="006523AC" w:rsidRDefault="00941043" w:rsidP="00301D40">
            <w:pPr>
              <w:jc w:val="right"/>
            </w:pPr>
            <w:r>
              <w:t>$4</w:t>
            </w:r>
            <w:r w:rsidR="00301D40">
              <w:t>1</w:t>
            </w:r>
            <w:r>
              <w:t>.</w:t>
            </w:r>
            <w:r w:rsidR="00301D40">
              <w:t>69</w:t>
            </w:r>
          </w:p>
        </w:tc>
        <w:tc>
          <w:tcPr>
            <w:tcW w:w="1386" w:type="dxa"/>
          </w:tcPr>
          <w:p w14:paraId="6F89E2CC" w14:textId="11F7BD54" w:rsidR="00941043" w:rsidRPr="006523AC" w:rsidRDefault="00C07BF4" w:rsidP="001C0BC1">
            <w:pPr>
              <w:jc w:val="right"/>
            </w:pPr>
            <w:r w:rsidRPr="006523AC">
              <w:rPr>
                <w:rFonts w:ascii="Times New Roman" w:hAnsi="Times New Roman" w:cs="Times New Roman"/>
              </w:rPr>
              <w:t>$</w:t>
            </w:r>
            <w:r w:rsidR="001C0BC1">
              <w:rPr>
                <w:rFonts w:ascii="Times New Roman" w:hAnsi="Times New Roman" w:cs="Times New Roman"/>
              </w:rPr>
              <w:t>12,507</w:t>
            </w:r>
          </w:p>
        </w:tc>
      </w:tr>
      <w:tr w:rsidR="002766A0" w:rsidRPr="006523AC" w14:paraId="79E50D60" w14:textId="77777777" w:rsidTr="00BC0514">
        <w:tc>
          <w:tcPr>
            <w:tcW w:w="5409" w:type="dxa"/>
          </w:tcPr>
          <w:p w14:paraId="1D4EE505" w14:textId="0E4AB936" w:rsidR="002766A0" w:rsidRPr="006523AC" w:rsidRDefault="00803711" w:rsidP="00F83594">
            <w:pPr>
              <w:rPr>
                <w:rFonts w:ascii="Times New Roman" w:hAnsi="Times New Roman" w:cs="Times New Roman"/>
              </w:rPr>
            </w:pPr>
            <w:r w:rsidRPr="006523AC">
              <w:rPr>
                <w:rFonts w:ascii="Times New Roman" w:hAnsi="Times New Roman" w:cs="Times New Roman"/>
              </w:rPr>
              <w:t xml:space="preserve"> </w:t>
            </w:r>
            <w:r w:rsidR="002766A0" w:rsidRPr="006523AC">
              <w:rPr>
                <w:rFonts w:ascii="Times New Roman" w:hAnsi="Times New Roman" w:cs="Times New Roman"/>
              </w:rPr>
              <w:t>Regional Representative (Health Scientis</w:t>
            </w:r>
            <w:r w:rsidR="00F83594" w:rsidRPr="006523AC">
              <w:rPr>
                <w:rFonts w:ascii="Times New Roman" w:hAnsi="Times New Roman" w:cs="Times New Roman"/>
              </w:rPr>
              <w:t>t</w:t>
            </w:r>
            <w:r w:rsidR="002766A0" w:rsidRPr="006523AC">
              <w:rPr>
                <w:rFonts w:ascii="Times New Roman" w:hAnsi="Times New Roman" w:cs="Times New Roman"/>
              </w:rPr>
              <w:t xml:space="preserve"> – GS-13)</w:t>
            </w:r>
          </w:p>
        </w:tc>
        <w:tc>
          <w:tcPr>
            <w:tcW w:w="1386" w:type="dxa"/>
          </w:tcPr>
          <w:p w14:paraId="76B4A005" w14:textId="35B3BE8A" w:rsidR="00311E38" w:rsidRDefault="001C0BC1" w:rsidP="00041F9D">
            <w:pPr>
              <w:jc w:val="right"/>
              <w:rPr>
                <w:rFonts w:ascii="Times New Roman" w:eastAsia="SimSun" w:hAnsi="Times New Roman" w:cs="Times New Roman"/>
                <w:lang w:eastAsia="zh-CN"/>
              </w:rPr>
            </w:pPr>
            <w:r>
              <w:rPr>
                <w:rFonts w:ascii="Times New Roman" w:eastAsia="SimSun" w:hAnsi="Times New Roman" w:cs="Times New Roman"/>
                <w:lang w:eastAsia="zh-CN"/>
              </w:rPr>
              <w:t>3</w:t>
            </w:r>
            <w:r w:rsidR="00301D40">
              <w:rPr>
                <w:rFonts w:ascii="Times New Roman" w:eastAsia="SimSun" w:hAnsi="Times New Roman" w:cs="Times New Roman"/>
                <w:lang w:eastAsia="zh-CN"/>
              </w:rPr>
              <w:t>00</w:t>
            </w:r>
          </w:p>
        </w:tc>
        <w:tc>
          <w:tcPr>
            <w:tcW w:w="1386" w:type="dxa"/>
          </w:tcPr>
          <w:p w14:paraId="0A6BCA4B" w14:textId="42CB515E" w:rsidR="00311E38" w:rsidRDefault="009A0F23" w:rsidP="00301D40">
            <w:pPr>
              <w:jc w:val="right"/>
              <w:rPr>
                <w:rFonts w:ascii="Times New Roman" w:eastAsia="SimSun" w:hAnsi="Times New Roman" w:cs="Times New Roman"/>
                <w:lang w:eastAsia="zh-CN"/>
              </w:rPr>
            </w:pPr>
            <w:r w:rsidRPr="006523AC">
              <w:rPr>
                <w:rFonts w:ascii="Times New Roman" w:hAnsi="Times New Roman" w:cs="Times New Roman"/>
              </w:rPr>
              <w:t>$4</w:t>
            </w:r>
            <w:r w:rsidR="00301D40">
              <w:rPr>
                <w:rFonts w:ascii="Times New Roman" w:hAnsi="Times New Roman" w:cs="Times New Roman"/>
              </w:rPr>
              <w:t>1</w:t>
            </w:r>
            <w:r w:rsidRPr="006523AC">
              <w:rPr>
                <w:rFonts w:ascii="Times New Roman" w:hAnsi="Times New Roman" w:cs="Times New Roman"/>
              </w:rPr>
              <w:t>.</w:t>
            </w:r>
            <w:r w:rsidR="00301D40">
              <w:rPr>
                <w:rFonts w:ascii="Times New Roman" w:hAnsi="Times New Roman" w:cs="Times New Roman"/>
              </w:rPr>
              <w:t>69</w:t>
            </w:r>
          </w:p>
        </w:tc>
        <w:tc>
          <w:tcPr>
            <w:tcW w:w="1386" w:type="dxa"/>
          </w:tcPr>
          <w:p w14:paraId="643C5711" w14:textId="49F722EC" w:rsidR="00311E38" w:rsidRDefault="009A0F23" w:rsidP="001C0BC1">
            <w:pPr>
              <w:jc w:val="right"/>
              <w:rPr>
                <w:rFonts w:ascii="Times New Roman" w:eastAsia="SimSun" w:hAnsi="Times New Roman" w:cs="Times New Roman"/>
                <w:lang w:eastAsia="zh-CN"/>
              </w:rPr>
            </w:pPr>
            <w:r w:rsidRPr="006523AC">
              <w:rPr>
                <w:rFonts w:ascii="Times New Roman" w:hAnsi="Times New Roman" w:cs="Times New Roman"/>
              </w:rPr>
              <w:t>$</w:t>
            </w:r>
            <w:r w:rsidR="001C0BC1">
              <w:rPr>
                <w:rFonts w:ascii="Times New Roman" w:hAnsi="Times New Roman" w:cs="Times New Roman"/>
              </w:rPr>
              <w:t>12,507</w:t>
            </w:r>
          </w:p>
        </w:tc>
      </w:tr>
      <w:tr w:rsidR="00540BD7" w:rsidRPr="006523AC" w14:paraId="46EFF201" w14:textId="77777777" w:rsidTr="00BC0514">
        <w:trPr>
          <w:trHeight w:val="332"/>
        </w:trPr>
        <w:tc>
          <w:tcPr>
            <w:tcW w:w="8181" w:type="dxa"/>
            <w:gridSpan w:val="3"/>
            <w:vAlign w:val="center"/>
          </w:tcPr>
          <w:p w14:paraId="633F12C9" w14:textId="77777777" w:rsidR="00540BD7" w:rsidRPr="006523AC" w:rsidRDefault="00540BD7" w:rsidP="00B76161">
            <w:pPr>
              <w:jc w:val="right"/>
              <w:rPr>
                <w:rFonts w:ascii="Times New Roman" w:hAnsi="Times New Roman" w:cs="Times New Roman"/>
              </w:rPr>
            </w:pPr>
            <w:r w:rsidRPr="006523AC">
              <w:rPr>
                <w:rFonts w:ascii="Times New Roman" w:hAnsi="Times New Roman" w:cs="Times New Roman"/>
              </w:rPr>
              <w:t xml:space="preserve">Estimated Total </w:t>
            </w:r>
            <w:r w:rsidR="00145016" w:rsidRPr="006523AC">
              <w:rPr>
                <w:rFonts w:ascii="Times New Roman" w:hAnsi="Times New Roman" w:cs="Times New Roman"/>
              </w:rPr>
              <w:t xml:space="preserve">Personnel </w:t>
            </w:r>
            <w:r w:rsidRPr="006523AC">
              <w:rPr>
                <w:rFonts w:ascii="Times New Roman" w:hAnsi="Times New Roman" w:cs="Times New Roman"/>
              </w:rPr>
              <w:t xml:space="preserve">Cost of </w:t>
            </w:r>
            <w:r w:rsidR="00F83594" w:rsidRPr="006523AC">
              <w:rPr>
                <w:rFonts w:ascii="Times New Roman" w:hAnsi="Times New Roman" w:cs="Times New Roman"/>
              </w:rPr>
              <w:t>Exposure Investigation</w:t>
            </w:r>
          </w:p>
        </w:tc>
        <w:tc>
          <w:tcPr>
            <w:tcW w:w="1386" w:type="dxa"/>
            <w:vAlign w:val="center"/>
          </w:tcPr>
          <w:p w14:paraId="05C08D0D" w14:textId="1EBAF13D" w:rsidR="00311E38" w:rsidRPr="00041F9D" w:rsidRDefault="009A0F23" w:rsidP="001C0BC1">
            <w:pPr>
              <w:jc w:val="right"/>
              <w:rPr>
                <w:rFonts w:ascii="Times New Roman" w:hAnsi="Times New Roman" w:cs="Times New Roman"/>
              </w:rPr>
            </w:pPr>
            <w:r w:rsidRPr="006523AC">
              <w:rPr>
                <w:rFonts w:ascii="Times New Roman" w:hAnsi="Times New Roman" w:cs="Times New Roman"/>
              </w:rPr>
              <w:t>$</w:t>
            </w:r>
            <w:r w:rsidR="001C0BC1">
              <w:rPr>
                <w:rFonts w:ascii="Times New Roman" w:hAnsi="Times New Roman" w:cs="Times New Roman"/>
              </w:rPr>
              <w:t>5</w:t>
            </w:r>
            <w:r w:rsidR="00301D40">
              <w:rPr>
                <w:rFonts w:ascii="Times New Roman" w:hAnsi="Times New Roman" w:cs="Times New Roman"/>
              </w:rPr>
              <w:t>9,</w:t>
            </w:r>
            <w:r w:rsidR="001C0BC1">
              <w:rPr>
                <w:rFonts w:ascii="Times New Roman" w:hAnsi="Times New Roman" w:cs="Times New Roman"/>
              </w:rPr>
              <w:t>784</w:t>
            </w:r>
          </w:p>
        </w:tc>
      </w:tr>
    </w:tbl>
    <w:p w14:paraId="450A4579" w14:textId="77777777" w:rsidR="006653AB" w:rsidRPr="005D7203" w:rsidRDefault="006653AB" w:rsidP="006653AB">
      <w:pPr>
        <w:tabs>
          <w:tab w:val="center" w:pos="4680"/>
          <w:tab w:val="left" w:pos="7710"/>
        </w:tabs>
        <w:rPr>
          <w:b/>
        </w:rPr>
      </w:pPr>
      <w:r w:rsidRPr="005D7203">
        <w:rPr>
          <w:b/>
        </w:rPr>
        <w:t xml:space="preserve">                                                                                          </w:t>
      </w:r>
    </w:p>
    <w:tbl>
      <w:tblPr>
        <w:tblStyle w:val="LightList"/>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1157"/>
        <w:gridCol w:w="4023"/>
        <w:gridCol w:w="2748"/>
        <w:gridCol w:w="1412"/>
      </w:tblGrid>
      <w:tr w:rsidR="00B76161" w:rsidRPr="005D7203" w14:paraId="5544A4BC" w14:textId="77777777" w:rsidTr="00DB5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Borders>
              <w:bottom w:val="single" w:sz="8" w:space="0" w:color="000000" w:themeColor="text1"/>
            </w:tcBorders>
            <w:shd w:val="clear" w:color="auto" w:fill="D9D9D9" w:themeFill="background1" w:themeFillShade="D9"/>
          </w:tcPr>
          <w:p w14:paraId="3618127E" w14:textId="77777777" w:rsidR="00311E38" w:rsidRPr="00631517" w:rsidRDefault="006B32E4" w:rsidP="00041F9D">
            <w:pPr>
              <w:tabs>
                <w:tab w:val="left" w:pos="1545"/>
              </w:tabs>
              <w:jc w:val="both"/>
              <w:rPr>
                <w:rFonts w:eastAsia="SimSun"/>
                <w:b w:val="0"/>
                <w:bCs w:val="0"/>
                <w:color w:val="auto"/>
                <w:lang w:eastAsia="zh-CN"/>
              </w:rPr>
            </w:pPr>
            <w:r w:rsidRPr="00844EC5">
              <w:rPr>
                <w:b w:val="0"/>
                <w:color w:val="auto"/>
              </w:rPr>
              <w:t>Non-Personnel</w:t>
            </w:r>
          </w:p>
        </w:tc>
        <w:tc>
          <w:tcPr>
            <w:tcW w:w="1416" w:type="dxa"/>
            <w:shd w:val="clear" w:color="auto" w:fill="D9D9D9" w:themeFill="background1" w:themeFillShade="D9"/>
          </w:tcPr>
          <w:p w14:paraId="548A35F4" w14:textId="77777777" w:rsidR="00311E38" w:rsidRPr="00A10D50" w:rsidRDefault="006B32E4" w:rsidP="00041F9D">
            <w:pPr>
              <w:tabs>
                <w:tab w:val="left" w:pos="1545"/>
              </w:tabs>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10D50">
              <w:t>Cost</w:t>
            </w:r>
          </w:p>
        </w:tc>
      </w:tr>
      <w:tr w:rsidR="00B76161" w:rsidRPr="005D7203" w14:paraId="18097AC2"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Pr>
          <w:p w14:paraId="4570AAFF" w14:textId="77777777" w:rsidR="00B76161" w:rsidRPr="00631517" w:rsidRDefault="006B32E4" w:rsidP="006653AB">
            <w:pPr>
              <w:tabs>
                <w:tab w:val="left" w:pos="1545"/>
              </w:tabs>
              <w:rPr>
                <w:b w:val="0"/>
              </w:rPr>
            </w:pPr>
            <w:r w:rsidRPr="00844EC5">
              <w:rPr>
                <w:b w:val="0"/>
              </w:rPr>
              <w:t>Travel costs</w:t>
            </w:r>
          </w:p>
        </w:tc>
        <w:tc>
          <w:tcPr>
            <w:tcW w:w="1416" w:type="dxa"/>
          </w:tcPr>
          <w:p w14:paraId="0E5CC54B" w14:textId="77777777" w:rsidR="00B76161" w:rsidRPr="00631517" w:rsidRDefault="00B76161" w:rsidP="006653AB">
            <w:pPr>
              <w:tabs>
                <w:tab w:val="left" w:pos="1545"/>
              </w:tabs>
              <w:cnfStyle w:val="000000100000" w:firstRow="0" w:lastRow="0" w:firstColumn="0" w:lastColumn="0" w:oddVBand="0" w:evenVBand="0" w:oddHBand="1" w:evenHBand="0" w:firstRowFirstColumn="0" w:firstRowLastColumn="0" w:lastRowFirstColumn="0" w:lastRowLastColumn="0"/>
            </w:pPr>
          </w:p>
        </w:tc>
      </w:tr>
      <w:tr w:rsidR="00DB2E14" w:rsidRPr="005D7203" w14:paraId="167A686B" w14:textId="77777777" w:rsidTr="00DB5631">
        <w:tc>
          <w:tcPr>
            <w:cnfStyle w:val="001000000000" w:firstRow="0" w:lastRow="0" w:firstColumn="1" w:lastColumn="0" w:oddVBand="0" w:evenVBand="0" w:oddHBand="0" w:evenHBand="0" w:firstRowFirstColumn="0" w:firstRowLastColumn="0" w:lastRowFirstColumn="0" w:lastRowLastColumn="0"/>
            <w:tcW w:w="1183" w:type="dxa"/>
            <w:tcBorders>
              <w:bottom w:val="single" w:sz="8" w:space="0" w:color="000000" w:themeColor="text1"/>
              <w:right w:val="nil"/>
            </w:tcBorders>
          </w:tcPr>
          <w:p w14:paraId="3EB713E8" w14:textId="77777777" w:rsidR="00DB2E14" w:rsidRPr="00631517" w:rsidRDefault="00DB2E14" w:rsidP="006653AB">
            <w:pPr>
              <w:tabs>
                <w:tab w:val="left" w:pos="1545"/>
              </w:tabs>
              <w:rPr>
                <w:b w:val="0"/>
              </w:rPr>
            </w:pPr>
          </w:p>
        </w:tc>
        <w:tc>
          <w:tcPr>
            <w:tcW w:w="6977" w:type="dxa"/>
            <w:gridSpan w:val="2"/>
            <w:tcBorders>
              <w:left w:val="nil"/>
              <w:bottom w:val="single" w:sz="8" w:space="0" w:color="000000" w:themeColor="text1"/>
            </w:tcBorders>
          </w:tcPr>
          <w:p w14:paraId="1083844D" w14:textId="77777777" w:rsidR="00DB2E14" w:rsidRPr="00631517" w:rsidRDefault="00DB2E14" w:rsidP="00DB2E14">
            <w:pPr>
              <w:tabs>
                <w:tab w:val="left" w:pos="1545"/>
              </w:tabs>
              <w:cnfStyle w:val="000000000000" w:firstRow="0" w:lastRow="0" w:firstColumn="0" w:lastColumn="0" w:oddVBand="0" w:evenVBand="0" w:oddHBand="0" w:evenHBand="0" w:firstRowFirstColumn="0" w:firstRowLastColumn="0" w:lastRowFirstColumn="0" w:lastRowLastColumn="0"/>
            </w:pPr>
            <w:r w:rsidRPr="00631517">
              <w:t>Atlanta Personnel</w:t>
            </w:r>
          </w:p>
        </w:tc>
        <w:tc>
          <w:tcPr>
            <w:tcW w:w="1416" w:type="dxa"/>
          </w:tcPr>
          <w:p w14:paraId="2077295C" w14:textId="137AEFF7" w:rsidR="00311E38" w:rsidRPr="00844EC5" w:rsidRDefault="00DB2E14" w:rsidP="00BC0514">
            <w:pPr>
              <w:tabs>
                <w:tab w:val="left" w:pos="1545"/>
              </w:tabs>
              <w:jc w:val="right"/>
              <w:cnfStyle w:val="000000000000" w:firstRow="0" w:lastRow="0" w:firstColumn="0" w:lastColumn="0" w:oddVBand="0" w:evenVBand="0" w:oddHBand="0" w:evenHBand="0" w:firstRowFirstColumn="0" w:firstRowLastColumn="0" w:lastRowFirstColumn="0" w:lastRowLastColumn="0"/>
            </w:pPr>
            <w:r w:rsidRPr="00844EC5">
              <w:t>$</w:t>
            </w:r>
            <w:r w:rsidR="001C0BC1">
              <w:t>3</w:t>
            </w:r>
            <w:r w:rsidR="00BC0514">
              <w:t>500</w:t>
            </w:r>
            <w:r w:rsidRPr="00844EC5">
              <w:t>.00</w:t>
            </w:r>
          </w:p>
        </w:tc>
      </w:tr>
      <w:tr w:rsidR="00DB2E14" w:rsidRPr="005D7203" w14:paraId="380AF693"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dxa"/>
            <w:tcBorders>
              <w:top w:val="none" w:sz="0" w:space="0" w:color="auto"/>
              <w:left w:val="none" w:sz="0" w:space="0" w:color="auto"/>
              <w:bottom w:val="none" w:sz="0" w:space="0" w:color="auto"/>
              <w:right w:val="nil"/>
            </w:tcBorders>
          </w:tcPr>
          <w:p w14:paraId="71049AF9" w14:textId="77777777" w:rsidR="00DB2E14" w:rsidRPr="00631517" w:rsidRDefault="00DB2E14" w:rsidP="006653AB">
            <w:pPr>
              <w:tabs>
                <w:tab w:val="left" w:pos="1545"/>
              </w:tabs>
              <w:rPr>
                <w:b w:val="0"/>
              </w:rPr>
            </w:pPr>
          </w:p>
        </w:tc>
        <w:tc>
          <w:tcPr>
            <w:tcW w:w="6977" w:type="dxa"/>
            <w:gridSpan w:val="2"/>
            <w:tcBorders>
              <w:top w:val="none" w:sz="0" w:space="0" w:color="auto"/>
              <w:left w:val="nil"/>
              <w:bottom w:val="none" w:sz="0" w:space="0" w:color="auto"/>
            </w:tcBorders>
          </w:tcPr>
          <w:p w14:paraId="58BA34F2" w14:textId="77777777" w:rsidR="00DB2E14" w:rsidRPr="00631517" w:rsidRDefault="00DB2E14" w:rsidP="00DB2E14">
            <w:pPr>
              <w:tabs>
                <w:tab w:val="left" w:pos="1545"/>
              </w:tabs>
              <w:cnfStyle w:val="000000100000" w:firstRow="0" w:lastRow="0" w:firstColumn="0" w:lastColumn="0" w:oddVBand="0" w:evenVBand="0" w:oddHBand="1" w:evenHBand="0" w:firstRowFirstColumn="0" w:firstRowLastColumn="0" w:lastRowFirstColumn="0" w:lastRowLastColumn="0"/>
            </w:pPr>
            <w:r w:rsidRPr="00631517">
              <w:t>Regional Personnel</w:t>
            </w:r>
          </w:p>
        </w:tc>
        <w:tc>
          <w:tcPr>
            <w:tcW w:w="1416" w:type="dxa"/>
            <w:tcBorders>
              <w:top w:val="none" w:sz="0" w:space="0" w:color="auto"/>
              <w:bottom w:val="none" w:sz="0" w:space="0" w:color="auto"/>
              <w:right w:val="none" w:sz="0" w:space="0" w:color="auto"/>
            </w:tcBorders>
          </w:tcPr>
          <w:p w14:paraId="7A8E16BB" w14:textId="3B1072E5" w:rsidR="00311E38" w:rsidRPr="00844EC5" w:rsidRDefault="00DB2E14" w:rsidP="001C0BC1">
            <w:pPr>
              <w:tabs>
                <w:tab w:val="left" w:pos="1545"/>
              </w:tabs>
              <w:jc w:val="right"/>
              <w:cnfStyle w:val="000000100000" w:firstRow="0" w:lastRow="0" w:firstColumn="0" w:lastColumn="0" w:oddVBand="0" w:evenVBand="0" w:oddHBand="1" w:evenHBand="0" w:firstRowFirstColumn="0" w:firstRowLastColumn="0" w:lastRowFirstColumn="0" w:lastRowLastColumn="0"/>
            </w:pPr>
            <w:r w:rsidRPr="00844EC5">
              <w:t>$</w:t>
            </w:r>
            <w:r w:rsidR="001C0BC1">
              <w:t>3</w:t>
            </w:r>
            <w:r w:rsidR="00BC0514">
              <w:t>000</w:t>
            </w:r>
            <w:r w:rsidRPr="00844EC5">
              <w:t>.</w:t>
            </w:r>
            <w:r w:rsidR="0007281C" w:rsidRPr="00844EC5">
              <w:t>00</w:t>
            </w:r>
          </w:p>
        </w:tc>
      </w:tr>
      <w:tr w:rsidR="00DB2E14" w:rsidRPr="005D7203" w14:paraId="04BD1EE5" w14:textId="77777777" w:rsidTr="00DB5631">
        <w:tc>
          <w:tcPr>
            <w:cnfStyle w:val="001000000000" w:firstRow="0" w:lastRow="0" w:firstColumn="1" w:lastColumn="0" w:oddVBand="0" w:evenVBand="0" w:oddHBand="0" w:evenHBand="0" w:firstRowFirstColumn="0" w:firstRowLastColumn="0" w:lastRowFirstColumn="0" w:lastRowLastColumn="0"/>
            <w:tcW w:w="5328" w:type="dxa"/>
            <w:gridSpan w:val="2"/>
            <w:tcBorders>
              <w:right w:val="nil"/>
            </w:tcBorders>
          </w:tcPr>
          <w:p w14:paraId="17A23BF3" w14:textId="77777777" w:rsidR="00DB2E14" w:rsidRPr="00631517" w:rsidRDefault="006B32E4" w:rsidP="00DB5631">
            <w:pPr>
              <w:widowControl w:val="0"/>
              <w:tabs>
                <w:tab w:val="left" w:pos="1545"/>
              </w:tabs>
              <w:autoSpaceDE w:val="0"/>
              <w:autoSpaceDN w:val="0"/>
              <w:adjustRightInd w:val="0"/>
              <w:rPr>
                <w:b w:val="0"/>
              </w:rPr>
            </w:pPr>
            <w:r w:rsidRPr="00844EC5">
              <w:rPr>
                <w:b w:val="0"/>
              </w:rPr>
              <w:t>Laboratory costs</w:t>
            </w:r>
          </w:p>
        </w:tc>
        <w:tc>
          <w:tcPr>
            <w:tcW w:w="2832" w:type="dxa"/>
            <w:tcBorders>
              <w:left w:val="nil"/>
            </w:tcBorders>
          </w:tcPr>
          <w:p w14:paraId="45E284E3" w14:textId="77777777" w:rsidR="00DB2E14" w:rsidRPr="00631517"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pPr>
          </w:p>
        </w:tc>
        <w:tc>
          <w:tcPr>
            <w:tcW w:w="1416" w:type="dxa"/>
          </w:tcPr>
          <w:p w14:paraId="1E10C75E" w14:textId="43341D7B" w:rsidR="00311E38" w:rsidRPr="00844EC5" w:rsidRDefault="00301D40" w:rsidP="00301D40">
            <w:pPr>
              <w:tabs>
                <w:tab w:val="left" w:pos="1545"/>
              </w:tabs>
              <w:jc w:val="right"/>
              <w:cnfStyle w:val="000000000000" w:firstRow="0" w:lastRow="0" w:firstColumn="0" w:lastColumn="0" w:oddVBand="0" w:evenVBand="0" w:oddHBand="0" w:evenHBand="0" w:firstRowFirstColumn="0" w:firstRowLastColumn="0" w:lastRowFirstColumn="0" w:lastRowLastColumn="0"/>
            </w:pPr>
            <w:r>
              <w:t>$15,000.00</w:t>
            </w:r>
          </w:p>
        </w:tc>
      </w:tr>
      <w:tr w:rsidR="009A0F23" w:rsidRPr="005D7203" w14:paraId="0211C6E1"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2"/>
            <w:tcBorders>
              <w:right w:val="nil"/>
            </w:tcBorders>
          </w:tcPr>
          <w:p w14:paraId="6656DE14" w14:textId="1C52A417" w:rsidR="00DB2E14" w:rsidRPr="00631517" w:rsidRDefault="00301D40" w:rsidP="00301D40">
            <w:pPr>
              <w:tabs>
                <w:tab w:val="left" w:pos="1545"/>
              </w:tabs>
              <w:rPr>
                <w:b w:val="0"/>
              </w:rPr>
            </w:pPr>
            <w:r>
              <w:rPr>
                <w:b w:val="0"/>
              </w:rPr>
              <w:t>S</w:t>
            </w:r>
            <w:r w:rsidR="006B32E4" w:rsidRPr="00844EC5">
              <w:rPr>
                <w:b w:val="0"/>
              </w:rPr>
              <w:t>hipping</w:t>
            </w:r>
            <w:r>
              <w:rPr>
                <w:b w:val="0"/>
              </w:rPr>
              <w:t>, venue</w:t>
            </w:r>
            <w:r w:rsidR="006B32E4" w:rsidRPr="00844EC5">
              <w:rPr>
                <w:b w:val="0"/>
              </w:rPr>
              <w:t xml:space="preserve"> and s</w:t>
            </w:r>
            <w:r>
              <w:rPr>
                <w:b w:val="0"/>
              </w:rPr>
              <w:t>upplies</w:t>
            </w:r>
          </w:p>
        </w:tc>
        <w:tc>
          <w:tcPr>
            <w:tcW w:w="2832" w:type="dxa"/>
            <w:tcBorders>
              <w:left w:val="nil"/>
            </w:tcBorders>
          </w:tcPr>
          <w:p w14:paraId="2D928985" w14:textId="77777777" w:rsidR="00DB2E14" w:rsidRPr="00631517"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pPr>
          </w:p>
        </w:tc>
        <w:tc>
          <w:tcPr>
            <w:tcW w:w="1416" w:type="dxa"/>
          </w:tcPr>
          <w:p w14:paraId="69B28E80" w14:textId="765B9A0D" w:rsidR="00311E38" w:rsidRPr="00844EC5" w:rsidRDefault="0007281C" w:rsidP="00301D40">
            <w:pPr>
              <w:tabs>
                <w:tab w:val="left" w:pos="1545"/>
              </w:tabs>
              <w:jc w:val="right"/>
              <w:cnfStyle w:val="000000100000" w:firstRow="0" w:lastRow="0" w:firstColumn="0" w:lastColumn="0" w:oddVBand="0" w:evenVBand="0" w:oddHBand="1" w:evenHBand="0" w:firstRowFirstColumn="0" w:firstRowLastColumn="0" w:lastRowFirstColumn="0" w:lastRowLastColumn="0"/>
            </w:pPr>
            <w:r w:rsidRPr="00844EC5">
              <w:t>$</w:t>
            </w:r>
            <w:r w:rsidR="00301D40">
              <w:t>1500.00</w:t>
            </w:r>
          </w:p>
        </w:tc>
      </w:tr>
      <w:tr w:rsidR="00B76161" w:rsidRPr="005D7203" w14:paraId="3233E013" w14:textId="77777777" w:rsidTr="00DB5631">
        <w:tc>
          <w:tcPr>
            <w:cnfStyle w:val="001000000000" w:firstRow="0" w:lastRow="0" w:firstColumn="1" w:lastColumn="0" w:oddVBand="0" w:evenVBand="0" w:oddHBand="0" w:evenHBand="0" w:firstRowFirstColumn="0" w:firstRowLastColumn="0" w:lastRowFirstColumn="0" w:lastRowLastColumn="0"/>
            <w:tcW w:w="8160" w:type="dxa"/>
            <w:gridSpan w:val="3"/>
          </w:tcPr>
          <w:p w14:paraId="7F075B4F" w14:textId="77777777" w:rsidR="00311E38" w:rsidRPr="00631517" w:rsidRDefault="00A10D50" w:rsidP="00041F9D">
            <w:pPr>
              <w:tabs>
                <w:tab w:val="left" w:pos="1545"/>
              </w:tabs>
              <w:jc w:val="right"/>
              <w:rPr>
                <w:b w:val="0"/>
                <w:bCs w:val="0"/>
              </w:rPr>
            </w:pPr>
            <w:r w:rsidRPr="00844EC5">
              <w:rPr>
                <w:b w:val="0"/>
              </w:rPr>
              <w:t xml:space="preserve">Estimated Total </w:t>
            </w:r>
            <w:r w:rsidRPr="00631517">
              <w:rPr>
                <w:b w:val="0"/>
              </w:rPr>
              <w:t>Non-p</w:t>
            </w:r>
            <w:r w:rsidRPr="00844EC5">
              <w:rPr>
                <w:b w:val="0"/>
              </w:rPr>
              <w:t>ersonnel Cost of Exposure Investigation</w:t>
            </w:r>
          </w:p>
        </w:tc>
        <w:tc>
          <w:tcPr>
            <w:tcW w:w="1416" w:type="dxa"/>
          </w:tcPr>
          <w:p w14:paraId="5846E108" w14:textId="415BD33F" w:rsidR="00311E38" w:rsidRPr="00631517" w:rsidRDefault="00311E38" w:rsidP="00301D40">
            <w:pPr>
              <w:tabs>
                <w:tab w:val="left" w:pos="1545"/>
              </w:tabs>
              <w:jc w:val="right"/>
              <w:cnfStyle w:val="000000000000" w:firstRow="0" w:lastRow="0" w:firstColumn="0" w:lastColumn="0" w:oddVBand="0" w:evenVBand="0" w:oddHBand="0" w:evenHBand="0" w:firstRowFirstColumn="0" w:firstRowLastColumn="0" w:lastRowFirstColumn="0" w:lastRowLastColumn="0"/>
            </w:pPr>
            <w:r w:rsidRPr="00631517">
              <w:t>$</w:t>
            </w:r>
            <w:r w:rsidR="00301D40">
              <w:t>21,000.00</w:t>
            </w:r>
          </w:p>
        </w:tc>
      </w:tr>
      <w:tr w:rsidR="00B76161" w:rsidRPr="005D7203" w14:paraId="5A0FC0C1"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Pr>
          <w:p w14:paraId="0B280F86" w14:textId="43F2D1E8" w:rsidR="00311E38" w:rsidRPr="00631517" w:rsidRDefault="00A10D50" w:rsidP="00041F9D">
            <w:pPr>
              <w:tabs>
                <w:tab w:val="left" w:pos="1545"/>
              </w:tabs>
              <w:jc w:val="right"/>
              <w:rPr>
                <w:b w:val="0"/>
                <w:bCs w:val="0"/>
              </w:rPr>
            </w:pPr>
            <w:r w:rsidRPr="00631517">
              <w:rPr>
                <w:b w:val="0"/>
              </w:rPr>
              <w:t>Total EI Cost</w:t>
            </w:r>
            <w:r w:rsidR="00B76161" w:rsidRPr="00631517">
              <w:rPr>
                <w:b w:val="0"/>
              </w:rPr>
              <w:t xml:space="preserve"> (Personnel + Non-</w:t>
            </w:r>
            <w:r w:rsidRPr="00631517">
              <w:rPr>
                <w:b w:val="0"/>
              </w:rPr>
              <w:t>p</w:t>
            </w:r>
            <w:r w:rsidR="00B76161" w:rsidRPr="00631517">
              <w:rPr>
                <w:b w:val="0"/>
              </w:rPr>
              <w:t>ersonnel costs)</w:t>
            </w:r>
          </w:p>
        </w:tc>
        <w:tc>
          <w:tcPr>
            <w:tcW w:w="1416" w:type="dxa"/>
          </w:tcPr>
          <w:p w14:paraId="1AE83A42" w14:textId="0B50407B" w:rsidR="00311E38" w:rsidRPr="00844EC5" w:rsidRDefault="00311E38" w:rsidP="001C0BC1">
            <w:pPr>
              <w:tabs>
                <w:tab w:val="left" w:pos="1545"/>
              </w:tabs>
              <w:jc w:val="right"/>
              <w:cnfStyle w:val="000000100000" w:firstRow="0" w:lastRow="0" w:firstColumn="0" w:lastColumn="0" w:oddVBand="0" w:evenVBand="0" w:oddHBand="1" w:evenHBand="0" w:firstRowFirstColumn="0" w:firstRowLastColumn="0" w:lastRowFirstColumn="0" w:lastRowLastColumn="0"/>
            </w:pPr>
            <w:r w:rsidRPr="00631517">
              <w:t>$</w:t>
            </w:r>
            <w:r w:rsidR="001C0BC1">
              <w:t>82,784</w:t>
            </w:r>
            <w:r w:rsidRPr="00844EC5">
              <w:t>.00</w:t>
            </w:r>
          </w:p>
        </w:tc>
      </w:tr>
    </w:tbl>
    <w:p w14:paraId="29629098" w14:textId="7038AD44" w:rsidR="006653AB" w:rsidRPr="005D7203" w:rsidRDefault="006653AB" w:rsidP="006653AB">
      <w:pPr>
        <w:tabs>
          <w:tab w:val="left" w:pos="1545"/>
        </w:tabs>
      </w:pPr>
    </w:p>
    <w:p w14:paraId="4551E0F3" w14:textId="77777777" w:rsidR="0007281C" w:rsidRDefault="0007281C" w:rsidP="006653AB">
      <w:pPr>
        <w:tabs>
          <w:tab w:val="left" w:pos="1545"/>
        </w:tabs>
      </w:pPr>
      <w:r>
        <w:t>The travel costs include the following:</w:t>
      </w:r>
    </w:p>
    <w:p w14:paraId="712F99EC" w14:textId="63717C77" w:rsidR="0007281C" w:rsidRDefault="0007281C" w:rsidP="00D94910">
      <w:pPr>
        <w:pStyle w:val="ListParagraph"/>
        <w:numPr>
          <w:ilvl w:val="0"/>
          <w:numId w:val="21"/>
        </w:numPr>
        <w:tabs>
          <w:tab w:val="left" w:pos="1545"/>
        </w:tabs>
        <w:spacing w:line="276" w:lineRule="auto"/>
      </w:pPr>
      <w:r>
        <w:t>Travel to the site from Atlanta (</w:t>
      </w:r>
      <w:r w:rsidR="00E5432B">
        <w:t>2</w:t>
      </w:r>
      <w:r>
        <w:t xml:space="preserve"> </w:t>
      </w:r>
      <w:r w:rsidR="00E5432B">
        <w:t>people)</w:t>
      </w:r>
      <w:r>
        <w:t xml:space="preserve"> </w:t>
      </w:r>
      <w:r w:rsidR="00486D6F">
        <w:t xml:space="preserve">for </w:t>
      </w:r>
      <w:r w:rsidR="001C0BC1">
        <w:t>1</w:t>
      </w:r>
      <w:r w:rsidR="00E5432B">
        <w:t xml:space="preserve"> week</w:t>
      </w:r>
      <w:r w:rsidR="009857E0">
        <w:t xml:space="preserve"> </w:t>
      </w:r>
      <w:r w:rsidR="004A79F0">
        <w:t>(</w:t>
      </w:r>
      <w:r w:rsidR="00E5432B">
        <w:t>sampling event</w:t>
      </w:r>
      <w:r w:rsidR="004A79F0">
        <w:t xml:space="preserve">: </w:t>
      </w:r>
      <w:r w:rsidR="00E5432B">
        <w:t xml:space="preserve">one week for recruiting and </w:t>
      </w:r>
      <w:r w:rsidR="001C0BC1">
        <w:t>urine collection</w:t>
      </w:r>
      <w:r w:rsidR="00E5432B">
        <w:t xml:space="preserve">) </w:t>
      </w:r>
    </w:p>
    <w:p w14:paraId="4A30F629" w14:textId="47685673" w:rsidR="009857E0" w:rsidRDefault="009857E0" w:rsidP="00D94910">
      <w:pPr>
        <w:pStyle w:val="ListParagraph"/>
        <w:numPr>
          <w:ilvl w:val="0"/>
          <w:numId w:val="21"/>
        </w:numPr>
        <w:tabs>
          <w:tab w:val="left" w:pos="1545"/>
        </w:tabs>
        <w:spacing w:line="276" w:lineRule="auto"/>
      </w:pPr>
      <w:r>
        <w:t xml:space="preserve">Travel to the site from </w:t>
      </w:r>
      <w:r w:rsidR="001C0BC1">
        <w:t>San Francisco</w:t>
      </w:r>
      <w:r w:rsidR="00E5432B">
        <w:t xml:space="preserve"> (2 people</w:t>
      </w:r>
      <w:r>
        <w:t xml:space="preserve">) for </w:t>
      </w:r>
      <w:r w:rsidR="001C0BC1">
        <w:t>one</w:t>
      </w:r>
      <w:r w:rsidR="004A79F0">
        <w:t xml:space="preserve"> </w:t>
      </w:r>
      <w:r>
        <w:t xml:space="preserve">week </w:t>
      </w:r>
      <w:r w:rsidR="004A79F0">
        <w:t>(</w:t>
      </w:r>
      <w:r w:rsidR="001C0BC1">
        <w:t>sampling event: one week for recruiting and urine collection</w:t>
      </w:r>
    </w:p>
    <w:p w14:paraId="53604D73" w14:textId="2B80161B" w:rsidR="004B35BF" w:rsidRDefault="004B35BF" w:rsidP="00D94910">
      <w:pPr>
        <w:pStyle w:val="ListParagraph"/>
        <w:numPr>
          <w:ilvl w:val="0"/>
          <w:numId w:val="21"/>
        </w:numPr>
        <w:tabs>
          <w:tab w:val="left" w:pos="1545"/>
        </w:tabs>
        <w:spacing w:line="276" w:lineRule="auto"/>
      </w:pPr>
      <w:r>
        <w:t>T</w:t>
      </w:r>
      <w:r w:rsidR="00486D6F">
        <w:t xml:space="preserve">ravel to the site from Atlanta </w:t>
      </w:r>
      <w:r>
        <w:t xml:space="preserve"> </w:t>
      </w:r>
      <w:r w:rsidR="00486D6F">
        <w:t>(</w:t>
      </w:r>
      <w:r w:rsidR="001C0BC1">
        <w:t>1</w:t>
      </w:r>
      <w:r w:rsidR="00486D6F">
        <w:t xml:space="preserve"> person</w:t>
      </w:r>
      <w:r>
        <w:t xml:space="preserve"> ) and </w:t>
      </w:r>
      <w:r w:rsidR="001C0BC1">
        <w:t>San Francisco</w:t>
      </w:r>
      <w:r>
        <w:t xml:space="preserve"> (</w:t>
      </w:r>
      <w:r w:rsidR="001C0BC1">
        <w:t>2</w:t>
      </w:r>
      <w:r w:rsidR="00486D6F">
        <w:t xml:space="preserve"> person</w:t>
      </w:r>
      <w:r w:rsidR="001C0BC1">
        <w:t>s</w:t>
      </w:r>
      <w:r>
        <w:t xml:space="preserve"> ) </w:t>
      </w:r>
      <w:r w:rsidR="004A79F0">
        <w:t>to provide the results to the community</w:t>
      </w:r>
    </w:p>
    <w:p w14:paraId="3088045A" w14:textId="77777777" w:rsidR="00935939" w:rsidRPr="008E0304" w:rsidRDefault="00935939" w:rsidP="006653AB">
      <w:pPr>
        <w:tabs>
          <w:tab w:val="left" w:pos="1545"/>
        </w:tabs>
      </w:pPr>
    </w:p>
    <w:p w14:paraId="6D1BC6C9" w14:textId="77777777" w:rsidR="006653AB" w:rsidRPr="00041F9D" w:rsidRDefault="00B04CF8" w:rsidP="007F446A">
      <w:pPr>
        <w:pStyle w:val="Heading2"/>
      </w:pPr>
      <w:bookmarkStart w:id="121" w:name="_Toc466636355"/>
      <w:bookmarkStart w:id="122" w:name="_Toc306344160"/>
      <w:bookmarkStart w:id="123" w:name="_Toc306344801"/>
      <w:bookmarkStart w:id="124" w:name="_Toc306345042"/>
      <w:bookmarkStart w:id="125" w:name="_Toc311445513"/>
      <w:bookmarkEnd w:id="117"/>
      <w:bookmarkEnd w:id="118"/>
      <w:bookmarkEnd w:id="119"/>
      <w:bookmarkEnd w:id="120"/>
      <w:r w:rsidRPr="00041F9D">
        <w:t>A.</w:t>
      </w:r>
      <w:r w:rsidR="006653AB" w:rsidRPr="00041F9D">
        <w:t>1</w:t>
      </w:r>
      <w:r w:rsidR="00B60A40" w:rsidRPr="00041F9D">
        <w:t>5</w:t>
      </w:r>
      <w:r w:rsidR="006653AB" w:rsidRPr="00041F9D">
        <w:t>. Explanation for Program Changes or Adjustments</w:t>
      </w:r>
      <w:bookmarkEnd w:id="121"/>
    </w:p>
    <w:p w14:paraId="5DA601E8" w14:textId="77777777" w:rsidR="006653AB" w:rsidRPr="003B5990" w:rsidRDefault="006653AB" w:rsidP="006653AB">
      <w:pPr>
        <w:tabs>
          <w:tab w:val="left" w:pos="1545"/>
        </w:tabs>
        <w:rPr>
          <w:b/>
          <w:u w:val="single"/>
        </w:rPr>
      </w:pPr>
    </w:p>
    <w:p w14:paraId="44A408E8" w14:textId="77777777" w:rsidR="006653AB" w:rsidRPr="00041F9D" w:rsidRDefault="00311E38" w:rsidP="006653AB">
      <w:pPr>
        <w:tabs>
          <w:tab w:val="left" w:pos="1545"/>
        </w:tabs>
      </w:pPr>
      <w:r w:rsidRPr="00041F9D">
        <w:rPr>
          <w:rFonts w:eastAsia="Calibri"/>
        </w:rPr>
        <w:t>This is a new data collection.</w:t>
      </w:r>
    </w:p>
    <w:p w14:paraId="63F68E23" w14:textId="77777777" w:rsidR="006653AB" w:rsidRPr="003B5990" w:rsidRDefault="006653AB" w:rsidP="006653AB">
      <w:pPr>
        <w:tabs>
          <w:tab w:val="left" w:pos="1545"/>
        </w:tabs>
        <w:rPr>
          <w:u w:val="single"/>
        </w:rPr>
      </w:pPr>
    </w:p>
    <w:p w14:paraId="04B7B71A" w14:textId="77777777" w:rsidR="006653AB" w:rsidRPr="003B5990" w:rsidRDefault="00B04CF8">
      <w:pPr>
        <w:pStyle w:val="Heading2"/>
      </w:pPr>
      <w:bookmarkStart w:id="126" w:name="_Toc466636356"/>
      <w:r w:rsidRPr="003B5990">
        <w:t>A.</w:t>
      </w:r>
      <w:r w:rsidR="006653AB" w:rsidRPr="003B5990">
        <w:t>1</w:t>
      </w:r>
      <w:r w:rsidR="00B60A40">
        <w:t>6</w:t>
      </w:r>
      <w:r w:rsidR="006653AB" w:rsidRPr="003B5990">
        <w:t>. Plans for Tabulation and Publication and Project Time Schedule</w:t>
      </w:r>
      <w:bookmarkEnd w:id="126"/>
    </w:p>
    <w:p w14:paraId="16F80084" w14:textId="77777777" w:rsidR="005676F3" w:rsidRPr="007F446A" w:rsidRDefault="005676F3" w:rsidP="00935939">
      <w:pPr>
        <w:tabs>
          <w:tab w:val="left" w:pos="1545"/>
        </w:tabs>
      </w:pPr>
    </w:p>
    <w:p w14:paraId="3DE4DAB2" w14:textId="2E2CFD78" w:rsidR="00F04621" w:rsidRPr="007F446A" w:rsidRDefault="00540BD7" w:rsidP="00F04621">
      <w:pPr>
        <w:tabs>
          <w:tab w:val="left" w:pos="1545"/>
        </w:tabs>
      </w:pPr>
      <w:r>
        <w:t>The</w:t>
      </w:r>
      <w:r w:rsidR="00F04621" w:rsidRPr="007F446A">
        <w:t xml:space="preserve"> project </w:t>
      </w:r>
      <w:r w:rsidR="00DD0E31" w:rsidRPr="007F446A">
        <w:t>T</w:t>
      </w:r>
      <w:r w:rsidR="00F04621" w:rsidRPr="007F446A">
        <w:t>ime</w:t>
      </w:r>
      <w:r w:rsidR="00DD0E31" w:rsidRPr="007F446A">
        <w:t xml:space="preserve"> Schedule</w:t>
      </w:r>
      <w:r w:rsidR="00F04621" w:rsidRPr="007F446A">
        <w:t xml:space="preserve"> </w:t>
      </w:r>
      <w:r>
        <w:t xml:space="preserve">for the </w:t>
      </w:r>
      <w:r w:rsidR="001C0BC1">
        <w:t xml:space="preserve">Hayden, AZ follow up </w:t>
      </w:r>
      <w:r>
        <w:t>EI is as follows:</w:t>
      </w:r>
      <w:r w:rsidR="00F04621" w:rsidRPr="007F446A">
        <w:t xml:space="preserve"> </w:t>
      </w:r>
    </w:p>
    <w:p w14:paraId="0FA6A1E1" w14:textId="77777777" w:rsidR="00F04621" w:rsidRDefault="00935939" w:rsidP="00935939">
      <w:pPr>
        <w:tabs>
          <w:tab w:val="left" w:pos="1545"/>
        </w:tabs>
        <w:rPr>
          <w:b/>
        </w:rPr>
      </w:pPr>
      <w:r>
        <w:rPr>
          <w:b/>
        </w:rPr>
        <w:t xml:space="preserve"> </w:t>
      </w:r>
    </w:p>
    <w:p w14:paraId="069CE598" w14:textId="77777777" w:rsidR="00482FD3" w:rsidRDefault="00482FD3" w:rsidP="00935939">
      <w:pPr>
        <w:tabs>
          <w:tab w:val="left" w:pos="1545"/>
        </w:tabs>
        <w:rPr>
          <w:b/>
        </w:rPr>
      </w:pPr>
    </w:p>
    <w:p w14:paraId="4C20BC2E" w14:textId="77777777" w:rsidR="00935939" w:rsidRDefault="00935939" w:rsidP="00935939">
      <w:pPr>
        <w:tabs>
          <w:tab w:val="left" w:pos="1545"/>
        </w:tabs>
        <w:rPr>
          <w:b/>
        </w:rPr>
      </w:pPr>
      <w:r>
        <w:rPr>
          <w:b/>
        </w:rPr>
        <w:t>Activity                                                                                 Time Schedule</w:t>
      </w:r>
    </w:p>
    <w:p w14:paraId="1EE000E3" w14:textId="77777777" w:rsidR="00935939" w:rsidRDefault="00935939" w:rsidP="00935939">
      <w:pPr>
        <w:tabs>
          <w:tab w:val="left" w:pos="1545"/>
        </w:tabs>
        <w:rPr>
          <w:b/>
        </w:rPr>
      </w:pPr>
    </w:p>
    <w:p w14:paraId="6DC00298" w14:textId="7A3061B9" w:rsidR="00D044CA" w:rsidRPr="00D044CA" w:rsidRDefault="00D044CA" w:rsidP="002202D1">
      <w:pPr>
        <w:tabs>
          <w:tab w:val="left" w:pos="1545"/>
        </w:tabs>
        <w:jc w:val="both"/>
        <w:rPr>
          <w:u w:val="single"/>
        </w:rPr>
      </w:pPr>
      <w:r w:rsidRPr="00D044CA">
        <w:rPr>
          <w:u w:val="single"/>
        </w:rPr>
        <w:t>Winter Sampling</w:t>
      </w:r>
    </w:p>
    <w:p w14:paraId="128EC595" w14:textId="2E8AF283" w:rsidR="00935939" w:rsidRDefault="00935939" w:rsidP="002202D1">
      <w:pPr>
        <w:tabs>
          <w:tab w:val="left" w:pos="1545"/>
        </w:tabs>
        <w:jc w:val="both"/>
      </w:pPr>
      <w:r>
        <w:t>Start of data collection</w:t>
      </w:r>
      <w:r w:rsidR="00486D6F">
        <w:t xml:space="preserve"> and </w:t>
      </w:r>
      <w:r w:rsidR="00472B8E">
        <w:t>f</w:t>
      </w:r>
      <w:r w:rsidR="00486D6F">
        <w:t xml:space="preserve">ield </w:t>
      </w:r>
      <w:r w:rsidR="00472B8E">
        <w:t>w</w:t>
      </w:r>
      <w:r w:rsidR="00B16729">
        <w:t>ork</w:t>
      </w:r>
      <w:r w:rsidR="00594EE2">
        <w:t xml:space="preserve">   </w:t>
      </w:r>
      <w:r w:rsidR="00472B8E">
        <w:t>..</w:t>
      </w:r>
      <w:r w:rsidR="0011317C">
        <w:t>...</w:t>
      </w:r>
      <w:r w:rsidR="00651D96">
        <w:t>…</w:t>
      </w:r>
      <w:r w:rsidR="00B16729">
        <w:t>……………..</w:t>
      </w:r>
      <w:r w:rsidR="002202D1">
        <w:t>……</w:t>
      </w:r>
      <w:r w:rsidR="001C0BC1">
        <w:t>2-4</w:t>
      </w:r>
      <w:r w:rsidR="002712D8">
        <w:t xml:space="preserve"> </w:t>
      </w:r>
      <w:r w:rsidR="00AB00BC">
        <w:t>week</w:t>
      </w:r>
      <w:r w:rsidR="001C0BC1">
        <w:t>s</w:t>
      </w:r>
      <w:r>
        <w:t xml:space="preserve"> after OMB approval</w:t>
      </w:r>
    </w:p>
    <w:p w14:paraId="0A3E92B0" w14:textId="7B0200CF" w:rsidR="00935939" w:rsidRDefault="00661279" w:rsidP="002202D1">
      <w:pPr>
        <w:tabs>
          <w:tab w:val="left" w:pos="1545"/>
        </w:tabs>
        <w:jc w:val="both"/>
      </w:pPr>
      <w:r>
        <w:t>Data and laboratory a</w:t>
      </w:r>
      <w:r w:rsidR="00935939">
        <w:t>nalysis………………………………....</w:t>
      </w:r>
      <w:r w:rsidR="00D37004">
        <w:t>..</w:t>
      </w:r>
      <w:r w:rsidR="002202D1">
        <w:t>...</w:t>
      </w:r>
      <w:r w:rsidR="00430FC6">
        <w:t xml:space="preserve"> </w:t>
      </w:r>
      <w:r w:rsidR="00D044CA">
        <w:t>1-2</w:t>
      </w:r>
      <w:r w:rsidR="00935939">
        <w:t xml:space="preserve"> months after OMB approval</w:t>
      </w:r>
    </w:p>
    <w:p w14:paraId="1D8E2E33" w14:textId="73D476D0" w:rsidR="00935939" w:rsidRDefault="00935939" w:rsidP="002202D1">
      <w:pPr>
        <w:tabs>
          <w:tab w:val="left" w:pos="1545"/>
        </w:tabs>
        <w:jc w:val="both"/>
      </w:pPr>
      <w:r>
        <w:t>Respond to participants ……………………………</w:t>
      </w:r>
      <w:r w:rsidR="0011317C">
        <w:t>.</w:t>
      </w:r>
      <w:r>
        <w:t>…....</w:t>
      </w:r>
      <w:r w:rsidR="002712D8">
        <w:t>.....</w:t>
      </w:r>
      <w:r w:rsidR="0011317C">
        <w:t>.....</w:t>
      </w:r>
      <w:r w:rsidR="002202D1">
        <w:t>..</w:t>
      </w:r>
      <w:r w:rsidR="001C0BC1">
        <w:t>4-6</w:t>
      </w:r>
      <w:r>
        <w:t xml:space="preserve"> months after OMB approval</w:t>
      </w:r>
    </w:p>
    <w:p w14:paraId="77D38E9B" w14:textId="77777777" w:rsidR="006653AB" w:rsidRDefault="006653AB" w:rsidP="006653AB">
      <w:pPr>
        <w:tabs>
          <w:tab w:val="left" w:pos="1545"/>
        </w:tabs>
      </w:pPr>
    </w:p>
    <w:p w14:paraId="0A12CC2B" w14:textId="4CF961F9" w:rsidR="00DB4BB8" w:rsidRDefault="00DB4BB8" w:rsidP="00D94910">
      <w:pPr>
        <w:tabs>
          <w:tab w:val="left" w:pos="1545"/>
        </w:tabs>
        <w:spacing w:line="276" w:lineRule="auto"/>
      </w:pPr>
      <w:r>
        <w:t xml:space="preserve">Response letters to the participants will be sent for those with elevated </w:t>
      </w:r>
      <w:r w:rsidR="00AA5E22">
        <w:t xml:space="preserve">and normal </w:t>
      </w:r>
      <w:r w:rsidR="00FD3B2F">
        <w:t xml:space="preserve">results </w:t>
      </w:r>
      <w:r w:rsidR="00AA5E22">
        <w:t>(</w:t>
      </w:r>
      <w:r w:rsidR="00FD3B2F">
        <w:t xml:space="preserve">Samples are provided in </w:t>
      </w:r>
      <w:r w:rsidR="00AA5E22">
        <w:t xml:space="preserve">Attachment </w:t>
      </w:r>
      <w:r w:rsidR="00FD3B2F">
        <w:t>6</w:t>
      </w:r>
      <w:r>
        <w:t>).</w:t>
      </w:r>
      <w:r w:rsidR="00AA5E22">
        <w:t xml:space="preserve"> An example of a prior Exposure Investigation report is provided as Attachment </w:t>
      </w:r>
      <w:r w:rsidR="00FD3B2F">
        <w:t>7</w:t>
      </w:r>
      <w:r w:rsidR="00AA5E22">
        <w:t>.</w:t>
      </w:r>
    </w:p>
    <w:p w14:paraId="0E2F4AD7" w14:textId="77777777" w:rsidR="006653AB" w:rsidRDefault="00B04CF8" w:rsidP="007F446A">
      <w:pPr>
        <w:pStyle w:val="Heading2"/>
      </w:pPr>
      <w:bookmarkStart w:id="127" w:name="_Toc466636357"/>
      <w:r>
        <w:t>A.</w:t>
      </w:r>
      <w:r w:rsidR="006653AB">
        <w:t>1</w:t>
      </w:r>
      <w:r w:rsidR="00B60A40">
        <w:t>7</w:t>
      </w:r>
      <w:r w:rsidR="006653AB">
        <w:t>. Reason(s) Display of OMB Expiration Date is Inappropriate</w:t>
      </w:r>
      <w:bookmarkEnd w:id="127"/>
    </w:p>
    <w:p w14:paraId="4756DCF1" w14:textId="77777777" w:rsidR="006653AB" w:rsidRDefault="006653AB" w:rsidP="006653AB">
      <w:pPr>
        <w:tabs>
          <w:tab w:val="left" w:pos="1545"/>
        </w:tabs>
        <w:rPr>
          <w:b/>
        </w:rPr>
      </w:pPr>
    </w:p>
    <w:p w14:paraId="6A66E449" w14:textId="77777777" w:rsidR="006653AB" w:rsidRDefault="006653AB" w:rsidP="006653AB">
      <w:pPr>
        <w:tabs>
          <w:tab w:val="left" w:pos="1545"/>
        </w:tabs>
      </w:pPr>
      <w:r>
        <w:t>We are not requesting an exemption.</w:t>
      </w:r>
    </w:p>
    <w:p w14:paraId="0850C374" w14:textId="77777777" w:rsidR="006653AB" w:rsidRDefault="006653AB" w:rsidP="006653AB">
      <w:pPr>
        <w:tabs>
          <w:tab w:val="left" w:pos="1545"/>
        </w:tabs>
      </w:pPr>
    </w:p>
    <w:p w14:paraId="1D66E114" w14:textId="77777777" w:rsidR="006653AB" w:rsidRDefault="00B04CF8" w:rsidP="007F446A">
      <w:pPr>
        <w:pStyle w:val="Heading2"/>
      </w:pPr>
      <w:bookmarkStart w:id="128" w:name="_Toc466636358"/>
      <w:r>
        <w:t>A.</w:t>
      </w:r>
      <w:r w:rsidR="006653AB">
        <w:t>1</w:t>
      </w:r>
      <w:r w:rsidR="00B60A40">
        <w:t>8</w:t>
      </w:r>
      <w:r w:rsidR="006653AB">
        <w:t>. Exceptions to Certification for Paperwork Reduction Act Submissions</w:t>
      </w:r>
      <w:bookmarkEnd w:id="128"/>
    </w:p>
    <w:p w14:paraId="0ED58EFD" w14:textId="77777777" w:rsidR="006653AB" w:rsidRDefault="006653AB" w:rsidP="006653AB">
      <w:pPr>
        <w:tabs>
          <w:tab w:val="left" w:pos="1545"/>
        </w:tabs>
        <w:rPr>
          <w:b/>
        </w:rPr>
      </w:pPr>
    </w:p>
    <w:p w14:paraId="31DB47C5" w14:textId="77777777" w:rsidR="006653AB" w:rsidRDefault="006653AB" w:rsidP="006653AB">
      <w:pPr>
        <w:tabs>
          <w:tab w:val="left" w:pos="1545"/>
        </w:tabs>
      </w:pPr>
      <w:r>
        <w:rPr>
          <w:b/>
        </w:rPr>
        <w:t xml:space="preserve"> </w:t>
      </w:r>
      <w:r>
        <w:t>There are no exceptions to certification for Paperwork Reduction Act.</w:t>
      </w:r>
    </w:p>
    <w:bookmarkEnd w:id="122"/>
    <w:bookmarkEnd w:id="123"/>
    <w:bookmarkEnd w:id="124"/>
    <w:bookmarkEnd w:id="125"/>
    <w:p w14:paraId="445D0B76" w14:textId="77777777" w:rsidR="00AA78D1" w:rsidRDefault="00AA78D1" w:rsidP="002F40AB">
      <w:pPr>
        <w:rPr>
          <w:rFonts w:eastAsia="SimSun"/>
          <w:b/>
          <w:bCs/>
          <w:lang w:eastAsia="zh-CN"/>
        </w:rPr>
      </w:pPr>
    </w:p>
    <w:sectPr w:rsidR="00AA78D1" w:rsidSect="0067720C">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5A95C" w14:textId="77777777" w:rsidR="00F13EF2" w:rsidRDefault="00F13EF2">
      <w:r>
        <w:separator/>
      </w:r>
    </w:p>
  </w:endnote>
  <w:endnote w:type="continuationSeparator" w:id="0">
    <w:p w14:paraId="01B6BDCF" w14:textId="77777777" w:rsidR="00F13EF2" w:rsidRDefault="00F1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4AA3" w14:textId="77777777" w:rsidR="00F13EF2" w:rsidRDefault="00F13EF2"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D2277" w14:textId="77777777" w:rsidR="00F13EF2" w:rsidRDefault="00F13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B87D" w14:textId="55D7D88B" w:rsidR="00F13EF2" w:rsidRDefault="00F13EF2"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5FB5">
      <w:rPr>
        <w:rStyle w:val="PageNumber"/>
        <w:noProof/>
      </w:rPr>
      <w:t>1</w:t>
    </w:r>
    <w:r>
      <w:rPr>
        <w:rStyle w:val="PageNumber"/>
      </w:rPr>
      <w:fldChar w:fldCharType="end"/>
    </w:r>
  </w:p>
  <w:p w14:paraId="2FA06708" w14:textId="77777777" w:rsidR="00F13EF2" w:rsidRDefault="00F13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43340" w14:textId="77777777" w:rsidR="00F13EF2" w:rsidRDefault="00F13EF2">
      <w:r>
        <w:separator/>
      </w:r>
    </w:p>
  </w:footnote>
  <w:footnote w:type="continuationSeparator" w:id="0">
    <w:p w14:paraId="6B7474F8" w14:textId="77777777" w:rsidR="00F13EF2" w:rsidRDefault="00F1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3B64C6A5" w14:textId="57BB49A3" w:rsidR="00F13EF2" w:rsidRDefault="00F13EF2" w:rsidP="0067720C">
        <w:pPr>
          <w:pStyle w:val="Header"/>
          <w:jc w:val="center"/>
          <w:rPr>
            <w:rFonts w:asciiTheme="majorHAnsi" w:eastAsiaTheme="majorEastAsia" w:hAnsiTheme="majorHAnsi" w:cstheme="majorBidi"/>
            <w:sz w:val="32"/>
            <w:szCs w:val="32"/>
          </w:rPr>
        </w:pPr>
        <w:r w:rsidRPr="00EB6037">
          <w:rPr>
            <w:sz w:val="20"/>
            <w:szCs w:val="20"/>
          </w:rPr>
          <w:t>Attachment 1</w:t>
        </w:r>
        <w:r>
          <w:rPr>
            <w:sz w:val="20"/>
            <w:szCs w:val="20"/>
          </w:rPr>
          <w:t>. Follow Up Biologic Testing for Exposure to Arsenic ASARCO</w:t>
        </w:r>
        <w:r w:rsidRPr="00EB6037">
          <w:rPr>
            <w:sz w:val="20"/>
            <w:szCs w:val="20"/>
          </w:rPr>
          <w:t xml:space="preserve"> Hayden, AZ </w:t>
        </w:r>
        <w:r>
          <w:rPr>
            <w:sz w:val="20"/>
            <w:szCs w:val="20"/>
          </w:rPr>
          <w:t>E</w:t>
        </w:r>
        <w:r w:rsidRPr="00EB6037">
          <w:rPr>
            <w:sz w:val="20"/>
            <w:szCs w:val="20"/>
          </w:rPr>
          <w:t>xposure Investigation:  Supporting Statement A</w:t>
        </w:r>
      </w:p>
    </w:sdtContent>
  </w:sdt>
  <w:p w14:paraId="24257B1D" w14:textId="77777777" w:rsidR="00F13EF2" w:rsidRDefault="00F13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3C5"/>
    <w:multiLevelType w:val="hybridMultilevel"/>
    <w:tmpl w:val="8E2476DA"/>
    <w:lvl w:ilvl="0" w:tplc="BFEA0C9C">
      <w:start w:val="6"/>
      <w:numFmt w:val="lowerLetter"/>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5434C"/>
    <w:multiLevelType w:val="hybridMultilevel"/>
    <w:tmpl w:val="09D48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A066F"/>
    <w:multiLevelType w:val="hybridMultilevel"/>
    <w:tmpl w:val="F886DE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5">
      <w:start w:val="1"/>
      <w:numFmt w:val="upp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77542"/>
    <w:multiLevelType w:val="hybridMultilevel"/>
    <w:tmpl w:val="C4CC5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D396E"/>
    <w:multiLevelType w:val="hybridMultilevel"/>
    <w:tmpl w:val="1788F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F91EA1"/>
    <w:multiLevelType w:val="hybridMultilevel"/>
    <w:tmpl w:val="6F14C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E60888"/>
    <w:multiLevelType w:val="hybridMultilevel"/>
    <w:tmpl w:val="EB62B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A90916"/>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F15632"/>
    <w:multiLevelType w:val="hybridMultilevel"/>
    <w:tmpl w:val="F7946974"/>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6C46B6"/>
    <w:multiLevelType w:val="hybridMultilevel"/>
    <w:tmpl w:val="7D325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C2C1F"/>
    <w:multiLevelType w:val="hybridMultilevel"/>
    <w:tmpl w:val="AC10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B581B"/>
    <w:multiLevelType w:val="hybridMultilevel"/>
    <w:tmpl w:val="D1566D2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B1061B4"/>
    <w:multiLevelType w:val="hybridMultilevel"/>
    <w:tmpl w:val="291A24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E4C012A"/>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B57AB"/>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74306"/>
    <w:multiLevelType w:val="hybridMultilevel"/>
    <w:tmpl w:val="FF6EE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8E486C"/>
    <w:multiLevelType w:val="hybridMultilevel"/>
    <w:tmpl w:val="583A36A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D20053"/>
    <w:multiLevelType w:val="hybridMultilevel"/>
    <w:tmpl w:val="3C18C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503BA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655E71"/>
    <w:multiLevelType w:val="hybridMultilevel"/>
    <w:tmpl w:val="1E28269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2CD64C7E"/>
    <w:multiLevelType w:val="hybridMultilevel"/>
    <w:tmpl w:val="7B58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F3879"/>
    <w:multiLevelType w:val="hybridMultilevel"/>
    <w:tmpl w:val="6CBE20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4781AED"/>
    <w:multiLevelType w:val="hybridMultilevel"/>
    <w:tmpl w:val="6A409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620E31"/>
    <w:multiLevelType w:val="hybridMultilevel"/>
    <w:tmpl w:val="371236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93638A"/>
    <w:multiLevelType w:val="hybridMultilevel"/>
    <w:tmpl w:val="C5722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530858"/>
    <w:multiLevelType w:val="hybridMultilevel"/>
    <w:tmpl w:val="942CD05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8D90ECC"/>
    <w:multiLevelType w:val="hybridMultilevel"/>
    <w:tmpl w:val="330CB8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2678A9"/>
    <w:multiLevelType w:val="hybridMultilevel"/>
    <w:tmpl w:val="5BE03D6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3C2D47E9"/>
    <w:multiLevelType w:val="hybridMultilevel"/>
    <w:tmpl w:val="F9F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4C436F"/>
    <w:multiLevelType w:val="hybridMultilevel"/>
    <w:tmpl w:val="6B4E0F64"/>
    <w:lvl w:ilvl="0" w:tplc="0409000F">
      <w:start w:val="1"/>
      <w:numFmt w:val="decimal"/>
      <w:lvlText w:val="%1."/>
      <w:lvlJc w:val="left"/>
      <w:pPr>
        <w:ind w:left="720" w:hanging="360"/>
      </w:pPr>
      <w:rPr>
        <w:rFonts w:hint="default"/>
      </w:rPr>
    </w:lvl>
    <w:lvl w:ilvl="1" w:tplc="630C50A0">
      <w:start w:val="1"/>
      <w:numFmt w:val="upperLetter"/>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FB799F"/>
    <w:multiLevelType w:val="hybridMultilevel"/>
    <w:tmpl w:val="DE2033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7427D9"/>
    <w:multiLevelType w:val="hybridMultilevel"/>
    <w:tmpl w:val="D53E3D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D22D59"/>
    <w:multiLevelType w:val="hybridMultilevel"/>
    <w:tmpl w:val="FA0C6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F817AD9"/>
    <w:multiLevelType w:val="hybridMultilevel"/>
    <w:tmpl w:val="804ED732"/>
    <w:lvl w:ilvl="0" w:tplc="89C268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FB252E2"/>
    <w:multiLevelType w:val="hybridMultilevel"/>
    <w:tmpl w:val="0290A3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FDD306F"/>
    <w:multiLevelType w:val="hybridMultilevel"/>
    <w:tmpl w:val="69CAD8BA"/>
    <w:lvl w:ilvl="0" w:tplc="B720FE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E43003"/>
    <w:multiLevelType w:val="hybridMultilevel"/>
    <w:tmpl w:val="371E0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14542DE"/>
    <w:multiLevelType w:val="hybridMultilevel"/>
    <w:tmpl w:val="DDA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4843BB9"/>
    <w:multiLevelType w:val="hybridMultilevel"/>
    <w:tmpl w:val="BFF0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035746"/>
    <w:multiLevelType w:val="hybridMultilevel"/>
    <w:tmpl w:val="A71E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72081B"/>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35647D"/>
    <w:multiLevelType w:val="hybridMultilevel"/>
    <w:tmpl w:val="E5662C4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930953"/>
    <w:multiLevelType w:val="hybridMultilevel"/>
    <w:tmpl w:val="F02C5E3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5EDB5264"/>
    <w:multiLevelType w:val="hybridMultilevel"/>
    <w:tmpl w:val="00004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063179"/>
    <w:multiLevelType w:val="hybridMultilevel"/>
    <w:tmpl w:val="63843F9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9"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3D6369"/>
    <w:multiLevelType w:val="hybridMultilevel"/>
    <w:tmpl w:val="207218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6A16E6D"/>
    <w:multiLevelType w:val="hybridMultilevel"/>
    <w:tmpl w:val="967A37D0"/>
    <w:lvl w:ilvl="0" w:tplc="44307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C85F6B"/>
    <w:multiLevelType w:val="hybridMultilevel"/>
    <w:tmpl w:val="2B386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7A1778"/>
    <w:multiLevelType w:val="hybridMultilevel"/>
    <w:tmpl w:val="2E20DD8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AA7610F"/>
    <w:multiLevelType w:val="hybridMultilevel"/>
    <w:tmpl w:val="B3068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C7B68C6"/>
    <w:multiLevelType w:val="hybridMultilevel"/>
    <w:tmpl w:val="513A92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D68059C"/>
    <w:multiLevelType w:val="hybridMultilevel"/>
    <w:tmpl w:val="D0C01106"/>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A86104"/>
    <w:multiLevelType w:val="hybridMultilevel"/>
    <w:tmpl w:val="44862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FD3D46"/>
    <w:multiLevelType w:val="hybridMultilevel"/>
    <w:tmpl w:val="6E647882"/>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11"/>
  </w:num>
  <w:num w:numId="2">
    <w:abstractNumId w:val="56"/>
  </w:num>
  <w:num w:numId="3">
    <w:abstractNumId w:val="27"/>
  </w:num>
  <w:num w:numId="4">
    <w:abstractNumId w:val="16"/>
  </w:num>
  <w:num w:numId="5">
    <w:abstractNumId w:val="53"/>
  </w:num>
  <w:num w:numId="6">
    <w:abstractNumId w:val="59"/>
  </w:num>
  <w:num w:numId="7">
    <w:abstractNumId w:val="7"/>
  </w:num>
  <w:num w:numId="8">
    <w:abstractNumId w:val="18"/>
  </w:num>
  <w:num w:numId="9">
    <w:abstractNumId w:val="38"/>
  </w:num>
  <w:num w:numId="10">
    <w:abstractNumId w:val="35"/>
  </w:num>
  <w:num w:numId="11">
    <w:abstractNumId w:val="37"/>
  </w:num>
  <w:num w:numId="12">
    <w:abstractNumId w:val="57"/>
  </w:num>
  <w:num w:numId="13">
    <w:abstractNumId w:val="39"/>
  </w:num>
  <w:num w:numId="14">
    <w:abstractNumId w:val="40"/>
  </w:num>
  <w:num w:numId="15">
    <w:abstractNumId w:val="32"/>
  </w:num>
  <w:num w:numId="16">
    <w:abstractNumId w:val="9"/>
  </w:num>
  <w:num w:numId="17">
    <w:abstractNumId w:val="23"/>
  </w:num>
  <w:num w:numId="18">
    <w:abstractNumId w:val="48"/>
  </w:num>
  <w:num w:numId="19">
    <w:abstractNumId w:val="49"/>
  </w:num>
  <w:num w:numId="20">
    <w:abstractNumId w:val="1"/>
  </w:num>
  <w:num w:numId="21">
    <w:abstractNumId w:val="45"/>
  </w:num>
  <w:num w:numId="22">
    <w:abstractNumId w:val="30"/>
  </w:num>
  <w:num w:numId="23">
    <w:abstractNumId w:val="50"/>
  </w:num>
  <w:num w:numId="24">
    <w:abstractNumId w:val="42"/>
  </w:num>
  <w:num w:numId="25">
    <w:abstractNumId w:val="52"/>
  </w:num>
  <w:num w:numId="26">
    <w:abstractNumId w:val="17"/>
  </w:num>
  <w:num w:numId="27">
    <w:abstractNumId w:val="22"/>
  </w:num>
  <w:num w:numId="28">
    <w:abstractNumId w:val="10"/>
  </w:num>
  <w:num w:numId="29">
    <w:abstractNumId w:val="28"/>
  </w:num>
  <w:num w:numId="30">
    <w:abstractNumId w:val="36"/>
  </w:num>
  <w:num w:numId="31">
    <w:abstractNumId w:val="33"/>
  </w:num>
  <w:num w:numId="32">
    <w:abstractNumId w:val="15"/>
  </w:num>
  <w:num w:numId="33">
    <w:abstractNumId w:val="29"/>
  </w:num>
  <w:num w:numId="34">
    <w:abstractNumId w:val="0"/>
  </w:num>
  <w:num w:numId="35">
    <w:abstractNumId w:val="43"/>
  </w:num>
  <w:num w:numId="36">
    <w:abstractNumId w:val="24"/>
  </w:num>
  <w:num w:numId="37">
    <w:abstractNumId w:val="20"/>
  </w:num>
  <w:num w:numId="38">
    <w:abstractNumId w:val="19"/>
  </w:num>
  <w:num w:numId="39">
    <w:abstractNumId w:val="6"/>
  </w:num>
  <w:num w:numId="40">
    <w:abstractNumId w:val="21"/>
  </w:num>
  <w:num w:numId="41">
    <w:abstractNumId w:val="46"/>
  </w:num>
  <w:num w:numId="42">
    <w:abstractNumId w:val="55"/>
  </w:num>
  <w:num w:numId="43">
    <w:abstractNumId w:val="25"/>
  </w:num>
  <w:num w:numId="44">
    <w:abstractNumId w:val="12"/>
  </w:num>
  <w:num w:numId="45">
    <w:abstractNumId w:val="26"/>
  </w:num>
  <w:num w:numId="46">
    <w:abstractNumId w:val="44"/>
  </w:num>
  <w:num w:numId="47">
    <w:abstractNumId w:val="8"/>
  </w:num>
  <w:num w:numId="48">
    <w:abstractNumId w:val="4"/>
  </w:num>
  <w:num w:numId="49">
    <w:abstractNumId w:val="31"/>
  </w:num>
  <w:num w:numId="50">
    <w:abstractNumId w:val="51"/>
  </w:num>
  <w:num w:numId="51">
    <w:abstractNumId w:val="41"/>
  </w:num>
  <w:num w:numId="52">
    <w:abstractNumId w:val="14"/>
  </w:num>
  <w:num w:numId="53">
    <w:abstractNumId w:val="54"/>
  </w:num>
  <w:num w:numId="54">
    <w:abstractNumId w:val="5"/>
  </w:num>
  <w:num w:numId="55">
    <w:abstractNumId w:val="13"/>
  </w:num>
  <w:num w:numId="56">
    <w:abstractNumId w:val="58"/>
  </w:num>
  <w:num w:numId="57">
    <w:abstractNumId w:val="2"/>
  </w:num>
  <w:num w:numId="58">
    <w:abstractNumId w:val="34"/>
  </w:num>
  <w:num w:numId="59">
    <w:abstractNumId w:val="47"/>
  </w:num>
  <w:num w:numId="60">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8"/>
    <w:rsid w:val="000000D1"/>
    <w:rsid w:val="00000592"/>
    <w:rsid w:val="00000D99"/>
    <w:rsid w:val="000010F4"/>
    <w:rsid w:val="00001F47"/>
    <w:rsid w:val="00002E14"/>
    <w:rsid w:val="0000420B"/>
    <w:rsid w:val="00005117"/>
    <w:rsid w:val="000074F7"/>
    <w:rsid w:val="000079D9"/>
    <w:rsid w:val="00010E39"/>
    <w:rsid w:val="00010F99"/>
    <w:rsid w:val="000124B5"/>
    <w:rsid w:val="00012804"/>
    <w:rsid w:val="000128D8"/>
    <w:rsid w:val="00012C7C"/>
    <w:rsid w:val="00013382"/>
    <w:rsid w:val="00015984"/>
    <w:rsid w:val="00016C0E"/>
    <w:rsid w:val="00022806"/>
    <w:rsid w:val="000244F3"/>
    <w:rsid w:val="000258E4"/>
    <w:rsid w:val="00025B51"/>
    <w:rsid w:val="0002723A"/>
    <w:rsid w:val="000275B0"/>
    <w:rsid w:val="00027A5E"/>
    <w:rsid w:val="00030EFC"/>
    <w:rsid w:val="00031570"/>
    <w:rsid w:val="000323A4"/>
    <w:rsid w:val="0003287E"/>
    <w:rsid w:val="00032922"/>
    <w:rsid w:val="00032FB0"/>
    <w:rsid w:val="00034606"/>
    <w:rsid w:val="00040280"/>
    <w:rsid w:val="0004143B"/>
    <w:rsid w:val="00041524"/>
    <w:rsid w:val="00041D2A"/>
    <w:rsid w:val="00041F9D"/>
    <w:rsid w:val="000433E5"/>
    <w:rsid w:val="000472D0"/>
    <w:rsid w:val="00047884"/>
    <w:rsid w:val="00047F9C"/>
    <w:rsid w:val="00050D0E"/>
    <w:rsid w:val="000526A9"/>
    <w:rsid w:val="00052A85"/>
    <w:rsid w:val="00053166"/>
    <w:rsid w:val="00055819"/>
    <w:rsid w:val="0005797C"/>
    <w:rsid w:val="000606FF"/>
    <w:rsid w:val="00061479"/>
    <w:rsid w:val="00062A3F"/>
    <w:rsid w:val="00062B5A"/>
    <w:rsid w:val="00062BC0"/>
    <w:rsid w:val="000635E9"/>
    <w:rsid w:val="000646CA"/>
    <w:rsid w:val="000649C1"/>
    <w:rsid w:val="00065156"/>
    <w:rsid w:val="000663F9"/>
    <w:rsid w:val="000664AD"/>
    <w:rsid w:val="000670FA"/>
    <w:rsid w:val="00067EB5"/>
    <w:rsid w:val="00067EF1"/>
    <w:rsid w:val="00072511"/>
    <w:rsid w:val="0007281C"/>
    <w:rsid w:val="00073047"/>
    <w:rsid w:val="00074222"/>
    <w:rsid w:val="000773C4"/>
    <w:rsid w:val="00077BE1"/>
    <w:rsid w:val="000804D3"/>
    <w:rsid w:val="00080DBF"/>
    <w:rsid w:val="00081A58"/>
    <w:rsid w:val="00082B8D"/>
    <w:rsid w:val="00083406"/>
    <w:rsid w:val="0008428C"/>
    <w:rsid w:val="000848A3"/>
    <w:rsid w:val="00085240"/>
    <w:rsid w:val="00087084"/>
    <w:rsid w:val="0008749C"/>
    <w:rsid w:val="00087551"/>
    <w:rsid w:val="0008756C"/>
    <w:rsid w:val="00090754"/>
    <w:rsid w:val="00090CCA"/>
    <w:rsid w:val="00091F11"/>
    <w:rsid w:val="000930B2"/>
    <w:rsid w:val="000939DD"/>
    <w:rsid w:val="00094F19"/>
    <w:rsid w:val="00096B34"/>
    <w:rsid w:val="00096C93"/>
    <w:rsid w:val="00097D89"/>
    <w:rsid w:val="000A0B3D"/>
    <w:rsid w:val="000A15C9"/>
    <w:rsid w:val="000A1EAB"/>
    <w:rsid w:val="000A2598"/>
    <w:rsid w:val="000A2E46"/>
    <w:rsid w:val="000A32C4"/>
    <w:rsid w:val="000A3873"/>
    <w:rsid w:val="000A49BD"/>
    <w:rsid w:val="000A5592"/>
    <w:rsid w:val="000A5668"/>
    <w:rsid w:val="000A65A5"/>
    <w:rsid w:val="000A6D11"/>
    <w:rsid w:val="000A7CAB"/>
    <w:rsid w:val="000B093C"/>
    <w:rsid w:val="000B0BC3"/>
    <w:rsid w:val="000B1254"/>
    <w:rsid w:val="000B1712"/>
    <w:rsid w:val="000B23EF"/>
    <w:rsid w:val="000B283E"/>
    <w:rsid w:val="000B3CA2"/>
    <w:rsid w:val="000B4D9B"/>
    <w:rsid w:val="000B5420"/>
    <w:rsid w:val="000B62E7"/>
    <w:rsid w:val="000B6474"/>
    <w:rsid w:val="000B7365"/>
    <w:rsid w:val="000B76DC"/>
    <w:rsid w:val="000B7F02"/>
    <w:rsid w:val="000C2177"/>
    <w:rsid w:val="000C41E6"/>
    <w:rsid w:val="000C5B26"/>
    <w:rsid w:val="000C63C7"/>
    <w:rsid w:val="000C641F"/>
    <w:rsid w:val="000D0F5D"/>
    <w:rsid w:val="000D26C5"/>
    <w:rsid w:val="000D43FA"/>
    <w:rsid w:val="000D455D"/>
    <w:rsid w:val="000D4FEF"/>
    <w:rsid w:val="000D6641"/>
    <w:rsid w:val="000D67EE"/>
    <w:rsid w:val="000E17DC"/>
    <w:rsid w:val="000E4314"/>
    <w:rsid w:val="000E68C0"/>
    <w:rsid w:val="000E6BBC"/>
    <w:rsid w:val="000E7793"/>
    <w:rsid w:val="000F3C1B"/>
    <w:rsid w:val="000F4354"/>
    <w:rsid w:val="000F4CCE"/>
    <w:rsid w:val="000F5AD6"/>
    <w:rsid w:val="000F704F"/>
    <w:rsid w:val="0010521B"/>
    <w:rsid w:val="00105540"/>
    <w:rsid w:val="00106CD3"/>
    <w:rsid w:val="001071F9"/>
    <w:rsid w:val="001075DE"/>
    <w:rsid w:val="00107B7A"/>
    <w:rsid w:val="001100C0"/>
    <w:rsid w:val="00110107"/>
    <w:rsid w:val="00110292"/>
    <w:rsid w:val="00110D66"/>
    <w:rsid w:val="0011138D"/>
    <w:rsid w:val="001116DC"/>
    <w:rsid w:val="00111AEA"/>
    <w:rsid w:val="00112AB8"/>
    <w:rsid w:val="0011317C"/>
    <w:rsid w:val="001142C7"/>
    <w:rsid w:val="00114D3E"/>
    <w:rsid w:val="00115158"/>
    <w:rsid w:val="0011558C"/>
    <w:rsid w:val="00120226"/>
    <w:rsid w:val="001210BD"/>
    <w:rsid w:val="00122D9D"/>
    <w:rsid w:val="00123448"/>
    <w:rsid w:val="001255EA"/>
    <w:rsid w:val="00127E39"/>
    <w:rsid w:val="00132A7C"/>
    <w:rsid w:val="001337F5"/>
    <w:rsid w:val="00133C79"/>
    <w:rsid w:val="001349FC"/>
    <w:rsid w:val="00134A2C"/>
    <w:rsid w:val="00134F7C"/>
    <w:rsid w:val="001352D8"/>
    <w:rsid w:val="00136BB4"/>
    <w:rsid w:val="00137B93"/>
    <w:rsid w:val="00142A17"/>
    <w:rsid w:val="00143131"/>
    <w:rsid w:val="00143AB2"/>
    <w:rsid w:val="00145016"/>
    <w:rsid w:val="001458B0"/>
    <w:rsid w:val="00146B56"/>
    <w:rsid w:val="00147410"/>
    <w:rsid w:val="00147926"/>
    <w:rsid w:val="001509BD"/>
    <w:rsid w:val="001513C4"/>
    <w:rsid w:val="00153B8B"/>
    <w:rsid w:val="00154329"/>
    <w:rsid w:val="00154C0F"/>
    <w:rsid w:val="0015682F"/>
    <w:rsid w:val="00156859"/>
    <w:rsid w:val="00156A60"/>
    <w:rsid w:val="00156C1D"/>
    <w:rsid w:val="00156E28"/>
    <w:rsid w:val="001608A1"/>
    <w:rsid w:val="00160EFB"/>
    <w:rsid w:val="00161D0A"/>
    <w:rsid w:val="00162D9E"/>
    <w:rsid w:val="00162EBD"/>
    <w:rsid w:val="0016335B"/>
    <w:rsid w:val="001635A6"/>
    <w:rsid w:val="001635FD"/>
    <w:rsid w:val="00164F2C"/>
    <w:rsid w:val="00165D9D"/>
    <w:rsid w:val="00166980"/>
    <w:rsid w:val="00167843"/>
    <w:rsid w:val="00167F85"/>
    <w:rsid w:val="001716E3"/>
    <w:rsid w:val="001717DF"/>
    <w:rsid w:val="00172B0F"/>
    <w:rsid w:val="00173E66"/>
    <w:rsid w:val="00174115"/>
    <w:rsid w:val="00175106"/>
    <w:rsid w:val="00175336"/>
    <w:rsid w:val="00180B4A"/>
    <w:rsid w:val="0018100B"/>
    <w:rsid w:val="001828C9"/>
    <w:rsid w:val="001833B6"/>
    <w:rsid w:val="001834A3"/>
    <w:rsid w:val="0018630B"/>
    <w:rsid w:val="00186982"/>
    <w:rsid w:val="00187F73"/>
    <w:rsid w:val="00190128"/>
    <w:rsid w:val="00190465"/>
    <w:rsid w:val="00191562"/>
    <w:rsid w:val="00191BD4"/>
    <w:rsid w:val="00192F70"/>
    <w:rsid w:val="00195192"/>
    <w:rsid w:val="001967F8"/>
    <w:rsid w:val="001977A4"/>
    <w:rsid w:val="001A02F8"/>
    <w:rsid w:val="001A2F8A"/>
    <w:rsid w:val="001A48A4"/>
    <w:rsid w:val="001A6554"/>
    <w:rsid w:val="001A7EA9"/>
    <w:rsid w:val="001B1DBF"/>
    <w:rsid w:val="001B2F0F"/>
    <w:rsid w:val="001B330F"/>
    <w:rsid w:val="001B392D"/>
    <w:rsid w:val="001B42E6"/>
    <w:rsid w:val="001B5B87"/>
    <w:rsid w:val="001B6C41"/>
    <w:rsid w:val="001B71A2"/>
    <w:rsid w:val="001C01C8"/>
    <w:rsid w:val="001C0BC1"/>
    <w:rsid w:val="001C1DB0"/>
    <w:rsid w:val="001C2102"/>
    <w:rsid w:val="001C226F"/>
    <w:rsid w:val="001C394B"/>
    <w:rsid w:val="001C579A"/>
    <w:rsid w:val="001C5B78"/>
    <w:rsid w:val="001C6298"/>
    <w:rsid w:val="001C7136"/>
    <w:rsid w:val="001D0AD0"/>
    <w:rsid w:val="001D0BBC"/>
    <w:rsid w:val="001D0EAE"/>
    <w:rsid w:val="001D4FF9"/>
    <w:rsid w:val="001D558F"/>
    <w:rsid w:val="001D63B6"/>
    <w:rsid w:val="001D6A64"/>
    <w:rsid w:val="001D7273"/>
    <w:rsid w:val="001D789D"/>
    <w:rsid w:val="001E0E17"/>
    <w:rsid w:val="001E18A6"/>
    <w:rsid w:val="001E196B"/>
    <w:rsid w:val="001E1C8D"/>
    <w:rsid w:val="001E2294"/>
    <w:rsid w:val="001E32B5"/>
    <w:rsid w:val="001E683D"/>
    <w:rsid w:val="001E6AFE"/>
    <w:rsid w:val="001E6C16"/>
    <w:rsid w:val="001E7EE8"/>
    <w:rsid w:val="001F0DE9"/>
    <w:rsid w:val="001F0F12"/>
    <w:rsid w:val="001F4DC1"/>
    <w:rsid w:val="001F671F"/>
    <w:rsid w:val="00201F22"/>
    <w:rsid w:val="002025B5"/>
    <w:rsid w:val="00204177"/>
    <w:rsid w:val="00210F73"/>
    <w:rsid w:val="0021137C"/>
    <w:rsid w:val="0021237B"/>
    <w:rsid w:val="002133F2"/>
    <w:rsid w:val="00214A74"/>
    <w:rsid w:val="002154E3"/>
    <w:rsid w:val="00215E9D"/>
    <w:rsid w:val="00216CF8"/>
    <w:rsid w:val="00216DEF"/>
    <w:rsid w:val="0021726A"/>
    <w:rsid w:val="002202D1"/>
    <w:rsid w:val="00221518"/>
    <w:rsid w:val="00221B76"/>
    <w:rsid w:val="00222F32"/>
    <w:rsid w:val="00224F03"/>
    <w:rsid w:val="00226069"/>
    <w:rsid w:val="00226789"/>
    <w:rsid w:val="00226F12"/>
    <w:rsid w:val="00227352"/>
    <w:rsid w:val="002275A3"/>
    <w:rsid w:val="002276C7"/>
    <w:rsid w:val="002334C2"/>
    <w:rsid w:val="00233EDA"/>
    <w:rsid w:val="00235605"/>
    <w:rsid w:val="00235E02"/>
    <w:rsid w:val="00236A25"/>
    <w:rsid w:val="00240CF0"/>
    <w:rsid w:val="002415A9"/>
    <w:rsid w:val="00241C5C"/>
    <w:rsid w:val="002428A9"/>
    <w:rsid w:val="00242ACE"/>
    <w:rsid w:val="00244270"/>
    <w:rsid w:val="00244F9A"/>
    <w:rsid w:val="00245495"/>
    <w:rsid w:val="00246A18"/>
    <w:rsid w:val="00246A47"/>
    <w:rsid w:val="00246B5A"/>
    <w:rsid w:val="002473AB"/>
    <w:rsid w:val="00250919"/>
    <w:rsid w:val="00250E9A"/>
    <w:rsid w:val="002515D0"/>
    <w:rsid w:val="002538AC"/>
    <w:rsid w:val="00255CE9"/>
    <w:rsid w:val="002569E1"/>
    <w:rsid w:val="00256ABD"/>
    <w:rsid w:val="002570B0"/>
    <w:rsid w:val="00257CCF"/>
    <w:rsid w:val="00261215"/>
    <w:rsid w:val="002640DF"/>
    <w:rsid w:val="00266092"/>
    <w:rsid w:val="002669CF"/>
    <w:rsid w:val="00270902"/>
    <w:rsid w:val="00270CDE"/>
    <w:rsid w:val="002712D8"/>
    <w:rsid w:val="00273680"/>
    <w:rsid w:val="002741FD"/>
    <w:rsid w:val="0027662B"/>
    <w:rsid w:val="002766A0"/>
    <w:rsid w:val="00277628"/>
    <w:rsid w:val="002812FB"/>
    <w:rsid w:val="002818F3"/>
    <w:rsid w:val="002835A1"/>
    <w:rsid w:val="0028483B"/>
    <w:rsid w:val="00284F9D"/>
    <w:rsid w:val="00290C71"/>
    <w:rsid w:val="00291A56"/>
    <w:rsid w:val="0029205A"/>
    <w:rsid w:val="002930BD"/>
    <w:rsid w:val="00293159"/>
    <w:rsid w:val="00293340"/>
    <w:rsid w:val="00295101"/>
    <w:rsid w:val="0029554B"/>
    <w:rsid w:val="002955F5"/>
    <w:rsid w:val="00297C51"/>
    <w:rsid w:val="002A0056"/>
    <w:rsid w:val="002A04F0"/>
    <w:rsid w:val="002A14BE"/>
    <w:rsid w:val="002A435F"/>
    <w:rsid w:val="002A43BA"/>
    <w:rsid w:val="002A57E4"/>
    <w:rsid w:val="002A676A"/>
    <w:rsid w:val="002A7372"/>
    <w:rsid w:val="002A779C"/>
    <w:rsid w:val="002B1573"/>
    <w:rsid w:val="002B198F"/>
    <w:rsid w:val="002B2744"/>
    <w:rsid w:val="002B3F38"/>
    <w:rsid w:val="002B4079"/>
    <w:rsid w:val="002B651B"/>
    <w:rsid w:val="002B775D"/>
    <w:rsid w:val="002C0499"/>
    <w:rsid w:val="002C0563"/>
    <w:rsid w:val="002C180F"/>
    <w:rsid w:val="002C2492"/>
    <w:rsid w:val="002C249D"/>
    <w:rsid w:val="002C33E8"/>
    <w:rsid w:val="002C5903"/>
    <w:rsid w:val="002C6403"/>
    <w:rsid w:val="002C7DD8"/>
    <w:rsid w:val="002D0805"/>
    <w:rsid w:val="002D1635"/>
    <w:rsid w:val="002D18BD"/>
    <w:rsid w:val="002D21A8"/>
    <w:rsid w:val="002D4337"/>
    <w:rsid w:val="002D48E0"/>
    <w:rsid w:val="002D4CEF"/>
    <w:rsid w:val="002D5111"/>
    <w:rsid w:val="002D6888"/>
    <w:rsid w:val="002D6CB4"/>
    <w:rsid w:val="002D78FB"/>
    <w:rsid w:val="002E0CB9"/>
    <w:rsid w:val="002E2057"/>
    <w:rsid w:val="002E24AE"/>
    <w:rsid w:val="002E2A9E"/>
    <w:rsid w:val="002E57EE"/>
    <w:rsid w:val="002F0422"/>
    <w:rsid w:val="002F18BE"/>
    <w:rsid w:val="002F1CBF"/>
    <w:rsid w:val="002F20C9"/>
    <w:rsid w:val="002F269E"/>
    <w:rsid w:val="002F38FD"/>
    <w:rsid w:val="002F3BAA"/>
    <w:rsid w:val="002F40AB"/>
    <w:rsid w:val="002F5B1D"/>
    <w:rsid w:val="002F6358"/>
    <w:rsid w:val="002F6507"/>
    <w:rsid w:val="002F7273"/>
    <w:rsid w:val="00301D40"/>
    <w:rsid w:val="00303B3C"/>
    <w:rsid w:val="003047A0"/>
    <w:rsid w:val="0030631D"/>
    <w:rsid w:val="00306AA5"/>
    <w:rsid w:val="00307746"/>
    <w:rsid w:val="003108EF"/>
    <w:rsid w:val="00311E38"/>
    <w:rsid w:val="00312462"/>
    <w:rsid w:val="00312B53"/>
    <w:rsid w:val="00312D79"/>
    <w:rsid w:val="00313614"/>
    <w:rsid w:val="0031417C"/>
    <w:rsid w:val="00314B98"/>
    <w:rsid w:val="003155AC"/>
    <w:rsid w:val="00315F9A"/>
    <w:rsid w:val="003169D4"/>
    <w:rsid w:val="00316DF8"/>
    <w:rsid w:val="00317784"/>
    <w:rsid w:val="00320114"/>
    <w:rsid w:val="00322A7D"/>
    <w:rsid w:val="00322A9F"/>
    <w:rsid w:val="00324120"/>
    <w:rsid w:val="00330E89"/>
    <w:rsid w:val="003327B3"/>
    <w:rsid w:val="00336BB1"/>
    <w:rsid w:val="003376AD"/>
    <w:rsid w:val="0033796F"/>
    <w:rsid w:val="00340194"/>
    <w:rsid w:val="00340F43"/>
    <w:rsid w:val="003436A2"/>
    <w:rsid w:val="00344150"/>
    <w:rsid w:val="003453F4"/>
    <w:rsid w:val="00347865"/>
    <w:rsid w:val="0035250C"/>
    <w:rsid w:val="003530FB"/>
    <w:rsid w:val="0035552F"/>
    <w:rsid w:val="00356195"/>
    <w:rsid w:val="0035718C"/>
    <w:rsid w:val="00357B6C"/>
    <w:rsid w:val="00360D53"/>
    <w:rsid w:val="0036112F"/>
    <w:rsid w:val="00362654"/>
    <w:rsid w:val="00362A15"/>
    <w:rsid w:val="00362B96"/>
    <w:rsid w:val="00363D95"/>
    <w:rsid w:val="003649A9"/>
    <w:rsid w:val="00365505"/>
    <w:rsid w:val="00365AC6"/>
    <w:rsid w:val="00370214"/>
    <w:rsid w:val="00370423"/>
    <w:rsid w:val="00370EFD"/>
    <w:rsid w:val="0037198B"/>
    <w:rsid w:val="00372087"/>
    <w:rsid w:val="00372214"/>
    <w:rsid w:val="00372FBE"/>
    <w:rsid w:val="003732FE"/>
    <w:rsid w:val="0037427B"/>
    <w:rsid w:val="00375D68"/>
    <w:rsid w:val="0037652E"/>
    <w:rsid w:val="00380EA1"/>
    <w:rsid w:val="003817BF"/>
    <w:rsid w:val="003821C4"/>
    <w:rsid w:val="0038222D"/>
    <w:rsid w:val="00382723"/>
    <w:rsid w:val="00382A7F"/>
    <w:rsid w:val="003838E1"/>
    <w:rsid w:val="00384A59"/>
    <w:rsid w:val="003858FE"/>
    <w:rsid w:val="0039052A"/>
    <w:rsid w:val="00392B58"/>
    <w:rsid w:val="003934D6"/>
    <w:rsid w:val="00393781"/>
    <w:rsid w:val="00394595"/>
    <w:rsid w:val="0039614F"/>
    <w:rsid w:val="003961A9"/>
    <w:rsid w:val="0039667D"/>
    <w:rsid w:val="0039668D"/>
    <w:rsid w:val="00396DB3"/>
    <w:rsid w:val="0039749A"/>
    <w:rsid w:val="003A17EB"/>
    <w:rsid w:val="003A1F30"/>
    <w:rsid w:val="003A313C"/>
    <w:rsid w:val="003A3443"/>
    <w:rsid w:val="003A34E7"/>
    <w:rsid w:val="003A3C5F"/>
    <w:rsid w:val="003A4223"/>
    <w:rsid w:val="003A448A"/>
    <w:rsid w:val="003A5B61"/>
    <w:rsid w:val="003A5BCE"/>
    <w:rsid w:val="003A621D"/>
    <w:rsid w:val="003A6410"/>
    <w:rsid w:val="003B0656"/>
    <w:rsid w:val="003B09D0"/>
    <w:rsid w:val="003B234F"/>
    <w:rsid w:val="003B2430"/>
    <w:rsid w:val="003B3B72"/>
    <w:rsid w:val="003B53C3"/>
    <w:rsid w:val="003B574E"/>
    <w:rsid w:val="003B5990"/>
    <w:rsid w:val="003B6233"/>
    <w:rsid w:val="003C02F1"/>
    <w:rsid w:val="003C1D15"/>
    <w:rsid w:val="003C221E"/>
    <w:rsid w:val="003C2859"/>
    <w:rsid w:val="003C2B64"/>
    <w:rsid w:val="003C4AD3"/>
    <w:rsid w:val="003C4B87"/>
    <w:rsid w:val="003C6471"/>
    <w:rsid w:val="003C6E41"/>
    <w:rsid w:val="003D08A0"/>
    <w:rsid w:val="003D22FC"/>
    <w:rsid w:val="003D25F3"/>
    <w:rsid w:val="003D5009"/>
    <w:rsid w:val="003D5701"/>
    <w:rsid w:val="003D6F20"/>
    <w:rsid w:val="003D773E"/>
    <w:rsid w:val="003E010E"/>
    <w:rsid w:val="003E1120"/>
    <w:rsid w:val="003E2FB3"/>
    <w:rsid w:val="003E3496"/>
    <w:rsid w:val="003E3EEB"/>
    <w:rsid w:val="003E42CB"/>
    <w:rsid w:val="003E4C15"/>
    <w:rsid w:val="003E4C67"/>
    <w:rsid w:val="003F09CC"/>
    <w:rsid w:val="003F3B2E"/>
    <w:rsid w:val="003F3C32"/>
    <w:rsid w:val="003F5A07"/>
    <w:rsid w:val="003F7A03"/>
    <w:rsid w:val="004004A6"/>
    <w:rsid w:val="0040058C"/>
    <w:rsid w:val="004014F8"/>
    <w:rsid w:val="004021A7"/>
    <w:rsid w:val="004025FF"/>
    <w:rsid w:val="00403254"/>
    <w:rsid w:val="00403BAE"/>
    <w:rsid w:val="004058DD"/>
    <w:rsid w:val="00405E33"/>
    <w:rsid w:val="004064CA"/>
    <w:rsid w:val="00412949"/>
    <w:rsid w:val="0041541A"/>
    <w:rsid w:val="00415CEC"/>
    <w:rsid w:val="00416587"/>
    <w:rsid w:val="00416780"/>
    <w:rsid w:val="00416D17"/>
    <w:rsid w:val="004172EC"/>
    <w:rsid w:val="004204E1"/>
    <w:rsid w:val="0042229C"/>
    <w:rsid w:val="0042232C"/>
    <w:rsid w:val="00423A15"/>
    <w:rsid w:val="00424699"/>
    <w:rsid w:val="00424FA1"/>
    <w:rsid w:val="00425269"/>
    <w:rsid w:val="0042536F"/>
    <w:rsid w:val="0042698E"/>
    <w:rsid w:val="004276E7"/>
    <w:rsid w:val="004306B4"/>
    <w:rsid w:val="00430CBD"/>
    <w:rsid w:val="00430EBD"/>
    <w:rsid w:val="00430FC6"/>
    <w:rsid w:val="004311D8"/>
    <w:rsid w:val="0043298B"/>
    <w:rsid w:val="004338EC"/>
    <w:rsid w:val="00434A70"/>
    <w:rsid w:val="00435BAC"/>
    <w:rsid w:val="0043660F"/>
    <w:rsid w:val="00436698"/>
    <w:rsid w:val="00436D45"/>
    <w:rsid w:val="004413CB"/>
    <w:rsid w:val="00442BA2"/>
    <w:rsid w:val="00443031"/>
    <w:rsid w:val="00443311"/>
    <w:rsid w:val="0044565F"/>
    <w:rsid w:val="00447597"/>
    <w:rsid w:val="0044774C"/>
    <w:rsid w:val="00450133"/>
    <w:rsid w:val="004505C1"/>
    <w:rsid w:val="0045064D"/>
    <w:rsid w:val="0045668E"/>
    <w:rsid w:val="004628E1"/>
    <w:rsid w:val="00463437"/>
    <w:rsid w:val="004651C7"/>
    <w:rsid w:val="0047002D"/>
    <w:rsid w:val="00470BAA"/>
    <w:rsid w:val="00471684"/>
    <w:rsid w:val="00472B8E"/>
    <w:rsid w:val="00472E96"/>
    <w:rsid w:val="00476293"/>
    <w:rsid w:val="00477197"/>
    <w:rsid w:val="0048047A"/>
    <w:rsid w:val="00481480"/>
    <w:rsid w:val="00482FD3"/>
    <w:rsid w:val="004856EE"/>
    <w:rsid w:val="00486659"/>
    <w:rsid w:val="00486AB5"/>
    <w:rsid w:val="00486D6F"/>
    <w:rsid w:val="004873AB"/>
    <w:rsid w:val="0049129C"/>
    <w:rsid w:val="0049131E"/>
    <w:rsid w:val="004916CD"/>
    <w:rsid w:val="00491741"/>
    <w:rsid w:val="00491A63"/>
    <w:rsid w:val="00493735"/>
    <w:rsid w:val="00495623"/>
    <w:rsid w:val="004959AF"/>
    <w:rsid w:val="004A0218"/>
    <w:rsid w:val="004A074D"/>
    <w:rsid w:val="004A1E3D"/>
    <w:rsid w:val="004A2373"/>
    <w:rsid w:val="004A25E1"/>
    <w:rsid w:val="004A357F"/>
    <w:rsid w:val="004A36EC"/>
    <w:rsid w:val="004A41B1"/>
    <w:rsid w:val="004A46F0"/>
    <w:rsid w:val="004A6A69"/>
    <w:rsid w:val="004A79F0"/>
    <w:rsid w:val="004B07BE"/>
    <w:rsid w:val="004B18EA"/>
    <w:rsid w:val="004B1EEE"/>
    <w:rsid w:val="004B3540"/>
    <w:rsid w:val="004B35BF"/>
    <w:rsid w:val="004B6110"/>
    <w:rsid w:val="004B69D7"/>
    <w:rsid w:val="004B7A2F"/>
    <w:rsid w:val="004C00CE"/>
    <w:rsid w:val="004C06B5"/>
    <w:rsid w:val="004C1A39"/>
    <w:rsid w:val="004C1DF9"/>
    <w:rsid w:val="004C1E1A"/>
    <w:rsid w:val="004C25B6"/>
    <w:rsid w:val="004C5ED9"/>
    <w:rsid w:val="004C6650"/>
    <w:rsid w:val="004C6B82"/>
    <w:rsid w:val="004C7309"/>
    <w:rsid w:val="004C7391"/>
    <w:rsid w:val="004C7B15"/>
    <w:rsid w:val="004D0F5A"/>
    <w:rsid w:val="004D1612"/>
    <w:rsid w:val="004D2FCD"/>
    <w:rsid w:val="004D4123"/>
    <w:rsid w:val="004D458D"/>
    <w:rsid w:val="004D46CB"/>
    <w:rsid w:val="004D54A5"/>
    <w:rsid w:val="004D5914"/>
    <w:rsid w:val="004D6401"/>
    <w:rsid w:val="004D72D2"/>
    <w:rsid w:val="004D735B"/>
    <w:rsid w:val="004D778E"/>
    <w:rsid w:val="004D7DFC"/>
    <w:rsid w:val="004E050A"/>
    <w:rsid w:val="004E1968"/>
    <w:rsid w:val="004E1D00"/>
    <w:rsid w:val="004E224F"/>
    <w:rsid w:val="004E22E0"/>
    <w:rsid w:val="004E3383"/>
    <w:rsid w:val="004E3FE0"/>
    <w:rsid w:val="004E4A2A"/>
    <w:rsid w:val="004E6F39"/>
    <w:rsid w:val="004E71B9"/>
    <w:rsid w:val="004F0058"/>
    <w:rsid w:val="004F005E"/>
    <w:rsid w:val="004F0854"/>
    <w:rsid w:val="004F1A80"/>
    <w:rsid w:val="004F2C7C"/>
    <w:rsid w:val="004F32F0"/>
    <w:rsid w:val="004F43DE"/>
    <w:rsid w:val="004F4FDE"/>
    <w:rsid w:val="004F5338"/>
    <w:rsid w:val="004F54A8"/>
    <w:rsid w:val="0050045B"/>
    <w:rsid w:val="00500461"/>
    <w:rsid w:val="00502EA3"/>
    <w:rsid w:val="00504E3B"/>
    <w:rsid w:val="00505308"/>
    <w:rsid w:val="0050563D"/>
    <w:rsid w:val="00506F10"/>
    <w:rsid w:val="00510653"/>
    <w:rsid w:val="005123E0"/>
    <w:rsid w:val="005124EC"/>
    <w:rsid w:val="005141ED"/>
    <w:rsid w:val="00515B99"/>
    <w:rsid w:val="0051601C"/>
    <w:rsid w:val="005167C6"/>
    <w:rsid w:val="00517048"/>
    <w:rsid w:val="00517B9D"/>
    <w:rsid w:val="00521A3F"/>
    <w:rsid w:val="005229C8"/>
    <w:rsid w:val="00523D3E"/>
    <w:rsid w:val="00523DDE"/>
    <w:rsid w:val="005244B8"/>
    <w:rsid w:val="00524678"/>
    <w:rsid w:val="005246DD"/>
    <w:rsid w:val="005249EE"/>
    <w:rsid w:val="005258E1"/>
    <w:rsid w:val="00525D5A"/>
    <w:rsid w:val="005322EC"/>
    <w:rsid w:val="00533CE9"/>
    <w:rsid w:val="00533F1F"/>
    <w:rsid w:val="0053404A"/>
    <w:rsid w:val="0053472C"/>
    <w:rsid w:val="005348BC"/>
    <w:rsid w:val="00535D03"/>
    <w:rsid w:val="00536DFA"/>
    <w:rsid w:val="005376FC"/>
    <w:rsid w:val="00537907"/>
    <w:rsid w:val="005403F3"/>
    <w:rsid w:val="005409A9"/>
    <w:rsid w:val="00540BD7"/>
    <w:rsid w:val="00543EE8"/>
    <w:rsid w:val="00544321"/>
    <w:rsid w:val="00544956"/>
    <w:rsid w:val="005452C7"/>
    <w:rsid w:val="00546017"/>
    <w:rsid w:val="0054779F"/>
    <w:rsid w:val="00550012"/>
    <w:rsid w:val="00550A98"/>
    <w:rsid w:val="00550CE9"/>
    <w:rsid w:val="005511E1"/>
    <w:rsid w:val="00551AB0"/>
    <w:rsid w:val="00551B93"/>
    <w:rsid w:val="00551BA1"/>
    <w:rsid w:val="00551BCA"/>
    <w:rsid w:val="00552A78"/>
    <w:rsid w:val="0055302A"/>
    <w:rsid w:val="00556503"/>
    <w:rsid w:val="005569F0"/>
    <w:rsid w:val="00556C24"/>
    <w:rsid w:val="005570EF"/>
    <w:rsid w:val="00557FCB"/>
    <w:rsid w:val="005610D0"/>
    <w:rsid w:val="00562ECD"/>
    <w:rsid w:val="00562EF3"/>
    <w:rsid w:val="005632D5"/>
    <w:rsid w:val="00563588"/>
    <w:rsid w:val="005674AF"/>
    <w:rsid w:val="005676F3"/>
    <w:rsid w:val="00567F99"/>
    <w:rsid w:val="00570135"/>
    <w:rsid w:val="00571985"/>
    <w:rsid w:val="00573A1B"/>
    <w:rsid w:val="005748D7"/>
    <w:rsid w:val="00575460"/>
    <w:rsid w:val="00576A27"/>
    <w:rsid w:val="00577BBE"/>
    <w:rsid w:val="00577C55"/>
    <w:rsid w:val="005804B0"/>
    <w:rsid w:val="0058073B"/>
    <w:rsid w:val="00581926"/>
    <w:rsid w:val="00582665"/>
    <w:rsid w:val="00582965"/>
    <w:rsid w:val="00582C91"/>
    <w:rsid w:val="00583F53"/>
    <w:rsid w:val="00584344"/>
    <w:rsid w:val="00584A53"/>
    <w:rsid w:val="005856AA"/>
    <w:rsid w:val="00585FC5"/>
    <w:rsid w:val="00587809"/>
    <w:rsid w:val="00587C1B"/>
    <w:rsid w:val="00590499"/>
    <w:rsid w:val="00590EB2"/>
    <w:rsid w:val="005940F4"/>
    <w:rsid w:val="00594EE2"/>
    <w:rsid w:val="005956B8"/>
    <w:rsid w:val="0059593E"/>
    <w:rsid w:val="00596E4A"/>
    <w:rsid w:val="00597B47"/>
    <w:rsid w:val="005A467B"/>
    <w:rsid w:val="005A53DC"/>
    <w:rsid w:val="005A5509"/>
    <w:rsid w:val="005A57CC"/>
    <w:rsid w:val="005A58B9"/>
    <w:rsid w:val="005A65F9"/>
    <w:rsid w:val="005A68D5"/>
    <w:rsid w:val="005A6DDF"/>
    <w:rsid w:val="005A7EE3"/>
    <w:rsid w:val="005B0CA9"/>
    <w:rsid w:val="005B17A7"/>
    <w:rsid w:val="005B1CE6"/>
    <w:rsid w:val="005B1DE2"/>
    <w:rsid w:val="005B1E2B"/>
    <w:rsid w:val="005B43F9"/>
    <w:rsid w:val="005B45F4"/>
    <w:rsid w:val="005B4870"/>
    <w:rsid w:val="005B4ECC"/>
    <w:rsid w:val="005B5BC2"/>
    <w:rsid w:val="005B6B9A"/>
    <w:rsid w:val="005B722C"/>
    <w:rsid w:val="005B769E"/>
    <w:rsid w:val="005B7A60"/>
    <w:rsid w:val="005C0816"/>
    <w:rsid w:val="005C18BF"/>
    <w:rsid w:val="005C1CDE"/>
    <w:rsid w:val="005C27F5"/>
    <w:rsid w:val="005C3ADD"/>
    <w:rsid w:val="005C59F6"/>
    <w:rsid w:val="005C5A41"/>
    <w:rsid w:val="005C5AF0"/>
    <w:rsid w:val="005C69CF"/>
    <w:rsid w:val="005D207D"/>
    <w:rsid w:val="005D27AB"/>
    <w:rsid w:val="005D3D80"/>
    <w:rsid w:val="005D3F9C"/>
    <w:rsid w:val="005D4B8D"/>
    <w:rsid w:val="005D4E23"/>
    <w:rsid w:val="005D5663"/>
    <w:rsid w:val="005D662F"/>
    <w:rsid w:val="005D6724"/>
    <w:rsid w:val="005D7203"/>
    <w:rsid w:val="005D7AF7"/>
    <w:rsid w:val="005D7E81"/>
    <w:rsid w:val="005E1D66"/>
    <w:rsid w:val="005E447E"/>
    <w:rsid w:val="005E4FB3"/>
    <w:rsid w:val="005E5A71"/>
    <w:rsid w:val="005E629B"/>
    <w:rsid w:val="005E6AED"/>
    <w:rsid w:val="005E6F59"/>
    <w:rsid w:val="005E7D5C"/>
    <w:rsid w:val="005F38BB"/>
    <w:rsid w:val="005F5787"/>
    <w:rsid w:val="005F578E"/>
    <w:rsid w:val="005F7A53"/>
    <w:rsid w:val="006008B4"/>
    <w:rsid w:val="00602106"/>
    <w:rsid w:val="0060553B"/>
    <w:rsid w:val="00605FEE"/>
    <w:rsid w:val="006100EA"/>
    <w:rsid w:val="006124CC"/>
    <w:rsid w:val="006135CD"/>
    <w:rsid w:val="00613CB6"/>
    <w:rsid w:val="00615C29"/>
    <w:rsid w:val="00615C38"/>
    <w:rsid w:val="00617385"/>
    <w:rsid w:val="0061771E"/>
    <w:rsid w:val="00617FA2"/>
    <w:rsid w:val="006201FF"/>
    <w:rsid w:val="00620FD9"/>
    <w:rsid w:val="00621375"/>
    <w:rsid w:val="00622E0D"/>
    <w:rsid w:val="0062452D"/>
    <w:rsid w:val="00624B68"/>
    <w:rsid w:val="0062514C"/>
    <w:rsid w:val="00625E0A"/>
    <w:rsid w:val="006262E9"/>
    <w:rsid w:val="0062653B"/>
    <w:rsid w:val="006270A4"/>
    <w:rsid w:val="006300F0"/>
    <w:rsid w:val="00631517"/>
    <w:rsid w:val="00631525"/>
    <w:rsid w:val="00631651"/>
    <w:rsid w:val="00632F57"/>
    <w:rsid w:val="00633134"/>
    <w:rsid w:val="0063375F"/>
    <w:rsid w:val="006352DF"/>
    <w:rsid w:val="00642AAC"/>
    <w:rsid w:val="006444A8"/>
    <w:rsid w:val="00646241"/>
    <w:rsid w:val="00646835"/>
    <w:rsid w:val="00646A93"/>
    <w:rsid w:val="00647428"/>
    <w:rsid w:val="00650B53"/>
    <w:rsid w:val="00651622"/>
    <w:rsid w:val="00651981"/>
    <w:rsid w:val="00651D96"/>
    <w:rsid w:val="006523AC"/>
    <w:rsid w:val="006525AA"/>
    <w:rsid w:val="00656B10"/>
    <w:rsid w:val="00660F0C"/>
    <w:rsid w:val="00661279"/>
    <w:rsid w:val="006626EC"/>
    <w:rsid w:val="00663053"/>
    <w:rsid w:val="006653AB"/>
    <w:rsid w:val="00665A27"/>
    <w:rsid w:val="006660AE"/>
    <w:rsid w:val="006668A4"/>
    <w:rsid w:val="0067010F"/>
    <w:rsid w:val="00672FE7"/>
    <w:rsid w:val="006739D2"/>
    <w:rsid w:val="00673AD7"/>
    <w:rsid w:val="00675B20"/>
    <w:rsid w:val="006761DF"/>
    <w:rsid w:val="0067720C"/>
    <w:rsid w:val="00680197"/>
    <w:rsid w:val="0068197A"/>
    <w:rsid w:val="00681AD2"/>
    <w:rsid w:val="0068233D"/>
    <w:rsid w:val="00684BCD"/>
    <w:rsid w:val="006856D7"/>
    <w:rsid w:val="00685C2D"/>
    <w:rsid w:val="006862DD"/>
    <w:rsid w:val="006871DE"/>
    <w:rsid w:val="00690212"/>
    <w:rsid w:val="0069091B"/>
    <w:rsid w:val="00691B3B"/>
    <w:rsid w:val="00692540"/>
    <w:rsid w:val="006925F9"/>
    <w:rsid w:val="006935DC"/>
    <w:rsid w:val="0069429B"/>
    <w:rsid w:val="00694686"/>
    <w:rsid w:val="0069469D"/>
    <w:rsid w:val="006966C0"/>
    <w:rsid w:val="006970F2"/>
    <w:rsid w:val="00697B11"/>
    <w:rsid w:val="006A0032"/>
    <w:rsid w:val="006A187C"/>
    <w:rsid w:val="006A1D0A"/>
    <w:rsid w:val="006A2AA7"/>
    <w:rsid w:val="006A2E93"/>
    <w:rsid w:val="006A3F75"/>
    <w:rsid w:val="006A4220"/>
    <w:rsid w:val="006A44C0"/>
    <w:rsid w:val="006A4EDB"/>
    <w:rsid w:val="006A7661"/>
    <w:rsid w:val="006B044B"/>
    <w:rsid w:val="006B07C5"/>
    <w:rsid w:val="006B0EEC"/>
    <w:rsid w:val="006B0F4C"/>
    <w:rsid w:val="006B2C20"/>
    <w:rsid w:val="006B32E4"/>
    <w:rsid w:val="006B4164"/>
    <w:rsid w:val="006B486D"/>
    <w:rsid w:val="006B4A7B"/>
    <w:rsid w:val="006B5F7B"/>
    <w:rsid w:val="006B749A"/>
    <w:rsid w:val="006C08DD"/>
    <w:rsid w:val="006C1B8A"/>
    <w:rsid w:val="006C1F3C"/>
    <w:rsid w:val="006C45FD"/>
    <w:rsid w:val="006C4CBF"/>
    <w:rsid w:val="006C5515"/>
    <w:rsid w:val="006C5E99"/>
    <w:rsid w:val="006C6DFE"/>
    <w:rsid w:val="006C7264"/>
    <w:rsid w:val="006C7542"/>
    <w:rsid w:val="006D1176"/>
    <w:rsid w:val="006D19A3"/>
    <w:rsid w:val="006D2146"/>
    <w:rsid w:val="006D3381"/>
    <w:rsid w:val="006D34D6"/>
    <w:rsid w:val="006D38F8"/>
    <w:rsid w:val="006D3C64"/>
    <w:rsid w:val="006D4F35"/>
    <w:rsid w:val="006D5E84"/>
    <w:rsid w:val="006D5FE1"/>
    <w:rsid w:val="006D6063"/>
    <w:rsid w:val="006D7085"/>
    <w:rsid w:val="006D784F"/>
    <w:rsid w:val="006D7CB6"/>
    <w:rsid w:val="006E0743"/>
    <w:rsid w:val="006E0815"/>
    <w:rsid w:val="006E0A5C"/>
    <w:rsid w:val="006E2387"/>
    <w:rsid w:val="006E2673"/>
    <w:rsid w:val="006E3A77"/>
    <w:rsid w:val="006E3E43"/>
    <w:rsid w:val="006E4A36"/>
    <w:rsid w:val="006E6CFE"/>
    <w:rsid w:val="006F0135"/>
    <w:rsid w:val="006F0C29"/>
    <w:rsid w:val="006F0D45"/>
    <w:rsid w:val="006F15B9"/>
    <w:rsid w:val="006F1740"/>
    <w:rsid w:val="006F1ACD"/>
    <w:rsid w:val="006F4BE8"/>
    <w:rsid w:val="006F614B"/>
    <w:rsid w:val="006F6333"/>
    <w:rsid w:val="006F66A3"/>
    <w:rsid w:val="006F78CE"/>
    <w:rsid w:val="006F7AFF"/>
    <w:rsid w:val="006F7F98"/>
    <w:rsid w:val="0070071C"/>
    <w:rsid w:val="00701769"/>
    <w:rsid w:val="00701BE8"/>
    <w:rsid w:val="00702BDA"/>
    <w:rsid w:val="00703450"/>
    <w:rsid w:val="007038B4"/>
    <w:rsid w:val="007049CD"/>
    <w:rsid w:val="00705106"/>
    <w:rsid w:val="0070579F"/>
    <w:rsid w:val="00706228"/>
    <w:rsid w:val="0070634B"/>
    <w:rsid w:val="00706D3E"/>
    <w:rsid w:val="00710C8A"/>
    <w:rsid w:val="00710CFC"/>
    <w:rsid w:val="0071113A"/>
    <w:rsid w:val="00712A9A"/>
    <w:rsid w:val="0071388D"/>
    <w:rsid w:val="00713A02"/>
    <w:rsid w:val="00713DDE"/>
    <w:rsid w:val="007146CB"/>
    <w:rsid w:val="00714C71"/>
    <w:rsid w:val="00715651"/>
    <w:rsid w:val="00715EFC"/>
    <w:rsid w:val="00716010"/>
    <w:rsid w:val="00716202"/>
    <w:rsid w:val="007174AA"/>
    <w:rsid w:val="007210F0"/>
    <w:rsid w:val="00722B19"/>
    <w:rsid w:val="00723DD6"/>
    <w:rsid w:val="0072412B"/>
    <w:rsid w:val="00725D08"/>
    <w:rsid w:val="00725DCD"/>
    <w:rsid w:val="00726FEB"/>
    <w:rsid w:val="0072708F"/>
    <w:rsid w:val="00730E49"/>
    <w:rsid w:val="007321F6"/>
    <w:rsid w:val="00733705"/>
    <w:rsid w:val="0073556E"/>
    <w:rsid w:val="0073591C"/>
    <w:rsid w:val="00736050"/>
    <w:rsid w:val="00736F73"/>
    <w:rsid w:val="00737C4B"/>
    <w:rsid w:val="00741687"/>
    <w:rsid w:val="00741AAF"/>
    <w:rsid w:val="00742C09"/>
    <w:rsid w:val="00743703"/>
    <w:rsid w:val="00743919"/>
    <w:rsid w:val="00746165"/>
    <w:rsid w:val="007464B5"/>
    <w:rsid w:val="00747B23"/>
    <w:rsid w:val="00747C8D"/>
    <w:rsid w:val="00751DA9"/>
    <w:rsid w:val="007521E8"/>
    <w:rsid w:val="00752445"/>
    <w:rsid w:val="007530C8"/>
    <w:rsid w:val="0075380A"/>
    <w:rsid w:val="00754324"/>
    <w:rsid w:val="007561E0"/>
    <w:rsid w:val="00756787"/>
    <w:rsid w:val="007603E8"/>
    <w:rsid w:val="00761F94"/>
    <w:rsid w:val="007626DF"/>
    <w:rsid w:val="007637AE"/>
    <w:rsid w:val="00763E7C"/>
    <w:rsid w:val="0076515F"/>
    <w:rsid w:val="0076649B"/>
    <w:rsid w:val="0076675A"/>
    <w:rsid w:val="007668BA"/>
    <w:rsid w:val="00767580"/>
    <w:rsid w:val="00770826"/>
    <w:rsid w:val="00770A10"/>
    <w:rsid w:val="007715C9"/>
    <w:rsid w:val="007724FA"/>
    <w:rsid w:val="00773C8D"/>
    <w:rsid w:val="00775279"/>
    <w:rsid w:val="007770D8"/>
    <w:rsid w:val="00783A0A"/>
    <w:rsid w:val="00786093"/>
    <w:rsid w:val="00787683"/>
    <w:rsid w:val="00787FAC"/>
    <w:rsid w:val="00791540"/>
    <w:rsid w:val="00793F4F"/>
    <w:rsid w:val="0079581E"/>
    <w:rsid w:val="007A224E"/>
    <w:rsid w:val="007A429D"/>
    <w:rsid w:val="007A454F"/>
    <w:rsid w:val="007A4A21"/>
    <w:rsid w:val="007A6909"/>
    <w:rsid w:val="007B0ED5"/>
    <w:rsid w:val="007B12CE"/>
    <w:rsid w:val="007B1F9E"/>
    <w:rsid w:val="007B2881"/>
    <w:rsid w:val="007B3239"/>
    <w:rsid w:val="007B3CDB"/>
    <w:rsid w:val="007B4BE9"/>
    <w:rsid w:val="007B5494"/>
    <w:rsid w:val="007B5568"/>
    <w:rsid w:val="007B5A13"/>
    <w:rsid w:val="007B5E65"/>
    <w:rsid w:val="007B7EBA"/>
    <w:rsid w:val="007B7F3D"/>
    <w:rsid w:val="007C0CB8"/>
    <w:rsid w:val="007C1E6A"/>
    <w:rsid w:val="007C3132"/>
    <w:rsid w:val="007C43B8"/>
    <w:rsid w:val="007C6A1A"/>
    <w:rsid w:val="007C6B61"/>
    <w:rsid w:val="007C7FBC"/>
    <w:rsid w:val="007D17D3"/>
    <w:rsid w:val="007D1A50"/>
    <w:rsid w:val="007D31CC"/>
    <w:rsid w:val="007D3384"/>
    <w:rsid w:val="007D3DBD"/>
    <w:rsid w:val="007D6BC6"/>
    <w:rsid w:val="007E0CE7"/>
    <w:rsid w:val="007E0E75"/>
    <w:rsid w:val="007E282F"/>
    <w:rsid w:val="007E4325"/>
    <w:rsid w:val="007E4B2D"/>
    <w:rsid w:val="007E5790"/>
    <w:rsid w:val="007E79B5"/>
    <w:rsid w:val="007F0FDF"/>
    <w:rsid w:val="007F21F1"/>
    <w:rsid w:val="007F299C"/>
    <w:rsid w:val="007F29E5"/>
    <w:rsid w:val="007F2DBD"/>
    <w:rsid w:val="007F3FC8"/>
    <w:rsid w:val="007F446A"/>
    <w:rsid w:val="007F5CC7"/>
    <w:rsid w:val="007F6ADC"/>
    <w:rsid w:val="007F6C49"/>
    <w:rsid w:val="007F6C6E"/>
    <w:rsid w:val="007F782D"/>
    <w:rsid w:val="007F7C8B"/>
    <w:rsid w:val="00800B8E"/>
    <w:rsid w:val="008024C8"/>
    <w:rsid w:val="008026B5"/>
    <w:rsid w:val="00803711"/>
    <w:rsid w:val="00803EDE"/>
    <w:rsid w:val="0080540F"/>
    <w:rsid w:val="00807721"/>
    <w:rsid w:val="008103C4"/>
    <w:rsid w:val="00811ADE"/>
    <w:rsid w:val="008124D0"/>
    <w:rsid w:val="00812B06"/>
    <w:rsid w:val="00813FA3"/>
    <w:rsid w:val="00815BB8"/>
    <w:rsid w:val="008171A9"/>
    <w:rsid w:val="00820320"/>
    <w:rsid w:val="00821907"/>
    <w:rsid w:val="00827296"/>
    <w:rsid w:val="00827DB6"/>
    <w:rsid w:val="00830317"/>
    <w:rsid w:val="00831792"/>
    <w:rsid w:val="00831830"/>
    <w:rsid w:val="00831D46"/>
    <w:rsid w:val="008327AD"/>
    <w:rsid w:val="008337BA"/>
    <w:rsid w:val="008343E7"/>
    <w:rsid w:val="00835B5F"/>
    <w:rsid w:val="00837498"/>
    <w:rsid w:val="00840018"/>
    <w:rsid w:val="00840708"/>
    <w:rsid w:val="00841619"/>
    <w:rsid w:val="00842AB9"/>
    <w:rsid w:val="00843880"/>
    <w:rsid w:val="00843A8A"/>
    <w:rsid w:val="00844EC5"/>
    <w:rsid w:val="008450DB"/>
    <w:rsid w:val="00846CC9"/>
    <w:rsid w:val="00847060"/>
    <w:rsid w:val="00847198"/>
    <w:rsid w:val="008474D8"/>
    <w:rsid w:val="00851094"/>
    <w:rsid w:val="00851CD5"/>
    <w:rsid w:val="00851CE8"/>
    <w:rsid w:val="0085216B"/>
    <w:rsid w:val="00852993"/>
    <w:rsid w:val="00852FFD"/>
    <w:rsid w:val="00853DC2"/>
    <w:rsid w:val="008544D1"/>
    <w:rsid w:val="0085451D"/>
    <w:rsid w:val="008553BA"/>
    <w:rsid w:val="00855412"/>
    <w:rsid w:val="008557A0"/>
    <w:rsid w:val="00863529"/>
    <w:rsid w:val="00865D04"/>
    <w:rsid w:val="00865FE2"/>
    <w:rsid w:val="00867883"/>
    <w:rsid w:val="00867C46"/>
    <w:rsid w:val="008700C1"/>
    <w:rsid w:val="0087175C"/>
    <w:rsid w:val="008727C6"/>
    <w:rsid w:val="00874CBF"/>
    <w:rsid w:val="00876788"/>
    <w:rsid w:val="00876CA0"/>
    <w:rsid w:val="00877A1D"/>
    <w:rsid w:val="00877FA2"/>
    <w:rsid w:val="00880A8E"/>
    <w:rsid w:val="00880E89"/>
    <w:rsid w:val="00881217"/>
    <w:rsid w:val="0088149D"/>
    <w:rsid w:val="0088195A"/>
    <w:rsid w:val="0088235A"/>
    <w:rsid w:val="008823BC"/>
    <w:rsid w:val="00882546"/>
    <w:rsid w:val="00882841"/>
    <w:rsid w:val="0088333C"/>
    <w:rsid w:val="00883F9C"/>
    <w:rsid w:val="00884536"/>
    <w:rsid w:val="00885069"/>
    <w:rsid w:val="00885BD4"/>
    <w:rsid w:val="00885FF4"/>
    <w:rsid w:val="008860CA"/>
    <w:rsid w:val="00892419"/>
    <w:rsid w:val="008924F6"/>
    <w:rsid w:val="00894DE5"/>
    <w:rsid w:val="00895514"/>
    <w:rsid w:val="00895579"/>
    <w:rsid w:val="00895946"/>
    <w:rsid w:val="00896148"/>
    <w:rsid w:val="0089707D"/>
    <w:rsid w:val="008972B9"/>
    <w:rsid w:val="008A19C2"/>
    <w:rsid w:val="008A2D3D"/>
    <w:rsid w:val="008A3B55"/>
    <w:rsid w:val="008A3CCD"/>
    <w:rsid w:val="008A3DE4"/>
    <w:rsid w:val="008A5672"/>
    <w:rsid w:val="008A6840"/>
    <w:rsid w:val="008A6E5B"/>
    <w:rsid w:val="008B0522"/>
    <w:rsid w:val="008B21E9"/>
    <w:rsid w:val="008B3931"/>
    <w:rsid w:val="008B3B33"/>
    <w:rsid w:val="008B415D"/>
    <w:rsid w:val="008B4C9C"/>
    <w:rsid w:val="008B7D44"/>
    <w:rsid w:val="008C1377"/>
    <w:rsid w:val="008C1B55"/>
    <w:rsid w:val="008C2779"/>
    <w:rsid w:val="008C2C02"/>
    <w:rsid w:val="008C364F"/>
    <w:rsid w:val="008C45E6"/>
    <w:rsid w:val="008D1BFD"/>
    <w:rsid w:val="008D37FC"/>
    <w:rsid w:val="008D41EA"/>
    <w:rsid w:val="008D4A27"/>
    <w:rsid w:val="008D66DB"/>
    <w:rsid w:val="008D6CD5"/>
    <w:rsid w:val="008D7155"/>
    <w:rsid w:val="008D78F1"/>
    <w:rsid w:val="008E0BAF"/>
    <w:rsid w:val="008E2E05"/>
    <w:rsid w:val="008E4769"/>
    <w:rsid w:val="008E4AFD"/>
    <w:rsid w:val="008E5673"/>
    <w:rsid w:val="008E59DE"/>
    <w:rsid w:val="008E5E79"/>
    <w:rsid w:val="008E7880"/>
    <w:rsid w:val="008F0BD8"/>
    <w:rsid w:val="008F1A73"/>
    <w:rsid w:val="008F387E"/>
    <w:rsid w:val="008F4A91"/>
    <w:rsid w:val="008F5B3E"/>
    <w:rsid w:val="008F5CF3"/>
    <w:rsid w:val="008F60D1"/>
    <w:rsid w:val="008F6F3B"/>
    <w:rsid w:val="008F70F5"/>
    <w:rsid w:val="008F7BAF"/>
    <w:rsid w:val="0090017A"/>
    <w:rsid w:val="0090143B"/>
    <w:rsid w:val="009040C8"/>
    <w:rsid w:val="00904B63"/>
    <w:rsid w:val="0090507F"/>
    <w:rsid w:val="00905D07"/>
    <w:rsid w:val="00907FAA"/>
    <w:rsid w:val="0091056C"/>
    <w:rsid w:val="00910E12"/>
    <w:rsid w:val="009111B5"/>
    <w:rsid w:val="009111F2"/>
    <w:rsid w:val="00911CE2"/>
    <w:rsid w:val="00912517"/>
    <w:rsid w:val="009125FC"/>
    <w:rsid w:val="009151DE"/>
    <w:rsid w:val="0091620A"/>
    <w:rsid w:val="00916A55"/>
    <w:rsid w:val="009175DC"/>
    <w:rsid w:val="00921AC6"/>
    <w:rsid w:val="009221B6"/>
    <w:rsid w:val="00923C7F"/>
    <w:rsid w:val="009241BC"/>
    <w:rsid w:val="00926230"/>
    <w:rsid w:val="00926D65"/>
    <w:rsid w:val="009301F8"/>
    <w:rsid w:val="00931ABC"/>
    <w:rsid w:val="00931F60"/>
    <w:rsid w:val="0093242E"/>
    <w:rsid w:val="009325D0"/>
    <w:rsid w:val="00933B75"/>
    <w:rsid w:val="00934902"/>
    <w:rsid w:val="009354DC"/>
    <w:rsid w:val="00935939"/>
    <w:rsid w:val="00937B45"/>
    <w:rsid w:val="0094069A"/>
    <w:rsid w:val="009406CD"/>
    <w:rsid w:val="00941043"/>
    <w:rsid w:val="009439CE"/>
    <w:rsid w:val="00944D45"/>
    <w:rsid w:val="009459D6"/>
    <w:rsid w:val="0095152D"/>
    <w:rsid w:val="009527A2"/>
    <w:rsid w:val="00952F36"/>
    <w:rsid w:val="009536FF"/>
    <w:rsid w:val="00953891"/>
    <w:rsid w:val="00954D8D"/>
    <w:rsid w:val="00956AE1"/>
    <w:rsid w:val="00960373"/>
    <w:rsid w:val="00960A32"/>
    <w:rsid w:val="009632E5"/>
    <w:rsid w:val="00964CEA"/>
    <w:rsid w:val="0096642B"/>
    <w:rsid w:val="00967C70"/>
    <w:rsid w:val="00967E84"/>
    <w:rsid w:val="00970149"/>
    <w:rsid w:val="009704E2"/>
    <w:rsid w:val="00975A0E"/>
    <w:rsid w:val="00975DCA"/>
    <w:rsid w:val="00976456"/>
    <w:rsid w:val="00976B21"/>
    <w:rsid w:val="00980401"/>
    <w:rsid w:val="009804CC"/>
    <w:rsid w:val="00980EA3"/>
    <w:rsid w:val="009825BE"/>
    <w:rsid w:val="00982769"/>
    <w:rsid w:val="00982D3D"/>
    <w:rsid w:val="009857E0"/>
    <w:rsid w:val="00986435"/>
    <w:rsid w:val="009876B9"/>
    <w:rsid w:val="00987923"/>
    <w:rsid w:val="009901D9"/>
    <w:rsid w:val="00992266"/>
    <w:rsid w:val="00992380"/>
    <w:rsid w:val="00996090"/>
    <w:rsid w:val="00997496"/>
    <w:rsid w:val="009A0F23"/>
    <w:rsid w:val="009A39DE"/>
    <w:rsid w:val="009A5B2F"/>
    <w:rsid w:val="009A6B06"/>
    <w:rsid w:val="009A6D70"/>
    <w:rsid w:val="009A6F5F"/>
    <w:rsid w:val="009A78C3"/>
    <w:rsid w:val="009B0450"/>
    <w:rsid w:val="009B086A"/>
    <w:rsid w:val="009B0CD9"/>
    <w:rsid w:val="009B0F1A"/>
    <w:rsid w:val="009B12B7"/>
    <w:rsid w:val="009B1E31"/>
    <w:rsid w:val="009B2DB3"/>
    <w:rsid w:val="009B2E1F"/>
    <w:rsid w:val="009B4768"/>
    <w:rsid w:val="009B5A69"/>
    <w:rsid w:val="009B5B95"/>
    <w:rsid w:val="009B6F86"/>
    <w:rsid w:val="009B760F"/>
    <w:rsid w:val="009C017E"/>
    <w:rsid w:val="009C0A6E"/>
    <w:rsid w:val="009C0F41"/>
    <w:rsid w:val="009C1D28"/>
    <w:rsid w:val="009C2297"/>
    <w:rsid w:val="009C371E"/>
    <w:rsid w:val="009C3EAD"/>
    <w:rsid w:val="009C4048"/>
    <w:rsid w:val="009C6278"/>
    <w:rsid w:val="009C647D"/>
    <w:rsid w:val="009C7EC5"/>
    <w:rsid w:val="009D0082"/>
    <w:rsid w:val="009D067F"/>
    <w:rsid w:val="009D0A49"/>
    <w:rsid w:val="009D0C39"/>
    <w:rsid w:val="009D2B96"/>
    <w:rsid w:val="009D32A5"/>
    <w:rsid w:val="009D47CC"/>
    <w:rsid w:val="009D525A"/>
    <w:rsid w:val="009D5C4B"/>
    <w:rsid w:val="009E1574"/>
    <w:rsid w:val="009E398E"/>
    <w:rsid w:val="009E3EFD"/>
    <w:rsid w:val="009E5282"/>
    <w:rsid w:val="009E6C75"/>
    <w:rsid w:val="009E6DA5"/>
    <w:rsid w:val="009E6EFE"/>
    <w:rsid w:val="009E6F2E"/>
    <w:rsid w:val="009E767A"/>
    <w:rsid w:val="009E7AC5"/>
    <w:rsid w:val="009E7E5D"/>
    <w:rsid w:val="009F01AC"/>
    <w:rsid w:val="009F0C31"/>
    <w:rsid w:val="009F3DD8"/>
    <w:rsid w:val="009F4056"/>
    <w:rsid w:val="009F79A3"/>
    <w:rsid w:val="00A019FE"/>
    <w:rsid w:val="00A0377F"/>
    <w:rsid w:val="00A04208"/>
    <w:rsid w:val="00A043F4"/>
    <w:rsid w:val="00A05675"/>
    <w:rsid w:val="00A075F5"/>
    <w:rsid w:val="00A077EB"/>
    <w:rsid w:val="00A10D1E"/>
    <w:rsid w:val="00A10D50"/>
    <w:rsid w:val="00A11980"/>
    <w:rsid w:val="00A11A30"/>
    <w:rsid w:val="00A122DF"/>
    <w:rsid w:val="00A124FB"/>
    <w:rsid w:val="00A12A64"/>
    <w:rsid w:val="00A131AA"/>
    <w:rsid w:val="00A178BC"/>
    <w:rsid w:val="00A21BF9"/>
    <w:rsid w:val="00A2458F"/>
    <w:rsid w:val="00A25A2E"/>
    <w:rsid w:val="00A25F24"/>
    <w:rsid w:val="00A26CFD"/>
    <w:rsid w:val="00A32523"/>
    <w:rsid w:val="00A328B0"/>
    <w:rsid w:val="00A345B9"/>
    <w:rsid w:val="00A3479A"/>
    <w:rsid w:val="00A34E95"/>
    <w:rsid w:val="00A40160"/>
    <w:rsid w:val="00A41527"/>
    <w:rsid w:val="00A43880"/>
    <w:rsid w:val="00A438DA"/>
    <w:rsid w:val="00A441FB"/>
    <w:rsid w:val="00A448B8"/>
    <w:rsid w:val="00A46ADB"/>
    <w:rsid w:val="00A471FA"/>
    <w:rsid w:val="00A472F6"/>
    <w:rsid w:val="00A50A42"/>
    <w:rsid w:val="00A51C6D"/>
    <w:rsid w:val="00A527F9"/>
    <w:rsid w:val="00A52D1C"/>
    <w:rsid w:val="00A53295"/>
    <w:rsid w:val="00A5468F"/>
    <w:rsid w:val="00A5763A"/>
    <w:rsid w:val="00A61184"/>
    <w:rsid w:val="00A61500"/>
    <w:rsid w:val="00A62536"/>
    <w:rsid w:val="00A626AF"/>
    <w:rsid w:val="00A6396B"/>
    <w:rsid w:val="00A66DAE"/>
    <w:rsid w:val="00A67E98"/>
    <w:rsid w:val="00A67F95"/>
    <w:rsid w:val="00A702BF"/>
    <w:rsid w:val="00A735BD"/>
    <w:rsid w:val="00A738C5"/>
    <w:rsid w:val="00A74BB6"/>
    <w:rsid w:val="00A7532B"/>
    <w:rsid w:val="00A76333"/>
    <w:rsid w:val="00A777F5"/>
    <w:rsid w:val="00A77BB1"/>
    <w:rsid w:val="00A821CE"/>
    <w:rsid w:val="00A826AE"/>
    <w:rsid w:val="00A838D2"/>
    <w:rsid w:val="00A83B80"/>
    <w:rsid w:val="00A84058"/>
    <w:rsid w:val="00A8571E"/>
    <w:rsid w:val="00A869A3"/>
    <w:rsid w:val="00A870CD"/>
    <w:rsid w:val="00A87855"/>
    <w:rsid w:val="00A87A23"/>
    <w:rsid w:val="00A87C6C"/>
    <w:rsid w:val="00A906EE"/>
    <w:rsid w:val="00A9158C"/>
    <w:rsid w:val="00A91D36"/>
    <w:rsid w:val="00A9376A"/>
    <w:rsid w:val="00A93EE6"/>
    <w:rsid w:val="00A96A4D"/>
    <w:rsid w:val="00AA0385"/>
    <w:rsid w:val="00AA0731"/>
    <w:rsid w:val="00AA09E4"/>
    <w:rsid w:val="00AA1E39"/>
    <w:rsid w:val="00AA4D16"/>
    <w:rsid w:val="00AA5444"/>
    <w:rsid w:val="00AA5E22"/>
    <w:rsid w:val="00AA6588"/>
    <w:rsid w:val="00AA6674"/>
    <w:rsid w:val="00AA75C6"/>
    <w:rsid w:val="00AA78D1"/>
    <w:rsid w:val="00AB00BC"/>
    <w:rsid w:val="00AB03D8"/>
    <w:rsid w:val="00AB0F01"/>
    <w:rsid w:val="00AB2507"/>
    <w:rsid w:val="00AB25C6"/>
    <w:rsid w:val="00AB2C60"/>
    <w:rsid w:val="00AB317D"/>
    <w:rsid w:val="00AB36D9"/>
    <w:rsid w:val="00AB3A64"/>
    <w:rsid w:val="00AB4F00"/>
    <w:rsid w:val="00AB6D82"/>
    <w:rsid w:val="00AB6F2A"/>
    <w:rsid w:val="00AB7942"/>
    <w:rsid w:val="00AC2CDD"/>
    <w:rsid w:val="00AC2F6F"/>
    <w:rsid w:val="00AC314B"/>
    <w:rsid w:val="00AC31AF"/>
    <w:rsid w:val="00AC4F7D"/>
    <w:rsid w:val="00AC5805"/>
    <w:rsid w:val="00AC610E"/>
    <w:rsid w:val="00AC6600"/>
    <w:rsid w:val="00AC7886"/>
    <w:rsid w:val="00AC7EF1"/>
    <w:rsid w:val="00AD0389"/>
    <w:rsid w:val="00AD061E"/>
    <w:rsid w:val="00AD148E"/>
    <w:rsid w:val="00AD2511"/>
    <w:rsid w:val="00AD43A1"/>
    <w:rsid w:val="00AD4576"/>
    <w:rsid w:val="00AD50C5"/>
    <w:rsid w:val="00AD602D"/>
    <w:rsid w:val="00AD6606"/>
    <w:rsid w:val="00AD72ED"/>
    <w:rsid w:val="00AD7F09"/>
    <w:rsid w:val="00AE0E6A"/>
    <w:rsid w:val="00AE1610"/>
    <w:rsid w:val="00AE17D0"/>
    <w:rsid w:val="00AE3C16"/>
    <w:rsid w:val="00AE3CF2"/>
    <w:rsid w:val="00AE502B"/>
    <w:rsid w:val="00AE74B5"/>
    <w:rsid w:val="00AF26E9"/>
    <w:rsid w:val="00AF2E12"/>
    <w:rsid w:val="00AF6E17"/>
    <w:rsid w:val="00AF75FC"/>
    <w:rsid w:val="00AF7D67"/>
    <w:rsid w:val="00B008C1"/>
    <w:rsid w:val="00B00D95"/>
    <w:rsid w:val="00B00DC0"/>
    <w:rsid w:val="00B01F7C"/>
    <w:rsid w:val="00B0412E"/>
    <w:rsid w:val="00B04CF8"/>
    <w:rsid w:val="00B0589F"/>
    <w:rsid w:val="00B05A66"/>
    <w:rsid w:val="00B063C5"/>
    <w:rsid w:val="00B066C8"/>
    <w:rsid w:val="00B12BD5"/>
    <w:rsid w:val="00B15881"/>
    <w:rsid w:val="00B15930"/>
    <w:rsid w:val="00B16729"/>
    <w:rsid w:val="00B1685E"/>
    <w:rsid w:val="00B20606"/>
    <w:rsid w:val="00B21773"/>
    <w:rsid w:val="00B21995"/>
    <w:rsid w:val="00B21F21"/>
    <w:rsid w:val="00B25CED"/>
    <w:rsid w:val="00B27846"/>
    <w:rsid w:val="00B27C47"/>
    <w:rsid w:val="00B321C7"/>
    <w:rsid w:val="00B3460A"/>
    <w:rsid w:val="00B34A61"/>
    <w:rsid w:val="00B358DB"/>
    <w:rsid w:val="00B36AF6"/>
    <w:rsid w:val="00B36E38"/>
    <w:rsid w:val="00B36FA1"/>
    <w:rsid w:val="00B4086F"/>
    <w:rsid w:val="00B40A7A"/>
    <w:rsid w:val="00B4500F"/>
    <w:rsid w:val="00B47FC8"/>
    <w:rsid w:val="00B50008"/>
    <w:rsid w:val="00B50E36"/>
    <w:rsid w:val="00B516B5"/>
    <w:rsid w:val="00B521F3"/>
    <w:rsid w:val="00B546AA"/>
    <w:rsid w:val="00B54903"/>
    <w:rsid w:val="00B56027"/>
    <w:rsid w:val="00B57600"/>
    <w:rsid w:val="00B57704"/>
    <w:rsid w:val="00B609EE"/>
    <w:rsid w:val="00B60A40"/>
    <w:rsid w:val="00B61DF3"/>
    <w:rsid w:val="00B636CE"/>
    <w:rsid w:val="00B664C7"/>
    <w:rsid w:val="00B66C54"/>
    <w:rsid w:val="00B7021C"/>
    <w:rsid w:val="00B71004"/>
    <w:rsid w:val="00B712BA"/>
    <w:rsid w:val="00B713EF"/>
    <w:rsid w:val="00B72286"/>
    <w:rsid w:val="00B722DF"/>
    <w:rsid w:val="00B75065"/>
    <w:rsid w:val="00B753E2"/>
    <w:rsid w:val="00B7549D"/>
    <w:rsid w:val="00B75B14"/>
    <w:rsid w:val="00B76161"/>
    <w:rsid w:val="00B7646F"/>
    <w:rsid w:val="00B779B9"/>
    <w:rsid w:val="00B80AFD"/>
    <w:rsid w:val="00B8156A"/>
    <w:rsid w:val="00B847C9"/>
    <w:rsid w:val="00B8494C"/>
    <w:rsid w:val="00B86136"/>
    <w:rsid w:val="00B86366"/>
    <w:rsid w:val="00B86A7D"/>
    <w:rsid w:val="00B91009"/>
    <w:rsid w:val="00B914D1"/>
    <w:rsid w:val="00B921DF"/>
    <w:rsid w:val="00B926E6"/>
    <w:rsid w:val="00B937FF"/>
    <w:rsid w:val="00B959DB"/>
    <w:rsid w:val="00B9643C"/>
    <w:rsid w:val="00B96D7C"/>
    <w:rsid w:val="00BA194D"/>
    <w:rsid w:val="00BA2DB3"/>
    <w:rsid w:val="00BA3414"/>
    <w:rsid w:val="00BA47CA"/>
    <w:rsid w:val="00BA4E36"/>
    <w:rsid w:val="00BA4EE3"/>
    <w:rsid w:val="00BA56FB"/>
    <w:rsid w:val="00BA5875"/>
    <w:rsid w:val="00BA620E"/>
    <w:rsid w:val="00BA66BB"/>
    <w:rsid w:val="00BA6BD0"/>
    <w:rsid w:val="00BA6C1E"/>
    <w:rsid w:val="00BA6CC3"/>
    <w:rsid w:val="00BA6D28"/>
    <w:rsid w:val="00BA7E87"/>
    <w:rsid w:val="00BB0BBB"/>
    <w:rsid w:val="00BB15B3"/>
    <w:rsid w:val="00BB1C88"/>
    <w:rsid w:val="00BB1FB0"/>
    <w:rsid w:val="00BB25EB"/>
    <w:rsid w:val="00BB3C96"/>
    <w:rsid w:val="00BB59A0"/>
    <w:rsid w:val="00BB6422"/>
    <w:rsid w:val="00BC0514"/>
    <w:rsid w:val="00BC1606"/>
    <w:rsid w:val="00BC20CD"/>
    <w:rsid w:val="00BC258A"/>
    <w:rsid w:val="00BC290E"/>
    <w:rsid w:val="00BC5479"/>
    <w:rsid w:val="00BC58F2"/>
    <w:rsid w:val="00BC6B74"/>
    <w:rsid w:val="00BD055A"/>
    <w:rsid w:val="00BD3371"/>
    <w:rsid w:val="00BD459D"/>
    <w:rsid w:val="00BD56EA"/>
    <w:rsid w:val="00BD6895"/>
    <w:rsid w:val="00BD6BA6"/>
    <w:rsid w:val="00BD7CA4"/>
    <w:rsid w:val="00BE03A0"/>
    <w:rsid w:val="00BE089B"/>
    <w:rsid w:val="00BE1787"/>
    <w:rsid w:val="00BE1DEC"/>
    <w:rsid w:val="00BE2C82"/>
    <w:rsid w:val="00BE2D24"/>
    <w:rsid w:val="00BE442C"/>
    <w:rsid w:val="00BE4476"/>
    <w:rsid w:val="00BE5F98"/>
    <w:rsid w:val="00BF017A"/>
    <w:rsid w:val="00BF0E68"/>
    <w:rsid w:val="00BF15FC"/>
    <w:rsid w:val="00BF7A67"/>
    <w:rsid w:val="00C01198"/>
    <w:rsid w:val="00C031A7"/>
    <w:rsid w:val="00C03ADA"/>
    <w:rsid w:val="00C03AE2"/>
    <w:rsid w:val="00C04F17"/>
    <w:rsid w:val="00C06A2E"/>
    <w:rsid w:val="00C07301"/>
    <w:rsid w:val="00C07A79"/>
    <w:rsid w:val="00C07BF4"/>
    <w:rsid w:val="00C10348"/>
    <w:rsid w:val="00C11B36"/>
    <w:rsid w:val="00C126EA"/>
    <w:rsid w:val="00C13133"/>
    <w:rsid w:val="00C14506"/>
    <w:rsid w:val="00C14B8B"/>
    <w:rsid w:val="00C15C5B"/>
    <w:rsid w:val="00C172FA"/>
    <w:rsid w:val="00C17B04"/>
    <w:rsid w:val="00C310E9"/>
    <w:rsid w:val="00C31271"/>
    <w:rsid w:val="00C31758"/>
    <w:rsid w:val="00C320C2"/>
    <w:rsid w:val="00C32384"/>
    <w:rsid w:val="00C34854"/>
    <w:rsid w:val="00C348B2"/>
    <w:rsid w:val="00C3534C"/>
    <w:rsid w:val="00C3649B"/>
    <w:rsid w:val="00C41301"/>
    <w:rsid w:val="00C41444"/>
    <w:rsid w:val="00C416F7"/>
    <w:rsid w:val="00C4182D"/>
    <w:rsid w:val="00C424BF"/>
    <w:rsid w:val="00C439D4"/>
    <w:rsid w:val="00C43E2B"/>
    <w:rsid w:val="00C442F8"/>
    <w:rsid w:val="00C45B2E"/>
    <w:rsid w:val="00C501D8"/>
    <w:rsid w:val="00C50C99"/>
    <w:rsid w:val="00C50DFD"/>
    <w:rsid w:val="00C5118C"/>
    <w:rsid w:val="00C520DE"/>
    <w:rsid w:val="00C5343B"/>
    <w:rsid w:val="00C53688"/>
    <w:rsid w:val="00C53D8E"/>
    <w:rsid w:val="00C54F1F"/>
    <w:rsid w:val="00C56944"/>
    <w:rsid w:val="00C610E2"/>
    <w:rsid w:val="00C61AC3"/>
    <w:rsid w:val="00C623F5"/>
    <w:rsid w:val="00C666E7"/>
    <w:rsid w:val="00C70199"/>
    <w:rsid w:val="00C71975"/>
    <w:rsid w:val="00C7213D"/>
    <w:rsid w:val="00C73A89"/>
    <w:rsid w:val="00C7476C"/>
    <w:rsid w:val="00C748C7"/>
    <w:rsid w:val="00C74DD4"/>
    <w:rsid w:val="00C75FB5"/>
    <w:rsid w:val="00C76513"/>
    <w:rsid w:val="00C80CD8"/>
    <w:rsid w:val="00C81483"/>
    <w:rsid w:val="00C81831"/>
    <w:rsid w:val="00C84428"/>
    <w:rsid w:val="00C844C8"/>
    <w:rsid w:val="00C8586F"/>
    <w:rsid w:val="00C86505"/>
    <w:rsid w:val="00C865E7"/>
    <w:rsid w:val="00C86F57"/>
    <w:rsid w:val="00C87EE0"/>
    <w:rsid w:val="00C901EF"/>
    <w:rsid w:val="00C912A3"/>
    <w:rsid w:val="00C91A37"/>
    <w:rsid w:val="00C9386D"/>
    <w:rsid w:val="00C95965"/>
    <w:rsid w:val="00C95BD4"/>
    <w:rsid w:val="00C96CF6"/>
    <w:rsid w:val="00CA0F1B"/>
    <w:rsid w:val="00CA1072"/>
    <w:rsid w:val="00CA18B5"/>
    <w:rsid w:val="00CA43EE"/>
    <w:rsid w:val="00CA485A"/>
    <w:rsid w:val="00CA5F04"/>
    <w:rsid w:val="00CB030D"/>
    <w:rsid w:val="00CB0C74"/>
    <w:rsid w:val="00CB3A8C"/>
    <w:rsid w:val="00CB46B3"/>
    <w:rsid w:val="00CB566E"/>
    <w:rsid w:val="00CB584F"/>
    <w:rsid w:val="00CB5B30"/>
    <w:rsid w:val="00CB74ED"/>
    <w:rsid w:val="00CB782F"/>
    <w:rsid w:val="00CC027D"/>
    <w:rsid w:val="00CC065A"/>
    <w:rsid w:val="00CC1289"/>
    <w:rsid w:val="00CC1786"/>
    <w:rsid w:val="00CC2A52"/>
    <w:rsid w:val="00CC2DE4"/>
    <w:rsid w:val="00CC30C9"/>
    <w:rsid w:val="00CC368C"/>
    <w:rsid w:val="00CC386F"/>
    <w:rsid w:val="00CC456D"/>
    <w:rsid w:val="00CC4EF9"/>
    <w:rsid w:val="00CC5F52"/>
    <w:rsid w:val="00CC6546"/>
    <w:rsid w:val="00CC797F"/>
    <w:rsid w:val="00CC7A58"/>
    <w:rsid w:val="00CD176C"/>
    <w:rsid w:val="00CD2E55"/>
    <w:rsid w:val="00CD49F0"/>
    <w:rsid w:val="00CD53D0"/>
    <w:rsid w:val="00CD6AC5"/>
    <w:rsid w:val="00CD77A4"/>
    <w:rsid w:val="00CE0166"/>
    <w:rsid w:val="00CE0451"/>
    <w:rsid w:val="00CE0CFF"/>
    <w:rsid w:val="00CE1F6F"/>
    <w:rsid w:val="00CE4438"/>
    <w:rsid w:val="00CE6A57"/>
    <w:rsid w:val="00CE7A92"/>
    <w:rsid w:val="00CE7B22"/>
    <w:rsid w:val="00CF0F14"/>
    <w:rsid w:val="00CF1C35"/>
    <w:rsid w:val="00CF1CB9"/>
    <w:rsid w:val="00CF2B4B"/>
    <w:rsid w:val="00CF45D1"/>
    <w:rsid w:val="00CF46BE"/>
    <w:rsid w:val="00CF4F4B"/>
    <w:rsid w:val="00CF5300"/>
    <w:rsid w:val="00CF5D2A"/>
    <w:rsid w:val="00D006FC"/>
    <w:rsid w:val="00D0117C"/>
    <w:rsid w:val="00D01D7E"/>
    <w:rsid w:val="00D02A9F"/>
    <w:rsid w:val="00D038EA"/>
    <w:rsid w:val="00D03F33"/>
    <w:rsid w:val="00D044CA"/>
    <w:rsid w:val="00D05E7E"/>
    <w:rsid w:val="00D1094B"/>
    <w:rsid w:val="00D11AF1"/>
    <w:rsid w:val="00D128A3"/>
    <w:rsid w:val="00D142FF"/>
    <w:rsid w:val="00D15E81"/>
    <w:rsid w:val="00D15F51"/>
    <w:rsid w:val="00D169FF"/>
    <w:rsid w:val="00D172E1"/>
    <w:rsid w:val="00D177E1"/>
    <w:rsid w:val="00D17C39"/>
    <w:rsid w:val="00D20679"/>
    <w:rsid w:val="00D206BB"/>
    <w:rsid w:val="00D20A6C"/>
    <w:rsid w:val="00D22108"/>
    <w:rsid w:val="00D23547"/>
    <w:rsid w:val="00D24DCC"/>
    <w:rsid w:val="00D251B9"/>
    <w:rsid w:val="00D2646E"/>
    <w:rsid w:val="00D27307"/>
    <w:rsid w:val="00D304A9"/>
    <w:rsid w:val="00D31890"/>
    <w:rsid w:val="00D336A9"/>
    <w:rsid w:val="00D34806"/>
    <w:rsid w:val="00D34EA7"/>
    <w:rsid w:val="00D35C82"/>
    <w:rsid w:val="00D37004"/>
    <w:rsid w:val="00D37683"/>
    <w:rsid w:val="00D40E37"/>
    <w:rsid w:val="00D40EF1"/>
    <w:rsid w:val="00D45467"/>
    <w:rsid w:val="00D45D67"/>
    <w:rsid w:val="00D46DAE"/>
    <w:rsid w:val="00D47211"/>
    <w:rsid w:val="00D51404"/>
    <w:rsid w:val="00D51804"/>
    <w:rsid w:val="00D522A4"/>
    <w:rsid w:val="00D52887"/>
    <w:rsid w:val="00D531DA"/>
    <w:rsid w:val="00D540BE"/>
    <w:rsid w:val="00D54ECC"/>
    <w:rsid w:val="00D550A1"/>
    <w:rsid w:val="00D55988"/>
    <w:rsid w:val="00D55B9B"/>
    <w:rsid w:val="00D55D6E"/>
    <w:rsid w:val="00D56C4C"/>
    <w:rsid w:val="00D5729F"/>
    <w:rsid w:val="00D578D5"/>
    <w:rsid w:val="00D607C6"/>
    <w:rsid w:val="00D62296"/>
    <w:rsid w:val="00D6270F"/>
    <w:rsid w:val="00D63163"/>
    <w:rsid w:val="00D636F1"/>
    <w:rsid w:val="00D7097B"/>
    <w:rsid w:val="00D70F42"/>
    <w:rsid w:val="00D71EA8"/>
    <w:rsid w:val="00D72648"/>
    <w:rsid w:val="00D72820"/>
    <w:rsid w:val="00D73B85"/>
    <w:rsid w:val="00D745C1"/>
    <w:rsid w:val="00D74CE6"/>
    <w:rsid w:val="00D77446"/>
    <w:rsid w:val="00D774A7"/>
    <w:rsid w:val="00D80635"/>
    <w:rsid w:val="00D80CCF"/>
    <w:rsid w:val="00D81A57"/>
    <w:rsid w:val="00D82BA0"/>
    <w:rsid w:val="00D83377"/>
    <w:rsid w:val="00D84227"/>
    <w:rsid w:val="00D851A6"/>
    <w:rsid w:val="00D87295"/>
    <w:rsid w:val="00D87F8E"/>
    <w:rsid w:val="00D90A6B"/>
    <w:rsid w:val="00D90EFE"/>
    <w:rsid w:val="00D917D9"/>
    <w:rsid w:val="00D92073"/>
    <w:rsid w:val="00D920BE"/>
    <w:rsid w:val="00D922D9"/>
    <w:rsid w:val="00D927EE"/>
    <w:rsid w:val="00D92D58"/>
    <w:rsid w:val="00D94491"/>
    <w:rsid w:val="00D94910"/>
    <w:rsid w:val="00D94F72"/>
    <w:rsid w:val="00D9537E"/>
    <w:rsid w:val="00D96573"/>
    <w:rsid w:val="00D96ED3"/>
    <w:rsid w:val="00D974AC"/>
    <w:rsid w:val="00DA1093"/>
    <w:rsid w:val="00DA11D5"/>
    <w:rsid w:val="00DA1B5A"/>
    <w:rsid w:val="00DA1D41"/>
    <w:rsid w:val="00DA1F51"/>
    <w:rsid w:val="00DA2728"/>
    <w:rsid w:val="00DA4BF8"/>
    <w:rsid w:val="00DA60CB"/>
    <w:rsid w:val="00DB10B4"/>
    <w:rsid w:val="00DB19B8"/>
    <w:rsid w:val="00DB2E14"/>
    <w:rsid w:val="00DB3894"/>
    <w:rsid w:val="00DB38E0"/>
    <w:rsid w:val="00DB40FC"/>
    <w:rsid w:val="00DB4436"/>
    <w:rsid w:val="00DB4BB8"/>
    <w:rsid w:val="00DB5631"/>
    <w:rsid w:val="00DB5EEF"/>
    <w:rsid w:val="00DB673C"/>
    <w:rsid w:val="00DC0480"/>
    <w:rsid w:val="00DC0E41"/>
    <w:rsid w:val="00DC12D4"/>
    <w:rsid w:val="00DC16A7"/>
    <w:rsid w:val="00DC3A20"/>
    <w:rsid w:val="00DC44A1"/>
    <w:rsid w:val="00DC47E0"/>
    <w:rsid w:val="00DC4CCD"/>
    <w:rsid w:val="00DC53BD"/>
    <w:rsid w:val="00DD0E31"/>
    <w:rsid w:val="00DD1125"/>
    <w:rsid w:val="00DD27DB"/>
    <w:rsid w:val="00DD36FF"/>
    <w:rsid w:val="00DD42CA"/>
    <w:rsid w:val="00DD4D45"/>
    <w:rsid w:val="00DD5453"/>
    <w:rsid w:val="00DD7416"/>
    <w:rsid w:val="00DD7B33"/>
    <w:rsid w:val="00DD7FC3"/>
    <w:rsid w:val="00DE0214"/>
    <w:rsid w:val="00DE1C93"/>
    <w:rsid w:val="00DE30C6"/>
    <w:rsid w:val="00DE324B"/>
    <w:rsid w:val="00DE395C"/>
    <w:rsid w:val="00DE3B20"/>
    <w:rsid w:val="00DE611E"/>
    <w:rsid w:val="00DF0145"/>
    <w:rsid w:val="00DF2618"/>
    <w:rsid w:val="00DF3DF4"/>
    <w:rsid w:val="00DF4F52"/>
    <w:rsid w:val="00DF6716"/>
    <w:rsid w:val="00DF7BBB"/>
    <w:rsid w:val="00DF7DAC"/>
    <w:rsid w:val="00E00171"/>
    <w:rsid w:val="00E00752"/>
    <w:rsid w:val="00E03572"/>
    <w:rsid w:val="00E03B48"/>
    <w:rsid w:val="00E04772"/>
    <w:rsid w:val="00E0614B"/>
    <w:rsid w:val="00E07DFE"/>
    <w:rsid w:val="00E07E1D"/>
    <w:rsid w:val="00E110E9"/>
    <w:rsid w:val="00E12B50"/>
    <w:rsid w:val="00E15186"/>
    <w:rsid w:val="00E16F46"/>
    <w:rsid w:val="00E24367"/>
    <w:rsid w:val="00E2469A"/>
    <w:rsid w:val="00E257CA"/>
    <w:rsid w:val="00E26172"/>
    <w:rsid w:val="00E27F1D"/>
    <w:rsid w:val="00E30B4C"/>
    <w:rsid w:val="00E31C99"/>
    <w:rsid w:val="00E34083"/>
    <w:rsid w:val="00E34DE4"/>
    <w:rsid w:val="00E35756"/>
    <w:rsid w:val="00E357F9"/>
    <w:rsid w:val="00E35AE8"/>
    <w:rsid w:val="00E41768"/>
    <w:rsid w:val="00E43C62"/>
    <w:rsid w:val="00E43DA9"/>
    <w:rsid w:val="00E45433"/>
    <w:rsid w:val="00E46AA2"/>
    <w:rsid w:val="00E47144"/>
    <w:rsid w:val="00E50DBF"/>
    <w:rsid w:val="00E5153C"/>
    <w:rsid w:val="00E517AC"/>
    <w:rsid w:val="00E5432B"/>
    <w:rsid w:val="00E54349"/>
    <w:rsid w:val="00E54A59"/>
    <w:rsid w:val="00E56DDD"/>
    <w:rsid w:val="00E60F77"/>
    <w:rsid w:val="00E6213F"/>
    <w:rsid w:val="00E62F08"/>
    <w:rsid w:val="00E630B8"/>
    <w:rsid w:val="00E6343A"/>
    <w:rsid w:val="00E6346E"/>
    <w:rsid w:val="00E66FE4"/>
    <w:rsid w:val="00E67508"/>
    <w:rsid w:val="00E71BF8"/>
    <w:rsid w:val="00E734E7"/>
    <w:rsid w:val="00E74E9B"/>
    <w:rsid w:val="00E75D1B"/>
    <w:rsid w:val="00E7687D"/>
    <w:rsid w:val="00E769DD"/>
    <w:rsid w:val="00E805B0"/>
    <w:rsid w:val="00E80AB1"/>
    <w:rsid w:val="00E80BBE"/>
    <w:rsid w:val="00E81B5F"/>
    <w:rsid w:val="00E821B6"/>
    <w:rsid w:val="00E82C8B"/>
    <w:rsid w:val="00E85EC3"/>
    <w:rsid w:val="00E8609B"/>
    <w:rsid w:val="00E86660"/>
    <w:rsid w:val="00E87403"/>
    <w:rsid w:val="00E94BFC"/>
    <w:rsid w:val="00E94D8F"/>
    <w:rsid w:val="00E94FFE"/>
    <w:rsid w:val="00E9522E"/>
    <w:rsid w:val="00E956A6"/>
    <w:rsid w:val="00E95C0A"/>
    <w:rsid w:val="00E979AC"/>
    <w:rsid w:val="00E97D2A"/>
    <w:rsid w:val="00E97FDA"/>
    <w:rsid w:val="00EA033E"/>
    <w:rsid w:val="00EA0926"/>
    <w:rsid w:val="00EA3580"/>
    <w:rsid w:val="00EB0830"/>
    <w:rsid w:val="00EB2078"/>
    <w:rsid w:val="00EB2BAC"/>
    <w:rsid w:val="00EB2D9F"/>
    <w:rsid w:val="00EB3FB3"/>
    <w:rsid w:val="00EB5291"/>
    <w:rsid w:val="00EB5387"/>
    <w:rsid w:val="00EB6037"/>
    <w:rsid w:val="00EB75E1"/>
    <w:rsid w:val="00EC07F3"/>
    <w:rsid w:val="00EC15EB"/>
    <w:rsid w:val="00EC182F"/>
    <w:rsid w:val="00EC1DF0"/>
    <w:rsid w:val="00EC2C5C"/>
    <w:rsid w:val="00EC3A9E"/>
    <w:rsid w:val="00EC3C9C"/>
    <w:rsid w:val="00EC3EB6"/>
    <w:rsid w:val="00EC4AE2"/>
    <w:rsid w:val="00EC5352"/>
    <w:rsid w:val="00ED0227"/>
    <w:rsid w:val="00ED09D9"/>
    <w:rsid w:val="00ED0DC6"/>
    <w:rsid w:val="00ED13DD"/>
    <w:rsid w:val="00ED1878"/>
    <w:rsid w:val="00ED28C8"/>
    <w:rsid w:val="00ED360E"/>
    <w:rsid w:val="00ED3B34"/>
    <w:rsid w:val="00ED471C"/>
    <w:rsid w:val="00ED49AE"/>
    <w:rsid w:val="00ED7048"/>
    <w:rsid w:val="00EE0C4C"/>
    <w:rsid w:val="00EE0E7A"/>
    <w:rsid w:val="00EE37E7"/>
    <w:rsid w:val="00EE4AB8"/>
    <w:rsid w:val="00EE4EF2"/>
    <w:rsid w:val="00EE6F4D"/>
    <w:rsid w:val="00EE7C07"/>
    <w:rsid w:val="00EF170D"/>
    <w:rsid w:val="00EF17A8"/>
    <w:rsid w:val="00EF1853"/>
    <w:rsid w:val="00EF2746"/>
    <w:rsid w:val="00EF3B23"/>
    <w:rsid w:val="00EF550C"/>
    <w:rsid w:val="00EF64CE"/>
    <w:rsid w:val="00EF712A"/>
    <w:rsid w:val="00F00596"/>
    <w:rsid w:val="00F00722"/>
    <w:rsid w:val="00F00F45"/>
    <w:rsid w:val="00F01598"/>
    <w:rsid w:val="00F01A85"/>
    <w:rsid w:val="00F020AB"/>
    <w:rsid w:val="00F04621"/>
    <w:rsid w:val="00F04E71"/>
    <w:rsid w:val="00F05356"/>
    <w:rsid w:val="00F05E79"/>
    <w:rsid w:val="00F06A79"/>
    <w:rsid w:val="00F07833"/>
    <w:rsid w:val="00F10AC4"/>
    <w:rsid w:val="00F11315"/>
    <w:rsid w:val="00F11419"/>
    <w:rsid w:val="00F1146A"/>
    <w:rsid w:val="00F1207D"/>
    <w:rsid w:val="00F130AB"/>
    <w:rsid w:val="00F13EF2"/>
    <w:rsid w:val="00F14206"/>
    <w:rsid w:val="00F1433C"/>
    <w:rsid w:val="00F15CE8"/>
    <w:rsid w:val="00F15D6A"/>
    <w:rsid w:val="00F16B0B"/>
    <w:rsid w:val="00F22376"/>
    <w:rsid w:val="00F30854"/>
    <w:rsid w:val="00F30BAA"/>
    <w:rsid w:val="00F31650"/>
    <w:rsid w:val="00F31C3D"/>
    <w:rsid w:val="00F32D0F"/>
    <w:rsid w:val="00F33515"/>
    <w:rsid w:val="00F34064"/>
    <w:rsid w:val="00F35C9F"/>
    <w:rsid w:val="00F36192"/>
    <w:rsid w:val="00F36518"/>
    <w:rsid w:val="00F36CD2"/>
    <w:rsid w:val="00F37060"/>
    <w:rsid w:val="00F3707E"/>
    <w:rsid w:val="00F3741B"/>
    <w:rsid w:val="00F37A9E"/>
    <w:rsid w:val="00F37CFE"/>
    <w:rsid w:val="00F37D85"/>
    <w:rsid w:val="00F40DCD"/>
    <w:rsid w:val="00F41025"/>
    <w:rsid w:val="00F41417"/>
    <w:rsid w:val="00F41522"/>
    <w:rsid w:val="00F437C1"/>
    <w:rsid w:val="00F4464F"/>
    <w:rsid w:val="00F4473C"/>
    <w:rsid w:val="00F452E2"/>
    <w:rsid w:val="00F45E38"/>
    <w:rsid w:val="00F479E8"/>
    <w:rsid w:val="00F50F94"/>
    <w:rsid w:val="00F52E21"/>
    <w:rsid w:val="00F53B2E"/>
    <w:rsid w:val="00F545F1"/>
    <w:rsid w:val="00F57D39"/>
    <w:rsid w:val="00F57ED0"/>
    <w:rsid w:val="00F6341F"/>
    <w:rsid w:val="00F639B2"/>
    <w:rsid w:val="00F645BB"/>
    <w:rsid w:val="00F64C6F"/>
    <w:rsid w:val="00F67B43"/>
    <w:rsid w:val="00F7064D"/>
    <w:rsid w:val="00F72405"/>
    <w:rsid w:val="00F748B7"/>
    <w:rsid w:val="00F74BFF"/>
    <w:rsid w:val="00F74C6E"/>
    <w:rsid w:val="00F750DD"/>
    <w:rsid w:val="00F75151"/>
    <w:rsid w:val="00F7530C"/>
    <w:rsid w:val="00F758F5"/>
    <w:rsid w:val="00F77028"/>
    <w:rsid w:val="00F805D6"/>
    <w:rsid w:val="00F83594"/>
    <w:rsid w:val="00F84ECE"/>
    <w:rsid w:val="00F85551"/>
    <w:rsid w:val="00F86530"/>
    <w:rsid w:val="00F86E85"/>
    <w:rsid w:val="00F87CEC"/>
    <w:rsid w:val="00F91B28"/>
    <w:rsid w:val="00F91CE0"/>
    <w:rsid w:val="00F92405"/>
    <w:rsid w:val="00F93C84"/>
    <w:rsid w:val="00F94E25"/>
    <w:rsid w:val="00F95037"/>
    <w:rsid w:val="00F95ABC"/>
    <w:rsid w:val="00F97BDE"/>
    <w:rsid w:val="00FA0259"/>
    <w:rsid w:val="00FA40E0"/>
    <w:rsid w:val="00FA53F4"/>
    <w:rsid w:val="00FA6B76"/>
    <w:rsid w:val="00FA6F5D"/>
    <w:rsid w:val="00FB4322"/>
    <w:rsid w:val="00FB4601"/>
    <w:rsid w:val="00FB53EE"/>
    <w:rsid w:val="00FB6641"/>
    <w:rsid w:val="00FC0600"/>
    <w:rsid w:val="00FC0A68"/>
    <w:rsid w:val="00FC104B"/>
    <w:rsid w:val="00FC2019"/>
    <w:rsid w:val="00FC34BA"/>
    <w:rsid w:val="00FC3F0F"/>
    <w:rsid w:val="00FC427F"/>
    <w:rsid w:val="00FC7134"/>
    <w:rsid w:val="00FC7452"/>
    <w:rsid w:val="00FC797B"/>
    <w:rsid w:val="00FC7FDA"/>
    <w:rsid w:val="00FD2B98"/>
    <w:rsid w:val="00FD30E6"/>
    <w:rsid w:val="00FD3B2F"/>
    <w:rsid w:val="00FD4450"/>
    <w:rsid w:val="00FD45B8"/>
    <w:rsid w:val="00FD70FF"/>
    <w:rsid w:val="00FD74D2"/>
    <w:rsid w:val="00FE00D0"/>
    <w:rsid w:val="00FE102E"/>
    <w:rsid w:val="00FE1266"/>
    <w:rsid w:val="00FE2EAC"/>
    <w:rsid w:val="00FE3862"/>
    <w:rsid w:val="00FE425E"/>
    <w:rsid w:val="00FE494B"/>
    <w:rsid w:val="00FF2670"/>
    <w:rsid w:val="00FF5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A74F64D"/>
  <w15:docId w15:val="{FC330B22-C89C-40C3-A8E6-C0CF88B3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uiPriority w:val="99"/>
    <w:rsid w:val="008E2E05"/>
    <w:rPr>
      <w:rFonts w:eastAsia="SimSun"/>
      <w:sz w:val="20"/>
      <w:szCs w:val="20"/>
    </w:rPr>
  </w:style>
  <w:style w:type="character" w:customStyle="1" w:styleId="CommentTextChar">
    <w:name w:val="Comment Text Char"/>
    <w:basedOn w:val="DefaultParagraphFont"/>
    <w:link w:val="CommentText"/>
    <w:uiPriority w:val="99"/>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65FE2"/>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865FE2"/>
    <w:pPr>
      <w:tabs>
        <w:tab w:val="right" w:leader="dot" w:pos="9350"/>
      </w:tabs>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rsid w:val="001C7136"/>
    <w:rPr>
      <w:sz w:val="20"/>
      <w:szCs w:val="20"/>
    </w:rPr>
  </w:style>
  <w:style w:type="character" w:customStyle="1" w:styleId="FootnoteTextChar">
    <w:name w:val="Footnote Text Char"/>
    <w:basedOn w:val="DefaultParagraphFont"/>
    <w:link w:val="FootnoteText"/>
    <w:uiPriority w:val="99"/>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19"/>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FC0A6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3A6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14220139">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28297">
      <w:bodyDiv w:val="1"/>
      <w:marLeft w:val="0"/>
      <w:marRight w:val="0"/>
      <w:marTop w:val="0"/>
      <w:marBottom w:val="0"/>
      <w:divBdr>
        <w:top w:val="none" w:sz="0" w:space="0" w:color="auto"/>
        <w:left w:val="none" w:sz="0" w:space="0" w:color="auto"/>
        <w:bottom w:val="none" w:sz="0" w:space="0" w:color="auto"/>
        <w:right w:val="none" w:sz="0" w:space="0" w:color="auto"/>
      </w:divBdr>
    </w:div>
    <w:div w:id="20865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4BB5-4612-4833-BD64-8FD1A751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15</Pages>
  <Words>4577</Words>
  <Characters>26475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Attachment 1. Follow Up Biologic Testing for Exposure to Arsenic ASARCO Hayden, AZ Exposure Investigation:  Supporting Statement A</vt:lpstr>
    </vt:vector>
  </TitlesOfParts>
  <Company>Centers for Disease Control and Prevention</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Follow Up Biologic Testing for Exposure to Arsenic ASARCO Hayden, AZ Exposure Investigation:  Supporting Statement A</dc:title>
  <dc:creator>CDC User</dc:creator>
  <cp:lastModifiedBy>Zirger, Jeffrey (CDC/OD/OADS)</cp:lastModifiedBy>
  <cp:revision>22</cp:revision>
  <cp:lastPrinted>2017-05-17T12:51:00Z</cp:lastPrinted>
  <dcterms:created xsi:type="dcterms:W3CDTF">2017-05-16T13:31:00Z</dcterms:created>
  <dcterms:modified xsi:type="dcterms:W3CDTF">2017-05-19T12:45:00Z</dcterms:modified>
</cp:coreProperties>
</file>