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2D44A" w14:textId="77777777" w:rsidR="00E34861" w:rsidRDefault="000526FB" w:rsidP="009F75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Generic Information Collection (GenIC) </w:t>
      </w:r>
      <w:r w:rsidR="00A73148" w:rsidRPr="002268E8">
        <w:rPr>
          <w:b/>
          <w:sz w:val="28"/>
          <w:szCs w:val="28"/>
        </w:rPr>
        <w:t>Submitt</w:t>
      </w:r>
      <w:r w:rsidR="00BB5A4C">
        <w:rPr>
          <w:b/>
          <w:sz w:val="28"/>
          <w:szCs w:val="28"/>
        </w:rPr>
        <w:t>al Form</w:t>
      </w:r>
      <w:r w:rsidR="00A73148" w:rsidRPr="002268E8">
        <w:rPr>
          <w:b/>
          <w:sz w:val="28"/>
          <w:szCs w:val="28"/>
        </w:rPr>
        <w:t xml:space="preserve"> for </w:t>
      </w:r>
    </w:p>
    <w:p w14:paraId="18E6D2A2" w14:textId="77777777" w:rsidR="00990609" w:rsidRDefault="00A73148">
      <w:pPr>
        <w:spacing w:after="0" w:line="240" w:lineRule="auto"/>
        <w:jc w:val="center"/>
        <w:rPr>
          <w:b/>
          <w:sz w:val="28"/>
          <w:szCs w:val="28"/>
        </w:rPr>
      </w:pPr>
      <w:r w:rsidRPr="002268E8">
        <w:rPr>
          <w:b/>
          <w:sz w:val="28"/>
          <w:szCs w:val="28"/>
        </w:rPr>
        <w:t>OMB Rev</w:t>
      </w:r>
      <w:r w:rsidR="002268E8" w:rsidRPr="002268E8">
        <w:rPr>
          <w:b/>
          <w:sz w:val="28"/>
          <w:szCs w:val="28"/>
        </w:rPr>
        <w:t xml:space="preserve">iew of </w:t>
      </w:r>
      <w:r w:rsidR="00C8371F">
        <w:rPr>
          <w:b/>
          <w:sz w:val="28"/>
          <w:szCs w:val="28"/>
        </w:rPr>
        <w:t xml:space="preserve">ATSDR </w:t>
      </w:r>
      <w:r w:rsidR="002268E8">
        <w:rPr>
          <w:b/>
          <w:sz w:val="28"/>
          <w:szCs w:val="28"/>
        </w:rPr>
        <w:t>Exposure Investigation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 xml:space="preserve"> (EI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>)</w:t>
      </w:r>
      <w:r w:rsidR="002268E8" w:rsidRPr="002268E8">
        <w:rPr>
          <w:b/>
          <w:sz w:val="28"/>
          <w:szCs w:val="28"/>
        </w:rPr>
        <w:t xml:space="preserve"> </w:t>
      </w:r>
      <w:r w:rsidR="00990609">
        <w:rPr>
          <w:b/>
          <w:sz w:val="28"/>
          <w:szCs w:val="28"/>
        </w:rPr>
        <w:t>(0923-004</w:t>
      </w:r>
      <w:r w:rsidR="00066D15">
        <w:rPr>
          <w:b/>
          <w:sz w:val="28"/>
          <w:szCs w:val="28"/>
        </w:rPr>
        <w:t>8</w:t>
      </w:r>
      <w:r w:rsidR="00990609">
        <w:rPr>
          <w:b/>
          <w:sz w:val="28"/>
          <w:szCs w:val="28"/>
        </w:rPr>
        <w:t>)</w:t>
      </w:r>
    </w:p>
    <w:p w14:paraId="6A2B49B8" w14:textId="77777777" w:rsidR="00990609" w:rsidRPr="002268E8" w:rsidRDefault="00990609" w:rsidP="009F7507">
      <w:pPr>
        <w:spacing w:after="0" w:line="240" w:lineRule="auto"/>
        <w:jc w:val="center"/>
        <w:rPr>
          <w:b/>
          <w:sz w:val="28"/>
          <w:szCs w:val="28"/>
        </w:rPr>
      </w:pPr>
    </w:p>
    <w:p w14:paraId="19B812E1" w14:textId="77777777" w:rsidR="002268E8" w:rsidRDefault="002268E8">
      <w:pPr>
        <w:rPr>
          <w:b/>
          <w:sz w:val="24"/>
          <w:szCs w:val="24"/>
        </w:rPr>
      </w:pPr>
      <w:r w:rsidRPr="008C1299">
        <w:rPr>
          <w:b/>
          <w:sz w:val="24"/>
          <w:szCs w:val="24"/>
        </w:rPr>
        <w:t>PROJECT TITLE</w:t>
      </w:r>
      <w:r w:rsidR="00952433">
        <w:rPr>
          <w:b/>
          <w:sz w:val="24"/>
          <w:szCs w:val="24"/>
        </w:rPr>
        <w:t xml:space="preserve">:  </w:t>
      </w:r>
      <w:r w:rsidR="00FB52D0">
        <w:rPr>
          <w:b/>
          <w:sz w:val="24"/>
          <w:szCs w:val="24"/>
        </w:rPr>
        <w:t>Blood Lead Levels in Iola, KS</w:t>
      </w:r>
      <w:r w:rsidR="006A1C2A">
        <w:rPr>
          <w:b/>
          <w:sz w:val="24"/>
          <w:szCs w:val="24"/>
        </w:rPr>
        <w:t xml:space="preserve"> Exposure Investigation</w:t>
      </w:r>
    </w:p>
    <w:p w14:paraId="45B8FEF4" w14:textId="77777777" w:rsidR="00146801" w:rsidRPr="008C1299" w:rsidRDefault="0051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</w:t>
      </w:r>
      <w:r w:rsidR="00146801">
        <w:rPr>
          <w:b/>
          <w:sz w:val="24"/>
          <w:szCs w:val="24"/>
        </w:rPr>
        <w:t>LOCATION</w:t>
      </w:r>
      <w:r w:rsidR="00952433">
        <w:rPr>
          <w:b/>
          <w:sz w:val="24"/>
          <w:szCs w:val="24"/>
        </w:rPr>
        <w:t xml:space="preserve">:  </w:t>
      </w:r>
      <w:r w:rsidR="00FB52D0">
        <w:rPr>
          <w:b/>
          <w:sz w:val="24"/>
          <w:szCs w:val="24"/>
        </w:rPr>
        <w:t>Iola, Kansas</w:t>
      </w:r>
    </w:p>
    <w:p w14:paraId="6519BFD7" w14:textId="226832C7" w:rsidR="002C3309" w:rsidRDefault="002C3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BURDEN HOURS</w:t>
      </w:r>
      <w:r w:rsidR="00245FE8">
        <w:rPr>
          <w:b/>
          <w:sz w:val="24"/>
          <w:szCs w:val="24"/>
        </w:rPr>
        <w:t xml:space="preserve">:    </w:t>
      </w:r>
      <w:r w:rsidR="00B3092E">
        <w:rPr>
          <w:b/>
          <w:sz w:val="24"/>
          <w:szCs w:val="24"/>
        </w:rPr>
        <w:t>250</w:t>
      </w:r>
    </w:p>
    <w:p w14:paraId="27E175D8" w14:textId="77777777" w:rsidR="00977D5F" w:rsidRDefault="00AD12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8C26C6">
        <w:rPr>
          <w:b/>
          <w:sz w:val="24"/>
          <w:szCs w:val="24"/>
        </w:rPr>
        <w:t>SUMMARY</w:t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3168"/>
        <w:gridCol w:w="7128"/>
      </w:tblGrid>
      <w:tr w:rsidR="00977D5F" w14:paraId="1E8F15E2" w14:textId="77777777" w:rsidTr="00B50EEF">
        <w:tc>
          <w:tcPr>
            <w:tcW w:w="3168" w:type="dxa"/>
            <w:vAlign w:val="center"/>
          </w:tcPr>
          <w:p w14:paraId="0F72B80A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Investigator(s):</w:t>
            </w:r>
          </w:p>
        </w:tc>
        <w:tc>
          <w:tcPr>
            <w:tcW w:w="7128" w:type="dxa"/>
            <w:vAlign w:val="center"/>
          </w:tcPr>
          <w:p w14:paraId="3F0AFF92" w14:textId="77777777" w:rsidR="00977D5F" w:rsidRDefault="00FB52D0" w:rsidP="005A3D6B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Lourdes Rosales-Guevara</w:t>
            </w:r>
            <w:r w:rsidR="00977D5F">
              <w:rPr>
                <w:sz w:val="24"/>
                <w:szCs w:val="24"/>
              </w:rPr>
              <w:t xml:space="preserve"> (ATSDR Headquarters)</w:t>
            </w:r>
          </w:p>
          <w:p w14:paraId="23FB56C3" w14:textId="77777777" w:rsidR="00FB52D0" w:rsidRDefault="00FB52D0" w:rsidP="005A3D6B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Scruton (ATSDR Headquarters)</w:t>
            </w:r>
          </w:p>
          <w:p w14:paraId="7C3C3EB1" w14:textId="77777777" w:rsidR="00977D5F" w:rsidRDefault="00FB52D0" w:rsidP="00FB52D0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Cory Kokko</w:t>
            </w:r>
            <w:r w:rsidR="00977D5F" w:rsidRPr="00977D5F">
              <w:rPr>
                <w:sz w:val="24"/>
                <w:szCs w:val="24"/>
              </w:rPr>
              <w:t xml:space="preserve"> (ATSDR Region </w:t>
            </w:r>
            <w:r>
              <w:rPr>
                <w:sz w:val="24"/>
                <w:szCs w:val="24"/>
              </w:rPr>
              <w:t>7</w:t>
            </w:r>
            <w:r w:rsidR="00977D5F" w:rsidRPr="00977D5F">
              <w:rPr>
                <w:sz w:val="24"/>
                <w:szCs w:val="24"/>
              </w:rPr>
              <w:t>)</w:t>
            </w:r>
          </w:p>
          <w:p w14:paraId="2E3E13EC" w14:textId="77777777" w:rsidR="00FB52D0" w:rsidRPr="00977D5F" w:rsidRDefault="00FB52D0" w:rsidP="00FB52D0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Spencer Williams (ASTDR Region 7)</w:t>
            </w:r>
          </w:p>
        </w:tc>
      </w:tr>
      <w:tr w:rsidR="00977D5F" w14:paraId="34E8B2E3" w14:textId="77777777" w:rsidTr="00B50EEF">
        <w:tc>
          <w:tcPr>
            <w:tcW w:w="3168" w:type="dxa"/>
            <w:vAlign w:val="center"/>
          </w:tcPr>
          <w:p w14:paraId="72474E1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Assistance:</w:t>
            </w:r>
          </w:p>
        </w:tc>
        <w:tc>
          <w:tcPr>
            <w:tcW w:w="7128" w:type="dxa"/>
            <w:vAlign w:val="center"/>
          </w:tcPr>
          <w:p w14:paraId="348B19FA" w14:textId="77777777" w:rsidR="00977D5F" w:rsidRPr="002B7FAF" w:rsidRDefault="00FB52D0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Region 7 Environmental Protection Agency (EPA)</w:t>
            </w:r>
            <w:r w:rsidR="00977D5F" w:rsidRPr="002B7FAF">
              <w:rPr>
                <w:sz w:val="24"/>
                <w:szCs w:val="24"/>
              </w:rPr>
              <w:t xml:space="preserve"> </w:t>
            </w:r>
          </w:p>
          <w:p w14:paraId="57705506" w14:textId="77777777" w:rsidR="00241D1E" w:rsidRPr="00FB52D0" w:rsidRDefault="00FB52D0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Kansas Department of Environment and Health (KDEH</w:t>
            </w:r>
            <w:r w:rsidR="00241D1E" w:rsidRPr="002B7FAF">
              <w:rPr>
                <w:color w:val="000000"/>
                <w:sz w:val="24"/>
                <w:szCs w:val="24"/>
              </w:rPr>
              <w:t>)</w:t>
            </w:r>
          </w:p>
          <w:p w14:paraId="0B7AB2C8" w14:textId="77777777" w:rsidR="00FB52D0" w:rsidRPr="002B7FAF" w:rsidRDefault="00FB52D0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Southeast Kansas Multi-County Health Department (SEKMCHD)</w:t>
            </w:r>
          </w:p>
          <w:p w14:paraId="7D294FD6" w14:textId="77777777" w:rsidR="00977D5F" w:rsidRPr="00977D5F" w:rsidRDefault="009A4C91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sz w:val="24"/>
                <w:szCs w:val="24"/>
              </w:rPr>
              <w:t>DLS/NCEH/</w:t>
            </w:r>
            <w:r w:rsidR="00977D5F" w:rsidRPr="002B7FAF">
              <w:rPr>
                <w:sz w:val="24"/>
                <w:szCs w:val="24"/>
              </w:rPr>
              <w:t>ATSDR laboratory</w:t>
            </w:r>
          </w:p>
        </w:tc>
      </w:tr>
      <w:tr w:rsidR="00977D5F" w14:paraId="25C1773E" w14:textId="77777777" w:rsidTr="00700B89">
        <w:tc>
          <w:tcPr>
            <w:tcW w:w="3168" w:type="dxa"/>
            <w:vAlign w:val="center"/>
          </w:tcPr>
          <w:p w14:paraId="5E2388E7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 w:rsidRPr="007F0688">
              <w:rPr>
                <w:b/>
                <w:sz w:val="24"/>
                <w:szCs w:val="24"/>
              </w:rPr>
              <w:t>Source of Request (state, petition, etc.):</w:t>
            </w:r>
          </w:p>
        </w:tc>
        <w:tc>
          <w:tcPr>
            <w:tcW w:w="7128" w:type="dxa"/>
            <w:vAlign w:val="center"/>
          </w:tcPr>
          <w:p w14:paraId="1447E8FA" w14:textId="51AF2F2E" w:rsidR="00977D5F" w:rsidRPr="00977D5F" w:rsidRDefault="00627597" w:rsidP="0010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ATSDR EI </w:t>
            </w:r>
            <w:r w:rsidR="001079E3">
              <w:rPr>
                <w:sz w:val="24"/>
                <w:szCs w:val="24"/>
              </w:rPr>
              <w:t xml:space="preserve">will be conducted </w:t>
            </w:r>
            <w:r>
              <w:rPr>
                <w:sz w:val="24"/>
                <w:szCs w:val="24"/>
              </w:rPr>
              <w:t xml:space="preserve">in coordination with </w:t>
            </w:r>
            <w:r w:rsidR="001079E3">
              <w:rPr>
                <w:sz w:val="24"/>
                <w:szCs w:val="24"/>
              </w:rPr>
              <w:t>EPA.</w:t>
            </w:r>
          </w:p>
        </w:tc>
      </w:tr>
      <w:tr w:rsidR="00977D5F" w14:paraId="61AA36E6" w14:textId="77777777" w:rsidTr="001F3964">
        <w:trPr>
          <w:trHeight w:val="2042"/>
        </w:trPr>
        <w:tc>
          <w:tcPr>
            <w:tcW w:w="3168" w:type="dxa"/>
            <w:vAlign w:val="center"/>
          </w:tcPr>
          <w:p w14:paraId="0A0856C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Goals:</w:t>
            </w:r>
          </w:p>
        </w:tc>
        <w:tc>
          <w:tcPr>
            <w:tcW w:w="7128" w:type="dxa"/>
            <w:vAlign w:val="center"/>
          </w:tcPr>
          <w:p w14:paraId="7CF4B353" w14:textId="09A6F049" w:rsidR="004C6181" w:rsidRPr="001F3964" w:rsidRDefault="004C6181" w:rsidP="004C618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 xml:space="preserve">Evaluate Blood Lead Levels (BLLs) for susceptible populations </w:t>
            </w:r>
            <w:r w:rsidR="009E3F6F">
              <w:rPr>
                <w:sz w:val="24"/>
                <w:szCs w:val="24"/>
              </w:rPr>
              <w:t xml:space="preserve"> who live in properties where EPA testing documents lead levels in soil of &gt; 800 mg/kg.</w:t>
            </w:r>
          </w:p>
          <w:p w14:paraId="52908477" w14:textId="77777777" w:rsidR="004C6181" w:rsidRPr="00E84F8D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E84F8D">
              <w:rPr>
                <w:sz w:val="24"/>
                <w:szCs w:val="24"/>
              </w:rPr>
              <w:t>children younger than 6 years</w:t>
            </w:r>
          </w:p>
          <w:p w14:paraId="0D36B940" w14:textId="48B1D991" w:rsidR="004C6181" w:rsidRPr="001F3964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 xml:space="preserve">women who are pregnant or of childbearing </w:t>
            </w:r>
            <w:r w:rsidR="00992031">
              <w:rPr>
                <w:sz w:val="24"/>
                <w:szCs w:val="24"/>
              </w:rPr>
              <w:t>age</w:t>
            </w:r>
            <w:r w:rsidRPr="001F3964">
              <w:rPr>
                <w:sz w:val="24"/>
                <w:szCs w:val="24"/>
              </w:rPr>
              <w:t xml:space="preserve"> </w:t>
            </w:r>
          </w:p>
          <w:p w14:paraId="076D94EF" w14:textId="77777777" w:rsidR="004C6181" w:rsidRPr="001F3964" w:rsidRDefault="004C6181" w:rsidP="004C618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 xml:space="preserve">Recommend case management for participants with BLL ≥5µg/dL </w:t>
            </w:r>
          </w:p>
          <w:p w14:paraId="11F74FA5" w14:textId="77777777" w:rsidR="004C6181" w:rsidRPr="001F3964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>Recommend follow-up with a Pediatrician/Obstetrician</w:t>
            </w:r>
            <w:r w:rsidR="002A2531">
              <w:rPr>
                <w:sz w:val="24"/>
                <w:szCs w:val="24"/>
              </w:rPr>
              <w:t>.</w:t>
            </w:r>
          </w:p>
          <w:p w14:paraId="57B736F8" w14:textId="77777777" w:rsidR="004C6181" w:rsidRPr="001F3964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>Recommend ways to lower exposure to contaminated soil</w:t>
            </w:r>
            <w:r w:rsidR="002A2531">
              <w:rPr>
                <w:sz w:val="24"/>
                <w:szCs w:val="24"/>
              </w:rPr>
              <w:t>.</w:t>
            </w:r>
          </w:p>
          <w:p w14:paraId="2AC4B39E" w14:textId="77777777" w:rsidR="004C6181" w:rsidRPr="001F3964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>Recommend ways to lower exposure to dust in houses built before 1978.</w:t>
            </w:r>
          </w:p>
          <w:p w14:paraId="572B80F9" w14:textId="77777777" w:rsidR="004C6181" w:rsidRPr="001F3964" w:rsidRDefault="004C6181" w:rsidP="004C6181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>Provide information on nutrition that will help to decrease the absorption of lead into the body.</w:t>
            </w:r>
          </w:p>
          <w:p w14:paraId="3AFFC2B9" w14:textId="70C3D6AC" w:rsidR="004C6181" w:rsidRPr="001F3964" w:rsidRDefault="004C6181" w:rsidP="004C618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F3964">
              <w:rPr>
                <w:sz w:val="24"/>
                <w:szCs w:val="24"/>
              </w:rPr>
              <w:t xml:space="preserve">Coordinate with EPA to use BLL results to prioritize site cleanup </w:t>
            </w:r>
            <w:r w:rsidR="003B7C8F">
              <w:rPr>
                <w:sz w:val="24"/>
                <w:szCs w:val="24"/>
              </w:rPr>
              <w:t>[i</w:t>
            </w:r>
            <w:r w:rsidRPr="001F3964">
              <w:rPr>
                <w:sz w:val="24"/>
                <w:szCs w:val="24"/>
              </w:rPr>
              <w:t xml:space="preserve">.e., participants with BLL ≥10 </w:t>
            </w:r>
            <w:r w:rsidR="002A2531" w:rsidRPr="001F3964">
              <w:rPr>
                <w:sz w:val="24"/>
                <w:szCs w:val="24"/>
              </w:rPr>
              <w:t>µ</w:t>
            </w:r>
            <w:r w:rsidRPr="001F3964">
              <w:rPr>
                <w:sz w:val="24"/>
                <w:szCs w:val="24"/>
              </w:rPr>
              <w:t xml:space="preserve">g/dL </w:t>
            </w:r>
            <w:r w:rsidR="003B7C8F">
              <w:rPr>
                <w:sz w:val="24"/>
                <w:szCs w:val="24"/>
              </w:rPr>
              <w:t>(</w:t>
            </w:r>
            <w:r w:rsidR="00E84F8D">
              <w:rPr>
                <w:sz w:val="24"/>
                <w:szCs w:val="24"/>
              </w:rPr>
              <w:t>from EI or any blood testing event</w:t>
            </w:r>
            <w:r w:rsidR="003B7C8F">
              <w:rPr>
                <w:sz w:val="24"/>
                <w:szCs w:val="24"/>
              </w:rPr>
              <w:t>)</w:t>
            </w:r>
            <w:r w:rsidR="00E84F8D">
              <w:rPr>
                <w:sz w:val="24"/>
                <w:szCs w:val="24"/>
              </w:rPr>
              <w:t xml:space="preserve"> </w:t>
            </w:r>
            <w:r w:rsidRPr="001F3964">
              <w:rPr>
                <w:sz w:val="24"/>
                <w:szCs w:val="24"/>
              </w:rPr>
              <w:t xml:space="preserve">and yard soil levels ≥400 </w:t>
            </w:r>
            <w:bookmarkStart w:id="0" w:name="_GoBack"/>
            <w:bookmarkEnd w:id="0"/>
            <w:r w:rsidRPr="001F3964">
              <w:rPr>
                <w:sz w:val="24"/>
                <w:szCs w:val="24"/>
              </w:rPr>
              <w:t>mg/kg</w:t>
            </w:r>
            <w:r w:rsidR="003B7C8F">
              <w:rPr>
                <w:sz w:val="24"/>
                <w:szCs w:val="24"/>
              </w:rPr>
              <w:t xml:space="preserve"> (</w:t>
            </w:r>
            <w:r w:rsidR="00E84F8D">
              <w:rPr>
                <w:sz w:val="24"/>
                <w:szCs w:val="24"/>
              </w:rPr>
              <w:t>from EPA testing</w:t>
            </w:r>
            <w:r w:rsidR="003B7C8F">
              <w:rPr>
                <w:sz w:val="24"/>
                <w:szCs w:val="24"/>
              </w:rPr>
              <w:t>)</w:t>
            </w:r>
            <w:r w:rsidR="00E84F8D">
              <w:rPr>
                <w:sz w:val="24"/>
                <w:szCs w:val="24"/>
              </w:rPr>
              <w:t xml:space="preserve"> </w:t>
            </w:r>
            <w:r w:rsidRPr="001F3964">
              <w:rPr>
                <w:sz w:val="24"/>
                <w:szCs w:val="24"/>
              </w:rPr>
              <w:t>will be given priority</w:t>
            </w:r>
            <w:r w:rsidR="003B7C8F">
              <w:rPr>
                <w:sz w:val="24"/>
                <w:szCs w:val="24"/>
              </w:rPr>
              <w:t>]</w:t>
            </w:r>
          </w:p>
          <w:p w14:paraId="00DE0D20" w14:textId="77777777" w:rsidR="00977D5F" w:rsidRPr="00977D5F" w:rsidRDefault="00977D5F" w:rsidP="004C6181">
            <w:pPr>
              <w:rPr>
                <w:sz w:val="24"/>
                <w:szCs w:val="24"/>
              </w:rPr>
            </w:pPr>
          </w:p>
        </w:tc>
      </w:tr>
      <w:tr w:rsidR="00977D5F" w14:paraId="5726654A" w14:textId="77777777" w:rsidTr="00B50EEF">
        <w:tc>
          <w:tcPr>
            <w:tcW w:w="3168" w:type="dxa"/>
            <w:vAlign w:val="center"/>
          </w:tcPr>
          <w:p w14:paraId="5A09113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Objectives:</w:t>
            </w:r>
          </w:p>
        </w:tc>
        <w:tc>
          <w:tcPr>
            <w:tcW w:w="7128" w:type="dxa"/>
            <w:vAlign w:val="center"/>
          </w:tcPr>
          <w:p w14:paraId="7CB56D13" w14:textId="25F01230" w:rsidR="00977D5F" w:rsidRPr="00977D5F" w:rsidRDefault="00771A77" w:rsidP="002B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E04405">
              <w:rPr>
                <w:sz w:val="24"/>
                <w:szCs w:val="24"/>
              </w:rPr>
              <w:t>is exposure investigation will recruit community members</w:t>
            </w:r>
            <w:r w:rsidR="005956AA">
              <w:rPr>
                <w:sz w:val="24"/>
                <w:szCs w:val="24"/>
              </w:rPr>
              <w:t xml:space="preserve"> </w:t>
            </w:r>
            <w:r w:rsidR="00245FE8">
              <w:rPr>
                <w:sz w:val="24"/>
                <w:szCs w:val="24"/>
              </w:rPr>
              <w:t xml:space="preserve">living </w:t>
            </w:r>
            <w:r w:rsidR="0011153A">
              <w:rPr>
                <w:sz w:val="24"/>
                <w:szCs w:val="24"/>
              </w:rPr>
              <w:t>in the</w:t>
            </w:r>
            <w:r w:rsidR="004C6181">
              <w:rPr>
                <w:sz w:val="24"/>
                <w:szCs w:val="24"/>
              </w:rPr>
              <w:t xml:space="preserve"> Iola, KS</w:t>
            </w:r>
            <w:r w:rsidR="002A2531">
              <w:rPr>
                <w:sz w:val="24"/>
                <w:szCs w:val="24"/>
              </w:rPr>
              <w:t>,</w:t>
            </w:r>
            <w:r w:rsidR="004C6181">
              <w:rPr>
                <w:sz w:val="24"/>
                <w:szCs w:val="24"/>
              </w:rPr>
              <w:t xml:space="preserve"> </w:t>
            </w:r>
            <w:r w:rsidR="009E3F6F">
              <w:rPr>
                <w:sz w:val="24"/>
                <w:szCs w:val="24"/>
              </w:rPr>
              <w:t xml:space="preserve">who are </w:t>
            </w:r>
            <w:r w:rsidR="002A2531">
              <w:rPr>
                <w:sz w:val="24"/>
                <w:szCs w:val="24"/>
              </w:rPr>
              <w:t>a</w:t>
            </w:r>
            <w:r w:rsidR="0063667F" w:rsidRPr="002B7FAF">
              <w:rPr>
                <w:sz w:val="24"/>
                <w:szCs w:val="24"/>
              </w:rPr>
              <w:t>t highest risk for exposure</w:t>
            </w:r>
            <w:r w:rsidR="009E3F6F">
              <w:rPr>
                <w:sz w:val="24"/>
                <w:szCs w:val="24"/>
              </w:rPr>
              <w:t xml:space="preserve"> based on EPA soil testing</w:t>
            </w:r>
            <w:r w:rsidR="0063667F" w:rsidRPr="002B7FAF">
              <w:rPr>
                <w:sz w:val="24"/>
                <w:szCs w:val="24"/>
              </w:rPr>
              <w:t>.</w:t>
            </w:r>
            <w:r w:rsidR="002B7FAF" w:rsidRPr="002B7FAF">
              <w:rPr>
                <w:sz w:val="24"/>
                <w:szCs w:val="24"/>
              </w:rPr>
              <w:t xml:space="preserve"> </w:t>
            </w:r>
            <w:r w:rsidR="002B7FAF" w:rsidRPr="00F931C0">
              <w:rPr>
                <w:sz w:val="24"/>
                <w:szCs w:val="24"/>
              </w:rPr>
              <w:t xml:space="preserve">This will include children </w:t>
            </w:r>
            <w:r w:rsidR="00CC0157">
              <w:rPr>
                <w:sz w:val="24"/>
                <w:szCs w:val="24"/>
              </w:rPr>
              <w:t xml:space="preserve">younger than 6 years </w:t>
            </w:r>
            <w:r w:rsidR="004C6181">
              <w:rPr>
                <w:sz w:val="24"/>
                <w:szCs w:val="24"/>
              </w:rPr>
              <w:t>and</w:t>
            </w:r>
            <w:r w:rsidR="002B7FAF" w:rsidRPr="00F931C0">
              <w:rPr>
                <w:sz w:val="24"/>
                <w:szCs w:val="24"/>
              </w:rPr>
              <w:t xml:space="preserve"> </w:t>
            </w:r>
            <w:r w:rsidR="00CC0157">
              <w:rPr>
                <w:sz w:val="24"/>
                <w:szCs w:val="24"/>
              </w:rPr>
              <w:t>women who are pregnant or of childbearing age</w:t>
            </w:r>
            <w:r w:rsidR="009E3F6F">
              <w:rPr>
                <w:sz w:val="24"/>
                <w:szCs w:val="24"/>
              </w:rPr>
              <w:t xml:space="preserve"> who live on those properties identified by EPA</w:t>
            </w:r>
            <w:r w:rsidR="00CC0157">
              <w:rPr>
                <w:sz w:val="24"/>
                <w:szCs w:val="24"/>
              </w:rPr>
              <w:t>.</w:t>
            </w:r>
            <w:r w:rsidR="000168A2">
              <w:rPr>
                <w:sz w:val="24"/>
                <w:szCs w:val="24"/>
              </w:rPr>
              <w:t xml:space="preserve"> </w:t>
            </w:r>
            <w:r w:rsidR="002B7FAF">
              <w:rPr>
                <w:sz w:val="24"/>
                <w:szCs w:val="24"/>
              </w:rPr>
              <w:t xml:space="preserve">We will </w:t>
            </w:r>
            <w:r w:rsidR="00E04405">
              <w:rPr>
                <w:sz w:val="24"/>
                <w:szCs w:val="24"/>
              </w:rPr>
              <w:t>compare</w:t>
            </w:r>
            <w:r w:rsidR="006B5535">
              <w:rPr>
                <w:sz w:val="24"/>
                <w:szCs w:val="24"/>
              </w:rPr>
              <w:t xml:space="preserve"> the results with levels of health concern</w:t>
            </w:r>
            <w:r w:rsidR="00DF48D0">
              <w:rPr>
                <w:sz w:val="24"/>
                <w:szCs w:val="24"/>
              </w:rPr>
              <w:t>,</w:t>
            </w:r>
            <w:r w:rsidR="006B5535">
              <w:rPr>
                <w:sz w:val="24"/>
                <w:szCs w:val="24"/>
              </w:rPr>
              <w:t xml:space="preserve"> provide participants with their individual results and </w:t>
            </w:r>
            <w:r w:rsidR="006B5535">
              <w:rPr>
                <w:sz w:val="24"/>
                <w:szCs w:val="24"/>
              </w:rPr>
              <w:lastRenderedPageBreak/>
              <w:t>interpretation/</w:t>
            </w:r>
            <w:r w:rsidR="004C6181">
              <w:rPr>
                <w:sz w:val="24"/>
                <w:szCs w:val="24"/>
              </w:rPr>
              <w:t xml:space="preserve"> </w:t>
            </w:r>
            <w:r w:rsidR="006B5535">
              <w:rPr>
                <w:sz w:val="24"/>
                <w:szCs w:val="24"/>
              </w:rPr>
              <w:t>recommendations</w:t>
            </w:r>
            <w:r w:rsidR="00DF48D0">
              <w:rPr>
                <w:sz w:val="24"/>
                <w:szCs w:val="24"/>
              </w:rPr>
              <w:t>,</w:t>
            </w:r>
            <w:r w:rsidR="006B5535">
              <w:rPr>
                <w:sz w:val="24"/>
                <w:szCs w:val="24"/>
              </w:rPr>
              <w:t xml:space="preserve"> and write a summary report</w:t>
            </w:r>
            <w:r w:rsidR="00E36E2D">
              <w:rPr>
                <w:sz w:val="24"/>
                <w:szCs w:val="24"/>
              </w:rPr>
              <w:t xml:space="preserve"> (EI report)</w:t>
            </w:r>
            <w:r w:rsidR="006B5535">
              <w:rPr>
                <w:sz w:val="24"/>
                <w:szCs w:val="24"/>
              </w:rPr>
              <w:t>.</w:t>
            </w:r>
          </w:p>
        </w:tc>
      </w:tr>
      <w:tr w:rsidR="00977D5F" w14:paraId="2F59FB9B" w14:textId="77777777" w:rsidTr="00B50EEF">
        <w:tc>
          <w:tcPr>
            <w:tcW w:w="3168" w:type="dxa"/>
            <w:vAlign w:val="center"/>
          </w:tcPr>
          <w:p w14:paraId="7708BD98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Environmental Sampling to be Completed:</w:t>
            </w:r>
          </w:p>
        </w:tc>
        <w:tc>
          <w:tcPr>
            <w:tcW w:w="7128" w:type="dxa"/>
            <w:vAlign w:val="center"/>
          </w:tcPr>
          <w:p w14:paraId="255E57C6" w14:textId="7D140513" w:rsidR="00977D5F" w:rsidRPr="00977D5F" w:rsidRDefault="00F32AA2" w:rsidP="003B7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AB6175">
              <w:rPr>
                <w:sz w:val="24"/>
                <w:szCs w:val="24"/>
              </w:rPr>
              <w:t>. EPA is conducting soil testing in Iola, KS</w:t>
            </w:r>
            <w:r w:rsidR="003B7C8F">
              <w:rPr>
                <w:sz w:val="24"/>
                <w:szCs w:val="24"/>
              </w:rPr>
              <w:t xml:space="preserve"> as part of the Remedial Investigation/Feasibility (RI/FS) process</w:t>
            </w:r>
            <w:r w:rsidR="00AB6175">
              <w:rPr>
                <w:sz w:val="24"/>
                <w:szCs w:val="24"/>
              </w:rPr>
              <w:t>.</w:t>
            </w:r>
          </w:p>
        </w:tc>
      </w:tr>
      <w:tr w:rsidR="00977D5F" w14:paraId="14823B1C" w14:textId="77777777" w:rsidTr="00B50EEF">
        <w:tc>
          <w:tcPr>
            <w:tcW w:w="3168" w:type="dxa"/>
            <w:vAlign w:val="center"/>
          </w:tcPr>
          <w:p w14:paraId="2A16376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Sampling to be Completed:</w:t>
            </w:r>
          </w:p>
        </w:tc>
        <w:tc>
          <w:tcPr>
            <w:tcW w:w="7128" w:type="dxa"/>
            <w:vAlign w:val="center"/>
          </w:tcPr>
          <w:p w14:paraId="31578EC8" w14:textId="29001D41" w:rsidR="00593A63" w:rsidRDefault="00AB6175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lead t</w:t>
            </w:r>
            <w:r w:rsidR="00C53B06">
              <w:rPr>
                <w:sz w:val="24"/>
                <w:szCs w:val="24"/>
              </w:rPr>
              <w:t xml:space="preserve">esting will occur in winter 2016/2017 and summer 2017. </w:t>
            </w:r>
            <w:r w:rsidR="00C406EF">
              <w:rPr>
                <w:sz w:val="24"/>
                <w:szCs w:val="24"/>
              </w:rPr>
              <w:t>The following groups will be offered blood lead testing in Iola:</w:t>
            </w:r>
          </w:p>
          <w:p w14:paraId="070D62E1" w14:textId="77777777" w:rsidR="00593A63" w:rsidRDefault="00593A63" w:rsidP="005A3D6B">
            <w:pPr>
              <w:rPr>
                <w:sz w:val="24"/>
                <w:szCs w:val="24"/>
              </w:rPr>
            </w:pPr>
          </w:p>
          <w:p w14:paraId="27970B83" w14:textId="77777777" w:rsidR="00977D5F" w:rsidRPr="00593A63" w:rsidRDefault="00C406EF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Winter 2016/2017:</w:t>
            </w:r>
          </w:p>
          <w:p w14:paraId="68A155C9" w14:textId="6B2FA0FB" w:rsidR="00C406EF" w:rsidRDefault="00C406EF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Pr="00C406EF">
              <w:rPr>
                <w:sz w:val="24"/>
                <w:szCs w:val="24"/>
              </w:rPr>
              <w:t>Children aged</w:t>
            </w:r>
            <w:r w:rsidR="007A7A7D">
              <w:rPr>
                <w:sz w:val="24"/>
                <w:szCs w:val="24"/>
              </w:rPr>
              <w:t xml:space="preserve"> </w:t>
            </w:r>
            <w:r w:rsidR="00BB3C08">
              <w:rPr>
                <w:sz w:val="24"/>
                <w:szCs w:val="24"/>
              </w:rPr>
              <w:t xml:space="preserve">younger than </w:t>
            </w:r>
            <w:r w:rsidRPr="00C406EF">
              <w:rPr>
                <w:sz w:val="24"/>
                <w:szCs w:val="24"/>
              </w:rPr>
              <w:t>6 years ol</w:t>
            </w:r>
            <w:r>
              <w:rPr>
                <w:sz w:val="24"/>
                <w:szCs w:val="24"/>
              </w:rPr>
              <w:t>d</w:t>
            </w:r>
            <w:r w:rsidR="009E3F6F">
              <w:rPr>
                <w:sz w:val="24"/>
                <w:szCs w:val="24"/>
              </w:rPr>
              <w:t xml:space="preserve"> who live in properties where EPA testing documents lead levels in soil of &gt; 800 mg/kg.</w:t>
            </w:r>
          </w:p>
          <w:p w14:paraId="1064FEE0" w14:textId="05448706" w:rsidR="002B7FAF" w:rsidRPr="00C406EF" w:rsidRDefault="00C406EF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women who are pregnant or of childbearing age</w:t>
            </w:r>
            <w:r w:rsidR="00153F94">
              <w:rPr>
                <w:sz w:val="24"/>
                <w:szCs w:val="24"/>
              </w:rPr>
              <w:t>, 15 to 44 years old</w:t>
            </w:r>
            <w:r w:rsidR="009E3F6F">
              <w:rPr>
                <w:sz w:val="24"/>
                <w:szCs w:val="24"/>
              </w:rPr>
              <w:t xml:space="preserve"> who live in properties where EPA testing documents lead levels in soil of &gt; 800 mg/kg.</w:t>
            </w:r>
          </w:p>
          <w:p w14:paraId="0D929EB6" w14:textId="4D459471" w:rsidR="00EF656A" w:rsidRPr="00854A8B" w:rsidRDefault="00C406EF" w:rsidP="00B50EE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Summer 2017</w:t>
            </w:r>
            <w:r w:rsidR="005961E9">
              <w:rPr>
                <w:sz w:val="24"/>
                <w:szCs w:val="24"/>
                <w:u w:val="single"/>
              </w:rPr>
              <w:t xml:space="preserve"> (</w:t>
            </w:r>
            <w:r w:rsidR="00574C5F">
              <w:rPr>
                <w:sz w:val="24"/>
                <w:szCs w:val="24"/>
                <w:u w:val="single"/>
              </w:rPr>
              <w:t xml:space="preserve">200 </w:t>
            </w:r>
            <w:r w:rsidR="005961E9">
              <w:rPr>
                <w:sz w:val="24"/>
                <w:szCs w:val="24"/>
                <w:u w:val="single"/>
              </w:rPr>
              <w:t>participants from the winter testing will be invited to participate in the summer testing</w:t>
            </w:r>
            <w:r w:rsidR="00163072">
              <w:rPr>
                <w:sz w:val="24"/>
                <w:szCs w:val="24"/>
                <w:u w:val="single"/>
              </w:rPr>
              <w:t>,</w:t>
            </w:r>
            <w:r w:rsidR="00574C5F">
              <w:rPr>
                <w:sz w:val="24"/>
                <w:szCs w:val="24"/>
                <w:u w:val="single"/>
              </w:rPr>
              <w:t xml:space="preserve"> in addition to</w:t>
            </w:r>
            <w:r w:rsidR="00124EFF">
              <w:rPr>
                <w:sz w:val="24"/>
                <w:szCs w:val="24"/>
                <w:u w:val="single"/>
              </w:rPr>
              <w:t xml:space="preserve"> 100 new </w:t>
            </w:r>
            <w:r w:rsidR="00574C5F">
              <w:rPr>
                <w:sz w:val="24"/>
                <w:szCs w:val="24"/>
                <w:u w:val="single"/>
              </w:rPr>
              <w:t>participants</w:t>
            </w:r>
            <w:r w:rsidR="005961E9">
              <w:rPr>
                <w:sz w:val="24"/>
                <w:szCs w:val="24"/>
                <w:u w:val="single"/>
              </w:rPr>
              <w:t>)</w:t>
            </w:r>
            <w:r w:rsidR="00EF656A" w:rsidRPr="00854A8B">
              <w:rPr>
                <w:sz w:val="24"/>
                <w:szCs w:val="24"/>
                <w:u w:val="single"/>
              </w:rPr>
              <w:t>:</w:t>
            </w:r>
          </w:p>
          <w:p w14:paraId="4CDF5C98" w14:textId="71201DA7" w:rsidR="00C406EF" w:rsidRDefault="00C406EF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 </w:t>
            </w:r>
            <w:r w:rsidRPr="00C406EF">
              <w:rPr>
                <w:sz w:val="24"/>
                <w:szCs w:val="24"/>
              </w:rPr>
              <w:t>Children aged</w:t>
            </w:r>
            <w:r w:rsidR="004A3986">
              <w:rPr>
                <w:sz w:val="24"/>
                <w:szCs w:val="24"/>
              </w:rPr>
              <w:t xml:space="preserve"> </w:t>
            </w:r>
            <w:r w:rsidR="00BB3C08">
              <w:rPr>
                <w:sz w:val="24"/>
                <w:szCs w:val="24"/>
              </w:rPr>
              <w:t xml:space="preserve">younger than </w:t>
            </w:r>
            <w:r w:rsidRPr="00C406EF">
              <w:rPr>
                <w:sz w:val="24"/>
                <w:szCs w:val="24"/>
              </w:rPr>
              <w:t>6 years ol</w:t>
            </w:r>
            <w:r>
              <w:rPr>
                <w:sz w:val="24"/>
                <w:szCs w:val="24"/>
              </w:rPr>
              <w:t>d</w:t>
            </w:r>
          </w:p>
          <w:p w14:paraId="2FF02111" w14:textId="7CF53267" w:rsidR="00C406EF" w:rsidRPr="00C406EF" w:rsidRDefault="00C406EF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women who are pregnant or of childbearing age</w:t>
            </w:r>
            <w:r w:rsidR="00153F94">
              <w:rPr>
                <w:sz w:val="24"/>
                <w:szCs w:val="24"/>
              </w:rPr>
              <w:t>, 15 to 44 years old</w:t>
            </w:r>
            <w:r>
              <w:rPr>
                <w:sz w:val="24"/>
                <w:szCs w:val="24"/>
              </w:rPr>
              <w:t xml:space="preserve"> </w:t>
            </w:r>
          </w:p>
          <w:p w14:paraId="2A314798" w14:textId="77777777" w:rsidR="00EB0D65" w:rsidRDefault="00EB0D65" w:rsidP="00EB0D65">
            <w:pPr>
              <w:rPr>
                <w:sz w:val="24"/>
                <w:szCs w:val="24"/>
              </w:rPr>
            </w:pPr>
          </w:p>
          <w:p w14:paraId="3F945175" w14:textId="77777777" w:rsidR="00593A63" w:rsidRDefault="00593A63" w:rsidP="00593A63">
            <w:pPr>
              <w:rPr>
                <w:sz w:val="24"/>
                <w:szCs w:val="24"/>
              </w:rPr>
            </w:pPr>
            <w:r w:rsidRPr="00F931C0">
              <w:rPr>
                <w:sz w:val="24"/>
                <w:szCs w:val="24"/>
              </w:rPr>
              <w:t>In addition, if the</w:t>
            </w:r>
            <w:r>
              <w:rPr>
                <w:sz w:val="24"/>
                <w:szCs w:val="24"/>
              </w:rPr>
              <w:t xml:space="preserve"> participant groups above </w:t>
            </w:r>
            <w:r w:rsidRPr="00F931C0">
              <w:rPr>
                <w:sz w:val="24"/>
                <w:szCs w:val="24"/>
              </w:rPr>
              <w:t>do not fill all available appointments</w:t>
            </w:r>
            <w:r w:rsidR="00C559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the following groups will be offered testing </w:t>
            </w:r>
            <w:r w:rsidRPr="00F931C0">
              <w:rPr>
                <w:sz w:val="24"/>
                <w:szCs w:val="24"/>
              </w:rPr>
              <w:t>for blood lead testing on a first come, first served basis</w:t>
            </w:r>
            <w:r>
              <w:rPr>
                <w:sz w:val="24"/>
                <w:szCs w:val="24"/>
              </w:rPr>
              <w:t>:</w:t>
            </w:r>
          </w:p>
          <w:p w14:paraId="3805DB08" w14:textId="77777777" w:rsidR="00DA45A1" w:rsidRDefault="00DA45A1" w:rsidP="00593A63">
            <w:pPr>
              <w:rPr>
                <w:sz w:val="24"/>
                <w:szCs w:val="24"/>
              </w:rPr>
            </w:pPr>
          </w:p>
          <w:p w14:paraId="53B0A077" w14:textId="32C858B7" w:rsidR="00593A63" w:rsidRDefault="00C559A7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Siblings of participants that are</w:t>
            </w:r>
            <w:r w:rsidR="00995A52">
              <w:rPr>
                <w:sz w:val="24"/>
                <w:szCs w:val="24"/>
              </w:rPr>
              <w:t xml:space="preserve"> </w:t>
            </w:r>
            <w:r w:rsidR="00BB3C08">
              <w:rPr>
                <w:sz w:val="24"/>
                <w:szCs w:val="24"/>
              </w:rPr>
              <w:t xml:space="preserve">older than </w:t>
            </w:r>
            <w:r>
              <w:rPr>
                <w:sz w:val="24"/>
                <w:szCs w:val="24"/>
              </w:rPr>
              <w:t>6</w:t>
            </w:r>
            <w:r w:rsidR="000A03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years </w:t>
            </w:r>
          </w:p>
          <w:p w14:paraId="3A08D7E9" w14:textId="60BD3FFB" w:rsidR="00593A63" w:rsidRPr="00EB0D65" w:rsidRDefault="00C559A7" w:rsidP="00C406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child </w:t>
            </w:r>
            <w:r w:rsidR="00BB3C08">
              <w:rPr>
                <w:sz w:val="24"/>
                <w:szCs w:val="24"/>
              </w:rPr>
              <w:t xml:space="preserve">younger than </w:t>
            </w:r>
            <w:r>
              <w:rPr>
                <w:sz w:val="24"/>
                <w:szCs w:val="24"/>
              </w:rPr>
              <w:t>6 years old that was not recruited</w:t>
            </w:r>
          </w:p>
          <w:p w14:paraId="004FE7F4" w14:textId="77777777" w:rsidR="00EB0D65" w:rsidRPr="00593A63" w:rsidRDefault="00EB0D65" w:rsidP="00593A63">
            <w:pPr>
              <w:rPr>
                <w:sz w:val="24"/>
                <w:szCs w:val="24"/>
              </w:rPr>
            </w:pPr>
          </w:p>
        </w:tc>
      </w:tr>
      <w:tr w:rsidR="00977D5F" w14:paraId="30C36960" w14:textId="77777777" w:rsidTr="00B50EEF">
        <w:tc>
          <w:tcPr>
            <w:tcW w:w="3168" w:type="dxa"/>
            <w:vAlign w:val="center"/>
          </w:tcPr>
          <w:p w14:paraId="63224EE1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Collection and Analysis Procedures:</w:t>
            </w:r>
          </w:p>
        </w:tc>
        <w:tc>
          <w:tcPr>
            <w:tcW w:w="7128" w:type="dxa"/>
            <w:vAlign w:val="center"/>
          </w:tcPr>
          <w:p w14:paraId="3638EE4E" w14:textId="77777777" w:rsidR="00C559A7" w:rsidRPr="009A5708" w:rsidRDefault="00B65000" w:rsidP="004B0DC0">
            <w:pPr>
              <w:rPr>
                <w:sz w:val="24"/>
                <w:szCs w:val="24"/>
              </w:rPr>
            </w:pPr>
            <w:r w:rsidRPr="0000462E">
              <w:rPr>
                <w:sz w:val="24"/>
                <w:szCs w:val="24"/>
                <w:u w:val="single"/>
              </w:rPr>
              <w:t>Recruitment of Participants:</w:t>
            </w:r>
            <w:r w:rsidR="004B0DC0" w:rsidRPr="009A5708">
              <w:rPr>
                <w:sz w:val="24"/>
                <w:szCs w:val="24"/>
                <w:u w:val="single"/>
              </w:rPr>
              <w:t xml:space="preserve"> </w:t>
            </w:r>
            <w:r w:rsidR="004B0DC0" w:rsidRPr="00700B89">
              <w:rPr>
                <w:sz w:val="24"/>
                <w:szCs w:val="24"/>
              </w:rPr>
              <w:t>Supporting Statements A and B are provided in Attachments 1 and 2. The Supporting Statements outline the EI data collection and analysis procedures.</w:t>
            </w:r>
            <w:r w:rsidR="004B0DC0" w:rsidRPr="0000462E">
              <w:rPr>
                <w:sz w:val="24"/>
                <w:szCs w:val="24"/>
              </w:rPr>
              <w:t xml:space="preserve"> </w:t>
            </w:r>
          </w:p>
          <w:p w14:paraId="411AE6D9" w14:textId="77777777" w:rsidR="00C559A7" w:rsidRPr="009A5708" w:rsidRDefault="00C559A7" w:rsidP="004B0DC0">
            <w:pPr>
              <w:rPr>
                <w:sz w:val="24"/>
                <w:szCs w:val="24"/>
              </w:rPr>
            </w:pPr>
          </w:p>
          <w:p w14:paraId="4016FBBB" w14:textId="77777777" w:rsidR="001E03FD" w:rsidRPr="0000462E" w:rsidRDefault="001E03FD" w:rsidP="00C559A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0462E">
              <w:rPr>
                <w:sz w:val="24"/>
                <w:szCs w:val="24"/>
              </w:rPr>
              <w:t xml:space="preserve">Recruitment: </w:t>
            </w:r>
          </w:p>
          <w:p w14:paraId="4CC41A29" w14:textId="3EF0C46E" w:rsidR="004B0DC0" w:rsidRDefault="00C559A7" w:rsidP="001E03FD">
            <w:pPr>
              <w:pStyle w:val="ListParagraph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00462E">
              <w:rPr>
                <w:sz w:val="24"/>
                <w:szCs w:val="24"/>
              </w:rPr>
              <w:t>For the winter 2016</w:t>
            </w:r>
            <w:r w:rsidRPr="00C559A7">
              <w:rPr>
                <w:sz w:val="24"/>
                <w:szCs w:val="24"/>
              </w:rPr>
              <w:t>/2017 sampling event, participants will be recruit</w:t>
            </w:r>
            <w:r w:rsidR="00995A52">
              <w:rPr>
                <w:sz w:val="24"/>
                <w:szCs w:val="24"/>
              </w:rPr>
              <w:t>ed</w:t>
            </w:r>
            <w:r w:rsidRPr="00C559A7">
              <w:rPr>
                <w:sz w:val="24"/>
                <w:szCs w:val="24"/>
              </w:rPr>
              <w:t xml:space="preserve"> from homes with lead in soil ≥800 mg/kg </w:t>
            </w:r>
            <w:r w:rsidR="005961E9">
              <w:rPr>
                <w:sz w:val="24"/>
                <w:szCs w:val="24"/>
              </w:rPr>
              <w:t xml:space="preserve">(identified from EPA soil testing) </w:t>
            </w:r>
            <w:r w:rsidRPr="00C559A7">
              <w:rPr>
                <w:sz w:val="24"/>
                <w:szCs w:val="24"/>
              </w:rPr>
              <w:t xml:space="preserve">that has not been remediated by EPA. </w:t>
            </w:r>
          </w:p>
          <w:p w14:paraId="1A2C7FF2" w14:textId="77777777" w:rsidR="001E03FD" w:rsidRPr="00C559A7" w:rsidRDefault="001E03FD" w:rsidP="001E03FD">
            <w:pPr>
              <w:pStyle w:val="ListParagraph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summer 2017 sampling event, participants will be recruited from participants sampled during the winter event and any other child/woman that meets the age/condition criteria.</w:t>
            </w:r>
          </w:p>
          <w:p w14:paraId="383533B7" w14:textId="77777777" w:rsidR="00593A63" w:rsidRDefault="00593A63" w:rsidP="004B0DC0">
            <w:pPr>
              <w:rPr>
                <w:sz w:val="24"/>
                <w:szCs w:val="24"/>
              </w:rPr>
            </w:pPr>
          </w:p>
          <w:p w14:paraId="6C0DD449" w14:textId="77F1E598" w:rsidR="0076482D" w:rsidRDefault="00593A63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Collection:</w:t>
            </w:r>
            <w:r w:rsidR="005A6D67">
              <w:rPr>
                <w:sz w:val="24"/>
                <w:szCs w:val="24"/>
              </w:rPr>
              <w:t xml:space="preserve"> </w:t>
            </w:r>
            <w:r w:rsidR="0076482D">
              <w:rPr>
                <w:sz w:val="24"/>
                <w:szCs w:val="24"/>
              </w:rPr>
              <w:t xml:space="preserve">All participants will be provided </w:t>
            </w:r>
            <w:r w:rsidR="00E41AC1">
              <w:rPr>
                <w:sz w:val="24"/>
                <w:szCs w:val="24"/>
              </w:rPr>
              <w:t xml:space="preserve">a </w:t>
            </w:r>
            <w:r w:rsidR="00854A8B">
              <w:rPr>
                <w:sz w:val="24"/>
                <w:szCs w:val="24"/>
              </w:rPr>
              <w:t>parental permission</w:t>
            </w:r>
            <w:r w:rsidR="005C389D">
              <w:rPr>
                <w:sz w:val="24"/>
                <w:szCs w:val="24"/>
              </w:rPr>
              <w:t>/</w:t>
            </w:r>
            <w:r w:rsidR="00995A52">
              <w:rPr>
                <w:sz w:val="24"/>
                <w:szCs w:val="24"/>
              </w:rPr>
              <w:t xml:space="preserve">child </w:t>
            </w:r>
            <w:r w:rsidR="00E41AC1">
              <w:rPr>
                <w:sz w:val="24"/>
                <w:szCs w:val="24"/>
              </w:rPr>
              <w:t>assent/</w:t>
            </w:r>
            <w:r w:rsidR="00995A52">
              <w:rPr>
                <w:sz w:val="24"/>
                <w:szCs w:val="24"/>
              </w:rPr>
              <w:t xml:space="preserve">adult </w:t>
            </w:r>
            <w:r w:rsidR="005C389D">
              <w:rPr>
                <w:sz w:val="24"/>
                <w:szCs w:val="24"/>
              </w:rPr>
              <w:t>consent</w:t>
            </w:r>
            <w:r w:rsidR="0076482D">
              <w:rPr>
                <w:sz w:val="24"/>
                <w:szCs w:val="24"/>
              </w:rPr>
              <w:t xml:space="preserve"> form to sign</w:t>
            </w:r>
            <w:r w:rsidR="00611BBC">
              <w:rPr>
                <w:sz w:val="24"/>
                <w:szCs w:val="24"/>
              </w:rPr>
              <w:t>. Child assent will be obtained for children 6 to 17 years of age</w:t>
            </w:r>
            <w:r w:rsidR="00147B01">
              <w:rPr>
                <w:sz w:val="24"/>
                <w:szCs w:val="24"/>
              </w:rPr>
              <w:t xml:space="preserve"> and a consent form will be signed by women</w:t>
            </w:r>
            <w:r w:rsidR="00611BBC">
              <w:rPr>
                <w:sz w:val="24"/>
                <w:szCs w:val="24"/>
              </w:rPr>
              <w:t xml:space="preserve">. </w:t>
            </w:r>
            <w:r w:rsidR="00D32CFC">
              <w:rPr>
                <w:sz w:val="24"/>
                <w:szCs w:val="24"/>
              </w:rPr>
              <w:t xml:space="preserve">Adult participants and </w:t>
            </w:r>
            <w:r w:rsidR="00D32CFC">
              <w:rPr>
                <w:sz w:val="24"/>
                <w:szCs w:val="24"/>
              </w:rPr>
              <w:lastRenderedPageBreak/>
              <w:t>parental/guardian proxies for children</w:t>
            </w:r>
            <w:r w:rsidR="0076482D">
              <w:rPr>
                <w:sz w:val="24"/>
                <w:szCs w:val="24"/>
              </w:rPr>
              <w:t xml:space="preserve"> will be asked </w:t>
            </w:r>
            <w:r w:rsidR="00E27222">
              <w:rPr>
                <w:sz w:val="24"/>
                <w:szCs w:val="24"/>
              </w:rPr>
              <w:t>questions to allow a better interpretation of</w:t>
            </w:r>
            <w:r w:rsidR="00B54838">
              <w:rPr>
                <w:sz w:val="24"/>
                <w:szCs w:val="24"/>
              </w:rPr>
              <w:t xml:space="preserve"> </w:t>
            </w:r>
            <w:r w:rsidR="0078138E">
              <w:rPr>
                <w:sz w:val="24"/>
                <w:szCs w:val="24"/>
              </w:rPr>
              <w:t xml:space="preserve">blood </w:t>
            </w:r>
            <w:r w:rsidR="00E27222">
              <w:rPr>
                <w:sz w:val="24"/>
                <w:szCs w:val="24"/>
              </w:rPr>
              <w:t xml:space="preserve">results. The questionnaire to be used in the EI is attached (Attachment </w:t>
            </w:r>
            <w:r w:rsidR="00B348E2">
              <w:rPr>
                <w:sz w:val="24"/>
                <w:szCs w:val="24"/>
              </w:rPr>
              <w:t>4</w:t>
            </w:r>
            <w:r w:rsidR="00E27222">
              <w:rPr>
                <w:sz w:val="24"/>
                <w:szCs w:val="24"/>
              </w:rPr>
              <w:t>)</w:t>
            </w:r>
            <w:r w:rsidR="005A6D67">
              <w:rPr>
                <w:sz w:val="24"/>
                <w:szCs w:val="24"/>
              </w:rPr>
              <w:t>, and is estimated to take 20 minutes to complete.</w:t>
            </w:r>
          </w:p>
          <w:p w14:paraId="6995E86E" w14:textId="3C926BBB" w:rsidR="001C2596" w:rsidRPr="00B348E2" w:rsidRDefault="001C2596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AC57A7">
              <w:rPr>
                <w:sz w:val="24"/>
                <w:szCs w:val="24"/>
              </w:rPr>
              <w:t>human subjects</w:t>
            </w:r>
            <w:r>
              <w:rPr>
                <w:sz w:val="24"/>
                <w:szCs w:val="24"/>
              </w:rPr>
              <w:t xml:space="preserve"> d</w:t>
            </w:r>
            <w:r w:rsidR="00D32CFC">
              <w:rPr>
                <w:sz w:val="24"/>
                <w:szCs w:val="24"/>
              </w:rPr>
              <w:t>etermination</w:t>
            </w:r>
            <w:r>
              <w:rPr>
                <w:sz w:val="24"/>
                <w:szCs w:val="24"/>
              </w:rPr>
              <w:t xml:space="preserve"> is provided in Attachment </w:t>
            </w:r>
            <w:r w:rsidR="00B348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="00245FE8">
              <w:rPr>
                <w:sz w:val="24"/>
                <w:szCs w:val="24"/>
              </w:rPr>
              <w:t>The EI</w:t>
            </w:r>
            <w:r w:rsidRPr="001C2596">
              <w:rPr>
                <w:sz w:val="24"/>
                <w:szCs w:val="24"/>
              </w:rPr>
              <w:t xml:space="preserve"> is not considered a research study</w:t>
            </w:r>
            <w:r w:rsidR="008529CA">
              <w:rPr>
                <w:sz w:val="24"/>
                <w:szCs w:val="24"/>
              </w:rPr>
              <w:t>;</w:t>
            </w:r>
            <w:r w:rsidRPr="001C2596">
              <w:rPr>
                <w:sz w:val="24"/>
                <w:szCs w:val="24"/>
              </w:rPr>
              <w:t xml:space="preserve"> </w:t>
            </w:r>
            <w:r w:rsidR="008529CA">
              <w:rPr>
                <w:sz w:val="24"/>
                <w:szCs w:val="24"/>
              </w:rPr>
              <w:t>i</w:t>
            </w:r>
            <w:r w:rsidRPr="001C2596">
              <w:rPr>
                <w:sz w:val="24"/>
                <w:szCs w:val="24"/>
              </w:rPr>
              <w:t xml:space="preserve">ts primary intent is </w:t>
            </w:r>
            <w:r w:rsidR="00995A52">
              <w:rPr>
                <w:sz w:val="24"/>
                <w:szCs w:val="24"/>
              </w:rPr>
              <w:t xml:space="preserve">to provide a </w:t>
            </w:r>
            <w:r w:rsidRPr="001C2596">
              <w:rPr>
                <w:sz w:val="24"/>
                <w:szCs w:val="24"/>
              </w:rPr>
              <w:t xml:space="preserve">public health </w:t>
            </w:r>
            <w:r w:rsidR="00995A52">
              <w:rPr>
                <w:sz w:val="24"/>
                <w:szCs w:val="24"/>
              </w:rPr>
              <w:t>service for the community</w:t>
            </w:r>
            <w:r>
              <w:rPr>
                <w:sz w:val="24"/>
                <w:szCs w:val="24"/>
              </w:rPr>
              <w:t>.</w:t>
            </w:r>
          </w:p>
          <w:p w14:paraId="3702C42A" w14:textId="77777777" w:rsidR="006C2E1C" w:rsidRDefault="00B22001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will be obtained using </w:t>
            </w:r>
            <w:r w:rsidR="0076482D">
              <w:rPr>
                <w:sz w:val="24"/>
                <w:szCs w:val="24"/>
              </w:rPr>
              <w:t>certified phlebotomists</w:t>
            </w:r>
            <w:r w:rsidR="005202A1">
              <w:rPr>
                <w:sz w:val="24"/>
                <w:szCs w:val="24"/>
              </w:rPr>
              <w:t xml:space="preserve"> at a designated location within the community</w:t>
            </w:r>
            <w:r w:rsidR="0076482D">
              <w:rPr>
                <w:sz w:val="24"/>
                <w:szCs w:val="24"/>
              </w:rPr>
              <w:t xml:space="preserve">. ATSDR personnel will pack and ship the samples </w:t>
            </w:r>
            <w:r w:rsidR="00D3577B">
              <w:rPr>
                <w:sz w:val="24"/>
                <w:szCs w:val="24"/>
              </w:rPr>
              <w:t xml:space="preserve">overnight </w:t>
            </w:r>
            <w:r w:rsidR="0076482D">
              <w:rPr>
                <w:sz w:val="24"/>
                <w:szCs w:val="24"/>
              </w:rPr>
              <w:t xml:space="preserve">to the </w:t>
            </w:r>
            <w:r w:rsidR="00D3577B">
              <w:rPr>
                <w:sz w:val="24"/>
                <w:szCs w:val="24"/>
              </w:rPr>
              <w:t xml:space="preserve">NCEH </w:t>
            </w:r>
            <w:r w:rsidR="0076482D">
              <w:rPr>
                <w:sz w:val="24"/>
                <w:szCs w:val="24"/>
              </w:rPr>
              <w:t>laboratory</w:t>
            </w:r>
            <w:r w:rsidR="006C23C0">
              <w:rPr>
                <w:sz w:val="24"/>
                <w:szCs w:val="24"/>
              </w:rPr>
              <w:t xml:space="preserve"> from the blood collection site</w:t>
            </w:r>
            <w:r w:rsidR="0076482D">
              <w:rPr>
                <w:sz w:val="24"/>
                <w:szCs w:val="24"/>
              </w:rPr>
              <w:t>.</w:t>
            </w:r>
            <w:r w:rsidR="008D593A">
              <w:rPr>
                <w:sz w:val="24"/>
                <w:szCs w:val="24"/>
              </w:rPr>
              <w:t xml:space="preserve"> Collection of the blood sample is estimated to take 10 minutes to complete.</w:t>
            </w:r>
          </w:p>
          <w:p w14:paraId="002C50EF" w14:textId="77777777" w:rsidR="006C2E1C" w:rsidRPr="000F454D" w:rsidRDefault="006C2E1C" w:rsidP="00B50EEF">
            <w:pPr>
              <w:rPr>
                <w:sz w:val="24"/>
                <w:szCs w:val="24"/>
                <w:u w:val="single"/>
              </w:rPr>
            </w:pPr>
            <w:r w:rsidRPr="000F454D">
              <w:rPr>
                <w:sz w:val="24"/>
                <w:szCs w:val="24"/>
                <w:u w:val="single"/>
              </w:rPr>
              <w:t>Analysis:</w:t>
            </w:r>
          </w:p>
          <w:p w14:paraId="3919E06C" w14:textId="583BCC8F" w:rsidR="006C2E1C" w:rsidRPr="00700B89" w:rsidRDefault="006C2E1C" w:rsidP="00CE22E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will be </w:t>
            </w:r>
            <w:r w:rsidR="00BA09ED">
              <w:rPr>
                <w:sz w:val="24"/>
                <w:szCs w:val="24"/>
              </w:rPr>
              <w:t>analy</w:t>
            </w:r>
            <w:r w:rsidR="00E36E2D">
              <w:rPr>
                <w:sz w:val="24"/>
                <w:szCs w:val="24"/>
              </w:rPr>
              <w:t>z</w:t>
            </w:r>
            <w:r w:rsidR="00BA09ED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by the NCEH laboratory </w:t>
            </w:r>
            <w:r w:rsidR="00AC47D1">
              <w:rPr>
                <w:sz w:val="24"/>
                <w:szCs w:val="24"/>
              </w:rPr>
              <w:t>using state-of-art laboratory methods</w:t>
            </w:r>
            <w:r w:rsidR="00CE22E8">
              <w:rPr>
                <w:sz w:val="24"/>
                <w:szCs w:val="24"/>
              </w:rPr>
              <w:t>.</w:t>
            </w:r>
          </w:p>
        </w:tc>
      </w:tr>
      <w:tr w:rsidR="00977D5F" w14:paraId="7FEF61C7" w14:textId="77777777" w:rsidTr="00B50EEF">
        <w:tc>
          <w:tcPr>
            <w:tcW w:w="3168" w:type="dxa"/>
            <w:vAlign w:val="center"/>
          </w:tcPr>
          <w:p w14:paraId="53AE4F0E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Information Collection Mode (in-person or remote):</w:t>
            </w:r>
          </w:p>
        </w:tc>
        <w:tc>
          <w:tcPr>
            <w:tcW w:w="7128" w:type="dxa"/>
            <w:vAlign w:val="center"/>
          </w:tcPr>
          <w:p w14:paraId="611BBB5A" w14:textId="77777777"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</w:t>
            </w:r>
          </w:p>
        </w:tc>
      </w:tr>
      <w:tr w:rsidR="00977D5F" w14:paraId="5B7C9B97" w14:textId="77777777" w:rsidTr="00B50EEF">
        <w:tc>
          <w:tcPr>
            <w:tcW w:w="3168" w:type="dxa"/>
            <w:vAlign w:val="center"/>
          </w:tcPr>
          <w:p w14:paraId="1D8719B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Payment to Participant (if applicable):</w:t>
            </w:r>
          </w:p>
        </w:tc>
        <w:tc>
          <w:tcPr>
            <w:tcW w:w="7128" w:type="dxa"/>
            <w:vAlign w:val="center"/>
          </w:tcPr>
          <w:p w14:paraId="62F13B4B" w14:textId="77777777"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977D5F" w14:paraId="270CF43A" w14:textId="77777777" w:rsidTr="00B50EEF">
        <w:tc>
          <w:tcPr>
            <w:tcW w:w="3168" w:type="dxa"/>
            <w:vAlign w:val="center"/>
          </w:tcPr>
          <w:p w14:paraId="5669C68C" w14:textId="77777777" w:rsidR="00977D5F" w:rsidRDefault="00DD64AD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Privacy</w:t>
            </w:r>
            <w:r w:rsidR="00977D5F">
              <w:rPr>
                <w:b/>
                <w:sz w:val="24"/>
                <w:szCs w:val="24"/>
              </w:rPr>
              <w:t xml:space="preserve"> Protections:</w:t>
            </w:r>
          </w:p>
        </w:tc>
        <w:tc>
          <w:tcPr>
            <w:tcW w:w="7128" w:type="dxa"/>
            <w:vAlign w:val="center"/>
          </w:tcPr>
          <w:p w14:paraId="32F2C8C5" w14:textId="09236BCF" w:rsidR="00977D5F" w:rsidRPr="00977D5F" w:rsidRDefault="00DD64AD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</w:t>
            </w:r>
            <w:r w:rsidR="00446811">
              <w:rPr>
                <w:sz w:val="24"/>
                <w:szCs w:val="24"/>
              </w:rPr>
              <w:t xml:space="preserve"> will be protected to the fullest extent of the law.  </w:t>
            </w:r>
            <w:r w:rsidR="00797694" w:rsidRPr="000F454D">
              <w:rPr>
                <w:sz w:val="24"/>
                <w:szCs w:val="24"/>
              </w:rPr>
              <w:t xml:space="preserve">The consent forms contain information about </w:t>
            </w:r>
            <w:r>
              <w:rPr>
                <w:sz w:val="24"/>
                <w:szCs w:val="24"/>
              </w:rPr>
              <w:t>privacy</w:t>
            </w:r>
            <w:r w:rsidR="00797694" w:rsidRPr="000F454D">
              <w:rPr>
                <w:sz w:val="24"/>
                <w:szCs w:val="24"/>
              </w:rPr>
              <w:t xml:space="preserve"> </w:t>
            </w:r>
            <w:r w:rsidR="000E2BF4">
              <w:rPr>
                <w:sz w:val="24"/>
                <w:szCs w:val="24"/>
              </w:rPr>
              <w:t>protections</w:t>
            </w:r>
            <w:r w:rsidR="00797694" w:rsidRPr="000F454D">
              <w:rPr>
                <w:sz w:val="24"/>
                <w:szCs w:val="24"/>
              </w:rPr>
              <w:t>.</w:t>
            </w:r>
          </w:p>
        </w:tc>
      </w:tr>
      <w:tr w:rsidR="00977D5F" w14:paraId="759F6CB8" w14:textId="77777777" w:rsidTr="00B50EEF">
        <w:tc>
          <w:tcPr>
            <w:tcW w:w="3168" w:type="dxa"/>
            <w:vAlign w:val="center"/>
          </w:tcPr>
          <w:p w14:paraId="3702139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Ethical Concerns/Issues:</w:t>
            </w:r>
          </w:p>
        </w:tc>
        <w:tc>
          <w:tcPr>
            <w:tcW w:w="7128" w:type="dxa"/>
          </w:tcPr>
          <w:p w14:paraId="65B54185" w14:textId="77777777" w:rsidR="00977D5F" w:rsidRPr="00977D5F" w:rsidRDefault="00C2426C" w:rsidP="006C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Blood will be drawn from children </w:t>
            </w:r>
            <w:r w:rsidR="006C23C0">
              <w:rPr>
                <w:sz w:val="24"/>
                <w:szCs w:val="24"/>
              </w:rPr>
              <w:t>and adults, which may</w:t>
            </w:r>
            <w:r>
              <w:rPr>
                <w:sz w:val="24"/>
                <w:szCs w:val="24"/>
              </w:rPr>
              <w:t xml:space="preserve"> cause some fear </w:t>
            </w:r>
            <w:r w:rsidR="006C23C0">
              <w:rPr>
                <w:sz w:val="24"/>
                <w:szCs w:val="24"/>
              </w:rPr>
              <w:t xml:space="preserve">and discomfort </w:t>
            </w:r>
            <w:r w:rsidR="00245FE8">
              <w:rPr>
                <w:sz w:val="24"/>
                <w:szCs w:val="24"/>
              </w:rPr>
              <w:t xml:space="preserve">for </w:t>
            </w:r>
            <w:r w:rsidR="006C23C0">
              <w:rPr>
                <w:sz w:val="24"/>
                <w:szCs w:val="24"/>
              </w:rPr>
              <w:t>the participants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977D5F" w14:paraId="4F3297F5" w14:textId="77777777" w:rsidTr="00B50EEF">
        <w:tc>
          <w:tcPr>
            <w:tcW w:w="3168" w:type="dxa"/>
            <w:vAlign w:val="center"/>
          </w:tcPr>
          <w:p w14:paraId="001AD425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Time Frame:</w:t>
            </w:r>
          </w:p>
        </w:tc>
        <w:tc>
          <w:tcPr>
            <w:tcW w:w="7128" w:type="dxa"/>
          </w:tcPr>
          <w:p w14:paraId="20494850" w14:textId="48D4F654" w:rsidR="00977D5F" w:rsidRDefault="005202A1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3447F">
              <w:rPr>
                <w:sz w:val="24"/>
                <w:szCs w:val="24"/>
              </w:rPr>
              <w:t xml:space="preserve">The EI will be conducted over a </w:t>
            </w:r>
            <w:r w:rsidR="0053447F" w:rsidRPr="0053447F">
              <w:rPr>
                <w:sz w:val="24"/>
                <w:szCs w:val="24"/>
              </w:rPr>
              <w:t xml:space="preserve">period of </w:t>
            </w:r>
            <w:r w:rsidR="00E36E2D">
              <w:rPr>
                <w:sz w:val="24"/>
                <w:szCs w:val="24"/>
              </w:rPr>
              <w:t>5</w:t>
            </w:r>
            <w:r w:rsidR="00E36E2D" w:rsidRPr="0053447F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>days (</w:t>
            </w:r>
            <w:r w:rsidR="001E03FD">
              <w:rPr>
                <w:sz w:val="24"/>
                <w:szCs w:val="24"/>
              </w:rPr>
              <w:t>Monday</w:t>
            </w:r>
            <w:r w:rsidR="00D41F21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 xml:space="preserve">through </w:t>
            </w:r>
            <w:r w:rsidR="001E03FD">
              <w:rPr>
                <w:sz w:val="24"/>
                <w:szCs w:val="24"/>
              </w:rPr>
              <w:t>Friday)</w:t>
            </w:r>
            <w:r w:rsidR="00E40471">
              <w:rPr>
                <w:sz w:val="24"/>
                <w:szCs w:val="24"/>
              </w:rPr>
              <w:t xml:space="preserve"> for both winter 2016/2017 and summer 2017 sampling</w:t>
            </w:r>
            <w:r w:rsidR="000E2BF4">
              <w:rPr>
                <w:sz w:val="24"/>
                <w:szCs w:val="24"/>
              </w:rPr>
              <w:t xml:space="preserve"> periods</w:t>
            </w:r>
            <w:r w:rsidR="0053447F" w:rsidRPr="0053447F">
              <w:rPr>
                <w:sz w:val="24"/>
                <w:szCs w:val="24"/>
              </w:rPr>
              <w:t xml:space="preserve">.  Each </w:t>
            </w:r>
            <w:r w:rsidR="0053447F">
              <w:rPr>
                <w:sz w:val="24"/>
                <w:szCs w:val="24"/>
              </w:rPr>
              <w:t>sample</w:t>
            </w:r>
            <w:r w:rsidR="0053447F" w:rsidRPr="0053447F">
              <w:rPr>
                <w:sz w:val="24"/>
                <w:szCs w:val="24"/>
              </w:rPr>
              <w:t xml:space="preserve"> collection will </w:t>
            </w:r>
            <w:r w:rsidR="0053447F">
              <w:rPr>
                <w:sz w:val="24"/>
                <w:szCs w:val="24"/>
              </w:rPr>
              <w:t xml:space="preserve">take approximately </w:t>
            </w:r>
            <w:r w:rsidR="008D593A">
              <w:rPr>
                <w:sz w:val="24"/>
                <w:szCs w:val="24"/>
              </w:rPr>
              <w:t>3</w:t>
            </w:r>
            <w:r w:rsidR="00BF05F8">
              <w:rPr>
                <w:sz w:val="24"/>
                <w:szCs w:val="24"/>
              </w:rPr>
              <w:t>0</w:t>
            </w:r>
            <w:r w:rsidR="00E36E2D">
              <w:rPr>
                <w:sz w:val="24"/>
                <w:szCs w:val="24"/>
              </w:rPr>
              <w:t xml:space="preserve"> </w:t>
            </w:r>
            <w:r w:rsidR="0053447F">
              <w:rPr>
                <w:sz w:val="24"/>
                <w:szCs w:val="24"/>
              </w:rPr>
              <w:t>minutes per participant</w:t>
            </w:r>
            <w:r w:rsidR="00CE22E8">
              <w:rPr>
                <w:sz w:val="24"/>
                <w:szCs w:val="24"/>
              </w:rPr>
              <w:t>, including questionnaire</w:t>
            </w:r>
            <w:r w:rsidR="0053447F">
              <w:rPr>
                <w:sz w:val="24"/>
                <w:szCs w:val="24"/>
              </w:rPr>
              <w:t>.</w:t>
            </w:r>
          </w:p>
          <w:p w14:paraId="3667F9BC" w14:textId="2EEBA038" w:rsidR="0053447F" w:rsidRDefault="0053447F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participants will be provided results of the blood </w:t>
            </w:r>
            <w:r w:rsidR="00CE22E8">
              <w:rPr>
                <w:sz w:val="24"/>
                <w:szCs w:val="24"/>
              </w:rPr>
              <w:t>testing</w:t>
            </w:r>
            <w:r>
              <w:rPr>
                <w:sz w:val="24"/>
                <w:szCs w:val="24"/>
              </w:rPr>
              <w:t xml:space="preserve"> within </w:t>
            </w:r>
            <w:r w:rsidR="00B95400">
              <w:rPr>
                <w:sz w:val="24"/>
                <w:szCs w:val="24"/>
              </w:rPr>
              <w:t>12</w:t>
            </w:r>
            <w:r w:rsidR="000F45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weeks </w:t>
            </w:r>
            <w:r w:rsidR="00245F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collection.</w:t>
            </w:r>
          </w:p>
          <w:p w14:paraId="4DE46CE6" w14:textId="77777777" w:rsidR="0053447F" w:rsidRPr="0053447F" w:rsidRDefault="0053447F" w:rsidP="000F454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EI </w:t>
            </w:r>
            <w:r w:rsidR="00D41F21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>will be prepared</w:t>
            </w:r>
            <w:r w:rsidR="00E36E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cleared</w:t>
            </w:r>
            <w:r w:rsidR="00956EF2">
              <w:rPr>
                <w:sz w:val="24"/>
                <w:szCs w:val="24"/>
              </w:rPr>
              <w:t>, and released</w:t>
            </w:r>
            <w:r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14:paraId="6EF7E150" w14:textId="77777777" w:rsidTr="00B50EEF">
        <w:tc>
          <w:tcPr>
            <w:tcW w:w="3168" w:type="dxa"/>
            <w:vAlign w:val="center"/>
          </w:tcPr>
          <w:p w14:paraId="62FC7B2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Publication and Dissemination of Results:</w:t>
            </w:r>
          </w:p>
        </w:tc>
        <w:tc>
          <w:tcPr>
            <w:tcW w:w="7128" w:type="dxa"/>
          </w:tcPr>
          <w:p w14:paraId="0B0C74C3" w14:textId="77777777" w:rsidR="000F454D" w:rsidRDefault="00C2426C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426C">
              <w:rPr>
                <w:sz w:val="24"/>
                <w:szCs w:val="24"/>
              </w:rPr>
              <w:t xml:space="preserve">Blood lead results will be provided to participants within </w:t>
            </w:r>
            <w:r w:rsidR="00B95400">
              <w:rPr>
                <w:sz w:val="24"/>
                <w:szCs w:val="24"/>
              </w:rPr>
              <w:t>12 wee</w:t>
            </w:r>
            <w:r w:rsidRPr="00C2426C">
              <w:rPr>
                <w:sz w:val="24"/>
                <w:szCs w:val="24"/>
              </w:rPr>
              <w:t xml:space="preserve">ks of </w:t>
            </w:r>
            <w:r w:rsidR="007B07B7">
              <w:rPr>
                <w:sz w:val="24"/>
                <w:szCs w:val="24"/>
              </w:rPr>
              <w:t>specimen collection</w:t>
            </w:r>
            <w:r w:rsidRPr="00C2426C">
              <w:rPr>
                <w:sz w:val="24"/>
                <w:szCs w:val="24"/>
              </w:rPr>
              <w:t>.</w:t>
            </w:r>
          </w:p>
          <w:p w14:paraId="77E81329" w14:textId="77777777" w:rsidR="00245FE8" w:rsidRPr="00245FE8" w:rsidRDefault="00245FE8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concentrations in blood are found at</w:t>
            </w:r>
            <w:r w:rsidR="001E4DEE">
              <w:rPr>
                <w:sz w:val="24"/>
                <w:szCs w:val="24"/>
              </w:rPr>
              <w:t xml:space="preserve"> ≥5 µg/dL</w:t>
            </w:r>
            <w:r>
              <w:rPr>
                <w:sz w:val="24"/>
                <w:szCs w:val="24"/>
              </w:rPr>
              <w:t>, participants will be contacted sooner.</w:t>
            </w:r>
          </w:p>
          <w:p w14:paraId="1D340030" w14:textId="77777777" w:rsidR="00C2426C" w:rsidRPr="00C2426C" w:rsidRDefault="0053447F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C2426C">
              <w:rPr>
                <w:sz w:val="24"/>
                <w:szCs w:val="24"/>
              </w:rPr>
              <w:t xml:space="preserve"> EI report will be prepared</w:t>
            </w:r>
            <w:r w:rsidR="00245FE8">
              <w:rPr>
                <w:sz w:val="24"/>
                <w:szCs w:val="24"/>
              </w:rPr>
              <w:t>,</w:t>
            </w:r>
            <w:r w:rsidR="00C2426C">
              <w:rPr>
                <w:sz w:val="24"/>
                <w:szCs w:val="24"/>
              </w:rPr>
              <w:t xml:space="preserve"> </w:t>
            </w:r>
            <w:r w:rsidR="001A5953">
              <w:rPr>
                <w:sz w:val="24"/>
                <w:szCs w:val="24"/>
              </w:rPr>
              <w:t>cleared</w:t>
            </w:r>
            <w:r w:rsidR="00245FE8">
              <w:rPr>
                <w:sz w:val="24"/>
                <w:szCs w:val="24"/>
              </w:rPr>
              <w:t xml:space="preserve"> and released</w:t>
            </w:r>
            <w:r w:rsidR="001A5953"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14:paraId="32703A2E" w14:textId="77777777" w:rsidTr="00B50EEF">
        <w:tc>
          <w:tcPr>
            <w:tcW w:w="3168" w:type="dxa"/>
            <w:vAlign w:val="center"/>
          </w:tcPr>
          <w:p w14:paraId="368BBCE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Burden Hours Requested:</w:t>
            </w:r>
          </w:p>
        </w:tc>
        <w:tc>
          <w:tcPr>
            <w:tcW w:w="7128" w:type="dxa"/>
          </w:tcPr>
          <w:p w14:paraId="22597554" w14:textId="4237843E" w:rsidR="009E2696" w:rsidRDefault="009316B4" w:rsidP="00700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7DC9">
              <w:rPr>
                <w:sz w:val="24"/>
                <w:szCs w:val="24"/>
              </w:rPr>
              <w:t>50</w:t>
            </w:r>
            <w:r w:rsidR="0053447F">
              <w:rPr>
                <w:sz w:val="24"/>
                <w:szCs w:val="24"/>
              </w:rPr>
              <w:t xml:space="preserve"> hours </w:t>
            </w:r>
          </w:p>
          <w:p w14:paraId="3139987C" w14:textId="7398C01D" w:rsidR="006D1E61" w:rsidRDefault="009E2696" w:rsidP="00700B8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00B89">
              <w:rPr>
                <w:sz w:val="24"/>
                <w:szCs w:val="24"/>
              </w:rPr>
              <w:t>2</w:t>
            </w:r>
            <w:r w:rsidR="0053447F" w:rsidRPr="00700B89">
              <w:rPr>
                <w:sz w:val="24"/>
                <w:szCs w:val="24"/>
              </w:rPr>
              <w:t xml:space="preserve">00 participants x </w:t>
            </w:r>
            <w:r w:rsidR="000C7E3D">
              <w:rPr>
                <w:sz w:val="24"/>
                <w:szCs w:val="24"/>
              </w:rPr>
              <w:t>3</w:t>
            </w:r>
            <w:r w:rsidRPr="00700B89">
              <w:rPr>
                <w:sz w:val="24"/>
                <w:szCs w:val="24"/>
              </w:rPr>
              <w:t xml:space="preserve">0 </w:t>
            </w:r>
            <w:r w:rsidR="0053447F" w:rsidRPr="00700B89">
              <w:rPr>
                <w:sz w:val="24"/>
                <w:szCs w:val="24"/>
              </w:rPr>
              <w:t>minutes per participant</w:t>
            </w:r>
            <w:r w:rsidRPr="00700B89">
              <w:rPr>
                <w:sz w:val="24"/>
                <w:szCs w:val="24"/>
              </w:rPr>
              <w:t xml:space="preserve"> </w:t>
            </w:r>
            <w:r w:rsidR="000C7E3D">
              <w:rPr>
                <w:sz w:val="24"/>
                <w:szCs w:val="24"/>
              </w:rPr>
              <w:t xml:space="preserve">per testing event </w:t>
            </w:r>
            <w:r w:rsidRPr="00700B89">
              <w:rPr>
                <w:sz w:val="24"/>
                <w:szCs w:val="24"/>
              </w:rPr>
              <w:t>(winter and summer</w:t>
            </w:r>
            <w:r w:rsidR="006D1E61">
              <w:rPr>
                <w:sz w:val="24"/>
                <w:szCs w:val="24"/>
              </w:rPr>
              <w:t xml:space="preserve">  - 200 hours</w:t>
            </w:r>
            <w:r w:rsidR="000C7E3D">
              <w:rPr>
                <w:sz w:val="24"/>
                <w:szCs w:val="24"/>
              </w:rPr>
              <w:t xml:space="preserve"> total)</w:t>
            </w:r>
          </w:p>
          <w:p w14:paraId="29DA3000" w14:textId="447D19D2" w:rsidR="00977D5F" w:rsidRPr="00700B89" w:rsidRDefault="009E2696" w:rsidP="00700B8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00B89">
              <w:rPr>
                <w:sz w:val="24"/>
                <w:szCs w:val="24"/>
              </w:rPr>
              <w:t>100 participants x 30 minutes per participant</w:t>
            </w:r>
            <w:r w:rsidR="006D1E61" w:rsidRPr="00700B89">
              <w:rPr>
                <w:sz w:val="24"/>
                <w:szCs w:val="24"/>
              </w:rPr>
              <w:t xml:space="preserve"> (summer only</w:t>
            </w:r>
            <w:r w:rsidR="0053447F" w:rsidRPr="00700B89">
              <w:rPr>
                <w:sz w:val="24"/>
                <w:szCs w:val="24"/>
              </w:rPr>
              <w:t>)</w:t>
            </w:r>
            <w:r w:rsidR="006D1E61">
              <w:rPr>
                <w:sz w:val="24"/>
                <w:szCs w:val="24"/>
              </w:rPr>
              <w:t xml:space="preserve"> – 50 hours</w:t>
            </w:r>
          </w:p>
        </w:tc>
      </w:tr>
    </w:tbl>
    <w:p w14:paraId="1674C9CF" w14:textId="099BA95D" w:rsidR="00977D5F" w:rsidRPr="008C1299" w:rsidRDefault="00977D5F">
      <w:pPr>
        <w:rPr>
          <w:b/>
          <w:sz w:val="24"/>
          <w:szCs w:val="24"/>
        </w:rPr>
      </w:pPr>
    </w:p>
    <w:p w14:paraId="196ECE89" w14:textId="77777777" w:rsidR="00CD06AA" w:rsidRPr="00CD06AA" w:rsidRDefault="00CD06AA" w:rsidP="00CD06AA">
      <w:pPr>
        <w:rPr>
          <w:b/>
        </w:rPr>
      </w:pPr>
      <w:r w:rsidRPr="00CD06AA">
        <w:rPr>
          <w:b/>
        </w:rPr>
        <w:lastRenderedPageBreak/>
        <w:t>Attachments:</w:t>
      </w:r>
    </w:p>
    <w:p w14:paraId="4AF62A6C" w14:textId="77777777" w:rsidR="00CD06AA" w:rsidRPr="00CD06AA" w:rsidRDefault="00CD06AA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D06AA">
        <w:rPr>
          <w:b/>
        </w:rPr>
        <w:t>Supporting Statement A</w:t>
      </w:r>
    </w:p>
    <w:p w14:paraId="60C6441A" w14:textId="77777777" w:rsidR="00CD06AA" w:rsidRPr="00CD06AA" w:rsidRDefault="00CD06AA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D06AA">
        <w:rPr>
          <w:b/>
        </w:rPr>
        <w:t>Supporting Statement B</w:t>
      </w:r>
    </w:p>
    <w:p w14:paraId="312F959A" w14:textId="1601FB92" w:rsidR="00CD06AA" w:rsidRPr="00CD06AA" w:rsidRDefault="001E4DEE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Iola, KS</w:t>
      </w:r>
      <w:r w:rsidR="00CD06AA" w:rsidRPr="00CD06AA">
        <w:rPr>
          <w:b/>
        </w:rPr>
        <w:t xml:space="preserve"> EI Parental Permission/</w:t>
      </w:r>
      <w:r w:rsidR="00E87DC9">
        <w:rPr>
          <w:b/>
        </w:rPr>
        <w:t xml:space="preserve">Child </w:t>
      </w:r>
      <w:r w:rsidR="00CD06AA" w:rsidRPr="00CD06AA">
        <w:rPr>
          <w:b/>
        </w:rPr>
        <w:t>Assent/</w:t>
      </w:r>
      <w:r w:rsidR="00E87DC9">
        <w:rPr>
          <w:b/>
        </w:rPr>
        <w:t>Adult</w:t>
      </w:r>
      <w:r w:rsidR="0061349B">
        <w:rPr>
          <w:b/>
        </w:rPr>
        <w:t xml:space="preserve"> </w:t>
      </w:r>
      <w:r w:rsidR="00CD06AA" w:rsidRPr="00CD06AA">
        <w:rPr>
          <w:b/>
        </w:rPr>
        <w:t>Consent Forms</w:t>
      </w:r>
    </w:p>
    <w:p w14:paraId="098B0DF7" w14:textId="3D0CF81F" w:rsidR="00CD06AA" w:rsidRPr="007741F6" w:rsidRDefault="007741F6" w:rsidP="00700B89">
      <w:pPr>
        <w:spacing w:after="0"/>
        <w:ind w:left="1080"/>
        <w:rPr>
          <w:b/>
        </w:rPr>
      </w:pPr>
      <w:r>
        <w:rPr>
          <w:b/>
        </w:rPr>
        <w:t xml:space="preserve">3A. </w:t>
      </w:r>
      <w:r w:rsidR="00CD06AA" w:rsidRPr="007741F6">
        <w:rPr>
          <w:b/>
        </w:rPr>
        <w:t xml:space="preserve">Parental Permission Form for Blood Lead Testing and Questionnaire: Children aged </w:t>
      </w:r>
      <w:r w:rsidR="00E87DC9">
        <w:rPr>
          <w:b/>
        </w:rPr>
        <w:t xml:space="preserve">&lt;18 </w:t>
      </w:r>
      <w:r w:rsidR="0061349B">
        <w:rPr>
          <w:b/>
        </w:rPr>
        <w:t>Y</w:t>
      </w:r>
      <w:r w:rsidR="001E4DEE" w:rsidRPr="007741F6">
        <w:rPr>
          <w:b/>
        </w:rPr>
        <w:t>ears</w:t>
      </w:r>
    </w:p>
    <w:p w14:paraId="36A3681D" w14:textId="35979621" w:rsidR="00CD06AA" w:rsidRPr="007741F6" w:rsidRDefault="007741F6" w:rsidP="00700B89">
      <w:pPr>
        <w:spacing w:after="0"/>
        <w:ind w:left="1080"/>
        <w:rPr>
          <w:b/>
        </w:rPr>
      </w:pPr>
      <w:r>
        <w:rPr>
          <w:b/>
        </w:rPr>
        <w:t xml:space="preserve">3B. </w:t>
      </w:r>
      <w:r w:rsidR="00CD06AA" w:rsidRPr="007741F6">
        <w:rPr>
          <w:b/>
        </w:rPr>
        <w:t xml:space="preserve">Assent Form for Blood Lead Testing and Questionnaire: Children and Youth aged </w:t>
      </w:r>
      <w:r w:rsidR="00E87DC9">
        <w:rPr>
          <w:b/>
        </w:rPr>
        <w:t>6</w:t>
      </w:r>
      <w:r w:rsidR="00CD06AA" w:rsidRPr="007741F6">
        <w:rPr>
          <w:b/>
        </w:rPr>
        <w:t xml:space="preserve"> to </w:t>
      </w:r>
      <w:r w:rsidR="001E4DEE" w:rsidRPr="007741F6">
        <w:rPr>
          <w:b/>
        </w:rPr>
        <w:t>17</w:t>
      </w:r>
      <w:r w:rsidR="00CD06AA" w:rsidRPr="007741F6">
        <w:rPr>
          <w:b/>
        </w:rPr>
        <w:t xml:space="preserve"> Years </w:t>
      </w:r>
    </w:p>
    <w:p w14:paraId="35DE00E5" w14:textId="6EEF87EE" w:rsidR="00CD06AA" w:rsidRPr="007741F6" w:rsidRDefault="007741F6" w:rsidP="00700B89">
      <w:pPr>
        <w:spacing w:after="0"/>
        <w:ind w:left="1080"/>
        <w:rPr>
          <w:b/>
        </w:rPr>
      </w:pPr>
      <w:r>
        <w:rPr>
          <w:b/>
        </w:rPr>
        <w:t xml:space="preserve">3C. </w:t>
      </w:r>
      <w:r w:rsidR="00CD06AA" w:rsidRPr="007741F6">
        <w:rPr>
          <w:b/>
        </w:rPr>
        <w:t xml:space="preserve">Consent Form for Blood Lead </w:t>
      </w:r>
      <w:r w:rsidR="001E4DEE" w:rsidRPr="007741F6">
        <w:rPr>
          <w:b/>
        </w:rPr>
        <w:t>Testing</w:t>
      </w:r>
      <w:r w:rsidR="00CD06AA" w:rsidRPr="007741F6">
        <w:rPr>
          <w:b/>
        </w:rPr>
        <w:t xml:space="preserve"> </w:t>
      </w:r>
      <w:r w:rsidR="0061349B">
        <w:rPr>
          <w:b/>
        </w:rPr>
        <w:t xml:space="preserve">and </w:t>
      </w:r>
      <w:r w:rsidR="00CD06AA" w:rsidRPr="007741F6">
        <w:rPr>
          <w:b/>
        </w:rPr>
        <w:t>Questionnaire:  Pregnant Women and Women of Childbearing Age aged 15 to &lt;45 Years</w:t>
      </w:r>
    </w:p>
    <w:p w14:paraId="20D51B4C" w14:textId="651CD38C" w:rsidR="00CD06AA" w:rsidRPr="00CD06AA" w:rsidRDefault="00F57FB7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Iola, KS</w:t>
      </w:r>
      <w:r w:rsidR="00CD06AA" w:rsidRPr="00CD06AA">
        <w:rPr>
          <w:b/>
        </w:rPr>
        <w:t xml:space="preserve"> EI Questionnaire</w:t>
      </w:r>
    </w:p>
    <w:p w14:paraId="2A84FEBD" w14:textId="1DEC94F4" w:rsidR="00CD06AA" w:rsidRPr="00CD06AA" w:rsidRDefault="00F57FB7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Iola, KS</w:t>
      </w:r>
      <w:r w:rsidR="00CD06AA" w:rsidRPr="00CD06AA">
        <w:rPr>
          <w:b/>
        </w:rPr>
        <w:t xml:space="preserve"> EI NCEH/ATSDR Human Subjects Research Determination  </w:t>
      </w:r>
    </w:p>
    <w:p w14:paraId="4B2D611E" w14:textId="181B081E" w:rsidR="00CD06AA" w:rsidRPr="00CD06AA" w:rsidRDefault="00F57FB7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Iola, KS </w:t>
      </w:r>
      <w:r w:rsidR="00CD06AA" w:rsidRPr="00CD06AA">
        <w:rPr>
          <w:b/>
        </w:rPr>
        <w:t xml:space="preserve"> EI Sample Results Letters</w:t>
      </w:r>
    </w:p>
    <w:p w14:paraId="26F3882D" w14:textId="68F73133" w:rsidR="00CD06AA" w:rsidRPr="00CD06AA" w:rsidRDefault="00CD06AA" w:rsidP="00700B89">
      <w:pPr>
        <w:pStyle w:val="ListParagraph"/>
        <w:numPr>
          <w:ilvl w:val="1"/>
          <w:numId w:val="12"/>
        </w:numPr>
        <w:spacing w:after="0"/>
        <w:rPr>
          <w:b/>
        </w:rPr>
      </w:pPr>
      <w:r w:rsidRPr="00CD06AA">
        <w:rPr>
          <w:b/>
        </w:rPr>
        <w:t xml:space="preserve">Sample Results Letters to the Parent of a Participant </w:t>
      </w:r>
      <w:r w:rsidR="00536341">
        <w:rPr>
          <w:b/>
        </w:rPr>
        <w:t xml:space="preserve">aged younger than </w:t>
      </w:r>
      <w:r w:rsidR="00F57FB7">
        <w:rPr>
          <w:b/>
        </w:rPr>
        <w:t>6 years old</w:t>
      </w:r>
    </w:p>
    <w:p w14:paraId="67BBFCBD" w14:textId="77777777" w:rsidR="00CD06AA" w:rsidRPr="00CD06AA" w:rsidRDefault="00CD06AA" w:rsidP="00700B89">
      <w:pPr>
        <w:pStyle w:val="ListParagraph"/>
        <w:numPr>
          <w:ilvl w:val="1"/>
          <w:numId w:val="12"/>
        </w:numPr>
        <w:spacing w:after="0"/>
        <w:rPr>
          <w:b/>
        </w:rPr>
      </w:pPr>
      <w:r w:rsidRPr="00CD06AA">
        <w:rPr>
          <w:b/>
        </w:rPr>
        <w:t>Sample Results Letter to a Pregnant Woman or Woman of Child Bearing Age aged 15 to &lt;45 Years</w:t>
      </w:r>
    </w:p>
    <w:p w14:paraId="31DBC90F" w14:textId="77777777" w:rsidR="00CD06AA" w:rsidRPr="00CD06AA" w:rsidRDefault="00CD06AA" w:rsidP="00700B89">
      <w:pPr>
        <w:pStyle w:val="ListParagraph"/>
        <w:numPr>
          <w:ilvl w:val="1"/>
          <w:numId w:val="12"/>
        </w:numPr>
        <w:spacing w:after="0"/>
        <w:rPr>
          <w:b/>
        </w:rPr>
      </w:pPr>
      <w:r w:rsidRPr="00CD06AA">
        <w:rPr>
          <w:b/>
        </w:rPr>
        <w:t>Inserts for Results Letters</w:t>
      </w:r>
    </w:p>
    <w:p w14:paraId="57BD1B97" w14:textId="77777777" w:rsidR="00CD06AA" w:rsidRPr="00CD06AA" w:rsidRDefault="00CD06AA" w:rsidP="00700B89">
      <w:pPr>
        <w:pStyle w:val="ListParagraph"/>
        <w:numPr>
          <w:ilvl w:val="1"/>
          <w:numId w:val="12"/>
        </w:numPr>
        <w:spacing w:after="0"/>
        <w:rPr>
          <w:b/>
        </w:rPr>
      </w:pPr>
      <w:r w:rsidRPr="00CD06AA">
        <w:rPr>
          <w:b/>
        </w:rPr>
        <w:t>Factsheets for Results Letters</w:t>
      </w:r>
    </w:p>
    <w:p w14:paraId="0CD85337" w14:textId="77777777" w:rsidR="00CD06AA" w:rsidRDefault="00CD06AA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D06AA">
        <w:rPr>
          <w:b/>
        </w:rPr>
        <w:t>Example of Prior EI Final Report</w:t>
      </w:r>
    </w:p>
    <w:p w14:paraId="72E32DED" w14:textId="3BFCA064" w:rsidR="00F65189" w:rsidRPr="00CD06AA" w:rsidRDefault="00A032AD" w:rsidP="00700B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BLL </w:t>
      </w:r>
      <w:r w:rsidR="00F65189">
        <w:rPr>
          <w:b/>
        </w:rPr>
        <w:t>Iola EI Protocol</w:t>
      </w:r>
    </w:p>
    <w:p w14:paraId="61FD12E9" w14:textId="77777777" w:rsidR="005D2153" w:rsidRDefault="005D2153" w:rsidP="005D2153">
      <w:pPr>
        <w:pStyle w:val="ListParagraph"/>
        <w:rPr>
          <w:b/>
          <w:sz w:val="24"/>
          <w:szCs w:val="24"/>
        </w:rPr>
      </w:pPr>
    </w:p>
    <w:sectPr w:rsidR="005D2153" w:rsidSect="00D809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554"/>
    <w:multiLevelType w:val="hybridMultilevel"/>
    <w:tmpl w:val="1DF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F59"/>
    <w:multiLevelType w:val="hybridMultilevel"/>
    <w:tmpl w:val="907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09FB"/>
    <w:multiLevelType w:val="hybridMultilevel"/>
    <w:tmpl w:val="2FD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52E8"/>
    <w:multiLevelType w:val="hybridMultilevel"/>
    <w:tmpl w:val="B1C0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3CB8"/>
    <w:multiLevelType w:val="hybridMultilevel"/>
    <w:tmpl w:val="60CE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861"/>
    <w:multiLevelType w:val="hybridMultilevel"/>
    <w:tmpl w:val="8C2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857A5"/>
    <w:multiLevelType w:val="hybridMultilevel"/>
    <w:tmpl w:val="36F2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7E9"/>
    <w:multiLevelType w:val="hybridMultilevel"/>
    <w:tmpl w:val="F9F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C436F"/>
    <w:multiLevelType w:val="hybridMultilevel"/>
    <w:tmpl w:val="F678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95B21"/>
    <w:multiLevelType w:val="hybridMultilevel"/>
    <w:tmpl w:val="7D5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673"/>
    <w:multiLevelType w:val="hybridMultilevel"/>
    <w:tmpl w:val="711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4350"/>
    <w:multiLevelType w:val="hybridMultilevel"/>
    <w:tmpl w:val="CA56E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8C0E0">
      <w:start w:val="1"/>
      <w:numFmt w:val="upperLetter"/>
      <w:lvlText w:val="6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0953"/>
    <w:multiLevelType w:val="hybridMultilevel"/>
    <w:tmpl w:val="E178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7ADF"/>
    <w:multiLevelType w:val="hybridMultilevel"/>
    <w:tmpl w:val="455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5694C"/>
    <w:multiLevelType w:val="hybridMultilevel"/>
    <w:tmpl w:val="88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8"/>
    <w:rsid w:val="000005DE"/>
    <w:rsid w:val="00000DF3"/>
    <w:rsid w:val="0000462E"/>
    <w:rsid w:val="00007543"/>
    <w:rsid w:val="00010464"/>
    <w:rsid w:val="000168A2"/>
    <w:rsid w:val="00036452"/>
    <w:rsid w:val="0004565A"/>
    <w:rsid w:val="000457B7"/>
    <w:rsid w:val="000526FB"/>
    <w:rsid w:val="00054688"/>
    <w:rsid w:val="00054D50"/>
    <w:rsid w:val="0005599C"/>
    <w:rsid w:val="00057001"/>
    <w:rsid w:val="00066D15"/>
    <w:rsid w:val="0007663C"/>
    <w:rsid w:val="00081384"/>
    <w:rsid w:val="00085879"/>
    <w:rsid w:val="000967F1"/>
    <w:rsid w:val="000A030D"/>
    <w:rsid w:val="000C7E3D"/>
    <w:rsid w:val="000E2BF4"/>
    <w:rsid w:val="000F454D"/>
    <w:rsid w:val="00105B25"/>
    <w:rsid w:val="00106C97"/>
    <w:rsid w:val="001079E3"/>
    <w:rsid w:val="0011153A"/>
    <w:rsid w:val="00114DF9"/>
    <w:rsid w:val="00124EFF"/>
    <w:rsid w:val="00125C6D"/>
    <w:rsid w:val="00134B62"/>
    <w:rsid w:val="00146801"/>
    <w:rsid w:val="00147B01"/>
    <w:rsid w:val="00153F94"/>
    <w:rsid w:val="001564CF"/>
    <w:rsid w:val="00157EA0"/>
    <w:rsid w:val="00163072"/>
    <w:rsid w:val="00166DB3"/>
    <w:rsid w:val="00183C90"/>
    <w:rsid w:val="001A5953"/>
    <w:rsid w:val="001B5953"/>
    <w:rsid w:val="001C2596"/>
    <w:rsid w:val="001E03FD"/>
    <w:rsid w:val="001E4DEE"/>
    <w:rsid w:val="001E5273"/>
    <w:rsid w:val="001E7826"/>
    <w:rsid w:val="001F3964"/>
    <w:rsid w:val="002101B5"/>
    <w:rsid w:val="0021261C"/>
    <w:rsid w:val="00222880"/>
    <w:rsid w:val="002268E8"/>
    <w:rsid w:val="00241D1E"/>
    <w:rsid w:val="00245FE8"/>
    <w:rsid w:val="00255B07"/>
    <w:rsid w:val="00276B88"/>
    <w:rsid w:val="00281057"/>
    <w:rsid w:val="0028500F"/>
    <w:rsid w:val="00293CDF"/>
    <w:rsid w:val="002A2531"/>
    <w:rsid w:val="002A5D89"/>
    <w:rsid w:val="002B1BC4"/>
    <w:rsid w:val="002B7FAF"/>
    <w:rsid w:val="002C1792"/>
    <w:rsid w:val="002C3309"/>
    <w:rsid w:val="002C53DE"/>
    <w:rsid w:val="002C5F6F"/>
    <w:rsid w:val="002D2DA8"/>
    <w:rsid w:val="002E0FE9"/>
    <w:rsid w:val="003025C4"/>
    <w:rsid w:val="00314173"/>
    <w:rsid w:val="0032501F"/>
    <w:rsid w:val="003266CE"/>
    <w:rsid w:val="00340746"/>
    <w:rsid w:val="00356B9F"/>
    <w:rsid w:val="00366F48"/>
    <w:rsid w:val="003711F5"/>
    <w:rsid w:val="00372C81"/>
    <w:rsid w:val="003A2015"/>
    <w:rsid w:val="003A3692"/>
    <w:rsid w:val="003A3868"/>
    <w:rsid w:val="003B366F"/>
    <w:rsid w:val="003B7C8F"/>
    <w:rsid w:val="003D408F"/>
    <w:rsid w:val="003F6968"/>
    <w:rsid w:val="00431C36"/>
    <w:rsid w:val="00437501"/>
    <w:rsid w:val="00446811"/>
    <w:rsid w:val="00450BF4"/>
    <w:rsid w:val="00456DD7"/>
    <w:rsid w:val="004579F8"/>
    <w:rsid w:val="00465806"/>
    <w:rsid w:val="00470B26"/>
    <w:rsid w:val="00473F86"/>
    <w:rsid w:val="00485305"/>
    <w:rsid w:val="0049518C"/>
    <w:rsid w:val="004A3986"/>
    <w:rsid w:val="004B0DC0"/>
    <w:rsid w:val="004B252F"/>
    <w:rsid w:val="004C6181"/>
    <w:rsid w:val="004D64A2"/>
    <w:rsid w:val="004F4797"/>
    <w:rsid w:val="005119AF"/>
    <w:rsid w:val="005202A1"/>
    <w:rsid w:val="0053447F"/>
    <w:rsid w:val="00536341"/>
    <w:rsid w:val="00544D0B"/>
    <w:rsid w:val="00574C5F"/>
    <w:rsid w:val="00593097"/>
    <w:rsid w:val="0059309D"/>
    <w:rsid w:val="00593A63"/>
    <w:rsid w:val="00594706"/>
    <w:rsid w:val="005956AA"/>
    <w:rsid w:val="005961E9"/>
    <w:rsid w:val="005A3D6B"/>
    <w:rsid w:val="005A6D67"/>
    <w:rsid w:val="005B348D"/>
    <w:rsid w:val="005C389D"/>
    <w:rsid w:val="005D2153"/>
    <w:rsid w:val="005D258E"/>
    <w:rsid w:val="005E1D60"/>
    <w:rsid w:val="005F093E"/>
    <w:rsid w:val="005F62B4"/>
    <w:rsid w:val="00611BBC"/>
    <w:rsid w:val="0061349B"/>
    <w:rsid w:val="00627597"/>
    <w:rsid w:val="0063667F"/>
    <w:rsid w:val="00652BD7"/>
    <w:rsid w:val="006565F3"/>
    <w:rsid w:val="006A1C2A"/>
    <w:rsid w:val="006A77B4"/>
    <w:rsid w:val="006B4CA3"/>
    <w:rsid w:val="006B5535"/>
    <w:rsid w:val="006B74A2"/>
    <w:rsid w:val="006C23C0"/>
    <w:rsid w:val="006C2D55"/>
    <w:rsid w:val="006C2E1C"/>
    <w:rsid w:val="006D1E61"/>
    <w:rsid w:val="006F4D54"/>
    <w:rsid w:val="006F6D2F"/>
    <w:rsid w:val="00700B89"/>
    <w:rsid w:val="00734CDA"/>
    <w:rsid w:val="00752494"/>
    <w:rsid w:val="00761B07"/>
    <w:rsid w:val="0076482D"/>
    <w:rsid w:val="00771A77"/>
    <w:rsid w:val="007741F6"/>
    <w:rsid w:val="0078138E"/>
    <w:rsid w:val="00797694"/>
    <w:rsid w:val="007A07A6"/>
    <w:rsid w:val="007A2157"/>
    <w:rsid w:val="007A595C"/>
    <w:rsid w:val="007A7A7D"/>
    <w:rsid w:val="007B07B7"/>
    <w:rsid w:val="007B53F4"/>
    <w:rsid w:val="007B560E"/>
    <w:rsid w:val="007E60F2"/>
    <w:rsid w:val="00804F11"/>
    <w:rsid w:val="0083060B"/>
    <w:rsid w:val="00835250"/>
    <w:rsid w:val="008529CA"/>
    <w:rsid w:val="00854A8B"/>
    <w:rsid w:val="00855572"/>
    <w:rsid w:val="00881AA6"/>
    <w:rsid w:val="00885DD4"/>
    <w:rsid w:val="0089680C"/>
    <w:rsid w:val="008A1595"/>
    <w:rsid w:val="008B54E4"/>
    <w:rsid w:val="008C1299"/>
    <w:rsid w:val="008C26C6"/>
    <w:rsid w:val="008D593A"/>
    <w:rsid w:val="008D5F47"/>
    <w:rsid w:val="008E286E"/>
    <w:rsid w:val="00920DBD"/>
    <w:rsid w:val="00923E3E"/>
    <w:rsid w:val="009316B4"/>
    <w:rsid w:val="00933EF0"/>
    <w:rsid w:val="00935ED2"/>
    <w:rsid w:val="009402B9"/>
    <w:rsid w:val="00944EB4"/>
    <w:rsid w:val="00952433"/>
    <w:rsid w:val="00956EF2"/>
    <w:rsid w:val="0096136C"/>
    <w:rsid w:val="00972778"/>
    <w:rsid w:val="009730FC"/>
    <w:rsid w:val="00977D5F"/>
    <w:rsid w:val="00990609"/>
    <w:rsid w:val="00992031"/>
    <w:rsid w:val="00992967"/>
    <w:rsid w:val="00995A52"/>
    <w:rsid w:val="00996E9F"/>
    <w:rsid w:val="009A02AB"/>
    <w:rsid w:val="009A4C91"/>
    <w:rsid w:val="009A5708"/>
    <w:rsid w:val="009B7398"/>
    <w:rsid w:val="009C1673"/>
    <w:rsid w:val="009E2696"/>
    <w:rsid w:val="009E3F6F"/>
    <w:rsid w:val="009E4287"/>
    <w:rsid w:val="009E491C"/>
    <w:rsid w:val="009F4E67"/>
    <w:rsid w:val="009F7507"/>
    <w:rsid w:val="00A032AD"/>
    <w:rsid w:val="00A128D9"/>
    <w:rsid w:val="00A3626C"/>
    <w:rsid w:val="00A42E0B"/>
    <w:rsid w:val="00A50513"/>
    <w:rsid w:val="00A56EAC"/>
    <w:rsid w:val="00A60004"/>
    <w:rsid w:val="00A60442"/>
    <w:rsid w:val="00A60D8C"/>
    <w:rsid w:val="00A73148"/>
    <w:rsid w:val="00A947A6"/>
    <w:rsid w:val="00AA7DE7"/>
    <w:rsid w:val="00AB6175"/>
    <w:rsid w:val="00AC3F36"/>
    <w:rsid w:val="00AC47D1"/>
    <w:rsid w:val="00AC57A7"/>
    <w:rsid w:val="00AD12BA"/>
    <w:rsid w:val="00AD2FF0"/>
    <w:rsid w:val="00B135C2"/>
    <w:rsid w:val="00B22001"/>
    <w:rsid w:val="00B3092E"/>
    <w:rsid w:val="00B348E2"/>
    <w:rsid w:val="00B50EEF"/>
    <w:rsid w:val="00B512C3"/>
    <w:rsid w:val="00B54838"/>
    <w:rsid w:val="00B65000"/>
    <w:rsid w:val="00B76ACB"/>
    <w:rsid w:val="00B95400"/>
    <w:rsid w:val="00BA09ED"/>
    <w:rsid w:val="00BA4320"/>
    <w:rsid w:val="00BB3C08"/>
    <w:rsid w:val="00BB5A4C"/>
    <w:rsid w:val="00BD2DDB"/>
    <w:rsid w:val="00BF05F8"/>
    <w:rsid w:val="00BF1A54"/>
    <w:rsid w:val="00C23DF8"/>
    <w:rsid w:val="00C2426C"/>
    <w:rsid w:val="00C406EF"/>
    <w:rsid w:val="00C53B06"/>
    <w:rsid w:val="00C559A7"/>
    <w:rsid w:val="00C55B5E"/>
    <w:rsid w:val="00C8371F"/>
    <w:rsid w:val="00CB69F1"/>
    <w:rsid w:val="00CB72A3"/>
    <w:rsid w:val="00CC0157"/>
    <w:rsid w:val="00CC6774"/>
    <w:rsid w:val="00CC6823"/>
    <w:rsid w:val="00CD06AA"/>
    <w:rsid w:val="00CE22E8"/>
    <w:rsid w:val="00D239D3"/>
    <w:rsid w:val="00D2641F"/>
    <w:rsid w:val="00D30BB2"/>
    <w:rsid w:val="00D312D7"/>
    <w:rsid w:val="00D32CFC"/>
    <w:rsid w:val="00D33409"/>
    <w:rsid w:val="00D3577B"/>
    <w:rsid w:val="00D41F21"/>
    <w:rsid w:val="00D43C37"/>
    <w:rsid w:val="00D56F90"/>
    <w:rsid w:val="00D642BE"/>
    <w:rsid w:val="00D745E2"/>
    <w:rsid w:val="00D7489E"/>
    <w:rsid w:val="00D809E7"/>
    <w:rsid w:val="00DA3458"/>
    <w:rsid w:val="00DA45A1"/>
    <w:rsid w:val="00DB5A15"/>
    <w:rsid w:val="00DD34BD"/>
    <w:rsid w:val="00DD64AD"/>
    <w:rsid w:val="00DE1390"/>
    <w:rsid w:val="00DE13BE"/>
    <w:rsid w:val="00DF48D0"/>
    <w:rsid w:val="00E04405"/>
    <w:rsid w:val="00E27222"/>
    <w:rsid w:val="00E34861"/>
    <w:rsid w:val="00E36E2D"/>
    <w:rsid w:val="00E40471"/>
    <w:rsid w:val="00E41AC1"/>
    <w:rsid w:val="00E5214B"/>
    <w:rsid w:val="00E56900"/>
    <w:rsid w:val="00E5729B"/>
    <w:rsid w:val="00E60946"/>
    <w:rsid w:val="00E72879"/>
    <w:rsid w:val="00E84F8D"/>
    <w:rsid w:val="00E87DC9"/>
    <w:rsid w:val="00EA4036"/>
    <w:rsid w:val="00EB0D65"/>
    <w:rsid w:val="00ED7345"/>
    <w:rsid w:val="00EF05E1"/>
    <w:rsid w:val="00EF656A"/>
    <w:rsid w:val="00EF6B0B"/>
    <w:rsid w:val="00EF6EF2"/>
    <w:rsid w:val="00F00F23"/>
    <w:rsid w:val="00F027EC"/>
    <w:rsid w:val="00F040A9"/>
    <w:rsid w:val="00F0550F"/>
    <w:rsid w:val="00F20D02"/>
    <w:rsid w:val="00F2662B"/>
    <w:rsid w:val="00F32AA2"/>
    <w:rsid w:val="00F57FB7"/>
    <w:rsid w:val="00F60B52"/>
    <w:rsid w:val="00F65189"/>
    <w:rsid w:val="00F8454C"/>
    <w:rsid w:val="00F94491"/>
    <w:rsid w:val="00F95EF6"/>
    <w:rsid w:val="00F970D8"/>
    <w:rsid w:val="00FB52D0"/>
    <w:rsid w:val="00FB57DA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2E3E"/>
  <w15:docId w15:val="{2B45D3A3-7FCA-47D4-8A10-0ADF278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(ATSDR/DHAC/EISAB)</dc:creator>
  <cp:lastModifiedBy>Zirger, Jeffrey (CDC/OD/OADS)</cp:lastModifiedBy>
  <cp:revision>3</cp:revision>
  <cp:lastPrinted>2016-11-09T19:07:00Z</cp:lastPrinted>
  <dcterms:created xsi:type="dcterms:W3CDTF">2016-11-21T19:25:00Z</dcterms:created>
  <dcterms:modified xsi:type="dcterms:W3CDTF">2016-11-21T20:56:00Z</dcterms:modified>
</cp:coreProperties>
</file>