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E7047">
        <w:rPr>
          <w:sz w:val="28"/>
        </w:rPr>
        <w:t>0710-00</w:t>
      </w:r>
      <w:r w:rsidR="00C052D9">
        <w:rPr>
          <w:sz w:val="28"/>
        </w:rPr>
        <w:t>18</w:t>
      </w:r>
      <w:r>
        <w:rPr>
          <w:sz w:val="28"/>
        </w:rPr>
        <w:t>)</w:t>
      </w:r>
    </w:p>
    <w:p w:rsidR="00E50293" w:rsidRPr="001E314F" w:rsidRDefault="00AF72B2" w:rsidP="00434E33">
      <w:r>
        <w:rPr>
          <w:b/>
          <w:noProof/>
        </w:rPr>
        <mc:AlternateContent>
          <mc:Choice Requires="wps">
            <w:drawing>
              <wp:anchor distT="0" distB="0" distL="114300" distR="114300" simplePos="0" relativeHeight="251657216" behindDoc="0" locked="0" layoutInCell="0" allowOverlap="1" wp14:anchorId="2CE4003D" wp14:editId="41E9F20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C7DB9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E7047">
        <w:t>2017 Agricultural Shipper Needs Survey</w:t>
      </w:r>
      <w:r w:rsidR="00413EDE">
        <w:t xml:space="preserve"> - </w:t>
      </w:r>
    </w:p>
    <w:p w:rsidR="00E50293" w:rsidRPr="009239AA" w:rsidRDefault="007E7047" w:rsidP="007E7047">
      <w:pPr>
        <w:rPr>
          <w:b/>
        </w:rPr>
      </w:pPr>
      <w:r>
        <w:t xml:space="preserve"> Upper Mississippi River System</w:t>
      </w:r>
    </w:p>
    <w:p w:rsidR="005E714A" w:rsidRDefault="005E714A"/>
    <w:p w:rsidR="00DA2BAB" w:rsidRDefault="00F15956" w:rsidP="00DA2BAB">
      <w:r>
        <w:rPr>
          <w:b/>
        </w:rPr>
        <w:t>PURPOSE</w:t>
      </w:r>
      <w:r w:rsidRPr="009239AA">
        <w:rPr>
          <w:b/>
        </w:rPr>
        <w:t>:</w:t>
      </w:r>
      <w:r w:rsidR="00C14CC4" w:rsidRPr="009239AA">
        <w:rPr>
          <w:b/>
        </w:rPr>
        <w:t xml:space="preserve">  </w:t>
      </w:r>
      <w:r w:rsidR="00DA2BAB">
        <w:t>The Army Corps of Engineers planning models incorporate estimated transportation demand models.  The demand models involve a choice model that combines both revealed and stated preference survey data. The result allows shipper response functions to be estimates.  Hence, the overall objective of the proposed research is to provide shipper response function estimates for the Upper Mississippi-Illinois Waterways.</w:t>
      </w:r>
    </w:p>
    <w:p w:rsidR="00DA2BAB" w:rsidRDefault="00DA2BAB" w:rsidP="00DA2BAB"/>
    <w:p w:rsidR="00DA2BAB" w:rsidRDefault="00DA2BAB" w:rsidP="00DA2BAB">
      <w:r>
        <w:t xml:space="preserve">Several surveys have been </w:t>
      </w:r>
      <w:r w:rsidR="003479B6">
        <w:t xml:space="preserve">historically </w:t>
      </w:r>
      <w:r>
        <w:t xml:space="preserve">conducted to accomplish the task at hand.  These include surveys of grain shippers in the Upper Miss, Non-ag shippers in the Upper Miss, Ohio River shippers, Columbia River shippers, Calcasieu Shippers.  Each of the surveys were </w:t>
      </w:r>
      <w:r w:rsidR="003479B6">
        <w:t xml:space="preserve">previously </w:t>
      </w:r>
      <w:r>
        <w:t>approved</w:t>
      </w:r>
      <w:r w:rsidR="009E395A">
        <w:t xml:space="preserve"> under</w:t>
      </w:r>
      <w:r>
        <w:t xml:space="preserve"> OMB</w:t>
      </w:r>
      <w:r w:rsidR="009E395A">
        <w:t xml:space="preserve"> Control N</w:t>
      </w:r>
      <w:r w:rsidR="00C052D9">
        <w:t>umber 0710-0001</w:t>
      </w:r>
      <w:r>
        <w:t>.  The present survey u</w:t>
      </w:r>
      <w:r w:rsidR="003479B6">
        <w:t>tilizes</w:t>
      </w:r>
      <w:r>
        <w:t xml:space="preserve"> the </w:t>
      </w:r>
      <w:r w:rsidR="003479B6">
        <w:t xml:space="preserve">questions from </w:t>
      </w:r>
      <w:r>
        <w:t xml:space="preserve">2006 Survey of UMISS grain shippers </w:t>
      </w:r>
      <w:r w:rsidR="00C052D9">
        <w:t>adapted to align with</w:t>
      </w:r>
      <w:r w:rsidR="003479B6">
        <w:t xml:space="preserve"> the approved questions under OMB Control number 0710-0018 Navigation Improvement Survey.</w:t>
      </w:r>
      <w:r w:rsidR="009E395A">
        <w:t xml:space="preserve">  A paper survey </w:t>
      </w:r>
      <w:r w:rsidR="001727FF">
        <w:t xml:space="preserve">and web based survey </w:t>
      </w:r>
      <w:r w:rsidR="009E395A">
        <w:t>are available</w:t>
      </w:r>
    </w:p>
    <w:p w:rsidR="00DA2BAB" w:rsidRDefault="00DA2BAB" w:rsidP="00DA2BAB"/>
    <w:p w:rsidR="00DA2BAB" w:rsidRDefault="00DA2BAB" w:rsidP="00DA2BAB">
      <w:r>
        <w:t>Th</w:t>
      </w:r>
      <w:r w:rsidR="001727FF">
        <w:t xml:space="preserve">e survey will be implemented </w:t>
      </w:r>
      <w:r>
        <w:t>by the Social and Economic Sciences Research Center located a</w:t>
      </w:r>
      <w:r w:rsidR="001727FF">
        <w:t xml:space="preserve">t Washington State University. </w:t>
      </w:r>
      <w:r>
        <w:t xml:space="preserve">This organization has conducted many surveys of the same type over the last 15 years.  </w:t>
      </w:r>
    </w:p>
    <w:p w:rsidR="001B0AAA" w:rsidRDefault="001B0AAA"/>
    <w:p w:rsidR="00C8488C" w:rsidRDefault="00C8488C" w:rsidP="00434E33">
      <w:pPr>
        <w:pStyle w:val="Header"/>
        <w:tabs>
          <w:tab w:val="clear" w:pos="4320"/>
          <w:tab w:val="clear" w:pos="8640"/>
        </w:tabs>
        <w:rPr>
          <w:b/>
        </w:rPr>
      </w:pPr>
    </w:p>
    <w:p w:rsidR="00DA2BAB" w:rsidRDefault="00434E33" w:rsidP="00DA2BAB">
      <w:pPr>
        <w:pStyle w:val="Header"/>
        <w:tabs>
          <w:tab w:val="clear" w:pos="4320"/>
          <w:tab w:val="clear" w:pos="8640"/>
        </w:tabs>
      </w:pPr>
      <w:r w:rsidRPr="00434E33">
        <w:rPr>
          <w:b/>
        </w:rPr>
        <w:t>DESCRIPTION OF RESPONDENTS</w:t>
      </w:r>
      <w:r>
        <w:t xml:space="preserve">: </w:t>
      </w:r>
      <w:r w:rsidR="00DA2BAB">
        <w:t>The population is defined as all grain shippers that potentially use the Mississippi Waterway system.   A list of grain warehouses that has been developed over several years and previous studies.  The primary list comes from USDA, but this list was supplemented by Waterborne Commerce Port Series, on-line search, State Departments of Agriculture, Grain Association Directories, lists compiled by other organizations (Upper Great Plains Transportation Institute), and other sources.</w:t>
      </w:r>
    </w:p>
    <w:p w:rsidR="00DA2BAB" w:rsidRDefault="00DA2BAB" w:rsidP="00DA2BAB">
      <w:pPr>
        <w:pStyle w:val="Header"/>
        <w:tabs>
          <w:tab w:val="clear" w:pos="4320"/>
          <w:tab w:val="clear" w:pos="8640"/>
        </w:tabs>
      </w:pPr>
    </w:p>
    <w:p w:rsidR="00DA2BAB" w:rsidRPr="00126E97" w:rsidRDefault="00DA2BAB" w:rsidP="00DA2BAB">
      <w:r>
        <w:t xml:space="preserve">The focus of the study is on the Upper Mississippi-Illinois Waterways.   To </w:t>
      </w:r>
      <w:r w:rsidRPr="00126E97">
        <w:t xml:space="preserve">retain this focus, the initial population is defined as elevators in ND, SD, NE, KS, MO, IA, MN, WI, and IL. </w:t>
      </w:r>
      <w:r w:rsidR="00C052D9">
        <w:t xml:space="preserve"> In addition, export elevators (which receive the grain and export) were excluded.</w:t>
      </w:r>
      <w:r w:rsidRPr="00126E97">
        <w:t xml:space="preserve">   </w:t>
      </w:r>
      <w:r w:rsidR="009E395A">
        <w:t>A</w:t>
      </w:r>
      <w:r w:rsidR="00CE5AE9">
        <w:t xml:space="preserve"> total of 3719 grain elevators were determined to fill within the study region</w:t>
      </w:r>
      <w:r w:rsidR="009E395A">
        <w:t xml:space="preserve"> with the sample of these elevators described below</w:t>
      </w:r>
      <w:r w:rsidRPr="00126E97">
        <w:t>.</w:t>
      </w:r>
    </w:p>
    <w:p w:rsidR="00DA2BAB" w:rsidRDefault="00DA2BAB" w:rsidP="00DA2BAB"/>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2BAB">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CE5AE9">
        <w:rPr>
          <w:bCs/>
          <w:sz w:val="24"/>
          <w:u w:val="single"/>
        </w:rPr>
        <w:t>Needs Assessment</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5A708E" w:rsidRDefault="009C13B9" w:rsidP="009C13B9">
      <w:pPr>
        <w:rPr>
          <w:b/>
          <w:u w:val="single"/>
        </w:rPr>
      </w:pPr>
    </w:p>
    <w:p w:rsidR="00E02F2D" w:rsidRPr="005A708E" w:rsidRDefault="005A708E" w:rsidP="005A708E">
      <w:pPr>
        <w:rPr>
          <w:b/>
          <w:u w:val="single"/>
        </w:rPr>
      </w:pPr>
      <w:r>
        <w:rPr>
          <w:b/>
          <w:u w:val="single"/>
        </w:rPr>
        <w:t>Name:</w:t>
      </w:r>
      <w:r w:rsidR="009C13B9" w:rsidRPr="005A708E">
        <w:rPr>
          <w:b/>
          <w:u w:val="single"/>
        </w:rPr>
        <w:t>_______</w:t>
      </w:r>
      <w:r w:rsidR="00C01CC1" w:rsidRPr="005A708E">
        <w:rPr>
          <w:b/>
          <w:u w:val="single"/>
        </w:rPr>
        <w:t xml:space="preserve"> Danna Lee Moore __________________</w:t>
      </w:r>
      <w:r w:rsidR="009C13B9" w:rsidRPr="005A708E">
        <w:rPr>
          <w:b/>
          <w:u w:val="single"/>
        </w:rPr>
        <w:t>_____________</w:t>
      </w:r>
    </w:p>
    <w:p w:rsidR="00E02F2D" w:rsidRDefault="00E02F2D"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63092">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63092">
        <w:t>X</w:t>
      </w:r>
      <w:r>
        <w:t xml:space="preserve">] No  </w:t>
      </w:r>
    </w:p>
    <w:p w:rsidR="004D6E14" w:rsidRDefault="004D6E14">
      <w:pPr>
        <w:rPr>
          <w:b/>
        </w:rPr>
      </w:pPr>
    </w:p>
    <w:p w:rsidR="00C86E91" w:rsidRDefault="00C86E91">
      <w:pPr>
        <w:rPr>
          <w:b/>
        </w:rPr>
      </w:pPr>
    </w:p>
    <w:p w:rsidR="005E714A" w:rsidRDefault="005E714A" w:rsidP="00C86E91">
      <w:r>
        <w:rPr>
          <w:b/>
        </w:rPr>
        <w:t>BURDEN HOUR</w:t>
      </w:r>
      <w:r w:rsidR="00441434">
        <w:rPr>
          <w:b/>
        </w:rPr>
        <w:t>S</w:t>
      </w:r>
      <w:r>
        <w:t xml:space="preserve"> </w:t>
      </w:r>
    </w:p>
    <w:p w:rsidR="00DA2BAB" w:rsidRDefault="00DA2BAB" w:rsidP="00C86E91"/>
    <w:p w:rsidR="00DA2BAB" w:rsidRPr="004C008F" w:rsidRDefault="00DA2BAB" w:rsidP="00DA2BAB">
      <w:r>
        <w:t xml:space="preserve">The </w:t>
      </w:r>
      <w:r w:rsidR="00963092">
        <w:t>Washington State University</w:t>
      </w:r>
      <w:r>
        <w:t xml:space="preserve"> survey center estimates that it will take 15 minutes to fill out the questionnaire</w:t>
      </w:r>
      <w:r w:rsidR="00F5456B">
        <w:t xml:space="preserve"> in either the web or paper format including the time to read the cover letter and instructions</w:t>
      </w:r>
      <w:r>
        <w:t xml:space="preserve">.  </w:t>
      </w:r>
      <w:r w:rsidR="00A024F8">
        <w:t>Based</w:t>
      </w:r>
      <w:r>
        <w:t xml:space="preserve"> on </w:t>
      </w:r>
      <w:r w:rsidR="00A024F8">
        <w:t xml:space="preserve">similar data collection efforts conducted in </w:t>
      </w:r>
      <w:r>
        <w:t xml:space="preserve">previous </w:t>
      </w:r>
      <w:r w:rsidR="00A024F8">
        <w:t>years (under OMB control number 0710-0001)</w:t>
      </w:r>
      <w:r w:rsidR="002A3533">
        <w:t xml:space="preserve"> and similar studies conducted by the Pr</w:t>
      </w:r>
      <w:r w:rsidR="000C7C99">
        <w:t>imary investigator (Attachment 10)</w:t>
      </w:r>
      <w:r w:rsidR="00A024F8">
        <w:t>,</w:t>
      </w:r>
      <w:r>
        <w:t xml:space="preserve"> the </w:t>
      </w:r>
      <w:r w:rsidR="00A024F8">
        <w:t>estimated response rate is 460</w:t>
      </w:r>
      <w:r w:rsidR="00F5456B">
        <w:t xml:space="preserve"> (of this 70 are expected to complete a paper survey)</w:t>
      </w:r>
      <w:r w:rsidR="00A024F8">
        <w:t xml:space="preserve">.  The </w:t>
      </w:r>
      <w:r>
        <w:t>burden estimate</w:t>
      </w:r>
      <w:r w:rsidR="00F5456B">
        <w:t xml:space="preserve"> for completion of the surveys</w:t>
      </w:r>
      <w:r>
        <w:t xml:space="preserve"> </w:t>
      </w:r>
      <w:r w:rsidR="00A024F8">
        <w:t>is 115 hours</w:t>
      </w:r>
      <w:r>
        <w:t xml:space="preserve"> (460*15/60=115 hours</w:t>
      </w:r>
      <w:r w:rsidR="00A024F8">
        <w:t>)</w:t>
      </w:r>
      <w:r>
        <w:t>.</w:t>
      </w:r>
    </w:p>
    <w:p w:rsidR="00DA2BAB" w:rsidRDefault="00DA2BAB"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F5456B" w:rsidP="00843796">
            <w:r>
              <w:t>Ag Shipper – Web Survey</w:t>
            </w:r>
          </w:p>
        </w:tc>
        <w:tc>
          <w:tcPr>
            <w:tcW w:w="1530" w:type="dxa"/>
          </w:tcPr>
          <w:p w:rsidR="006832D9" w:rsidRDefault="00F5456B" w:rsidP="00843796">
            <w:r>
              <w:t>390</w:t>
            </w:r>
          </w:p>
        </w:tc>
        <w:tc>
          <w:tcPr>
            <w:tcW w:w="1710" w:type="dxa"/>
          </w:tcPr>
          <w:p w:rsidR="006832D9" w:rsidRDefault="00DA2BAB" w:rsidP="00843796">
            <w:r>
              <w:t>15 minutes</w:t>
            </w:r>
          </w:p>
        </w:tc>
        <w:tc>
          <w:tcPr>
            <w:tcW w:w="1003" w:type="dxa"/>
          </w:tcPr>
          <w:p w:rsidR="006832D9" w:rsidRDefault="0026369F" w:rsidP="00843796">
            <w:r>
              <w:t xml:space="preserve">97.5 </w:t>
            </w:r>
            <w:r w:rsidR="00DA2BAB">
              <w:t>hours</w:t>
            </w:r>
          </w:p>
        </w:tc>
      </w:tr>
      <w:tr w:rsidR="00F5456B" w:rsidTr="0001027E">
        <w:trPr>
          <w:trHeight w:val="274"/>
        </w:trPr>
        <w:tc>
          <w:tcPr>
            <w:tcW w:w="5418" w:type="dxa"/>
          </w:tcPr>
          <w:p w:rsidR="00F5456B" w:rsidRDefault="00F5456B" w:rsidP="00843796">
            <w:r>
              <w:t>Ag Shipper – Paper Survey</w:t>
            </w:r>
          </w:p>
        </w:tc>
        <w:tc>
          <w:tcPr>
            <w:tcW w:w="1530" w:type="dxa"/>
          </w:tcPr>
          <w:p w:rsidR="00F5456B" w:rsidRDefault="00F5456B" w:rsidP="00843796">
            <w:r>
              <w:t>70</w:t>
            </w:r>
          </w:p>
        </w:tc>
        <w:tc>
          <w:tcPr>
            <w:tcW w:w="1710" w:type="dxa"/>
          </w:tcPr>
          <w:p w:rsidR="00F5456B" w:rsidRDefault="00F5456B" w:rsidP="00843796">
            <w:r>
              <w:t>15 minutes</w:t>
            </w:r>
          </w:p>
        </w:tc>
        <w:tc>
          <w:tcPr>
            <w:tcW w:w="1003" w:type="dxa"/>
          </w:tcPr>
          <w:p w:rsidR="00F5456B" w:rsidRDefault="0026369F" w:rsidP="00843796">
            <w:r>
              <w:t>17.5</w:t>
            </w:r>
            <w:r w:rsidR="00F5456B">
              <w:t xml:space="preserve"> 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CB2060" w:rsidP="00843796">
            <w:pPr>
              <w:rPr>
                <w:b/>
              </w:rPr>
            </w:pPr>
            <w:r>
              <w:rPr>
                <w:b/>
              </w:rPr>
              <w:t>460</w:t>
            </w:r>
          </w:p>
        </w:tc>
        <w:tc>
          <w:tcPr>
            <w:tcW w:w="1710" w:type="dxa"/>
          </w:tcPr>
          <w:p w:rsidR="006832D9" w:rsidRDefault="006832D9" w:rsidP="00843796"/>
        </w:tc>
        <w:tc>
          <w:tcPr>
            <w:tcW w:w="1003" w:type="dxa"/>
          </w:tcPr>
          <w:p w:rsidR="006832D9" w:rsidRPr="0001027E" w:rsidRDefault="0026369F" w:rsidP="00843796">
            <w:pPr>
              <w:rPr>
                <w:b/>
              </w:rPr>
            </w:pPr>
            <w:r>
              <w:rPr>
                <w:b/>
              </w:rPr>
              <w:t>115</w:t>
            </w:r>
            <w:r w:rsidR="00FB2A9A">
              <w:rPr>
                <w:b/>
              </w:rPr>
              <w:t xml:space="preserve"> hours</w:t>
            </w:r>
          </w:p>
        </w:tc>
      </w:tr>
    </w:tbl>
    <w:p w:rsidR="00F3170F" w:rsidRDefault="00F3170F" w:rsidP="00F3170F"/>
    <w:p w:rsidR="002D1756" w:rsidRDefault="002D1756">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DA2BAB">
        <w:t>st to the Federal government is</w:t>
      </w:r>
      <w:r w:rsidR="00C86E91">
        <w:t xml:space="preserve"> </w:t>
      </w:r>
      <w:r w:rsidR="002D1756">
        <w:t xml:space="preserve">estimated at </w:t>
      </w:r>
      <w:r w:rsidR="00DA2BAB">
        <w:t>$45,000.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A2BAB">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E395A" w:rsidRDefault="009E395A" w:rsidP="00DA2BAB">
      <w:pPr>
        <w:rPr>
          <w:b/>
        </w:rPr>
      </w:pPr>
    </w:p>
    <w:p w:rsidR="00DA2BAB" w:rsidRPr="00126E97" w:rsidRDefault="00DA2BAB" w:rsidP="00DA2BAB">
      <w:pPr>
        <w:rPr>
          <w:b/>
        </w:rPr>
      </w:pPr>
      <w:r w:rsidRPr="00126E97">
        <w:rPr>
          <w:b/>
        </w:rPr>
        <w:t>Sampling</w:t>
      </w:r>
    </w:p>
    <w:p w:rsidR="00DA2BAB" w:rsidRDefault="00DA2BAB" w:rsidP="00DA2BAB">
      <w:r w:rsidRPr="00126E97">
        <w:t xml:space="preserve">Within the study region, four primary strata are identified.  These include:  1. Grain Elevators located on the waterway (N1=133); 2.  Grain elevators located within 100 miles of the waterway (N2=1069); 3.  Grain Elevators located 101 to 200 miles (N3=828) of the waterway; and 4.  Grain Elevators located more than 200 miles but less than 400 miles from the waterway (N4=1689).  </w:t>
      </w:r>
      <w:r w:rsidR="009E395A">
        <w:t>A total of 3719 elevators were identified as the initial population.</w:t>
      </w:r>
    </w:p>
    <w:p w:rsidR="009E395A" w:rsidRPr="00126E97" w:rsidRDefault="009E395A" w:rsidP="00DA2BAB"/>
    <w:p w:rsidR="00DA2BAB" w:rsidRDefault="00DA2BAB" w:rsidP="00DA2BAB">
      <w:r w:rsidRPr="00126E97">
        <w:t xml:space="preserve">A sample of 1850 elevators will be randomly drawn from the population with strata probabilities of 100, 80, 60 and 20, which with a 25 percent response rate (approximately that of the 2006 survey) yields 33 on-waterway responses, 213 within 100 miles, 124 between 100 and 200 miles, and 91 </w:t>
      </w:r>
      <w:r>
        <w:t>between</w:t>
      </w:r>
      <w:r w:rsidRPr="00126E97">
        <w:t xml:space="preserve"> 200</w:t>
      </w:r>
      <w:r>
        <w:t xml:space="preserve"> and 400</w:t>
      </w:r>
      <w:r w:rsidRPr="00126E97">
        <w:t xml:space="preserve"> miles.  The primary reason for the distance stratification is that the emphasis should be on shippers that could plausibly use the waterway.  Naturally, these are elevators that are on the waterway or near the waterway.  </w:t>
      </w:r>
    </w:p>
    <w:p w:rsidR="00DA2BAB" w:rsidRPr="00126E97" w:rsidRDefault="00DA2BAB" w:rsidP="00DA2BAB"/>
    <w:p w:rsidR="00DA2BAB" w:rsidRPr="00126E97" w:rsidRDefault="00DA2BAB" w:rsidP="00DA2BAB">
      <w:r w:rsidRPr="00126E97">
        <w:rPr>
          <w:b/>
        </w:rPr>
        <w:t>Sampling Protocol</w:t>
      </w:r>
    </w:p>
    <w:p w:rsidR="009E395A" w:rsidRPr="00126E97" w:rsidRDefault="009E395A" w:rsidP="009E395A">
      <w:r w:rsidRPr="00126E97">
        <w:t xml:space="preserve">The </w:t>
      </w:r>
      <w:r>
        <w:t xml:space="preserve">selected elevators will receive an initial contact with up to </w:t>
      </w:r>
      <w:r w:rsidR="006A3BBE">
        <w:t>five</w:t>
      </w:r>
      <w:r>
        <w:t xml:space="preserve"> follow-up contacts for non-respondents</w:t>
      </w:r>
      <w:r w:rsidRPr="00126E97">
        <w:t>.  These are:</w:t>
      </w:r>
    </w:p>
    <w:p w:rsidR="009E395A" w:rsidRPr="00126E97" w:rsidRDefault="009E395A" w:rsidP="009E395A">
      <w:pPr>
        <w:pStyle w:val="ListParagraph"/>
        <w:numPr>
          <w:ilvl w:val="0"/>
          <w:numId w:val="19"/>
        </w:numPr>
        <w:spacing w:after="160" w:line="259" w:lineRule="auto"/>
      </w:pPr>
      <w:r w:rsidRPr="00126E97">
        <w:t>Selected elev</w:t>
      </w:r>
      <w:r>
        <w:t>ators will receive an notification letter</w:t>
      </w:r>
      <w:r w:rsidRPr="00126E97">
        <w:t xml:space="preserve"> to participate in the survey with a weblink address </w:t>
      </w:r>
      <w:r>
        <w:t>and individual access c</w:t>
      </w:r>
      <w:r w:rsidR="008A7584">
        <w:t>ode for the survey</w:t>
      </w:r>
      <w:r w:rsidRPr="00126E97">
        <w:t>;</w:t>
      </w:r>
    </w:p>
    <w:p w:rsidR="009E395A" w:rsidRDefault="009E395A" w:rsidP="009E395A">
      <w:pPr>
        <w:pStyle w:val="ListParagraph"/>
        <w:numPr>
          <w:ilvl w:val="0"/>
          <w:numId w:val="19"/>
        </w:numPr>
        <w:spacing w:after="160" w:line="259" w:lineRule="auto"/>
      </w:pPr>
      <w:r>
        <w:t xml:space="preserve">Approximately one week later, the elevators that have not responded </w:t>
      </w:r>
      <w:r w:rsidRPr="001E59EA">
        <w:t>will be mailed</w:t>
      </w:r>
      <w:r>
        <w:t xml:space="preserve"> a cover letter with a weblink address, individual access code a</w:t>
      </w:r>
      <w:r w:rsidR="008A7584">
        <w:t>nd hard-copy survey instrument</w:t>
      </w:r>
      <w:r w:rsidRPr="001E59EA">
        <w:t xml:space="preserve">.  </w:t>
      </w:r>
    </w:p>
    <w:p w:rsidR="009E395A" w:rsidRDefault="009E395A" w:rsidP="009E395A">
      <w:pPr>
        <w:pStyle w:val="ListParagraph"/>
        <w:numPr>
          <w:ilvl w:val="0"/>
          <w:numId w:val="19"/>
        </w:numPr>
        <w:spacing w:after="160" w:line="259" w:lineRule="auto"/>
      </w:pPr>
      <w:r>
        <w:t xml:space="preserve">Approximately one week later, the elevators that have not responded will be mailed a </w:t>
      </w:r>
      <w:r w:rsidR="008A7584">
        <w:t>reminder postcard</w:t>
      </w:r>
      <w:r>
        <w:t xml:space="preserve">.  </w:t>
      </w:r>
    </w:p>
    <w:p w:rsidR="009E395A" w:rsidRPr="005414C2" w:rsidRDefault="009E395A" w:rsidP="009E395A">
      <w:pPr>
        <w:pStyle w:val="ListParagraph"/>
        <w:numPr>
          <w:ilvl w:val="0"/>
          <w:numId w:val="19"/>
        </w:numPr>
        <w:spacing w:after="160" w:line="259" w:lineRule="auto"/>
        <w:rPr>
          <w:b/>
        </w:rPr>
      </w:pPr>
      <w:r>
        <w:t xml:space="preserve">Approximately one week later a second letter will be sent to the </w:t>
      </w:r>
      <w:r w:rsidR="008A7584">
        <w:t>non-responding</w:t>
      </w:r>
      <w:r>
        <w:t xml:space="preserve"> elevators that includes a weblink address, individual access code a</w:t>
      </w:r>
      <w:r w:rsidR="008A7584">
        <w:t>nd hard-copy survey instrument.</w:t>
      </w:r>
    </w:p>
    <w:p w:rsidR="009E395A" w:rsidRPr="00126E97" w:rsidRDefault="009E395A" w:rsidP="009E395A">
      <w:pPr>
        <w:pStyle w:val="ListParagraph"/>
        <w:numPr>
          <w:ilvl w:val="0"/>
          <w:numId w:val="19"/>
        </w:numPr>
        <w:spacing w:after="160" w:line="259" w:lineRule="auto"/>
        <w:rPr>
          <w:b/>
        </w:rPr>
      </w:pPr>
      <w:r>
        <w:t>Approximately one week later a telephone reminder call will be made to the elevator.  As an outcome of this call, the</w:t>
      </w:r>
      <w:r w:rsidR="006A3BBE">
        <w:t>y</w:t>
      </w:r>
      <w:r>
        <w:t xml:space="preserve"> could be sent an e-mail message with weblink to </w:t>
      </w:r>
      <w:r w:rsidR="000C7C99">
        <w:t xml:space="preserve">the survey </w:t>
      </w:r>
      <w:r>
        <w:t>or receive a cover letter with a weblink address, individual access code and hard-copy survey instrument.</w:t>
      </w:r>
    </w:p>
    <w:p w:rsidR="00DA2BAB" w:rsidRDefault="00DA2BAB" w:rsidP="001B0AAA"/>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6A3BBE">
        <w:t>X</w:t>
      </w:r>
      <w:r w:rsidR="001B0AAA">
        <w:t xml:space="preserve"> </w:t>
      </w:r>
      <w:r>
        <w:t>] Web-based</w:t>
      </w:r>
      <w:r w:rsidR="001B0AAA">
        <w:t xml:space="preserve"> or other forms of Social Media </w:t>
      </w:r>
    </w:p>
    <w:p w:rsidR="001B0AAA" w:rsidRDefault="00A403BB" w:rsidP="001B0AAA">
      <w:pPr>
        <w:ind w:left="720"/>
      </w:pPr>
      <w:r>
        <w:t>[</w:t>
      </w:r>
      <w:r w:rsidR="00CD4817">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CD4817">
        <w:t xml:space="preserve"> </w:t>
      </w:r>
      <w:r w:rsidR="006A3BBE">
        <w:t>X</w:t>
      </w:r>
      <w:r w:rsidR="00CD4817">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6A3BBE">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26161D" w:rsidRDefault="0026161D">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F72B2" w:rsidP="00F24CFC">
      <w:pPr>
        <w:rPr>
          <w:b/>
        </w:rPr>
      </w:pPr>
      <w:r>
        <w:rPr>
          <w:b/>
          <w:noProof/>
        </w:rPr>
        <mc:AlternateContent>
          <mc:Choice Requires="wps">
            <w:drawing>
              <wp:anchor distT="0" distB="0" distL="114300" distR="114300" simplePos="0" relativeHeight="251658240" behindDoc="0" locked="0" layoutInCell="0" allowOverlap="1" wp14:anchorId="46F62C5D" wp14:editId="6D10CC5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03D3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482585" w:rsidRDefault="00CF6542" w:rsidP="00482585">
      <w:pPr>
        <w:rPr>
          <w:b/>
        </w:rPr>
      </w:pPr>
      <w:r>
        <w:rPr>
          <w:b/>
        </w:rPr>
        <w:t xml:space="preserve">Submit </w:t>
      </w:r>
      <w:r w:rsidR="00F24CFC" w:rsidRPr="00F24CFC">
        <w:rPr>
          <w:b/>
        </w:rPr>
        <w:t>all instruments, instructions, and scripts are submitted with the request.</w:t>
      </w:r>
    </w:p>
    <w:sectPr w:rsidR="005E714A" w:rsidRPr="00482585"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50" w:rsidRDefault="00180350">
      <w:r>
        <w:separator/>
      </w:r>
    </w:p>
  </w:endnote>
  <w:endnote w:type="continuationSeparator" w:id="0">
    <w:p w:rsidR="00180350" w:rsidRDefault="00180350">
      <w:r>
        <w:continuationSeparator/>
      </w:r>
    </w:p>
  </w:endnote>
  <w:endnote w:type="continuationNotice" w:id="1">
    <w:p w:rsidR="00180350" w:rsidRDefault="00180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36AE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50" w:rsidRDefault="00180350">
      <w:r>
        <w:separator/>
      </w:r>
    </w:p>
  </w:footnote>
  <w:footnote w:type="continuationSeparator" w:id="0">
    <w:p w:rsidR="00180350" w:rsidRDefault="00180350">
      <w:r>
        <w:continuationSeparator/>
      </w:r>
    </w:p>
  </w:footnote>
  <w:footnote w:type="continuationNotice" w:id="1">
    <w:p w:rsidR="00180350" w:rsidRDefault="00180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124F70"/>
    <w:multiLevelType w:val="hybridMultilevel"/>
    <w:tmpl w:val="B9BAB056"/>
    <w:lvl w:ilvl="0" w:tplc="041AD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332"/>
    <w:rsid w:val="00010196"/>
    <w:rsid w:val="0001027E"/>
    <w:rsid w:val="0001188F"/>
    <w:rsid w:val="00023A57"/>
    <w:rsid w:val="00047A64"/>
    <w:rsid w:val="00054496"/>
    <w:rsid w:val="00067329"/>
    <w:rsid w:val="000B2838"/>
    <w:rsid w:val="000C3243"/>
    <w:rsid w:val="000C7C99"/>
    <w:rsid w:val="000D44CA"/>
    <w:rsid w:val="000E200B"/>
    <w:rsid w:val="000F68BE"/>
    <w:rsid w:val="00113982"/>
    <w:rsid w:val="00166628"/>
    <w:rsid w:val="001727FF"/>
    <w:rsid w:val="00180350"/>
    <w:rsid w:val="001927A4"/>
    <w:rsid w:val="00194AC6"/>
    <w:rsid w:val="001A193E"/>
    <w:rsid w:val="001A23B0"/>
    <w:rsid w:val="001A25CC"/>
    <w:rsid w:val="001B0AAA"/>
    <w:rsid w:val="001C39F7"/>
    <w:rsid w:val="001E314F"/>
    <w:rsid w:val="00237B48"/>
    <w:rsid w:val="00240974"/>
    <w:rsid w:val="0024521E"/>
    <w:rsid w:val="0026161D"/>
    <w:rsid w:val="0026369F"/>
    <w:rsid w:val="00263C3D"/>
    <w:rsid w:val="00274D0B"/>
    <w:rsid w:val="002A3533"/>
    <w:rsid w:val="002B052D"/>
    <w:rsid w:val="002B3240"/>
    <w:rsid w:val="002B34CD"/>
    <w:rsid w:val="002B3C95"/>
    <w:rsid w:val="002D0B92"/>
    <w:rsid w:val="002D1756"/>
    <w:rsid w:val="003172AE"/>
    <w:rsid w:val="00336AE5"/>
    <w:rsid w:val="003479B6"/>
    <w:rsid w:val="003C25FC"/>
    <w:rsid w:val="003D5BBE"/>
    <w:rsid w:val="003D7FBA"/>
    <w:rsid w:val="003E3C61"/>
    <w:rsid w:val="003F1C5B"/>
    <w:rsid w:val="00413EDE"/>
    <w:rsid w:val="00434E33"/>
    <w:rsid w:val="00441434"/>
    <w:rsid w:val="0045264C"/>
    <w:rsid w:val="00482585"/>
    <w:rsid w:val="004876EC"/>
    <w:rsid w:val="004D6E14"/>
    <w:rsid w:val="005009B0"/>
    <w:rsid w:val="005A1006"/>
    <w:rsid w:val="005A708E"/>
    <w:rsid w:val="005E714A"/>
    <w:rsid w:val="005F693D"/>
    <w:rsid w:val="006140A0"/>
    <w:rsid w:val="00636621"/>
    <w:rsid w:val="00642B49"/>
    <w:rsid w:val="006832D9"/>
    <w:rsid w:val="0069403B"/>
    <w:rsid w:val="006A3BBE"/>
    <w:rsid w:val="006F3DDE"/>
    <w:rsid w:val="00704678"/>
    <w:rsid w:val="007425E7"/>
    <w:rsid w:val="007C405E"/>
    <w:rsid w:val="007E7047"/>
    <w:rsid w:val="007F7080"/>
    <w:rsid w:val="00802607"/>
    <w:rsid w:val="008101A5"/>
    <w:rsid w:val="00822664"/>
    <w:rsid w:val="00843796"/>
    <w:rsid w:val="008467A5"/>
    <w:rsid w:val="00895229"/>
    <w:rsid w:val="008A7584"/>
    <w:rsid w:val="008B2EB3"/>
    <w:rsid w:val="008F0203"/>
    <w:rsid w:val="008F50D4"/>
    <w:rsid w:val="009239AA"/>
    <w:rsid w:val="00935ADA"/>
    <w:rsid w:val="00946B6C"/>
    <w:rsid w:val="00955A71"/>
    <w:rsid w:val="0096108F"/>
    <w:rsid w:val="00963092"/>
    <w:rsid w:val="009C13B9"/>
    <w:rsid w:val="009C3B6A"/>
    <w:rsid w:val="009D01A2"/>
    <w:rsid w:val="009E395A"/>
    <w:rsid w:val="009F5923"/>
    <w:rsid w:val="00A024F8"/>
    <w:rsid w:val="00A16CFC"/>
    <w:rsid w:val="00A403BB"/>
    <w:rsid w:val="00A50B70"/>
    <w:rsid w:val="00A674DF"/>
    <w:rsid w:val="00A83AA6"/>
    <w:rsid w:val="00A934D6"/>
    <w:rsid w:val="00AE1809"/>
    <w:rsid w:val="00AF72B2"/>
    <w:rsid w:val="00B80D76"/>
    <w:rsid w:val="00BA2105"/>
    <w:rsid w:val="00BA7E06"/>
    <w:rsid w:val="00BB43B5"/>
    <w:rsid w:val="00BB6219"/>
    <w:rsid w:val="00BD290F"/>
    <w:rsid w:val="00C01CC1"/>
    <w:rsid w:val="00C052D9"/>
    <w:rsid w:val="00C14CC4"/>
    <w:rsid w:val="00C33C52"/>
    <w:rsid w:val="00C40D8B"/>
    <w:rsid w:val="00C8407A"/>
    <w:rsid w:val="00C8488C"/>
    <w:rsid w:val="00C86E91"/>
    <w:rsid w:val="00CA2650"/>
    <w:rsid w:val="00CB1078"/>
    <w:rsid w:val="00CB2060"/>
    <w:rsid w:val="00CC6FAF"/>
    <w:rsid w:val="00CD1CAD"/>
    <w:rsid w:val="00CD4817"/>
    <w:rsid w:val="00CE5AE9"/>
    <w:rsid w:val="00CF6542"/>
    <w:rsid w:val="00D04F1B"/>
    <w:rsid w:val="00D24698"/>
    <w:rsid w:val="00D6383F"/>
    <w:rsid w:val="00DA2BAB"/>
    <w:rsid w:val="00DB59D0"/>
    <w:rsid w:val="00DC33D3"/>
    <w:rsid w:val="00DF4DBE"/>
    <w:rsid w:val="00E02F2D"/>
    <w:rsid w:val="00E26329"/>
    <w:rsid w:val="00E40B50"/>
    <w:rsid w:val="00E4785E"/>
    <w:rsid w:val="00E50293"/>
    <w:rsid w:val="00E65FFC"/>
    <w:rsid w:val="00E744EA"/>
    <w:rsid w:val="00E80951"/>
    <w:rsid w:val="00E86CC6"/>
    <w:rsid w:val="00EB56B3"/>
    <w:rsid w:val="00EC54D2"/>
    <w:rsid w:val="00ED6492"/>
    <w:rsid w:val="00EF2095"/>
    <w:rsid w:val="00F06866"/>
    <w:rsid w:val="00F15956"/>
    <w:rsid w:val="00F24CFC"/>
    <w:rsid w:val="00F3170F"/>
    <w:rsid w:val="00F5456B"/>
    <w:rsid w:val="00F976B0"/>
    <w:rsid w:val="00FA3C33"/>
    <w:rsid w:val="00FA6DE7"/>
    <w:rsid w:val="00FB2A9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F72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F72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2013-07-11T14:03:00Z</cp:lastPrinted>
  <dcterms:created xsi:type="dcterms:W3CDTF">2017-10-03T12:55:00Z</dcterms:created>
  <dcterms:modified xsi:type="dcterms:W3CDTF">2017-10-03T12:55:00Z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