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EE" w:rsidRDefault="00C11D53" w:rsidP="00B965D9">
      <w:pPr>
        <w:framePr w:w="5238" w:h="1627" w:hSpace="187" w:wrap="notBeside" w:vAnchor="text" w:hAnchor="page" w:x="1329" w:y="460"/>
        <w:rPr>
          <w:rFonts w:ascii="Arial" w:hAnsi="Arial"/>
          <w:b/>
          <w:sz w:val="28"/>
        </w:rPr>
      </w:pPr>
      <w:bookmarkStart w:id="0" w:name="_GoBack"/>
      <w:bookmarkEnd w:id="0"/>
      <w:r>
        <w:rPr>
          <w:rFonts w:ascii="Arial" w:hAnsi="Arial"/>
          <w:b/>
          <w:sz w:val="28"/>
        </w:rPr>
        <w:t xml:space="preserve">The </w:t>
      </w:r>
      <w:r w:rsidR="00094A10">
        <w:rPr>
          <w:rFonts w:ascii="Arial" w:hAnsi="Arial"/>
          <w:b/>
          <w:sz w:val="28"/>
        </w:rPr>
        <w:t>Millennium</w:t>
      </w:r>
      <w:r w:rsidR="00001533">
        <w:rPr>
          <w:rFonts w:ascii="Arial" w:hAnsi="Arial"/>
          <w:b/>
          <w:sz w:val="28"/>
        </w:rPr>
        <w:t xml:space="preserve"> Cohort</w:t>
      </w:r>
      <w:r w:rsidR="00094A10">
        <w:rPr>
          <w:rFonts w:ascii="Arial" w:hAnsi="Arial"/>
          <w:b/>
          <w:sz w:val="28"/>
        </w:rPr>
        <w:t xml:space="preserve"> Family</w:t>
      </w:r>
      <w:r w:rsidR="00001533">
        <w:rPr>
          <w:rFonts w:ascii="Arial" w:hAnsi="Arial"/>
          <w:b/>
          <w:sz w:val="28"/>
        </w:rPr>
        <w:t xml:space="preserve"> Study</w:t>
      </w:r>
    </w:p>
    <w:p w:rsidR="00F71FBB" w:rsidRDefault="00001533" w:rsidP="00B965D9">
      <w:pPr>
        <w:framePr w:w="5238" w:h="1627" w:hSpace="187" w:wrap="notBeside" w:vAnchor="text" w:hAnchor="page" w:x="1329" w:y="460"/>
        <w:rPr>
          <w:rFonts w:ascii="Arial" w:hAnsi="Arial"/>
          <w:sz w:val="22"/>
          <w:szCs w:val="22"/>
        </w:rPr>
      </w:pPr>
      <w:r w:rsidRPr="00826FBD">
        <w:rPr>
          <w:rFonts w:ascii="Arial" w:hAnsi="Arial"/>
          <w:sz w:val="22"/>
          <w:szCs w:val="22"/>
        </w:rPr>
        <w:t>DoD Center for Deployment Health Research</w:t>
      </w:r>
      <w:r w:rsidR="00813AD6">
        <w:rPr>
          <w:rFonts w:ascii="Arial" w:hAnsi="Arial"/>
          <w:sz w:val="22"/>
          <w:szCs w:val="22"/>
        </w:rPr>
        <w:t xml:space="preserve"> at the Naval Health Research Center</w:t>
      </w:r>
    </w:p>
    <w:p w:rsidR="005C4391" w:rsidRDefault="00305836" w:rsidP="00B965D9">
      <w:pPr>
        <w:framePr w:w="5238" w:h="1627" w:hSpace="187" w:wrap="notBeside" w:vAnchor="text" w:hAnchor="page" w:x="1329" w:y="460"/>
        <w:rPr>
          <w:rFonts w:ascii="Arial" w:hAnsi="Arial"/>
          <w:sz w:val="22"/>
          <w:szCs w:val="22"/>
          <w:lang w:val="it-IT"/>
        </w:rPr>
      </w:pPr>
      <w:r w:rsidRPr="00305836">
        <w:rPr>
          <w:rFonts w:ascii="Arial" w:hAnsi="Arial"/>
          <w:sz w:val="22"/>
          <w:szCs w:val="22"/>
          <w:lang w:val="it-IT"/>
        </w:rPr>
        <w:t>P</w:t>
      </w:r>
      <w:r w:rsidR="007F40DD">
        <w:rPr>
          <w:rFonts w:ascii="Arial" w:hAnsi="Arial"/>
          <w:sz w:val="22"/>
          <w:szCs w:val="22"/>
          <w:lang w:val="it-IT"/>
        </w:rPr>
        <w:t>.</w:t>
      </w:r>
      <w:r w:rsidRPr="00305836">
        <w:rPr>
          <w:rFonts w:ascii="Arial" w:hAnsi="Arial"/>
          <w:sz w:val="22"/>
          <w:szCs w:val="22"/>
          <w:lang w:val="it-IT"/>
        </w:rPr>
        <w:t>O</w:t>
      </w:r>
      <w:r w:rsidR="007F40DD">
        <w:rPr>
          <w:rFonts w:ascii="Arial" w:hAnsi="Arial"/>
          <w:sz w:val="22"/>
          <w:szCs w:val="22"/>
          <w:lang w:val="it-IT"/>
        </w:rPr>
        <w:t>.</w:t>
      </w:r>
      <w:r w:rsidRPr="00305836">
        <w:rPr>
          <w:rFonts w:ascii="Arial" w:hAnsi="Arial"/>
          <w:sz w:val="22"/>
          <w:szCs w:val="22"/>
          <w:lang w:val="it-IT"/>
        </w:rPr>
        <w:t xml:space="preserve"> Box 85777</w:t>
      </w:r>
      <w:r w:rsidR="00001533" w:rsidRPr="00305836">
        <w:rPr>
          <w:rFonts w:ascii="Arial" w:hAnsi="Arial"/>
          <w:sz w:val="22"/>
          <w:szCs w:val="22"/>
          <w:lang w:val="it-IT"/>
        </w:rPr>
        <w:t>, San Diego, CA 921</w:t>
      </w:r>
      <w:r w:rsidRPr="00305836">
        <w:rPr>
          <w:rFonts w:ascii="Arial" w:hAnsi="Arial"/>
          <w:sz w:val="22"/>
          <w:szCs w:val="22"/>
          <w:lang w:val="it-IT"/>
        </w:rPr>
        <w:t>8</w:t>
      </w:r>
      <w:r w:rsidR="00001533" w:rsidRPr="00305836">
        <w:rPr>
          <w:rFonts w:ascii="Arial" w:hAnsi="Arial"/>
          <w:sz w:val="22"/>
          <w:szCs w:val="22"/>
          <w:lang w:val="it-IT"/>
        </w:rPr>
        <w:t>6</w:t>
      </w:r>
      <w:r w:rsidRPr="00305836">
        <w:rPr>
          <w:rFonts w:ascii="Arial" w:hAnsi="Arial"/>
          <w:sz w:val="22"/>
          <w:szCs w:val="22"/>
          <w:lang w:val="it-IT"/>
        </w:rPr>
        <w:t>-5777</w:t>
      </w:r>
    </w:p>
    <w:p w:rsidR="00182EBB" w:rsidRDefault="00182EBB" w:rsidP="00B965D9">
      <w:pPr>
        <w:framePr w:w="5238" w:h="1627" w:hSpace="187" w:wrap="notBeside" w:vAnchor="text" w:hAnchor="page" w:x="1329" w:y="460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>1-800-571-9248</w:t>
      </w:r>
    </w:p>
    <w:p w:rsidR="001F34EE" w:rsidRPr="00182EBB" w:rsidRDefault="00797693" w:rsidP="00B965D9">
      <w:pPr>
        <w:framePr w:w="5238" w:h="1627" w:hSpace="187" w:wrap="notBeside" w:vAnchor="text" w:hAnchor="page" w:x="1329" w:y="460"/>
        <w:rPr>
          <w:rFonts w:ascii="Arial" w:hAnsi="Arial"/>
          <w:sz w:val="22"/>
          <w:szCs w:val="22"/>
          <w:lang w:val="it-IT"/>
        </w:rPr>
      </w:pPr>
      <w:hyperlink r:id="rId8" w:history="1">
        <w:r w:rsidR="00333329" w:rsidRPr="00A01CB6">
          <w:rPr>
            <w:rStyle w:val="Hyperlink"/>
            <w:rFonts w:ascii="Arial" w:hAnsi="Arial"/>
            <w:sz w:val="22"/>
            <w:szCs w:val="22"/>
            <w:lang w:val="it-IT"/>
          </w:rPr>
          <w:t>www.familycohort.org</w:t>
        </w:r>
      </w:hyperlink>
      <w:r w:rsidR="00333329">
        <w:rPr>
          <w:rFonts w:ascii="Arial" w:hAnsi="Arial"/>
          <w:sz w:val="22"/>
          <w:szCs w:val="22"/>
          <w:lang w:val="it-IT"/>
        </w:rPr>
        <w:t xml:space="preserve"> </w:t>
      </w:r>
    </w:p>
    <w:p w:rsidR="00F819AB" w:rsidRDefault="00945FDD" w:rsidP="006D3082">
      <w:pPr>
        <w:ind w:left="360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5109210</wp:posOffset>
            </wp:positionH>
            <wp:positionV relativeFrom="paragraph">
              <wp:posOffset>-172085</wp:posOffset>
            </wp:positionV>
            <wp:extent cx="1720215" cy="1720215"/>
            <wp:effectExtent l="0" t="0" r="0" b="0"/>
            <wp:wrapTight wrapText="bothSides">
              <wp:wrapPolygon edited="0">
                <wp:start x="7894" y="0"/>
                <wp:lineTo x="5262" y="239"/>
                <wp:lineTo x="3349" y="2870"/>
                <wp:lineTo x="2870" y="4784"/>
                <wp:lineTo x="1914" y="6937"/>
                <wp:lineTo x="2153" y="11482"/>
                <wp:lineTo x="4784" y="15309"/>
                <wp:lineTo x="3110" y="18179"/>
                <wp:lineTo x="3349" y="19136"/>
                <wp:lineTo x="10764" y="19136"/>
                <wp:lineTo x="5980" y="19375"/>
                <wp:lineTo x="5980" y="21050"/>
                <wp:lineTo x="9568" y="21289"/>
                <wp:lineTo x="15548" y="21289"/>
                <wp:lineTo x="16027" y="19854"/>
                <wp:lineTo x="14352" y="19136"/>
                <wp:lineTo x="17940" y="19136"/>
                <wp:lineTo x="18658" y="18658"/>
                <wp:lineTo x="16983" y="15309"/>
                <wp:lineTo x="17701" y="15309"/>
                <wp:lineTo x="20093" y="12199"/>
                <wp:lineTo x="20332" y="11482"/>
                <wp:lineTo x="20571" y="8133"/>
                <wp:lineTo x="20571" y="7654"/>
                <wp:lineTo x="19854" y="4784"/>
                <wp:lineTo x="19615" y="3588"/>
                <wp:lineTo x="16266" y="718"/>
                <wp:lineTo x="14831" y="0"/>
                <wp:lineTo x="7894" y="0"/>
              </wp:wrapPolygon>
            </wp:wrapTight>
            <wp:docPr id="126" name="Picture 126" descr="FamilyTreeLogoWith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FamilyTreeLogoWithTex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72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7693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-54pt;margin-top:-57pt;width:57.6pt;height:822pt;z-index:251656192;mso-position-horizontal-relative:text;mso-position-vertical-relative:text" fillcolor="#34731c" strokecolor="#f2f2f2" strokeweight="3pt">
            <v:shadow on="t" type="perspective" color="#7f7f7f" opacity=".5" offset="1pt" offset2="-1pt"/>
            <v:textbox style="layout-flow:vertical;mso-layout-flow-alt:bottom-to-top;mso-next-textbox:#_x0000_s1067">
              <w:txbxContent>
                <w:p w:rsidR="00127752" w:rsidRPr="001F66F6" w:rsidRDefault="00127752" w:rsidP="00F819AB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127752" w:rsidRPr="00B965D9" w:rsidRDefault="00127752" w:rsidP="00F819AB">
                  <w:pPr>
                    <w:jc w:val="center"/>
                    <w:rPr>
                      <w:rFonts w:ascii="Arial" w:hAnsi="Arial" w:cs="Arial"/>
                      <w:b/>
                      <w:color w:val="ABC560"/>
                      <w:sz w:val="32"/>
                      <w:szCs w:val="32"/>
                    </w:rPr>
                  </w:pPr>
                  <w:r w:rsidRPr="007341B9">
                    <w:rPr>
                      <w:rFonts w:ascii="Arial" w:hAnsi="Arial" w:cs="Arial"/>
                      <w:b/>
                      <w:color w:val="FFFFFF"/>
                      <w:sz w:val="56"/>
                      <w:szCs w:val="56"/>
                    </w:rPr>
                    <w:t>FACT SHEET</w:t>
                  </w:r>
                </w:p>
              </w:txbxContent>
            </v:textbox>
          </v:shape>
        </w:pict>
      </w:r>
    </w:p>
    <w:p w:rsidR="0003647B" w:rsidRDefault="0003647B" w:rsidP="0003647B">
      <w:pPr>
        <w:ind w:left="360"/>
        <w:rPr>
          <w:rFonts w:ascii="Arial" w:hAnsi="Arial" w:cs="Arial"/>
        </w:rPr>
      </w:pPr>
    </w:p>
    <w:p w:rsidR="007610C0" w:rsidRPr="0003647B" w:rsidRDefault="00797693" w:rsidP="00895719">
      <w:pPr>
        <w:ind w:left="180"/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_x0000_s1118" type="#_x0000_t202" style="position:absolute;left:0;text-align:left;margin-left:3.6pt;margin-top:12.3pt;width:99pt;height:537pt;z-index:251658240" filled="f" stroked="f">
            <v:textbox style="mso-next-textbox:#_x0000_s1118">
              <w:txbxContent>
                <w:p w:rsidR="00127752" w:rsidRDefault="00127752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3647B">
                    <w:rPr>
                      <w:rFonts w:ascii="Arial" w:hAnsi="Arial" w:cs="Arial"/>
                      <w:b/>
                      <w:sz w:val="22"/>
                      <w:szCs w:val="22"/>
                    </w:rPr>
                    <w:t>Background:</w:t>
                  </w:r>
                </w:p>
                <w:p w:rsidR="00127752" w:rsidRDefault="00127752" w:rsidP="00094A10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9659B9" w:rsidRDefault="009659B9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9659B9" w:rsidRDefault="009659B9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Objectives: </w:t>
                  </w:r>
                </w:p>
                <w:p w:rsidR="00127752" w:rsidRDefault="00127752" w:rsidP="00094A10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9659B9" w:rsidRDefault="009659B9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9659B9" w:rsidRDefault="009659B9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Approach: </w:t>
                  </w:r>
                </w:p>
                <w:p w:rsidR="00127752" w:rsidRDefault="00127752" w:rsidP="00094A10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ind w:left="18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Value: </w:t>
                  </w:r>
                </w:p>
                <w:p w:rsidR="00127752" w:rsidRDefault="00127752" w:rsidP="00094A10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Collaboration: </w:t>
                  </w:r>
                </w:p>
                <w:p w:rsidR="00127752" w:rsidRDefault="00127752" w:rsidP="00094A10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Support: </w:t>
                  </w:r>
                </w:p>
                <w:p w:rsidR="00127752" w:rsidRDefault="00127752" w:rsidP="00094A10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Default="00127752" w:rsidP="00094A10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27752" w:rsidRPr="00F85BAB" w:rsidRDefault="00127752" w:rsidP="00094A10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Contacts: 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b/>
          <w:noProof/>
        </w:rPr>
        <w:pict>
          <v:shape id="_x0000_s1098" type="#_x0000_t202" style="position:absolute;left:0;text-align:left;margin-left:-9pt;margin-top:0;width:423pt;height:603pt;z-index:251657216" filled="f" stroked="f">
            <v:textbox style="mso-next-textbox:#_x0000_s1098">
              <w:txbxContent>
                <w:p w:rsidR="00127752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27752" w:rsidRDefault="00020B16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The impact of military life experiences, including deployment, on the health and well-being of service members has been well document</w:t>
                  </w:r>
                  <w:r w:rsidR="00182EBB">
                    <w:rPr>
                      <w:rFonts w:ascii="Arial" w:hAnsi="Arial" w:cs="Arial"/>
                      <w:sz w:val="22"/>
                      <w:szCs w:val="22"/>
                    </w:rPr>
                    <w:t>ed</w:t>
                  </w:r>
                  <w:r w:rsidR="00EA2BE2">
                    <w:rPr>
                      <w:rFonts w:ascii="Arial" w:hAnsi="Arial" w:cs="Arial"/>
                      <w:sz w:val="22"/>
                      <w:szCs w:val="22"/>
                    </w:rPr>
                    <w:t xml:space="preserve"> with potential consequences including mental or physical morbidities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EA2BE2">
                    <w:rPr>
                      <w:rFonts w:ascii="Arial" w:hAnsi="Arial" w:cs="Arial"/>
                      <w:sz w:val="22"/>
                      <w:szCs w:val="22"/>
                    </w:rPr>
                    <w:t>Less well understood are the consequences resulting from challenges faced by military</w:t>
                  </w:r>
                  <w:r w:rsidR="007F02CB">
                    <w:rPr>
                      <w:rFonts w:ascii="Arial" w:hAnsi="Arial" w:cs="Arial"/>
                      <w:sz w:val="22"/>
                      <w:szCs w:val="22"/>
                    </w:rPr>
                    <w:t xml:space="preserve"> spouses and children</w:t>
                  </w:r>
                  <w:r w:rsidR="00EA2BE2">
                    <w:rPr>
                      <w:rFonts w:ascii="Arial" w:hAnsi="Arial" w:cs="Arial"/>
                      <w:sz w:val="22"/>
                      <w:szCs w:val="22"/>
                    </w:rPr>
                    <w:t xml:space="preserve"> that are </w:t>
                  </w:r>
                  <w:r w:rsidR="007F02CB">
                    <w:rPr>
                      <w:rFonts w:ascii="Arial" w:hAnsi="Arial" w:cs="Arial"/>
                      <w:sz w:val="22"/>
                      <w:szCs w:val="22"/>
                    </w:rPr>
                    <w:t xml:space="preserve">related to military life experiences. </w:t>
                  </w:r>
                  <w:r w:rsidR="00EA2BE2">
                    <w:rPr>
                      <w:rFonts w:ascii="Arial" w:hAnsi="Arial" w:cs="Arial"/>
                      <w:sz w:val="22"/>
                      <w:szCs w:val="22"/>
                    </w:rPr>
                    <w:t>While some r</w:t>
                  </w:r>
                  <w:r w:rsidR="007F02CB">
                    <w:rPr>
                      <w:rFonts w:ascii="Arial" w:hAnsi="Arial" w:cs="Arial"/>
                      <w:sz w:val="22"/>
                      <w:szCs w:val="22"/>
                    </w:rPr>
                    <w:t xml:space="preserve">esearch has indicated that families are resilient and family </w:t>
                  </w:r>
                  <w:r w:rsidR="00BF2115">
                    <w:rPr>
                      <w:rFonts w:ascii="Arial" w:hAnsi="Arial" w:cs="Arial"/>
                      <w:sz w:val="22"/>
                      <w:szCs w:val="22"/>
                    </w:rPr>
                    <w:t>dynamics</w:t>
                  </w:r>
                  <w:r w:rsidR="00AC3C93"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 w:rsidR="007F02CB">
                    <w:rPr>
                      <w:rFonts w:ascii="Arial" w:hAnsi="Arial" w:cs="Arial"/>
                      <w:sz w:val="22"/>
                      <w:szCs w:val="22"/>
                    </w:rPr>
                    <w:t xml:space="preserve">overall </w:t>
                  </w:r>
                  <w:r w:rsidR="00AC3C93">
                    <w:rPr>
                      <w:rFonts w:ascii="Arial" w:hAnsi="Arial" w:cs="Arial"/>
                      <w:sz w:val="22"/>
                      <w:szCs w:val="22"/>
                    </w:rPr>
                    <w:t xml:space="preserve">well-being </w:t>
                  </w:r>
                  <w:r w:rsidR="007F02CB">
                    <w:rPr>
                      <w:rFonts w:ascii="Arial" w:hAnsi="Arial" w:cs="Arial"/>
                      <w:sz w:val="22"/>
                      <w:szCs w:val="22"/>
                    </w:rPr>
                    <w:t xml:space="preserve">have an </w:t>
                  </w:r>
                  <w:r w:rsidR="00655CD6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  <w:r w:rsidR="007F02CB">
                    <w:rPr>
                      <w:rFonts w:ascii="Arial" w:hAnsi="Arial" w:cs="Arial"/>
                      <w:sz w:val="22"/>
                      <w:szCs w:val="22"/>
                    </w:rPr>
                    <w:t>ffect on the service member</w:t>
                  </w:r>
                  <w:r w:rsidR="00EA2BE2">
                    <w:rPr>
                      <w:rFonts w:ascii="Arial" w:hAnsi="Arial" w:cs="Arial"/>
                      <w:sz w:val="22"/>
                      <w:szCs w:val="22"/>
                    </w:rPr>
                    <w:t xml:space="preserve">, more </w:t>
                  </w:r>
                  <w:r w:rsidR="00AC3C93">
                    <w:rPr>
                      <w:rFonts w:ascii="Arial" w:hAnsi="Arial" w:cs="Arial"/>
                      <w:sz w:val="22"/>
                      <w:szCs w:val="22"/>
                    </w:rPr>
                    <w:t xml:space="preserve">research </w:t>
                  </w:r>
                  <w:r w:rsidR="00EA2BE2">
                    <w:rPr>
                      <w:rFonts w:ascii="Arial" w:hAnsi="Arial" w:cs="Arial"/>
                      <w:sz w:val="22"/>
                      <w:szCs w:val="22"/>
                    </w:rPr>
                    <w:t xml:space="preserve">is needed to determine </w:t>
                  </w:r>
                  <w:r w:rsidR="00AC3C93">
                    <w:rPr>
                      <w:rFonts w:ascii="Arial" w:hAnsi="Arial" w:cs="Arial"/>
                      <w:sz w:val="22"/>
                      <w:szCs w:val="22"/>
                    </w:rPr>
                    <w:t xml:space="preserve">the impact </w:t>
                  </w:r>
                  <w:r w:rsidR="00EA2BE2">
                    <w:rPr>
                      <w:rFonts w:ascii="Arial" w:hAnsi="Arial" w:cs="Arial"/>
                      <w:sz w:val="22"/>
                      <w:szCs w:val="22"/>
                    </w:rPr>
                    <w:t xml:space="preserve">and inter-relationship </w:t>
                  </w:r>
                  <w:r w:rsidR="00AC3C93">
                    <w:rPr>
                      <w:rFonts w:ascii="Arial" w:hAnsi="Arial" w:cs="Arial"/>
                      <w:sz w:val="22"/>
                      <w:szCs w:val="22"/>
                    </w:rPr>
                    <w:t xml:space="preserve">of </w:t>
                  </w:r>
                  <w:r w:rsidR="00EA2BE2">
                    <w:rPr>
                      <w:rFonts w:ascii="Arial" w:hAnsi="Arial" w:cs="Arial"/>
                      <w:sz w:val="22"/>
                      <w:szCs w:val="22"/>
                    </w:rPr>
                    <w:t>military</w:t>
                  </w:r>
                  <w:r w:rsidR="00AC3C93">
                    <w:rPr>
                      <w:rFonts w:ascii="Arial" w:hAnsi="Arial" w:cs="Arial"/>
                      <w:sz w:val="22"/>
                      <w:szCs w:val="22"/>
                    </w:rPr>
                    <w:t xml:space="preserve"> experiences</w:t>
                  </w:r>
                  <w:r w:rsidR="00EA2BE2">
                    <w:rPr>
                      <w:rFonts w:ascii="Arial" w:hAnsi="Arial" w:cs="Arial"/>
                      <w:sz w:val="22"/>
                      <w:szCs w:val="22"/>
                    </w:rPr>
                    <w:t xml:space="preserve"> like deployment</w:t>
                  </w:r>
                  <w:r w:rsidR="00AC3C93">
                    <w:rPr>
                      <w:rFonts w:ascii="Arial" w:hAnsi="Arial" w:cs="Arial"/>
                      <w:sz w:val="22"/>
                      <w:szCs w:val="22"/>
                    </w:rPr>
                    <w:t xml:space="preserve"> on spouses and child</w:t>
                  </w:r>
                  <w:r w:rsidR="00EA2BE2">
                    <w:rPr>
                      <w:rFonts w:ascii="Arial" w:hAnsi="Arial" w:cs="Arial"/>
                      <w:sz w:val="22"/>
                      <w:szCs w:val="22"/>
                    </w:rPr>
                    <w:t xml:space="preserve"> health and family functioning</w:t>
                  </w:r>
                  <w:r w:rsidR="00655CD6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9659B9" w:rsidRDefault="009659B9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27752" w:rsidRPr="006433EC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 xml:space="preserve">The overarching goal of the </w:t>
                  </w:r>
                  <w:r w:rsidR="00A50F93">
                    <w:rPr>
                      <w:rFonts w:ascii="Arial" w:hAnsi="Arial" w:cs="Arial"/>
                      <w:sz w:val="22"/>
                      <w:szCs w:val="22"/>
                    </w:rPr>
                    <w:t>F</w:t>
                  </w: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 xml:space="preserve">amily </w:t>
                  </w:r>
                  <w:r w:rsidR="00A50F93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>tudy is to assess the impact of military service an</w:t>
                  </w:r>
                  <w:r w:rsidR="007B342D">
                    <w:rPr>
                      <w:rFonts w:ascii="Arial" w:hAnsi="Arial" w:cs="Arial"/>
                      <w:sz w:val="22"/>
                      <w:szCs w:val="22"/>
                    </w:rPr>
                    <w:t xml:space="preserve">d deployment on family health. </w:t>
                  </w: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 xml:space="preserve">This </w:t>
                  </w:r>
                  <w:proofErr w:type="gramStart"/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>DoD</w:t>
                  </w:r>
                  <w:proofErr w:type="gramEnd"/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 xml:space="preserve"> capability will be the first of its kind by using a large population-based cohort to assess the impact of military service and deployment on the health of service members, their spouses and co-resident children, and to evaluate the quality of the relationships between service members, spouses and their children.</w:t>
                  </w:r>
                </w:p>
                <w:p w:rsidR="00127752" w:rsidRPr="006433EC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27752" w:rsidRDefault="00127752" w:rsidP="006E68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The Millennium Cohort Family Study enrolled </w:t>
                  </w:r>
                  <w:r w:rsidR="00A50F93">
                    <w:rPr>
                      <w:rFonts w:ascii="Arial" w:hAnsi="Arial" w:cs="Arial"/>
                      <w:sz w:val="22"/>
                      <w:szCs w:val="22"/>
                    </w:rPr>
                    <w:t xml:space="preserve">approximately 10,000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spouses of the 4</w:t>
                  </w:r>
                  <w:r w:rsidRPr="00945FDD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655CD6">
                    <w:rPr>
                      <w:rFonts w:ascii="Arial" w:hAnsi="Arial" w:cs="Arial"/>
                      <w:sz w:val="22"/>
                      <w:szCs w:val="22"/>
                    </w:rPr>
                    <w:t>p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anel of the Millennium Coho</w:t>
                  </w:r>
                  <w:r w:rsidR="007B342D">
                    <w:rPr>
                      <w:rFonts w:ascii="Arial" w:hAnsi="Arial" w:cs="Arial"/>
                      <w:sz w:val="22"/>
                      <w:szCs w:val="22"/>
                    </w:rPr>
                    <w:t xml:space="preserve">rt Study between 2011 and 2013.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Panel 4 included a probability sample of military service members (active duty, Reserves, and National Guard) with 2-5 years of service and oversampled for married service members and females. </w:t>
                  </w:r>
                </w:p>
                <w:p w:rsidR="00127752" w:rsidRDefault="00127752" w:rsidP="006E680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27752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 xml:space="preserve">Understanding the impact of military service on family members’ health </w:t>
                  </w:r>
                  <w:r w:rsidR="007F02CB">
                    <w:rPr>
                      <w:rFonts w:ascii="Arial" w:hAnsi="Arial" w:cs="Arial"/>
                      <w:sz w:val="22"/>
                      <w:szCs w:val="22"/>
                    </w:rPr>
                    <w:t xml:space="preserve">and well-being </w:t>
                  </w: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 xml:space="preserve">is </w:t>
                  </w:r>
                  <w:r w:rsidR="007F02CB">
                    <w:rPr>
                      <w:rFonts w:ascii="Arial" w:hAnsi="Arial" w:cs="Arial"/>
                      <w:sz w:val="22"/>
                      <w:szCs w:val="22"/>
                    </w:rPr>
                    <w:t>critical for</w:t>
                  </w: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 xml:space="preserve"> developing </w:t>
                  </w:r>
                  <w:r w:rsidR="007F02CB">
                    <w:rPr>
                      <w:rFonts w:ascii="Arial" w:hAnsi="Arial" w:cs="Arial"/>
                      <w:sz w:val="22"/>
                      <w:szCs w:val="22"/>
                    </w:rPr>
                    <w:t xml:space="preserve">effective </w:t>
                  </w: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 xml:space="preserve">interventions and support mechanisms to build resilience and reduce stress.  </w:t>
                  </w:r>
                </w:p>
                <w:p w:rsidR="00127752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27752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>Investigators include uniformed scientists from the Army, Navy, Air Force, as well as scientists from the Depa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rtment of Veterans Affairs, </w:t>
                  </w:r>
                  <w:smartTag w:uri="urn:schemas-microsoft-com:office:smarttags" w:element="PlaceName"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New York</w:t>
                    </w:r>
                  </w:smartTag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smartTag w:uri="urn:schemas-microsoft-com:office:smarttags" w:element="PlaceType"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University</w:t>
                    </w:r>
                  </w:smartTag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smartTag w:uri="urn:schemas-microsoft-com:office:smarttags" w:element="place">
                    <w:smartTag w:uri="urn:schemas-microsoft-com:office:smarttags" w:element="PlaceName">
                      <w:r w:rsidRPr="006433EC">
                        <w:rPr>
                          <w:rFonts w:ascii="Arial" w:hAnsi="Arial" w:cs="Arial"/>
                          <w:sz w:val="22"/>
                          <w:szCs w:val="22"/>
                        </w:rPr>
                        <w:t>Duke</w:t>
                      </w:r>
                    </w:smartTag>
                    <w:r w:rsidRPr="006433EC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smartTag w:uri="urn:schemas-microsoft-com:office:smarttags" w:element="PlaceType">
                      <w:r w:rsidRPr="006433EC">
                        <w:rPr>
                          <w:rFonts w:ascii="Arial" w:hAnsi="Arial" w:cs="Arial"/>
                          <w:sz w:val="22"/>
                          <w:szCs w:val="22"/>
                        </w:rPr>
                        <w:t>University</w:t>
                      </w:r>
                    </w:smartTag>
                  </w:smartTag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 xml:space="preserve">, Abt Associates, and other leading academic institutions.  </w:t>
                  </w:r>
                </w:p>
                <w:p w:rsidR="00127752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27752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 xml:space="preserve">The project is supported by the US Department of Defense, Military Operational Medicine Research Program. </w:t>
                  </w:r>
                </w:p>
                <w:p w:rsidR="00127752" w:rsidRPr="006433EC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27752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The Co-Principal Investigato</w:t>
                  </w: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>rs of the Millennium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Cohort Family </w:t>
                  </w: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>Study are Drs John Fairbank (Duke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University</w:t>
                  </w: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Charles</w:t>
                  </w: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 xml:space="preserve"> Marmar (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New York University</w:t>
                  </w: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>), Bill Schlenger (Abt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Associates</w:t>
                  </w: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and Martin White</w:t>
                  </w: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 xml:space="preserve"> (N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aval Health Research Center)</w:t>
                  </w: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 xml:space="preserve">, and the primary performing site is the </w:t>
                  </w:r>
                  <w:proofErr w:type="gramStart"/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>DoD</w:t>
                  </w:r>
                  <w:proofErr w:type="gramEnd"/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 xml:space="preserve"> Center for Deployment Health Research, Naval Health Research Center in San Diego, CA.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>ore information on the Millennium Cohort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Family</w:t>
                  </w:r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 xml:space="preserve"> Study is also available on the website, </w:t>
                  </w:r>
                  <w:hyperlink r:id="rId10" w:history="1">
                    <w:r w:rsidRPr="00A01CB6">
                      <w:rPr>
                        <w:rStyle w:val="Hyperlink"/>
                        <w:rFonts w:ascii="Arial" w:hAnsi="Arial" w:cs="Arial"/>
                        <w:sz w:val="22"/>
                        <w:szCs w:val="22"/>
                      </w:rPr>
                      <w:t>www.familycohort.org</w:t>
                    </w:r>
                  </w:hyperlink>
                  <w:r w:rsidRPr="006433EC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127752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27752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27752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27752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27752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27752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27752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27752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27752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27752" w:rsidRDefault="00127752" w:rsidP="001A08A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27752" w:rsidRPr="006433EC" w:rsidRDefault="00127752" w:rsidP="001A08A1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5C4391" w:rsidRPr="0003647B">
        <w:rPr>
          <w:rFonts w:ascii="Arial" w:hAnsi="Arial" w:cs="Arial"/>
          <w:b/>
          <w:sz w:val="22"/>
          <w:szCs w:val="22"/>
        </w:rPr>
        <w:t xml:space="preserve">  </w:t>
      </w:r>
    </w:p>
    <w:p w:rsidR="000C036A" w:rsidRPr="0003647B" w:rsidRDefault="000C036A" w:rsidP="000C036A">
      <w:pPr>
        <w:ind w:left="360"/>
        <w:rPr>
          <w:rFonts w:ascii="Arial" w:hAnsi="Arial" w:cs="Arial"/>
          <w:b/>
          <w:sz w:val="22"/>
          <w:szCs w:val="22"/>
        </w:rPr>
      </w:pPr>
    </w:p>
    <w:p w:rsidR="00862E9E" w:rsidRPr="0003647B" w:rsidRDefault="00862E9E" w:rsidP="00F819AB">
      <w:pPr>
        <w:ind w:left="720"/>
        <w:rPr>
          <w:rFonts w:ascii="Arial" w:hAnsi="Arial" w:cs="Arial"/>
          <w:b/>
          <w:sz w:val="22"/>
          <w:szCs w:val="22"/>
        </w:rPr>
      </w:pPr>
    </w:p>
    <w:p w:rsidR="0003647B" w:rsidRPr="0003647B" w:rsidRDefault="0003647B" w:rsidP="00F819AB">
      <w:pPr>
        <w:ind w:left="720"/>
        <w:rPr>
          <w:rFonts w:ascii="Arial" w:hAnsi="Arial" w:cs="Arial"/>
          <w:b/>
          <w:sz w:val="22"/>
          <w:szCs w:val="22"/>
        </w:rPr>
      </w:pPr>
    </w:p>
    <w:p w:rsidR="0003647B" w:rsidRPr="0003647B" w:rsidRDefault="0003647B" w:rsidP="00F819AB">
      <w:pPr>
        <w:ind w:left="720"/>
        <w:rPr>
          <w:rFonts w:ascii="Arial" w:hAnsi="Arial" w:cs="Arial"/>
          <w:b/>
          <w:sz w:val="22"/>
          <w:szCs w:val="22"/>
        </w:rPr>
      </w:pPr>
    </w:p>
    <w:p w:rsidR="0003647B" w:rsidRPr="0003647B" w:rsidRDefault="0003647B" w:rsidP="00F819AB">
      <w:pPr>
        <w:ind w:left="720"/>
        <w:rPr>
          <w:rFonts w:ascii="Arial" w:hAnsi="Arial" w:cs="Arial"/>
          <w:b/>
          <w:sz w:val="22"/>
          <w:szCs w:val="22"/>
        </w:rPr>
      </w:pPr>
    </w:p>
    <w:p w:rsidR="0003647B" w:rsidRPr="0003647B" w:rsidRDefault="0003647B" w:rsidP="00F819AB">
      <w:pPr>
        <w:ind w:left="720"/>
        <w:rPr>
          <w:rFonts w:ascii="Arial" w:hAnsi="Arial" w:cs="Arial"/>
          <w:b/>
          <w:sz w:val="22"/>
          <w:szCs w:val="22"/>
        </w:rPr>
      </w:pPr>
    </w:p>
    <w:p w:rsidR="0003647B" w:rsidRPr="0003647B" w:rsidRDefault="0003647B" w:rsidP="00F819AB">
      <w:pPr>
        <w:ind w:left="720"/>
        <w:rPr>
          <w:rFonts w:ascii="Arial" w:hAnsi="Arial" w:cs="Arial"/>
          <w:b/>
          <w:sz w:val="22"/>
          <w:szCs w:val="22"/>
        </w:rPr>
      </w:pPr>
    </w:p>
    <w:p w:rsidR="0003647B" w:rsidRPr="0003647B" w:rsidRDefault="0003647B" w:rsidP="00F819AB">
      <w:pPr>
        <w:ind w:left="720"/>
        <w:rPr>
          <w:rFonts w:ascii="Arial" w:hAnsi="Arial" w:cs="Arial"/>
          <w:b/>
          <w:sz w:val="22"/>
          <w:szCs w:val="22"/>
        </w:rPr>
      </w:pPr>
    </w:p>
    <w:p w:rsidR="0003647B" w:rsidRDefault="0003647B" w:rsidP="00F819AB">
      <w:pPr>
        <w:ind w:left="720"/>
        <w:rPr>
          <w:rFonts w:ascii="Arial" w:hAnsi="Arial" w:cs="Arial"/>
          <w:b/>
          <w:sz w:val="22"/>
          <w:szCs w:val="22"/>
        </w:rPr>
      </w:pPr>
    </w:p>
    <w:p w:rsidR="00001533" w:rsidRDefault="00001533" w:rsidP="00DF45A4">
      <w:pPr>
        <w:ind w:left="360"/>
        <w:rPr>
          <w:rFonts w:ascii="Arial" w:hAnsi="Arial" w:cs="Arial"/>
          <w:b/>
          <w:sz w:val="22"/>
          <w:szCs w:val="22"/>
        </w:rPr>
      </w:pPr>
    </w:p>
    <w:p w:rsidR="00895719" w:rsidRDefault="00895719" w:rsidP="00895719">
      <w:pPr>
        <w:ind w:left="360"/>
        <w:rPr>
          <w:rFonts w:ascii="Arial" w:hAnsi="Arial" w:cs="Arial"/>
          <w:b/>
          <w:sz w:val="22"/>
          <w:szCs w:val="22"/>
        </w:rPr>
      </w:pPr>
    </w:p>
    <w:p w:rsidR="00895719" w:rsidRPr="00895719" w:rsidRDefault="000C036A" w:rsidP="00895719">
      <w:pPr>
        <w:ind w:left="180"/>
        <w:rPr>
          <w:rFonts w:ascii="Arial" w:hAnsi="Arial" w:cs="Arial"/>
          <w:b/>
          <w:sz w:val="22"/>
          <w:szCs w:val="22"/>
        </w:rPr>
      </w:pPr>
      <w:r w:rsidRPr="0003647B">
        <w:rPr>
          <w:rFonts w:ascii="Arial" w:hAnsi="Arial" w:cs="Arial"/>
          <w:sz w:val="22"/>
          <w:szCs w:val="22"/>
        </w:rPr>
        <w:tab/>
      </w:r>
    </w:p>
    <w:p w:rsidR="00895719" w:rsidRDefault="00895719" w:rsidP="00895719">
      <w:pPr>
        <w:ind w:left="180"/>
        <w:rPr>
          <w:rFonts w:ascii="Arial" w:hAnsi="Arial" w:cs="Arial"/>
          <w:sz w:val="22"/>
          <w:szCs w:val="22"/>
        </w:rPr>
      </w:pPr>
    </w:p>
    <w:p w:rsidR="00895719" w:rsidRDefault="00895719" w:rsidP="00895719">
      <w:pPr>
        <w:ind w:left="180"/>
        <w:rPr>
          <w:rFonts w:ascii="Arial" w:hAnsi="Arial" w:cs="Arial"/>
          <w:sz w:val="22"/>
          <w:szCs w:val="22"/>
        </w:rPr>
      </w:pPr>
    </w:p>
    <w:p w:rsidR="00895719" w:rsidRDefault="00895719" w:rsidP="00895719">
      <w:pPr>
        <w:ind w:left="180"/>
        <w:rPr>
          <w:rFonts w:ascii="Arial" w:hAnsi="Arial" w:cs="Arial"/>
          <w:sz w:val="22"/>
          <w:szCs w:val="22"/>
        </w:rPr>
      </w:pPr>
    </w:p>
    <w:p w:rsidR="00895719" w:rsidRDefault="00895719" w:rsidP="00895719">
      <w:pPr>
        <w:ind w:left="180"/>
        <w:rPr>
          <w:rFonts w:ascii="Arial" w:hAnsi="Arial" w:cs="Arial"/>
          <w:sz w:val="22"/>
          <w:szCs w:val="22"/>
        </w:rPr>
      </w:pPr>
    </w:p>
    <w:p w:rsidR="00895719" w:rsidRDefault="00895719" w:rsidP="00895719">
      <w:pPr>
        <w:ind w:left="180"/>
        <w:rPr>
          <w:rFonts w:ascii="Arial" w:hAnsi="Arial" w:cs="Arial"/>
          <w:sz w:val="22"/>
          <w:szCs w:val="22"/>
        </w:rPr>
      </w:pPr>
    </w:p>
    <w:p w:rsidR="00895719" w:rsidRDefault="00895719" w:rsidP="00895719">
      <w:pPr>
        <w:ind w:left="180"/>
        <w:rPr>
          <w:rFonts w:ascii="Arial" w:hAnsi="Arial" w:cs="Arial"/>
          <w:sz w:val="22"/>
          <w:szCs w:val="22"/>
        </w:rPr>
      </w:pPr>
    </w:p>
    <w:p w:rsidR="00895719" w:rsidRDefault="00895719" w:rsidP="00895719">
      <w:pPr>
        <w:ind w:left="180"/>
        <w:rPr>
          <w:rFonts w:ascii="Arial" w:hAnsi="Arial" w:cs="Arial"/>
          <w:b/>
          <w:sz w:val="22"/>
          <w:szCs w:val="22"/>
        </w:rPr>
      </w:pPr>
    </w:p>
    <w:p w:rsidR="00F81D05" w:rsidRPr="00895719" w:rsidRDefault="00F819AB" w:rsidP="00895719">
      <w:pPr>
        <w:ind w:left="180"/>
        <w:rPr>
          <w:rFonts w:ascii="Arial" w:hAnsi="Arial" w:cs="Arial"/>
          <w:b/>
          <w:sz w:val="22"/>
          <w:szCs w:val="22"/>
        </w:rPr>
      </w:pPr>
      <w:r w:rsidRPr="00895719">
        <w:rPr>
          <w:rFonts w:ascii="Arial" w:hAnsi="Arial" w:cs="Arial"/>
          <w:b/>
          <w:sz w:val="22"/>
          <w:szCs w:val="22"/>
        </w:rPr>
        <w:tab/>
      </w:r>
    </w:p>
    <w:p w:rsidR="007F726D" w:rsidRPr="0003647B" w:rsidRDefault="007F726D" w:rsidP="007F726D">
      <w:pPr>
        <w:ind w:left="2880" w:hanging="2520"/>
        <w:rPr>
          <w:rFonts w:ascii="Arial" w:hAnsi="Arial" w:cs="Arial"/>
          <w:sz w:val="22"/>
          <w:szCs w:val="22"/>
        </w:rPr>
      </w:pPr>
    </w:p>
    <w:p w:rsidR="007F726D" w:rsidRPr="0003647B" w:rsidRDefault="007F726D" w:rsidP="007F726D">
      <w:pPr>
        <w:ind w:left="2880" w:hanging="2520"/>
        <w:rPr>
          <w:rFonts w:ascii="Arial" w:hAnsi="Arial" w:cs="Arial"/>
          <w:sz w:val="22"/>
          <w:szCs w:val="22"/>
        </w:rPr>
      </w:pPr>
    </w:p>
    <w:p w:rsidR="0003647B" w:rsidRPr="0003647B" w:rsidRDefault="00862E9E" w:rsidP="00BF5754">
      <w:pPr>
        <w:ind w:left="2880" w:hanging="2160"/>
        <w:rPr>
          <w:rFonts w:ascii="Arial" w:hAnsi="Arial" w:cs="Arial"/>
          <w:b/>
          <w:sz w:val="22"/>
          <w:szCs w:val="22"/>
        </w:rPr>
      </w:pPr>
      <w:r w:rsidRPr="0003647B">
        <w:rPr>
          <w:rFonts w:ascii="Arial" w:hAnsi="Arial" w:cs="Arial"/>
          <w:b/>
          <w:sz w:val="22"/>
          <w:szCs w:val="22"/>
        </w:rPr>
        <w:tab/>
      </w:r>
    </w:p>
    <w:p w:rsidR="0003647B" w:rsidRPr="0003647B" w:rsidRDefault="0003647B" w:rsidP="00BF5754">
      <w:pPr>
        <w:ind w:left="2880" w:hanging="2160"/>
        <w:rPr>
          <w:rFonts w:ascii="Arial" w:hAnsi="Arial" w:cs="Arial"/>
          <w:b/>
          <w:sz w:val="22"/>
          <w:szCs w:val="22"/>
        </w:rPr>
      </w:pPr>
    </w:p>
    <w:p w:rsidR="0003647B" w:rsidRPr="0003647B" w:rsidRDefault="0003647B" w:rsidP="00BF5754">
      <w:pPr>
        <w:ind w:left="2880" w:hanging="2160"/>
        <w:rPr>
          <w:rFonts w:ascii="Arial" w:hAnsi="Arial" w:cs="Arial"/>
          <w:b/>
          <w:sz w:val="22"/>
          <w:szCs w:val="22"/>
        </w:rPr>
      </w:pPr>
    </w:p>
    <w:p w:rsidR="0003647B" w:rsidRPr="0003647B" w:rsidRDefault="0003647B" w:rsidP="00BF5754">
      <w:pPr>
        <w:ind w:left="2880" w:hanging="2160"/>
        <w:rPr>
          <w:rFonts w:ascii="Arial" w:hAnsi="Arial" w:cs="Arial"/>
          <w:b/>
          <w:sz w:val="22"/>
          <w:szCs w:val="22"/>
        </w:rPr>
      </w:pPr>
    </w:p>
    <w:p w:rsidR="0003647B" w:rsidRPr="0003647B" w:rsidRDefault="0003647B" w:rsidP="00BF5754">
      <w:pPr>
        <w:ind w:left="2880" w:hanging="2160"/>
        <w:rPr>
          <w:rFonts w:ascii="Arial" w:hAnsi="Arial" w:cs="Arial"/>
          <w:b/>
          <w:sz w:val="22"/>
          <w:szCs w:val="22"/>
        </w:rPr>
      </w:pPr>
    </w:p>
    <w:p w:rsidR="0003647B" w:rsidRPr="0003647B" w:rsidRDefault="00C95E91" w:rsidP="00895719">
      <w:pPr>
        <w:ind w:left="180"/>
        <w:rPr>
          <w:rFonts w:ascii="Arial" w:hAnsi="Arial" w:cs="Arial"/>
          <w:b/>
          <w:sz w:val="22"/>
          <w:szCs w:val="22"/>
        </w:rPr>
      </w:pPr>
      <w:r w:rsidRPr="0003647B">
        <w:rPr>
          <w:rFonts w:ascii="Arial" w:hAnsi="Arial" w:cs="Arial"/>
          <w:b/>
          <w:sz w:val="22"/>
          <w:szCs w:val="22"/>
        </w:rPr>
        <w:tab/>
      </w:r>
      <w:r w:rsidRPr="0003647B">
        <w:rPr>
          <w:rFonts w:ascii="Arial" w:hAnsi="Arial" w:cs="Arial"/>
          <w:b/>
          <w:sz w:val="22"/>
          <w:szCs w:val="22"/>
        </w:rPr>
        <w:tab/>
      </w:r>
    </w:p>
    <w:p w:rsidR="0003647B" w:rsidRPr="0003647B" w:rsidRDefault="0003647B" w:rsidP="00862E9E">
      <w:pPr>
        <w:ind w:left="360"/>
        <w:rPr>
          <w:rFonts w:ascii="Arial" w:hAnsi="Arial" w:cs="Arial"/>
          <w:b/>
          <w:sz w:val="22"/>
          <w:szCs w:val="22"/>
        </w:rPr>
      </w:pPr>
    </w:p>
    <w:p w:rsidR="0003647B" w:rsidRPr="0003647B" w:rsidRDefault="0003647B" w:rsidP="00862E9E">
      <w:pPr>
        <w:ind w:left="360"/>
        <w:rPr>
          <w:rFonts w:ascii="Arial" w:hAnsi="Arial" w:cs="Arial"/>
          <w:b/>
          <w:sz w:val="22"/>
          <w:szCs w:val="22"/>
        </w:rPr>
      </w:pPr>
    </w:p>
    <w:p w:rsidR="0003647B" w:rsidRPr="0003647B" w:rsidRDefault="0003647B" w:rsidP="00443E98">
      <w:pPr>
        <w:ind w:left="360"/>
        <w:rPr>
          <w:rFonts w:ascii="Arial" w:hAnsi="Arial" w:cs="Arial"/>
          <w:b/>
          <w:sz w:val="22"/>
          <w:szCs w:val="22"/>
        </w:rPr>
      </w:pPr>
    </w:p>
    <w:p w:rsidR="00895719" w:rsidRDefault="00895719" w:rsidP="00895719">
      <w:pPr>
        <w:ind w:left="180"/>
        <w:rPr>
          <w:rFonts w:ascii="Arial" w:hAnsi="Arial" w:cs="Arial"/>
          <w:b/>
          <w:sz w:val="22"/>
          <w:szCs w:val="22"/>
        </w:rPr>
      </w:pPr>
    </w:p>
    <w:p w:rsidR="00862E9E" w:rsidRPr="0003647B" w:rsidRDefault="00862E9E" w:rsidP="00443E98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03647B" w:rsidRPr="0003647B" w:rsidRDefault="0003647B" w:rsidP="00443E98">
      <w:pPr>
        <w:ind w:left="360"/>
        <w:rPr>
          <w:rFonts w:ascii="Arial" w:hAnsi="Arial" w:cs="Arial"/>
          <w:b/>
          <w:sz w:val="22"/>
          <w:szCs w:val="22"/>
        </w:rPr>
      </w:pPr>
    </w:p>
    <w:p w:rsidR="00895719" w:rsidRDefault="00895719" w:rsidP="00443E98">
      <w:pPr>
        <w:ind w:left="360"/>
        <w:rPr>
          <w:rFonts w:ascii="Arial" w:hAnsi="Arial" w:cs="Arial"/>
          <w:b/>
          <w:sz w:val="22"/>
          <w:szCs w:val="22"/>
        </w:rPr>
      </w:pPr>
    </w:p>
    <w:p w:rsidR="00895719" w:rsidRDefault="00895719" w:rsidP="006C4D3A">
      <w:pPr>
        <w:tabs>
          <w:tab w:val="left" w:pos="1980"/>
        </w:tabs>
        <w:ind w:left="360"/>
        <w:rPr>
          <w:rFonts w:ascii="Arial" w:hAnsi="Arial" w:cs="Arial"/>
          <w:b/>
          <w:sz w:val="22"/>
          <w:szCs w:val="22"/>
        </w:rPr>
      </w:pPr>
    </w:p>
    <w:p w:rsidR="008C5574" w:rsidRDefault="008C5574" w:rsidP="00443E98">
      <w:pPr>
        <w:ind w:left="360"/>
        <w:rPr>
          <w:rFonts w:ascii="Arial" w:hAnsi="Arial" w:cs="Arial"/>
          <w:b/>
          <w:u w:val="single"/>
        </w:rPr>
      </w:pPr>
    </w:p>
    <w:p w:rsidR="008C5574" w:rsidRDefault="008C5574" w:rsidP="00443E98">
      <w:pPr>
        <w:ind w:left="360"/>
        <w:rPr>
          <w:rFonts w:ascii="Arial" w:hAnsi="Arial" w:cs="Arial"/>
          <w:b/>
          <w:u w:val="single"/>
        </w:rPr>
      </w:pPr>
    </w:p>
    <w:p w:rsidR="008C5574" w:rsidRDefault="008C5574" w:rsidP="00443E98">
      <w:pPr>
        <w:ind w:left="360"/>
        <w:rPr>
          <w:rFonts w:ascii="Arial" w:hAnsi="Arial" w:cs="Arial"/>
          <w:b/>
          <w:u w:val="single"/>
        </w:rPr>
      </w:pPr>
    </w:p>
    <w:p w:rsidR="008C5574" w:rsidRDefault="008C5574" w:rsidP="00443E98">
      <w:pPr>
        <w:ind w:left="360"/>
        <w:rPr>
          <w:rFonts w:ascii="Arial" w:hAnsi="Arial" w:cs="Arial"/>
          <w:b/>
          <w:u w:val="single"/>
        </w:rPr>
      </w:pPr>
    </w:p>
    <w:p w:rsidR="008C5574" w:rsidRDefault="008C5574" w:rsidP="00443E98">
      <w:pPr>
        <w:ind w:left="360"/>
        <w:rPr>
          <w:rFonts w:ascii="Arial" w:hAnsi="Arial" w:cs="Arial"/>
          <w:b/>
          <w:u w:val="single"/>
        </w:rPr>
      </w:pPr>
    </w:p>
    <w:p w:rsidR="006C4D3A" w:rsidRDefault="006C4D3A" w:rsidP="002215D6">
      <w:pPr>
        <w:tabs>
          <w:tab w:val="left" w:pos="1980"/>
        </w:tabs>
        <w:ind w:left="180"/>
        <w:rPr>
          <w:rFonts w:ascii="Arial" w:hAnsi="Arial" w:cs="Arial"/>
          <w:b/>
          <w:sz w:val="22"/>
          <w:szCs w:val="22"/>
          <w:u w:val="single"/>
        </w:rPr>
      </w:pPr>
    </w:p>
    <w:p w:rsidR="007301FA" w:rsidRDefault="007301FA" w:rsidP="00333329">
      <w:pPr>
        <w:rPr>
          <w:rFonts w:ascii="Arial" w:hAnsi="Arial"/>
          <w:sz w:val="20"/>
          <w:szCs w:val="20"/>
        </w:rPr>
      </w:pPr>
    </w:p>
    <w:p w:rsidR="00127752" w:rsidRDefault="00127752" w:rsidP="00333329">
      <w:pPr>
        <w:rPr>
          <w:rFonts w:ascii="Arial" w:hAnsi="Arial"/>
          <w:sz w:val="20"/>
          <w:szCs w:val="20"/>
        </w:rPr>
      </w:pPr>
    </w:p>
    <w:p w:rsidR="00127752" w:rsidRDefault="00127752" w:rsidP="00333329">
      <w:pPr>
        <w:rPr>
          <w:rFonts w:ascii="Arial" w:hAnsi="Arial"/>
          <w:sz w:val="20"/>
          <w:szCs w:val="20"/>
        </w:rPr>
      </w:pPr>
    </w:p>
    <w:p w:rsidR="008C09FE" w:rsidRDefault="00797693" w:rsidP="008C09FE">
      <w:pPr>
        <w:ind w:left="-360" w:right="-180" w:firstLine="7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/>
          <w:noProof/>
          <w:sz w:val="20"/>
          <w:szCs w:val="20"/>
        </w:rPr>
        <w:lastRenderedPageBreak/>
        <w:pict>
          <v:shape id="_x0000_s1151" type="#_x0000_t202" style="position:absolute;left:0;text-align:left;margin-left:-52.5pt;margin-top:-31.25pt;width:57.6pt;height:822pt;z-index:251660288" fillcolor="#34731c" strokecolor="#f2f2f2" strokeweight="3pt">
            <v:shadow on="t" type="perspective" color="#7f7f7f" opacity=".5" offset="1pt" offset2="-1pt"/>
            <v:textbox style="layout-flow:vertical;mso-layout-flow-alt:bottom-to-top;mso-next-textbox:#_x0000_s1151">
              <w:txbxContent>
                <w:p w:rsidR="008C09FE" w:rsidRPr="001F66F6" w:rsidRDefault="008C09FE" w:rsidP="008C09FE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8C09FE" w:rsidRPr="00B965D9" w:rsidRDefault="008C09FE" w:rsidP="008C09FE">
                  <w:pPr>
                    <w:jc w:val="center"/>
                    <w:rPr>
                      <w:rFonts w:ascii="Arial" w:hAnsi="Arial" w:cs="Arial"/>
                      <w:b/>
                      <w:color w:val="ABC560"/>
                      <w:sz w:val="32"/>
                      <w:szCs w:val="32"/>
                    </w:rPr>
                  </w:pPr>
                  <w:r w:rsidRPr="007341B9">
                    <w:rPr>
                      <w:rFonts w:ascii="Arial" w:hAnsi="Arial" w:cs="Arial"/>
                      <w:b/>
                      <w:color w:val="FFFFFF"/>
                      <w:sz w:val="56"/>
                      <w:szCs w:val="56"/>
                    </w:rPr>
                    <w:t>FACT SHEET</w:t>
                  </w:r>
                </w:p>
              </w:txbxContent>
            </v:textbox>
          </v:shape>
        </w:pict>
      </w:r>
      <w:r w:rsidR="008C09FE" w:rsidRPr="00470AA7">
        <w:rPr>
          <w:rFonts w:ascii="Arial" w:hAnsi="Arial" w:cs="Arial"/>
          <w:b/>
          <w:sz w:val="22"/>
          <w:szCs w:val="22"/>
          <w:u w:val="single"/>
        </w:rPr>
        <w:t>Millennium Cohort</w:t>
      </w:r>
      <w:r w:rsidR="008C09FE">
        <w:rPr>
          <w:rFonts w:ascii="Arial" w:hAnsi="Arial" w:cs="Arial"/>
          <w:b/>
          <w:sz w:val="22"/>
          <w:szCs w:val="22"/>
          <w:u w:val="single"/>
        </w:rPr>
        <w:t xml:space="preserve"> Family</w:t>
      </w:r>
      <w:r w:rsidR="008C09FE" w:rsidRPr="00470AA7">
        <w:rPr>
          <w:rFonts w:ascii="Arial" w:hAnsi="Arial" w:cs="Arial"/>
          <w:b/>
          <w:sz w:val="22"/>
          <w:szCs w:val="22"/>
          <w:u w:val="single"/>
        </w:rPr>
        <w:t xml:space="preserve"> Study Products</w:t>
      </w:r>
    </w:p>
    <w:p w:rsidR="008C09FE" w:rsidRDefault="008C09FE" w:rsidP="008C09FE">
      <w:pPr>
        <w:ind w:left="-360" w:right="-180" w:firstLine="720"/>
        <w:rPr>
          <w:rFonts w:ascii="Arial" w:hAnsi="Arial" w:cs="Arial"/>
          <w:b/>
          <w:sz w:val="22"/>
          <w:szCs w:val="22"/>
          <w:u w:val="single"/>
        </w:rPr>
      </w:pPr>
    </w:p>
    <w:p w:rsidR="008C09FE" w:rsidRDefault="008C09FE" w:rsidP="008C09FE">
      <w:pPr>
        <w:ind w:left="360" w:right="-180"/>
        <w:rPr>
          <w:rFonts w:ascii="Arial" w:hAnsi="Arial" w:cs="Arial"/>
          <w:b/>
          <w:sz w:val="22"/>
          <w:szCs w:val="22"/>
          <w:u w:val="single"/>
        </w:rPr>
      </w:pPr>
    </w:p>
    <w:p w:rsidR="008C09FE" w:rsidRPr="0064354A" w:rsidRDefault="008C09FE" w:rsidP="008C09FE">
      <w:pPr>
        <w:ind w:left="360" w:right="-180"/>
        <w:rPr>
          <w:rFonts w:ascii="Arial" w:hAnsi="Arial" w:cs="Arial"/>
          <w:sz w:val="22"/>
          <w:szCs w:val="22"/>
        </w:rPr>
      </w:pPr>
      <w:r w:rsidRPr="0064354A">
        <w:rPr>
          <w:rFonts w:ascii="Arial" w:hAnsi="Arial" w:cs="Arial"/>
          <w:sz w:val="22"/>
          <w:szCs w:val="22"/>
        </w:rPr>
        <w:t>Crum-Cianflone NF</w:t>
      </w:r>
      <w:r>
        <w:rPr>
          <w:rFonts w:ascii="Arial" w:hAnsi="Arial" w:cs="Arial"/>
          <w:sz w:val="22"/>
          <w:szCs w:val="22"/>
        </w:rPr>
        <w:t>, Fairbank JA, Marmar CR, Schlenger W</w:t>
      </w:r>
      <w:r w:rsidRPr="006435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The Millennium Cohort and Family Studies: A Prospective Evaluation of the Health and Well-Being of Military Service Members and Their Families</w:t>
      </w:r>
      <w:r w:rsidRPr="0064354A">
        <w:rPr>
          <w:rFonts w:ascii="Arial" w:hAnsi="Arial" w:cs="Arial"/>
          <w:b/>
          <w:sz w:val="22"/>
          <w:szCs w:val="22"/>
        </w:rPr>
        <w:t>.</w:t>
      </w:r>
      <w:r w:rsidRPr="006435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International Journal of Methods in Psychiatric Research; </w:t>
      </w:r>
      <w:proofErr w:type="gramStart"/>
      <w:r w:rsidRPr="0064354A">
        <w:rPr>
          <w:rFonts w:ascii="Arial" w:hAnsi="Arial" w:cs="Arial"/>
          <w:sz w:val="22"/>
          <w:szCs w:val="22"/>
        </w:rPr>
        <w:t>In</w:t>
      </w:r>
      <w:proofErr w:type="gramEnd"/>
      <w:r w:rsidRPr="0064354A">
        <w:rPr>
          <w:rFonts w:ascii="Arial" w:hAnsi="Arial" w:cs="Arial"/>
          <w:sz w:val="22"/>
          <w:szCs w:val="22"/>
        </w:rPr>
        <w:t xml:space="preserve"> press.</w:t>
      </w:r>
    </w:p>
    <w:p w:rsidR="008C09FE" w:rsidRPr="0064354A" w:rsidRDefault="008C09FE" w:rsidP="008C09FE">
      <w:pPr>
        <w:ind w:left="360" w:right="-180"/>
        <w:rPr>
          <w:rFonts w:ascii="Arial" w:hAnsi="Arial" w:cs="Arial"/>
          <w:i/>
          <w:sz w:val="20"/>
          <w:szCs w:val="20"/>
        </w:rPr>
      </w:pPr>
    </w:p>
    <w:p w:rsidR="008C09FE" w:rsidRPr="008C09FE" w:rsidRDefault="008C09FE" w:rsidP="008C09FE">
      <w:pPr>
        <w:ind w:left="360"/>
        <w:rPr>
          <w:i/>
          <w:color w:val="0000FF"/>
        </w:rPr>
      </w:pPr>
      <w:r w:rsidRPr="008C09FE">
        <w:rPr>
          <w:rFonts w:ascii="Arial" w:hAnsi="Arial" w:cs="Arial"/>
          <w:i/>
          <w:color w:val="0000FF"/>
          <w:sz w:val="22"/>
          <w:szCs w:val="22"/>
        </w:rPr>
        <w:t>The Millennium Cohort Family Study is the largest prospective, epidemiologic study of military families in US history, and includes dyads of service members and their spouses.  This paper provides a comprehensive description of this landmark study including details of the research objectives, study methodology, survey instrument, ancillary data sets, and plans for dissemination of research findings.  The Family Study offers a unique opportunity to define the challenges that military families experience and advance the understanding of protective factors that will benefit military families today and into the future</w:t>
      </w:r>
      <w:r w:rsidRPr="008C09FE">
        <w:rPr>
          <w:i/>
          <w:color w:val="0000FF"/>
        </w:rPr>
        <w:t>.</w:t>
      </w:r>
    </w:p>
    <w:p w:rsidR="008C09FE" w:rsidRPr="008C09FE" w:rsidRDefault="008C09FE" w:rsidP="008C09FE">
      <w:pPr>
        <w:ind w:left="360" w:right="-180"/>
        <w:rPr>
          <w:rFonts w:ascii="Arial" w:hAnsi="Arial" w:cs="Arial"/>
          <w:i/>
          <w:color w:val="0000FF"/>
          <w:sz w:val="22"/>
          <w:szCs w:val="22"/>
        </w:rPr>
      </w:pPr>
      <w:r w:rsidRPr="008C09FE">
        <w:rPr>
          <w:rFonts w:ascii="Arial" w:hAnsi="Arial" w:cs="Arial"/>
          <w:i/>
          <w:color w:val="0000FF"/>
          <w:sz w:val="22"/>
          <w:szCs w:val="22"/>
        </w:rPr>
        <w:t>.</w:t>
      </w:r>
    </w:p>
    <w:p w:rsidR="008C09FE" w:rsidRDefault="008C09FE" w:rsidP="008C09FE">
      <w:pPr>
        <w:ind w:left="-360" w:right="-180" w:firstLine="720"/>
        <w:rPr>
          <w:rFonts w:ascii="Arial" w:hAnsi="Arial" w:cs="Arial"/>
          <w:b/>
          <w:sz w:val="22"/>
          <w:szCs w:val="22"/>
          <w:u w:val="single"/>
        </w:rPr>
      </w:pPr>
    </w:p>
    <w:p w:rsidR="008C09FE" w:rsidRPr="00470AA7" w:rsidRDefault="008C09FE" w:rsidP="008C09FE">
      <w:pPr>
        <w:ind w:left="360" w:right="-180"/>
        <w:rPr>
          <w:rFonts w:ascii="Arial" w:hAnsi="Arial" w:cs="Arial"/>
          <w:b/>
          <w:sz w:val="22"/>
          <w:szCs w:val="22"/>
          <w:u w:val="single"/>
        </w:rPr>
      </w:pPr>
    </w:p>
    <w:p w:rsidR="00127752" w:rsidRPr="00CA77FA" w:rsidRDefault="00127752" w:rsidP="00333329">
      <w:pPr>
        <w:rPr>
          <w:rFonts w:ascii="Arial" w:hAnsi="Arial"/>
          <w:sz w:val="20"/>
          <w:szCs w:val="20"/>
        </w:rPr>
      </w:pPr>
    </w:p>
    <w:sectPr w:rsidR="00127752" w:rsidRPr="00CA77FA" w:rsidSect="00C45FEB">
      <w:footerReference w:type="even" r:id="rId11"/>
      <w:footerReference w:type="default" r:id="rId12"/>
      <w:pgSz w:w="12240" w:h="15840"/>
      <w:pgMar w:top="576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4B8" w:rsidRDefault="001674B8">
      <w:r>
        <w:separator/>
      </w:r>
    </w:p>
  </w:endnote>
  <w:endnote w:type="continuationSeparator" w:id="0">
    <w:p w:rsidR="001674B8" w:rsidRDefault="0016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752" w:rsidRDefault="0018656C" w:rsidP="008144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775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7752" w:rsidRDefault="00127752" w:rsidP="0032600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752" w:rsidRDefault="00127752" w:rsidP="00326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4B8" w:rsidRDefault="001674B8">
      <w:r>
        <w:separator/>
      </w:r>
    </w:p>
  </w:footnote>
  <w:footnote w:type="continuationSeparator" w:id="0">
    <w:p w:rsidR="001674B8" w:rsidRDefault="00167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FD7"/>
    <w:multiLevelType w:val="hybridMultilevel"/>
    <w:tmpl w:val="3B0EEBA4"/>
    <w:lvl w:ilvl="0" w:tplc="B4084A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AEC2C8E"/>
    <w:multiLevelType w:val="hybridMultilevel"/>
    <w:tmpl w:val="02CA5B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849AE"/>
    <w:multiLevelType w:val="hybridMultilevel"/>
    <w:tmpl w:val="9DDEC65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1D964818"/>
    <w:multiLevelType w:val="multilevel"/>
    <w:tmpl w:val="E8081A38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1F192CCA"/>
    <w:multiLevelType w:val="hybridMultilevel"/>
    <w:tmpl w:val="FA3EBF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158CF"/>
    <w:multiLevelType w:val="hybridMultilevel"/>
    <w:tmpl w:val="702CC06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>
    <w:nsid w:val="29D46091"/>
    <w:multiLevelType w:val="hybridMultilevel"/>
    <w:tmpl w:val="C3D69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192185"/>
    <w:multiLevelType w:val="hybridMultilevel"/>
    <w:tmpl w:val="1B981E82"/>
    <w:lvl w:ilvl="0" w:tplc="48C65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BB2680"/>
    <w:multiLevelType w:val="hybridMultilevel"/>
    <w:tmpl w:val="60A630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B77606"/>
    <w:multiLevelType w:val="hybridMultilevel"/>
    <w:tmpl w:val="2B9204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F33E5C"/>
    <w:multiLevelType w:val="multilevel"/>
    <w:tmpl w:val="E8081A38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>
    <w:nsid w:val="5EBE7C7B"/>
    <w:multiLevelType w:val="multilevel"/>
    <w:tmpl w:val="02C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AB1C0E"/>
    <w:multiLevelType w:val="multilevel"/>
    <w:tmpl w:val="9DDEC658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6C5F4ACC"/>
    <w:multiLevelType w:val="hybridMultilevel"/>
    <w:tmpl w:val="793C7E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DA80281"/>
    <w:multiLevelType w:val="hybridMultilevel"/>
    <w:tmpl w:val="646A920C"/>
    <w:lvl w:ilvl="0" w:tplc="6EECDA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6E0D2A56"/>
    <w:multiLevelType w:val="hybridMultilevel"/>
    <w:tmpl w:val="B5FAA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835097"/>
    <w:multiLevelType w:val="hybridMultilevel"/>
    <w:tmpl w:val="7D909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54717C"/>
    <w:multiLevelType w:val="hybridMultilevel"/>
    <w:tmpl w:val="DF1499F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6"/>
  </w:num>
  <w:num w:numId="5">
    <w:abstractNumId w:val="5"/>
  </w:num>
  <w:num w:numId="6">
    <w:abstractNumId w:val="13"/>
  </w:num>
  <w:num w:numId="7">
    <w:abstractNumId w:val="0"/>
  </w:num>
  <w:num w:numId="8">
    <w:abstractNumId w:val="1"/>
  </w:num>
  <w:num w:numId="9">
    <w:abstractNumId w:val="11"/>
  </w:num>
  <w:num w:numId="10">
    <w:abstractNumId w:val="8"/>
  </w:num>
  <w:num w:numId="11">
    <w:abstractNumId w:val="10"/>
  </w:num>
  <w:num w:numId="12">
    <w:abstractNumId w:val="2"/>
  </w:num>
  <w:num w:numId="13">
    <w:abstractNumId w:val="3"/>
  </w:num>
  <w:num w:numId="14">
    <w:abstractNumId w:val="17"/>
  </w:num>
  <w:num w:numId="15">
    <w:abstractNumId w:val="12"/>
  </w:num>
  <w:num w:numId="16">
    <w:abstractNumId w:val="14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7EA"/>
    <w:rsid w:val="00001533"/>
    <w:rsid w:val="00003288"/>
    <w:rsid w:val="00005E88"/>
    <w:rsid w:val="00020B16"/>
    <w:rsid w:val="00024D78"/>
    <w:rsid w:val="0002501B"/>
    <w:rsid w:val="000315BB"/>
    <w:rsid w:val="0003647B"/>
    <w:rsid w:val="0004167E"/>
    <w:rsid w:val="000427F2"/>
    <w:rsid w:val="00076AA8"/>
    <w:rsid w:val="00077DA6"/>
    <w:rsid w:val="00080526"/>
    <w:rsid w:val="00084778"/>
    <w:rsid w:val="00084D97"/>
    <w:rsid w:val="00094A10"/>
    <w:rsid w:val="00095C5C"/>
    <w:rsid w:val="000A2D3D"/>
    <w:rsid w:val="000A3156"/>
    <w:rsid w:val="000C036A"/>
    <w:rsid w:val="000C079B"/>
    <w:rsid w:val="000C1911"/>
    <w:rsid w:val="000C26C3"/>
    <w:rsid w:val="000C4EEF"/>
    <w:rsid w:val="000C53D4"/>
    <w:rsid w:val="000D168A"/>
    <w:rsid w:val="000E5AF6"/>
    <w:rsid w:val="000F3C3E"/>
    <w:rsid w:val="000F711D"/>
    <w:rsid w:val="001011EE"/>
    <w:rsid w:val="00101E89"/>
    <w:rsid w:val="00113FE2"/>
    <w:rsid w:val="00121B40"/>
    <w:rsid w:val="00122793"/>
    <w:rsid w:val="001271B4"/>
    <w:rsid w:val="00127752"/>
    <w:rsid w:val="001311FC"/>
    <w:rsid w:val="00140AA0"/>
    <w:rsid w:val="001437C1"/>
    <w:rsid w:val="00146430"/>
    <w:rsid w:val="00146F61"/>
    <w:rsid w:val="001674B8"/>
    <w:rsid w:val="001744C9"/>
    <w:rsid w:val="00182EBB"/>
    <w:rsid w:val="0018656C"/>
    <w:rsid w:val="001A08A1"/>
    <w:rsid w:val="001A09EB"/>
    <w:rsid w:val="001B063A"/>
    <w:rsid w:val="001C00F4"/>
    <w:rsid w:val="001C0558"/>
    <w:rsid w:val="001C19AA"/>
    <w:rsid w:val="001C2BFF"/>
    <w:rsid w:val="001D3858"/>
    <w:rsid w:val="001D3F4C"/>
    <w:rsid w:val="001D3F9D"/>
    <w:rsid w:val="001D630A"/>
    <w:rsid w:val="001F0869"/>
    <w:rsid w:val="001F34EE"/>
    <w:rsid w:val="001F66F6"/>
    <w:rsid w:val="002163D5"/>
    <w:rsid w:val="00217CA9"/>
    <w:rsid w:val="00217FBD"/>
    <w:rsid w:val="002215D6"/>
    <w:rsid w:val="0022202B"/>
    <w:rsid w:val="002273C6"/>
    <w:rsid w:val="002407DD"/>
    <w:rsid w:val="00247A0B"/>
    <w:rsid w:val="0025201C"/>
    <w:rsid w:val="002523AA"/>
    <w:rsid w:val="00255AFD"/>
    <w:rsid w:val="0026196C"/>
    <w:rsid w:val="00266985"/>
    <w:rsid w:val="002717F2"/>
    <w:rsid w:val="00271D92"/>
    <w:rsid w:val="00273A2D"/>
    <w:rsid w:val="00273AE2"/>
    <w:rsid w:val="00280D7B"/>
    <w:rsid w:val="00291C85"/>
    <w:rsid w:val="00292209"/>
    <w:rsid w:val="00296499"/>
    <w:rsid w:val="002A021B"/>
    <w:rsid w:val="002A0C31"/>
    <w:rsid w:val="002A2206"/>
    <w:rsid w:val="002A3ACA"/>
    <w:rsid w:val="002B4C56"/>
    <w:rsid w:val="002C76CB"/>
    <w:rsid w:val="002E2EFE"/>
    <w:rsid w:val="002F4EC4"/>
    <w:rsid w:val="002F51EE"/>
    <w:rsid w:val="00302BE1"/>
    <w:rsid w:val="00305836"/>
    <w:rsid w:val="00311F2E"/>
    <w:rsid w:val="00317E03"/>
    <w:rsid w:val="00317FAC"/>
    <w:rsid w:val="00326000"/>
    <w:rsid w:val="00327C2E"/>
    <w:rsid w:val="00331484"/>
    <w:rsid w:val="00333329"/>
    <w:rsid w:val="0033535B"/>
    <w:rsid w:val="003363A8"/>
    <w:rsid w:val="00337553"/>
    <w:rsid w:val="00341833"/>
    <w:rsid w:val="0034579D"/>
    <w:rsid w:val="003465AD"/>
    <w:rsid w:val="0035336A"/>
    <w:rsid w:val="00366209"/>
    <w:rsid w:val="0037078F"/>
    <w:rsid w:val="00371373"/>
    <w:rsid w:val="00372385"/>
    <w:rsid w:val="0037326A"/>
    <w:rsid w:val="00373AF3"/>
    <w:rsid w:val="0037617F"/>
    <w:rsid w:val="00377CA9"/>
    <w:rsid w:val="00380DDA"/>
    <w:rsid w:val="0038139A"/>
    <w:rsid w:val="00392D68"/>
    <w:rsid w:val="00394120"/>
    <w:rsid w:val="003A2DED"/>
    <w:rsid w:val="003A3D7E"/>
    <w:rsid w:val="003B25E3"/>
    <w:rsid w:val="003B4269"/>
    <w:rsid w:val="003B4E1E"/>
    <w:rsid w:val="003B7A31"/>
    <w:rsid w:val="003B7B5A"/>
    <w:rsid w:val="003C21D1"/>
    <w:rsid w:val="003C4914"/>
    <w:rsid w:val="003D362B"/>
    <w:rsid w:val="003D5BB9"/>
    <w:rsid w:val="003D7501"/>
    <w:rsid w:val="003E2AF1"/>
    <w:rsid w:val="003E3C26"/>
    <w:rsid w:val="003F5543"/>
    <w:rsid w:val="003F55B7"/>
    <w:rsid w:val="00401BC6"/>
    <w:rsid w:val="004034B6"/>
    <w:rsid w:val="004129B7"/>
    <w:rsid w:val="00415374"/>
    <w:rsid w:val="0043440F"/>
    <w:rsid w:val="00436397"/>
    <w:rsid w:val="00441464"/>
    <w:rsid w:val="00441A3C"/>
    <w:rsid w:val="00443E98"/>
    <w:rsid w:val="004457D7"/>
    <w:rsid w:val="00451E83"/>
    <w:rsid w:val="004530A3"/>
    <w:rsid w:val="00453E9C"/>
    <w:rsid w:val="00460006"/>
    <w:rsid w:val="0047316B"/>
    <w:rsid w:val="00486501"/>
    <w:rsid w:val="004929E8"/>
    <w:rsid w:val="004A5766"/>
    <w:rsid w:val="004C467B"/>
    <w:rsid w:val="004D0736"/>
    <w:rsid w:val="004D35DA"/>
    <w:rsid w:val="004E4652"/>
    <w:rsid w:val="004E5B00"/>
    <w:rsid w:val="004F35BA"/>
    <w:rsid w:val="004F59D9"/>
    <w:rsid w:val="00506C30"/>
    <w:rsid w:val="0051140A"/>
    <w:rsid w:val="005161A4"/>
    <w:rsid w:val="0051669A"/>
    <w:rsid w:val="0051675A"/>
    <w:rsid w:val="00516A82"/>
    <w:rsid w:val="00535693"/>
    <w:rsid w:val="005410BE"/>
    <w:rsid w:val="005427F7"/>
    <w:rsid w:val="00543E73"/>
    <w:rsid w:val="00553A62"/>
    <w:rsid w:val="00553B0A"/>
    <w:rsid w:val="0055519D"/>
    <w:rsid w:val="005576A7"/>
    <w:rsid w:val="005846BB"/>
    <w:rsid w:val="00585DC3"/>
    <w:rsid w:val="00595EBF"/>
    <w:rsid w:val="005B137A"/>
    <w:rsid w:val="005B736D"/>
    <w:rsid w:val="005C4391"/>
    <w:rsid w:val="005C6A1D"/>
    <w:rsid w:val="005F1DD5"/>
    <w:rsid w:val="005F2408"/>
    <w:rsid w:val="00605869"/>
    <w:rsid w:val="00610B2A"/>
    <w:rsid w:val="00632568"/>
    <w:rsid w:val="00637BB6"/>
    <w:rsid w:val="006433EC"/>
    <w:rsid w:val="006434CB"/>
    <w:rsid w:val="006515DB"/>
    <w:rsid w:val="00654A31"/>
    <w:rsid w:val="006558D7"/>
    <w:rsid w:val="00655CD6"/>
    <w:rsid w:val="0066759C"/>
    <w:rsid w:val="00674AEF"/>
    <w:rsid w:val="00687B6E"/>
    <w:rsid w:val="00692D13"/>
    <w:rsid w:val="006B4844"/>
    <w:rsid w:val="006C2781"/>
    <w:rsid w:val="006C4D3A"/>
    <w:rsid w:val="006D3082"/>
    <w:rsid w:val="006D6D4F"/>
    <w:rsid w:val="006E6803"/>
    <w:rsid w:val="006F6787"/>
    <w:rsid w:val="006F7C05"/>
    <w:rsid w:val="00706955"/>
    <w:rsid w:val="00725FD1"/>
    <w:rsid w:val="007279D3"/>
    <w:rsid w:val="007301FA"/>
    <w:rsid w:val="007308EA"/>
    <w:rsid w:val="007341B9"/>
    <w:rsid w:val="00737717"/>
    <w:rsid w:val="00745515"/>
    <w:rsid w:val="00745B27"/>
    <w:rsid w:val="007520EB"/>
    <w:rsid w:val="007610C0"/>
    <w:rsid w:val="00763A4E"/>
    <w:rsid w:val="00766CDA"/>
    <w:rsid w:val="00771DEB"/>
    <w:rsid w:val="0077593A"/>
    <w:rsid w:val="007767EA"/>
    <w:rsid w:val="00777E10"/>
    <w:rsid w:val="007877E2"/>
    <w:rsid w:val="00791BAA"/>
    <w:rsid w:val="007933AE"/>
    <w:rsid w:val="00795048"/>
    <w:rsid w:val="00797693"/>
    <w:rsid w:val="007A0C5C"/>
    <w:rsid w:val="007A1C2D"/>
    <w:rsid w:val="007A7776"/>
    <w:rsid w:val="007B342D"/>
    <w:rsid w:val="007B57A4"/>
    <w:rsid w:val="007C59C3"/>
    <w:rsid w:val="007C64DD"/>
    <w:rsid w:val="007D0062"/>
    <w:rsid w:val="007D3576"/>
    <w:rsid w:val="007D6161"/>
    <w:rsid w:val="007D7C21"/>
    <w:rsid w:val="007E3489"/>
    <w:rsid w:val="007E3A1F"/>
    <w:rsid w:val="007E6FB5"/>
    <w:rsid w:val="007F02CB"/>
    <w:rsid w:val="007F3BCE"/>
    <w:rsid w:val="007F40DD"/>
    <w:rsid w:val="007F5A63"/>
    <w:rsid w:val="007F726D"/>
    <w:rsid w:val="00801AD7"/>
    <w:rsid w:val="008025AC"/>
    <w:rsid w:val="00806361"/>
    <w:rsid w:val="00807BF0"/>
    <w:rsid w:val="00810868"/>
    <w:rsid w:val="00813AD6"/>
    <w:rsid w:val="008144EC"/>
    <w:rsid w:val="008256F4"/>
    <w:rsid w:val="00826FBD"/>
    <w:rsid w:val="008413C6"/>
    <w:rsid w:val="00846F86"/>
    <w:rsid w:val="0085546C"/>
    <w:rsid w:val="00861B5B"/>
    <w:rsid w:val="00862E9E"/>
    <w:rsid w:val="0086355A"/>
    <w:rsid w:val="008642C5"/>
    <w:rsid w:val="00865665"/>
    <w:rsid w:val="00870264"/>
    <w:rsid w:val="00877FEE"/>
    <w:rsid w:val="00880724"/>
    <w:rsid w:val="00883E49"/>
    <w:rsid w:val="008900AC"/>
    <w:rsid w:val="008925FF"/>
    <w:rsid w:val="0089435F"/>
    <w:rsid w:val="00894D31"/>
    <w:rsid w:val="00895719"/>
    <w:rsid w:val="00895AB2"/>
    <w:rsid w:val="008A0B58"/>
    <w:rsid w:val="008A0C64"/>
    <w:rsid w:val="008A7041"/>
    <w:rsid w:val="008A73A0"/>
    <w:rsid w:val="008A7A28"/>
    <w:rsid w:val="008B6636"/>
    <w:rsid w:val="008C09FE"/>
    <w:rsid w:val="008C2F8F"/>
    <w:rsid w:val="008C5574"/>
    <w:rsid w:val="008C6487"/>
    <w:rsid w:val="008F3D14"/>
    <w:rsid w:val="009163B3"/>
    <w:rsid w:val="0093301E"/>
    <w:rsid w:val="00943C85"/>
    <w:rsid w:val="00945FDD"/>
    <w:rsid w:val="009519B5"/>
    <w:rsid w:val="00954697"/>
    <w:rsid w:val="009659B9"/>
    <w:rsid w:val="009A0723"/>
    <w:rsid w:val="009A26EC"/>
    <w:rsid w:val="009B4111"/>
    <w:rsid w:val="009B53F3"/>
    <w:rsid w:val="009C0FA3"/>
    <w:rsid w:val="009C509B"/>
    <w:rsid w:val="009D3E2B"/>
    <w:rsid w:val="009D41C2"/>
    <w:rsid w:val="009D5F7F"/>
    <w:rsid w:val="009E1FEB"/>
    <w:rsid w:val="009F2B86"/>
    <w:rsid w:val="009F430E"/>
    <w:rsid w:val="009F5836"/>
    <w:rsid w:val="00A00577"/>
    <w:rsid w:val="00A071FB"/>
    <w:rsid w:val="00A319B2"/>
    <w:rsid w:val="00A47794"/>
    <w:rsid w:val="00A50A3D"/>
    <w:rsid w:val="00A50F93"/>
    <w:rsid w:val="00A518D4"/>
    <w:rsid w:val="00A57C28"/>
    <w:rsid w:val="00A60900"/>
    <w:rsid w:val="00A6165A"/>
    <w:rsid w:val="00A638B9"/>
    <w:rsid w:val="00A669A8"/>
    <w:rsid w:val="00A67402"/>
    <w:rsid w:val="00A7068E"/>
    <w:rsid w:val="00A727A4"/>
    <w:rsid w:val="00A75CD0"/>
    <w:rsid w:val="00A86454"/>
    <w:rsid w:val="00A92D43"/>
    <w:rsid w:val="00A9337A"/>
    <w:rsid w:val="00AA50C7"/>
    <w:rsid w:val="00AA6891"/>
    <w:rsid w:val="00AA7CE1"/>
    <w:rsid w:val="00AB0F49"/>
    <w:rsid w:val="00AB253C"/>
    <w:rsid w:val="00AB3021"/>
    <w:rsid w:val="00AB4B37"/>
    <w:rsid w:val="00AC3AC1"/>
    <w:rsid w:val="00AC3C93"/>
    <w:rsid w:val="00AC4167"/>
    <w:rsid w:val="00AC5009"/>
    <w:rsid w:val="00AC76E4"/>
    <w:rsid w:val="00AD3A93"/>
    <w:rsid w:val="00AD57AA"/>
    <w:rsid w:val="00AE0F26"/>
    <w:rsid w:val="00AE1E83"/>
    <w:rsid w:val="00B045A9"/>
    <w:rsid w:val="00B0593B"/>
    <w:rsid w:val="00B14F55"/>
    <w:rsid w:val="00B1742E"/>
    <w:rsid w:val="00B22CD7"/>
    <w:rsid w:val="00B24751"/>
    <w:rsid w:val="00B27AC3"/>
    <w:rsid w:val="00B3081D"/>
    <w:rsid w:val="00B41601"/>
    <w:rsid w:val="00B421F0"/>
    <w:rsid w:val="00B462A1"/>
    <w:rsid w:val="00B61489"/>
    <w:rsid w:val="00B733DC"/>
    <w:rsid w:val="00B7688F"/>
    <w:rsid w:val="00B828C0"/>
    <w:rsid w:val="00B852EC"/>
    <w:rsid w:val="00B8686E"/>
    <w:rsid w:val="00B86E77"/>
    <w:rsid w:val="00B965D9"/>
    <w:rsid w:val="00B97307"/>
    <w:rsid w:val="00B97FEE"/>
    <w:rsid w:val="00BA16DA"/>
    <w:rsid w:val="00BA4101"/>
    <w:rsid w:val="00BA50DB"/>
    <w:rsid w:val="00BA7FAE"/>
    <w:rsid w:val="00BB1709"/>
    <w:rsid w:val="00BB19DA"/>
    <w:rsid w:val="00BB2A83"/>
    <w:rsid w:val="00BB5CF8"/>
    <w:rsid w:val="00BB5D26"/>
    <w:rsid w:val="00BC2A8B"/>
    <w:rsid w:val="00BC3F1B"/>
    <w:rsid w:val="00BD14E7"/>
    <w:rsid w:val="00BD222E"/>
    <w:rsid w:val="00BE1B41"/>
    <w:rsid w:val="00BF0A63"/>
    <w:rsid w:val="00BF1BBE"/>
    <w:rsid w:val="00BF2115"/>
    <w:rsid w:val="00BF5754"/>
    <w:rsid w:val="00C0168F"/>
    <w:rsid w:val="00C01D44"/>
    <w:rsid w:val="00C11D53"/>
    <w:rsid w:val="00C12793"/>
    <w:rsid w:val="00C22C3C"/>
    <w:rsid w:val="00C27683"/>
    <w:rsid w:val="00C41C5E"/>
    <w:rsid w:val="00C45D39"/>
    <w:rsid w:val="00C45FEB"/>
    <w:rsid w:val="00C51286"/>
    <w:rsid w:val="00C54E29"/>
    <w:rsid w:val="00C609B9"/>
    <w:rsid w:val="00C60BE9"/>
    <w:rsid w:val="00C77939"/>
    <w:rsid w:val="00C80039"/>
    <w:rsid w:val="00C80106"/>
    <w:rsid w:val="00C86CD9"/>
    <w:rsid w:val="00C936CF"/>
    <w:rsid w:val="00C95C88"/>
    <w:rsid w:val="00C95E91"/>
    <w:rsid w:val="00CA77FA"/>
    <w:rsid w:val="00CB0A2F"/>
    <w:rsid w:val="00CC1AA1"/>
    <w:rsid w:val="00CC3318"/>
    <w:rsid w:val="00CE0AD2"/>
    <w:rsid w:val="00CE10A7"/>
    <w:rsid w:val="00CF2DF7"/>
    <w:rsid w:val="00CF4209"/>
    <w:rsid w:val="00D00AE2"/>
    <w:rsid w:val="00D017BE"/>
    <w:rsid w:val="00D1091D"/>
    <w:rsid w:val="00D10ADA"/>
    <w:rsid w:val="00D15EC4"/>
    <w:rsid w:val="00D217C1"/>
    <w:rsid w:val="00D32736"/>
    <w:rsid w:val="00D425A7"/>
    <w:rsid w:val="00D53C23"/>
    <w:rsid w:val="00D53CD2"/>
    <w:rsid w:val="00D55072"/>
    <w:rsid w:val="00D56719"/>
    <w:rsid w:val="00D61F89"/>
    <w:rsid w:val="00D64B85"/>
    <w:rsid w:val="00D73388"/>
    <w:rsid w:val="00D81A69"/>
    <w:rsid w:val="00D86507"/>
    <w:rsid w:val="00D87707"/>
    <w:rsid w:val="00DA0EC3"/>
    <w:rsid w:val="00DA4C2E"/>
    <w:rsid w:val="00DB1DFF"/>
    <w:rsid w:val="00DB5364"/>
    <w:rsid w:val="00DB735C"/>
    <w:rsid w:val="00DC7FE4"/>
    <w:rsid w:val="00DD00E9"/>
    <w:rsid w:val="00DD3A95"/>
    <w:rsid w:val="00DD7DC1"/>
    <w:rsid w:val="00DE06BE"/>
    <w:rsid w:val="00DE1979"/>
    <w:rsid w:val="00DE1BE5"/>
    <w:rsid w:val="00DE305F"/>
    <w:rsid w:val="00DE3BCA"/>
    <w:rsid w:val="00DE7FCE"/>
    <w:rsid w:val="00DF45A4"/>
    <w:rsid w:val="00DF6299"/>
    <w:rsid w:val="00DF6470"/>
    <w:rsid w:val="00DF73CF"/>
    <w:rsid w:val="00E0254D"/>
    <w:rsid w:val="00E12B53"/>
    <w:rsid w:val="00E13EE2"/>
    <w:rsid w:val="00E157FB"/>
    <w:rsid w:val="00E15D91"/>
    <w:rsid w:val="00E21631"/>
    <w:rsid w:val="00E340BA"/>
    <w:rsid w:val="00E35895"/>
    <w:rsid w:val="00E52200"/>
    <w:rsid w:val="00E536C1"/>
    <w:rsid w:val="00E62B91"/>
    <w:rsid w:val="00E71B66"/>
    <w:rsid w:val="00E73010"/>
    <w:rsid w:val="00E8574D"/>
    <w:rsid w:val="00E949DE"/>
    <w:rsid w:val="00E97084"/>
    <w:rsid w:val="00E973F1"/>
    <w:rsid w:val="00EA2BE2"/>
    <w:rsid w:val="00EA7AD7"/>
    <w:rsid w:val="00EA7F52"/>
    <w:rsid w:val="00EB16A6"/>
    <w:rsid w:val="00EB56D0"/>
    <w:rsid w:val="00EC4622"/>
    <w:rsid w:val="00EC53F2"/>
    <w:rsid w:val="00EC7D0C"/>
    <w:rsid w:val="00ED5841"/>
    <w:rsid w:val="00EF04A9"/>
    <w:rsid w:val="00EF7196"/>
    <w:rsid w:val="00EF7358"/>
    <w:rsid w:val="00F00685"/>
    <w:rsid w:val="00F032A8"/>
    <w:rsid w:val="00F118E4"/>
    <w:rsid w:val="00F11D3E"/>
    <w:rsid w:val="00F13EC6"/>
    <w:rsid w:val="00F20B67"/>
    <w:rsid w:val="00F245F6"/>
    <w:rsid w:val="00F26A6D"/>
    <w:rsid w:val="00F42AA3"/>
    <w:rsid w:val="00F4353F"/>
    <w:rsid w:val="00F5403D"/>
    <w:rsid w:val="00F54EB8"/>
    <w:rsid w:val="00F71FBB"/>
    <w:rsid w:val="00F76A82"/>
    <w:rsid w:val="00F77D58"/>
    <w:rsid w:val="00F808AE"/>
    <w:rsid w:val="00F819AB"/>
    <w:rsid w:val="00F81D05"/>
    <w:rsid w:val="00F83E38"/>
    <w:rsid w:val="00F87816"/>
    <w:rsid w:val="00F96662"/>
    <w:rsid w:val="00FB16CA"/>
    <w:rsid w:val="00FB1DA1"/>
    <w:rsid w:val="00FB5A0D"/>
    <w:rsid w:val="00FC2805"/>
    <w:rsid w:val="00FC3B25"/>
    <w:rsid w:val="00FC433E"/>
    <w:rsid w:val="00FC4BB9"/>
    <w:rsid w:val="00FC536A"/>
    <w:rsid w:val="00FD0C12"/>
    <w:rsid w:val="00FD313A"/>
    <w:rsid w:val="00FE430A"/>
    <w:rsid w:val="00FF3FFE"/>
    <w:rsid w:val="00FF4388"/>
    <w:rsid w:val="00FF6A54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53">
      <o:colormru v:ext="edit" colors="#039,#060,#34731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67EA"/>
    <w:rPr>
      <w:sz w:val="24"/>
      <w:szCs w:val="24"/>
    </w:rPr>
  </w:style>
  <w:style w:type="paragraph" w:styleId="Heading2">
    <w:name w:val="heading 2"/>
    <w:basedOn w:val="Normal"/>
    <w:qFormat/>
    <w:rsid w:val="002A22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next w:val="Header"/>
    <w:autoRedefine/>
    <w:rsid w:val="00F96662"/>
    <w:rPr>
      <w:sz w:val="24"/>
      <w:szCs w:val="24"/>
    </w:rPr>
  </w:style>
  <w:style w:type="paragraph" w:styleId="Header">
    <w:name w:val="header"/>
    <w:basedOn w:val="Normal"/>
    <w:rsid w:val="00F9666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A3ACA"/>
    <w:rPr>
      <w:color w:val="0000FF"/>
      <w:u w:val="single"/>
    </w:rPr>
  </w:style>
  <w:style w:type="paragraph" w:styleId="Footer">
    <w:name w:val="footer"/>
    <w:basedOn w:val="Normal"/>
    <w:rsid w:val="003260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6000"/>
  </w:style>
  <w:style w:type="paragraph" w:styleId="NormalWeb">
    <w:name w:val="Normal (Web)"/>
    <w:basedOn w:val="Normal"/>
    <w:rsid w:val="001F34E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rsid w:val="00380DDA"/>
    <w:rPr>
      <w:sz w:val="16"/>
      <w:szCs w:val="16"/>
    </w:rPr>
  </w:style>
  <w:style w:type="paragraph" w:styleId="CommentText">
    <w:name w:val="annotation text"/>
    <w:basedOn w:val="Normal"/>
    <w:semiHidden/>
    <w:rsid w:val="00380DD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80DDA"/>
    <w:rPr>
      <w:b/>
      <w:bCs/>
    </w:rPr>
  </w:style>
  <w:style w:type="paragraph" w:styleId="BalloonText">
    <w:name w:val="Balloon Text"/>
    <w:basedOn w:val="Normal"/>
    <w:semiHidden/>
    <w:rsid w:val="00380DDA"/>
    <w:rPr>
      <w:rFonts w:ascii="Tahoma" w:hAnsi="Tahoma" w:cs="Tahoma"/>
      <w:sz w:val="16"/>
      <w:szCs w:val="16"/>
    </w:rPr>
  </w:style>
  <w:style w:type="character" w:customStyle="1" w:styleId="subhead1">
    <w:name w:val="subhead1"/>
    <w:basedOn w:val="DefaultParagraphFont"/>
    <w:rsid w:val="00BC3F1B"/>
    <w:rPr>
      <w:rFonts w:ascii="Verdana" w:hAnsi="Verdana" w:hint="default"/>
      <w:b/>
      <w:bCs/>
      <w:sz w:val="24"/>
      <w:szCs w:val="24"/>
    </w:rPr>
  </w:style>
  <w:style w:type="character" w:styleId="Strong">
    <w:name w:val="Strong"/>
    <w:basedOn w:val="DefaultParagraphFont"/>
    <w:qFormat/>
    <w:rsid w:val="001744C9"/>
    <w:rPr>
      <w:b/>
      <w:bCs/>
    </w:rPr>
  </w:style>
  <w:style w:type="paragraph" w:styleId="Revision">
    <w:name w:val="Revision"/>
    <w:hidden/>
    <w:uiPriority w:val="99"/>
    <w:semiHidden/>
    <w:rsid w:val="00655CD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9069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2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64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lycohort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amilycohort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Information:</vt:lpstr>
    </vt:vector>
  </TitlesOfParts>
  <Company>Naval Health Research Center</Company>
  <LinksUpToDate>false</LinksUpToDate>
  <CharactersWithSpaces>1232</CharactersWithSpaces>
  <SharedDoc>false</SharedDoc>
  <HLinks>
    <vt:vector size="12" baseType="variant"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http://www.familycohort.org/</vt:lpwstr>
      </vt:variant>
      <vt:variant>
        <vt:lpwstr/>
      </vt:variant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http://www.familycohort.org/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Information:</dc:title>
  <dc:creator>welch</dc:creator>
  <cp:lastModifiedBy>Frederick Licari</cp:lastModifiedBy>
  <cp:revision>2</cp:revision>
  <cp:lastPrinted>2014-03-25T12:47:00Z</cp:lastPrinted>
  <dcterms:created xsi:type="dcterms:W3CDTF">2014-03-25T12:47:00Z</dcterms:created>
  <dcterms:modified xsi:type="dcterms:W3CDTF">2014-03-25T12:47:00Z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1838885520</vt:i4>
  </property>
</Properties>
</file>