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3600"/>
        <w:gridCol w:w="1440"/>
        <w:gridCol w:w="8784"/>
      </w:tblGrid>
      <w:tr w:rsidR="00BB4E8B" w:rsidRPr="004130F9" w14:paraId="335B5D10" w14:textId="77777777" w:rsidTr="00610A97">
        <w:tc>
          <w:tcPr>
            <w:tcW w:w="864" w:type="dxa"/>
          </w:tcPr>
          <w:p w14:paraId="6619532B" w14:textId="77777777" w:rsidR="00BB4E8B" w:rsidRPr="00793696" w:rsidRDefault="00F81C3F" w:rsidP="00BB4E8B">
            <w:pPr>
              <w:rPr>
                <w:b/>
                <w:sz w:val="22"/>
                <w:szCs w:val="22"/>
              </w:rPr>
            </w:pPr>
            <w:bookmarkStart w:id="0" w:name="_GoBack"/>
            <w:bookmarkEnd w:id="0"/>
            <w:r>
              <w:rPr>
                <w:b/>
                <w:sz w:val="22"/>
                <w:szCs w:val="22"/>
              </w:rPr>
              <w:t>1</w:t>
            </w:r>
          </w:p>
        </w:tc>
        <w:tc>
          <w:tcPr>
            <w:tcW w:w="3600" w:type="dxa"/>
          </w:tcPr>
          <w:p w14:paraId="74989752" w14:textId="77777777" w:rsidR="00BB4E8B" w:rsidRPr="001E19BE" w:rsidRDefault="003C2954" w:rsidP="003C2954">
            <w:pPr>
              <w:autoSpaceDE w:val="0"/>
              <w:autoSpaceDN w:val="0"/>
              <w:adjustRightInd w:val="0"/>
              <w:rPr>
                <w:b/>
                <w:bCs/>
                <w:sz w:val="22"/>
                <w:szCs w:val="22"/>
              </w:rPr>
            </w:pPr>
            <w:r>
              <w:rPr>
                <w:b/>
                <w:bCs/>
                <w:sz w:val="22"/>
                <w:szCs w:val="22"/>
              </w:rPr>
              <w:t>Finds reporting requirement to be misrepresentative and unnecessary</w:t>
            </w:r>
          </w:p>
        </w:tc>
        <w:tc>
          <w:tcPr>
            <w:tcW w:w="1440" w:type="dxa"/>
          </w:tcPr>
          <w:p w14:paraId="1CF22AEA" w14:textId="77777777" w:rsidR="00BB4E8B" w:rsidRPr="00F81C3F" w:rsidRDefault="003C2954" w:rsidP="00BB4E8B">
            <w:pPr>
              <w:jc w:val="center"/>
              <w:rPr>
                <w:bCs/>
                <w:sz w:val="22"/>
                <w:szCs w:val="22"/>
              </w:rPr>
            </w:pPr>
            <w:r w:rsidRPr="00F81C3F">
              <w:rPr>
                <w:bCs/>
                <w:sz w:val="22"/>
                <w:szCs w:val="22"/>
              </w:rPr>
              <w:t xml:space="preserve">Anonymous Comment </w:t>
            </w:r>
            <w:r w:rsidR="001178D6" w:rsidRPr="00F81C3F">
              <w:rPr>
                <w:bCs/>
                <w:sz w:val="22"/>
                <w:szCs w:val="22"/>
              </w:rPr>
              <w:t>(1)</w:t>
            </w:r>
          </w:p>
        </w:tc>
        <w:tc>
          <w:tcPr>
            <w:tcW w:w="8784" w:type="dxa"/>
          </w:tcPr>
          <w:p w14:paraId="11650BE2" w14:textId="77777777" w:rsidR="003C2954" w:rsidRPr="003C2954" w:rsidRDefault="00BB4E8B" w:rsidP="003C2954">
            <w:pPr>
              <w:ind w:left="36" w:right="216"/>
              <w:rPr>
                <w:sz w:val="22"/>
                <w:szCs w:val="22"/>
              </w:rPr>
            </w:pPr>
            <w:r w:rsidRPr="001E19BE">
              <w:rPr>
                <w:b/>
                <w:i/>
                <w:sz w:val="22"/>
                <w:szCs w:val="22"/>
              </w:rPr>
              <w:t>Comment</w:t>
            </w:r>
            <w:r>
              <w:rPr>
                <w:b/>
                <w:i/>
                <w:sz w:val="22"/>
                <w:szCs w:val="22"/>
              </w:rPr>
              <w:t>:</w:t>
            </w:r>
            <w:r w:rsidR="003C2954">
              <w:rPr>
                <w:sz w:val="22"/>
                <w:szCs w:val="22"/>
              </w:rPr>
              <w:t xml:space="preserve"> </w:t>
            </w:r>
            <w:r w:rsidR="003C2954" w:rsidRPr="003C2954">
              <w:rPr>
                <w:sz w:val="22"/>
                <w:szCs w:val="22"/>
              </w:rPr>
              <w:t xml:space="preserve">Our business manufactures large heavy rotating machinery using steel, stainless steel, and bronze metals. The "toxic chemicals" contained in steel, stainless steel, and bronze are chromium, nickel, and copper to name a few. The scrap metal waste has value and is sold as scrap. </w:t>
            </w:r>
          </w:p>
          <w:p w14:paraId="6C858B68" w14:textId="77777777" w:rsidR="003C2954" w:rsidRPr="003C2954" w:rsidRDefault="003C2954" w:rsidP="003C2954">
            <w:pPr>
              <w:ind w:left="36" w:right="216"/>
              <w:rPr>
                <w:sz w:val="22"/>
                <w:szCs w:val="22"/>
              </w:rPr>
            </w:pPr>
          </w:p>
          <w:p w14:paraId="5A41F85C" w14:textId="77777777" w:rsidR="003C2954" w:rsidRPr="003C2954" w:rsidRDefault="003C2954" w:rsidP="003C2954">
            <w:pPr>
              <w:ind w:left="36" w:right="216"/>
              <w:rPr>
                <w:sz w:val="22"/>
                <w:szCs w:val="22"/>
              </w:rPr>
            </w:pPr>
            <w:r w:rsidRPr="003C2954">
              <w:rPr>
                <w:sz w:val="22"/>
                <w:szCs w:val="22"/>
              </w:rPr>
              <w:t>I do not believe the requirement that we calculate and report the "emissions" of these toxic chemicals was the intention of the rule. The chemicals are all in a solid state and remain so during the manufacturing process.</w:t>
            </w:r>
          </w:p>
          <w:p w14:paraId="2FE1CAB3" w14:textId="77777777" w:rsidR="003C2954" w:rsidRPr="003C2954" w:rsidRDefault="003C2954" w:rsidP="003C2954">
            <w:pPr>
              <w:ind w:left="36" w:right="216"/>
              <w:rPr>
                <w:sz w:val="22"/>
                <w:szCs w:val="22"/>
              </w:rPr>
            </w:pPr>
          </w:p>
          <w:p w14:paraId="0429F060" w14:textId="77777777" w:rsidR="003C2954" w:rsidRPr="003C2954" w:rsidRDefault="003C2954" w:rsidP="003C2954">
            <w:pPr>
              <w:ind w:left="36" w:right="216"/>
              <w:rPr>
                <w:sz w:val="22"/>
                <w:szCs w:val="22"/>
              </w:rPr>
            </w:pPr>
            <w:r w:rsidRPr="003C2954">
              <w:rPr>
                <w:sz w:val="22"/>
                <w:szCs w:val="22"/>
              </w:rPr>
              <w:t>The reported data skews the value of the aggregate data and gives an entirely false impression to those attempting to evaluate the information.</w:t>
            </w:r>
          </w:p>
          <w:p w14:paraId="57F740F4" w14:textId="77777777" w:rsidR="003C2954" w:rsidRPr="003C2954" w:rsidRDefault="003C2954" w:rsidP="003C2954">
            <w:pPr>
              <w:ind w:left="36" w:right="216"/>
              <w:rPr>
                <w:sz w:val="22"/>
                <w:szCs w:val="22"/>
              </w:rPr>
            </w:pPr>
          </w:p>
          <w:p w14:paraId="4383C5AE" w14:textId="77777777" w:rsidR="00BB4E8B" w:rsidRPr="003C2954" w:rsidRDefault="003C2954" w:rsidP="003C2954">
            <w:pPr>
              <w:ind w:left="36" w:right="216"/>
              <w:rPr>
                <w:sz w:val="22"/>
                <w:szCs w:val="22"/>
              </w:rPr>
            </w:pPr>
            <w:r w:rsidRPr="003C2954">
              <w:rPr>
                <w:sz w:val="22"/>
                <w:szCs w:val="22"/>
              </w:rPr>
              <w:t>The State and local emergency response entities would prefer we not report these chemicals either. Ask them.</w:t>
            </w:r>
          </w:p>
          <w:p w14:paraId="31437369" w14:textId="77777777" w:rsidR="00BB4E8B" w:rsidRPr="001E19BE" w:rsidRDefault="00BB4E8B" w:rsidP="00BB4E8B">
            <w:pPr>
              <w:ind w:left="36" w:right="216"/>
              <w:rPr>
                <w:sz w:val="22"/>
                <w:szCs w:val="22"/>
              </w:rPr>
            </w:pPr>
          </w:p>
          <w:p w14:paraId="03AF5CC3" w14:textId="77777777" w:rsidR="00BB4E8B" w:rsidRPr="003C2954" w:rsidRDefault="00BB4E8B" w:rsidP="00BB4E8B">
            <w:pPr>
              <w:ind w:left="36" w:right="216"/>
              <w:rPr>
                <w:color w:val="000000"/>
                <w:spacing w:val="-2"/>
                <w:sz w:val="22"/>
                <w:szCs w:val="22"/>
              </w:rPr>
            </w:pPr>
            <w:r w:rsidRPr="001E19BE">
              <w:rPr>
                <w:b/>
                <w:i/>
                <w:color w:val="000000"/>
                <w:spacing w:val="-2"/>
                <w:sz w:val="22"/>
                <w:szCs w:val="22"/>
              </w:rPr>
              <w:t>Response:</w:t>
            </w:r>
            <w:r w:rsidRPr="001E19BE">
              <w:rPr>
                <w:b/>
                <w:color w:val="000000"/>
                <w:spacing w:val="-2"/>
                <w:sz w:val="22"/>
                <w:szCs w:val="22"/>
              </w:rPr>
              <w:t xml:space="preserve"> </w:t>
            </w:r>
            <w:r w:rsidR="003C2954" w:rsidRPr="003C2954">
              <w:rPr>
                <w:color w:val="000000"/>
                <w:spacing w:val="-2"/>
                <w:sz w:val="22"/>
                <w:szCs w:val="22"/>
              </w:rPr>
              <w:t>The EPA</w:t>
            </w:r>
            <w:r w:rsidR="003C2954">
              <w:rPr>
                <w:b/>
                <w:color w:val="000000"/>
                <w:spacing w:val="-2"/>
                <w:sz w:val="22"/>
                <w:szCs w:val="22"/>
              </w:rPr>
              <w:t xml:space="preserve"> </w:t>
            </w:r>
            <w:r w:rsidR="003C2954">
              <w:rPr>
                <w:color w:val="000000"/>
                <w:spacing w:val="-2"/>
                <w:sz w:val="22"/>
                <w:szCs w:val="22"/>
              </w:rPr>
              <w:t xml:space="preserve">administers the statutory language that requires facilities to report on a TRI chemical if they trigger reporting thresholds for that chemical. The law calls for facilities to report information on releases </w:t>
            </w:r>
            <w:r w:rsidR="003C2954" w:rsidRPr="003C2954">
              <w:rPr>
                <w:color w:val="000000"/>
                <w:spacing w:val="-2"/>
                <w:sz w:val="22"/>
                <w:szCs w:val="22"/>
              </w:rPr>
              <w:t xml:space="preserve">and waste management </w:t>
            </w:r>
            <w:r w:rsidR="003C2954">
              <w:rPr>
                <w:color w:val="000000"/>
                <w:spacing w:val="-2"/>
                <w:sz w:val="22"/>
                <w:szCs w:val="22"/>
              </w:rPr>
              <w:t xml:space="preserve">for each reportable chemical. </w:t>
            </w:r>
            <w:r w:rsidR="001178D6">
              <w:rPr>
                <w:color w:val="000000"/>
                <w:spacing w:val="-2"/>
                <w:sz w:val="22"/>
                <w:szCs w:val="22"/>
              </w:rPr>
              <w:t xml:space="preserve">TRI reporting requirements align with these statutory requirements. </w:t>
            </w:r>
            <w:r w:rsidR="003C2954">
              <w:rPr>
                <w:color w:val="000000"/>
                <w:spacing w:val="-2"/>
                <w:sz w:val="22"/>
                <w:szCs w:val="22"/>
              </w:rPr>
              <w:t xml:space="preserve">To reduce burden and avoid </w:t>
            </w:r>
            <w:r w:rsidR="001178D6">
              <w:rPr>
                <w:color w:val="000000"/>
                <w:spacing w:val="-2"/>
                <w:sz w:val="22"/>
                <w:szCs w:val="22"/>
              </w:rPr>
              <w:t>potentially misleading reporting, the EPA has provided several burden-reducing exemptions.</w:t>
            </w:r>
          </w:p>
          <w:p w14:paraId="7986619A" w14:textId="77777777" w:rsidR="00BB4E8B" w:rsidRPr="001E19BE" w:rsidRDefault="00BB4E8B" w:rsidP="00BB4E8B">
            <w:pPr>
              <w:autoSpaceDE w:val="0"/>
              <w:autoSpaceDN w:val="0"/>
              <w:adjustRightInd w:val="0"/>
              <w:rPr>
                <w:sz w:val="22"/>
                <w:szCs w:val="22"/>
                <w:highlight w:val="yellow"/>
              </w:rPr>
            </w:pPr>
          </w:p>
        </w:tc>
      </w:tr>
      <w:tr w:rsidR="00982FC2" w:rsidRPr="004130F9" w14:paraId="7C5E769A" w14:textId="77777777" w:rsidTr="00AF0093">
        <w:trPr>
          <w:trHeight w:val="1943"/>
        </w:trPr>
        <w:tc>
          <w:tcPr>
            <w:tcW w:w="864" w:type="dxa"/>
          </w:tcPr>
          <w:p w14:paraId="530DFC10" w14:textId="77777777" w:rsidR="00982FC2" w:rsidRPr="00F826A4" w:rsidRDefault="00F81C3F" w:rsidP="00982FC2">
            <w:pPr>
              <w:rPr>
                <w:b/>
                <w:sz w:val="22"/>
                <w:szCs w:val="22"/>
              </w:rPr>
            </w:pPr>
            <w:r>
              <w:rPr>
                <w:b/>
                <w:sz w:val="22"/>
                <w:szCs w:val="22"/>
              </w:rPr>
              <w:t>2</w:t>
            </w:r>
          </w:p>
        </w:tc>
        <w:tc>
          <w:tcPr>
            <w:tcW w:w="3600" w:type="dxa"/>
          </w:tcPr>
          <w:p w14:paraId="5A8BD611" w14:textId="77777777" w:rsidR="00982FC2" w:rsidRPr="001E19BE" w:rsidRDefault="004F20AB" w:rsidP="002F6B5B">
            <w:pPr>
              <w:autoSpaceDE w:val="0"/>
              <w:autoSpaceDN w:val="0"/>
              <w:adjustRightInd w:val="0"/>
              <w:rPr>
                <w:b/>
                <w:bCs/>
                <w:sz w:val="22"/>
                <w:szCs w:val="22"/>
              </w:rPr>
            </w:pPr>
            <w:r>
              <w:rPr>
                <w:b/>
                <w:bCs/>
                <w:sz w:val="22"/>
                <w:szCs w:val="22"/>
              </w:rPr>
              <w:t xml:space="preserve">Not everyone </w:t>
            </w:r>
            <w:r w:rsidR="002F6B5B">
              <w:rPr>
                <w:b/>
                <w:bCs/>
                <w:sz w:val="22"/>
                <w:szCs w:val="22"/>
              </w:rPr>
              <w:t xml:space="preserve">who should report </w:t>
            </w:r>
            <w:r>
              <w:rPr>
                <w:b/>
                <w:bCs/>
                <w:sz w:val="22"/>
                <w:szCs w:val="22"/>
              </w:rPr>
              <w:t>to TRI</w:t>
            </w:r>
            <w:r w:rsidR="002F6B5B">
              <w:rPr>
                <w:b/>
                <w:bCs/>
                <w:sz w:val="22"/>
                <w:szCs w:val="22"/>
              </w:rPr>
              <w:t xml:space="preserve"> does report</w:t>
            </w:r>
          </w:p>
        </w:tc>
        <w:tc>
          <w:tcPr>
            <w:tcW w:w="1440" w:type="dxa"/>
          </w:tcPr>
          <w:p w14:paraId="41A0255D" w14:textId="77777777" w:rsidR="00982FC2" w:rsidRPr="00F81C3F" w:rsidRDefault="00982FC2" w:rsidP="00982FC2">
            <w:pPr>
              <w:jc w:val="center"/>
              <w:rPr>
                <w:bCs/>
                <w:sz w:val="22"/>
                <w:szCs w:val="22"/>
              </w:rPr>
            </w:pPr>
            <w:r w:rsidRPr="00F81C3F">
              <w:rPr>
                <w:bCs/>
                <w:sz w:val="22"/>
                <w:szCs w:val="22"/>
              </w:rPr>
              <w:t>Anonymous Comment (1)</w:t>
            </w:r>
          </w:p>
        </w:tc>
        <w:tc>
          <w:tcPr>
            <w:tcW w:w="8784" w:type="dxa"/>
          </w:tcPr>
          <w:p w14:paraId="37C63CCC" w14:textId="77777777" w:rsidR="00982FC2" w:rsidRPr="001178D6" w:rsidRDefault="00982FC2" w:rsidP="00982FC2">
            <w:pPr>
              <w:ind w:left="36" w:right="216"/>
              <w:rPr>
                <w:sz w:val="22"/>
                <w:szCs w:val="22"/>
              </w:rPr>
            </w:pPr>
            <w:r w:rsidRPr="001E19BE">
              <w:rPr>
                <w:b/>
                <w:i/>
                <w:sz w:val="22"/>
                <w:szCs w:val="22"/>
              </w:rPr>
              <w:t>Comment</w:t>
            </w:r>
            <w:r>
              <w:rPr>
                <w:b/>
                <w:i/>
                <w:sz w:val="22"/>
                <w:szCs w:val="22"/>
              </w:rPr>
              <w:t xml:space="preserve">: </w:t>
            </w:r>
            <w:r w:rsidRPr="001178D6">
              <w:rPr>
                <w:sz w:val="22"/>
                <w:szCs w:val="22"/>
              </w:rPr>
              <w:t>Finally, I believe the majority of small and medium businesses do not report even though they hit the criteria. Technically the</w:t>
            </w:r>
            <w:r w:rsidR="005E3754">
              <w:rPr>
                <w:sz w:val="22"/>
                <w:szCs w:val="22"/>
              </w:rPr>
              <w:t>y</w:t>
            </w:r>
            <w:r w:rsidRPr="001178D6">
              <w:rPr>
                <w:sz w:val="22"/>
                <w:szCs w:val="22"/>
              </w:rPr>
              <w:t xml:space="preserve"> are in violation and subject to immense fines.</w:t>
            </w:r>
          </w:p>
          <w:p w14:paraId="4B173A0C" w14:textId="77777777" w:rsidR="00982FC2" w:rsidRPr="001E19BE" w:rsidRDefault="00982FC2" w:rsidP="00982FC2">
            <w:pPr>
              <w:ind w:left="36" w:right="216"/>
              <w:rPr>
                <w:sz w:val="22"/>
                <w:szCs w:val="22"/>
              </w:rPr>
            </w:pPr>
          </w:p>
          <w:p w14:paraId="551AB354" w14:textId="77777777" w:rsidR="00982FC2" w:rsidRPr="001E19BE" w:rsidRDefault="00982FC2" w:rsidP="00982FC2">
            <w:pPr>
              <w:ind w:left="36" w:right="216"/>
              <w:rPr>
                <w:b/>
                <w:i/>
                <w:sz w:val="22"/>
                <w:szCs w:val="22"/>
              </w:rPr>
            </w:pPr>
            <w:r w:rsidRPr="001E19BE">
              <w:rPr>
                <w:b/>
                <w:i/>
                <w:color w:val="000000"/>
                <w:spacing w:val="-2"/>
                <w:sz w:val="22"/>
                <w:szCs w:val="22"/>
              </w:rPr>
              <w:t>Response:</w:t>
            </w:r>
            <w:r w:rsidRPr="001E19BE">
              <w:rPr>
                <w:b/>
                <w:color w:val="000000"/>
                <w:spacing w:val="-2"/>
                <w:sz w:val="22"/>
                <w:szCs w:val="22"/>
              </w:rPr>
              <w:t xml:space="preserve"> </w:t>
            </w:r>
            <w:r w:rsidRPr="001E0719">
              <w:rPr>
                <w:color w:val="000000"/>
                <w:spacing w:val="-2"/>
                <w:sz w:val="22"/>
                <w:szCs w:val="22"/>
              </w:rPr>
              <w:t>Facili</w:t>
            </w:r>
            <w:r>
              <w:rPr>
                <w:color w:val="000000"/>
                <w:spacing w:val="-2"/>
                <w:sz w:val="22"/>
                <w:szCs w:val="22"/>
              </w:rPr>
              <w:t xml:space="preserve">ties covered under TRI must submit reports for each chemical manufactured, processed, or otherwise used above threshold amounts. </w:t>
            </w:r>
            <w:r w:rsidRPr="00982FC2">
              <w:rPr>
                <w:color w:val="000000"/>
                <w:spacing w:val="-2"/>
                <w:sz w:val="22"/>
                <w:szCs w:val="22"/>
              </w:rPr>
              <w:t xml:space="preserve">Failing to adhere to the requirements of section 313 of EPCRA and its implementing regulations could result in an EPA enforcement action against </w:t>
            </w:r>
            <w:r>
              <w:rPr>
                <w:color w:val="000000"/>
                <w:spacing w:val="-2"/>
                <w:sz w:val="22"/>
                <w:szCs w:val="22"/>
              </w:rPr>
              <w:t xml:space="preserve">a </w:t>
            </w:r>
            <w:r w:rsidRPr="00982FC2">
              <w:rPr>
                <w:color w:val="000000"/>
                <w:spacing w:val="-2"/>
                <w:sz w:val="22"/>
                <w:szCs w:val="22"/>
              </w:rPr>
              <w:t>facility.</w:t>
            </w:r>
          </w:p>
        </w:tc>
      </w:tr>
      <w:tr w:rsidR="00F81C3F" w:rsidRPr="004130F9" w14:paraId="6A2AA2AD" w14:textId="77777777" w:rsidTr="00610A97">
        <w:trPr>
          <w:trHeight w:val="1484"/>
        </w:trPr>
        <w:tc>
          <w:tcPr>
            <w:tcW w:w="864" w:type="dxa"/>
          </w:tcPr>
          <w:p w14:paraId="4EF8F106" w14:textId="77777777" w:rsidR="00F81C3F" w:rsidRPr="00576A75" w:rsidRDefault="00F81C3F" w:rsidP="00F81C3F">
            <w:pPr>
              <w:rPr>
                <w:b/>
                <w:sz w:val="22"/>
                <w:szCs w:val="22"/>
              </w:rPr>
            </w:pPr>
            <w:r>
              <w:rPr>
                <w:b/>
                <w:sz w:val="22"/>
                <w:szCs w:val="22"/>
              </w:rPr>
              <w:t>3</w:t>
            </w:r>
          </w:p>
        </w:tc>
        <w:tc>
          <w:tcPr>
            <w:tcW w:w="3600" w:type="dxa"/>
          </w:tcPr>
          <w:p w14:paraId="3F434F6B" w14:textId="77777777" w:rsidR="00F81C3F" w:rsidRPr="00C15619" w:rsidRDefault="00F81C3F" w:rsidP="00F81C3F">
            <w:pPr>
              <w:rPr>
                <w:b/>
                <w:sz w:val="22"/>
                <w:szCs w:val="22"/>
              </w:rPr>
            </w:pPr>
            <w:r>
              <w:rPr>
                <w:b/>
                <w:sz w:val="22"/>
                <w:szCs w:val="22"/>
              </w:rPr>
              <w:t>Toxic Chemicals in Stainless Steel</w:t>
            </w:r>
          </w:p>
        </w:tc>
        <w:tc>
          <w:tcPr>
            <w:tcW w:w="1440" w:type="dxa"/>
          </w:tcPr>
          <w:p w14:paraId="144A865A" w14:textId="77777777" w:rsidR="00F81C3F" w:rsidRPr="00F81C3F" w:rsidRDefault="00F81C3F" w:rsidP="00F81C3F">
            <w:pPr>
              <w:jc w:val="center"/>
              <w:rPr>
                <w:sz w:val="22"/>
                <w:szCs w:val="22"/>
              </w:rPr>
            </w:pPr>
            <w:r w:rsidRPr="00F81C3F">
              <w:rPr>
                <w:sz w:val="22"/>
                <w:szCs w:val="22"/>
              </w:rPr>
              <w:t>Anonymous Comment (2)</w:t>
            </w:r>
          </w:p>
        </w:tc>
        <w:tc>
          <w:tcPr>
            <w:tcW w:w="8784" w:type="dxa"/>
          </w:tcPr>
          <w:p w14:paraId="0A10F34E" w14:textId="77777777" w:rsidR="00F81C3F" w:rsidRPr="001E19BE" w:rsidRDefault="00F81C3F" w:rsidP="00F81C3F">
            <w:pPr>
              <w:ind w:left="36" w:right="216"/>
              <w:rPr>
                <w:sz w:val="22"/>
                <w:szCs w:val="22"/>
              </w:rPr>
            </w:pPr>
            <w:r w:rsidRPr="001E19BE">
              <w:rPr>
                <w:b/>
                <w:i/>
                <w:sz w:val="22"/>
                <w:szCs w:val="22"/>
              </w:rPr>
              <w:t>Comment</w:t>
            </w:r>
            <w:r w:rsidRPr="005635E3">
              <w:rPr>
                <w:b/>
                <w:i/>
                <w:sz w:val="22"/>
                <w:szCs w:val="22"/>
              </w:rPr>
              <w:t>:</w:t>
            </w:r>
            <w:r w:rsidRPr="005635E3">
              <w:rPr>
                <w:rFonts w:eastAsia="Arial Unicode MS"/>
                <w:color w:val="000000"/>
                <w:sz w:val="22"/>
                <w:szCs w:val="22"/>
              </w:rPr>
              <w:t xml:space="preserve"> Our business manufactures large heavy rotating machinery using steel, stainless steel, and bronze metals. The </w:t>
            </w:r>
            <w:r>
              <w:rPr>
                <w:rFonts w:eastAsia="Arial Unicode MS"/>
                <w:color w:val="000000"/>
                <w:sz w:val="22"/>
                <w:szCs w:val="22"/>
              </w:rPr>
              <w:t>“</w:t>
            </w:r>
            <w:r w:rsidRPr="005635E3">
              <w:rPr>
                <w:rFonts w:eastAsia="Arial Unicode MS"/>
                <w:color w:val="000000"/>
                <w:sz w:val="22"/>
                <w:szCs w:val="22"/>
              </w:rPr>
              <w:t>toxic chemicals</w:t>
            </w:r>
            <w:r>
              <w:rPr>
                <w:rFonts w:eastAsia="Arial Unicode MS"/>
                <w:color w:val="000000"/>
                <w:sz w:val="22"/>
                <w:szCs w:val="22"/>
              </w:rPr>
              <w:t>”</w:t>
            </w:r>
            <w:r w:rsidRPr="005635E3">
              <w:rPr>
                <w:rFonts w:eastAsia="Arial Unicode MS"/>
                <w:color w:val="000000"/>
                <w:sz w:val="22"/>
                <w:szCs w:val="22"/>
              </w:rPr>
              <w:t xml:space="preserve"> contained in steel, stainless steel, and bronze are chromium, nickel, and copper to name a few. The scrap metal waste has value and is sold as scrap.</w:t>
            </w:r>
            <w:r w:rsidRPr="005635E3">
              <w:rPr>
                <w:rFonts w:eastAsia="Arial Unicode MS"/>
                <w:color w:val="000000"/>
                <w:sz w:val="22"/>
                <w:szCs w:val="22"/>
              </w:rPr>
              <w:br/>
            </w:r>
            <w:r w:rsidRPr="005635E3">
              <w:rPr>
                <w:rFonts w:eastAsia="Arial Unicode MS"/>
                <w:color w:val="000000"/>
                <w:sz w:val="22"/>
                <w:szCs w:val="22"/>
              </w:rPr>
              <w:br/>
              <w:t xml:space="preserve">We want to increase our business. This involves using more steel, stainless steel, and bronze. </w:t>
            </w:r>
            <w:r w:rsidRPr="005635E3">
              <w:rPr>
                <w:rFonts w:eastAsia="Arial Unicode MS"/>
                <w:color w:val="000000"/>
                <w:sz w:val="22"/>
                <w:szCs w:val="22"/>
              </w:rPr>
              <w:lastRenderedPageBreak/>
              <w:t xml:space="preserve">We think it is silly that we are asked what we are doing to </w:t>
            </w:r>
            <w:r>
              <w:rPr>
                <w:rFonts w:eastAsia="Arial Unicode MS"/>
                <w:color w:val="000000"/>
                <w:sz w:val="22"/>
                <w:szCs w:val="22"/>
              </w:rPr>
              <w:t>‘</w:t>
            </w:r>
            <w:r w:rsidRPr="005635E3">
              <w:rPr>
                <w:rFonts w:eastAsia="Arial Unicode MS"/>
                <w:color w:val="000000"/>
                <w:sz w:val="22"/>
                <w:szCs w:val="22"/>
              </w:rPr>
              <w:t>reduce</w:t>
            </w:r>
            <w:r>
              <w:rPr>
                <w:rFonts w:eastAsia="Arial Unicode MS"/>
                <w:color w:val="000000"/>
                <w:sz w:val="22"/>
                <w:szCs w:val="22"/>
              </w:rPr>
              <w:t>’</w:t>
            </w:r>
            <w:r w:rsidRPr="005635E3">
              <w:rPr>
                <w:rFonts w:eastAsia="Arial Unicode MS"/>
                <w:color w:val="000000"/>
                <w:sz w:val="22"/>
                <w:szCs w:val="22"/>
              </w:rPr>
              <w:t xml:space="preserve"> or </w:t>
            </w:r>
            <w:r>
              <w:rPr>
                <w:rFonts w:eastAsia="Arial Unicode MS"/>
                <w:color w:val="000000"/>
                <w:sz w:val="22"/>
                <w:szCs w:val="22"/>
              </w:rPr>
              <w:t>‘</w:t>
            </w:r>
            <w:r w:rsidRPr="005635E3">
              <w:rPr>
                <w:rFonts w:eastAsia="Arial Unicode MS"/>
                <w:color w:val="000000"/>
                <w:sz w:val="22"/>
                <w:szCs w:val="22"/>
              </w:rPr>
              <w:t>eliminate</w:t>
            </w:r>
            <w:r>
              <w:rPr>
                <w:rFonts w:eastAsia="Arial Unicode MS"/>
                <w:color w:val="000000"/>
                <w:sz w:val="22"/>
                <w:szCs w:val="22"/>
              </w:rPr>
              <w:t>’</w:t>
            </w:r>
            <w:r w:rsidRPr="005635E3">
              <w:rPr>
                <w:rFonts w:eastAsia="Arial Unicode MS"/>
                <w:color w:val="000000"/>
                <w:sz w:val="22"/>
                <w:szCs w:val="22"/>
              </w:rPr>
              <w:t xml:space="preserve"> our use of these toxic chemicals.</w:t>
            </w:r>
          </w:p>
          <w:p w14:paraId="4752AB30" w14:textId="77777777" w:rsidR="00F81C3F" w:rsidRPr="001E19BE" w:rsidRDefault="00F81C3F" w:rsidP="00F81C3F">
            <w:pPr>
              <w:ind w:left="36" w:right="216"/>
              <w:rPr>
                <w:sz w:val="22"/>
                <w:szCs w:val="22"/>
              </w:rPr>
            </w:pPr>
          </w:p>
          <w:p w14:paraId="497E1E96" w14:textId="77777777" w:rsidR="00F81C3F" w:rsidRPr="00C15619" w:rsidRDefault="00F81C3F" w:rsidP="00F81C3F">
            <w:pPr>
              <w:spacing w:line="276" w:lineRule="auto"/>
              <w:ind w:left="43" w:right="216"/>
              <w:rPr>
                <w:color w:val="000000"/>
                <w:spacing w:val="-2"/>
                <w:sz w:val="22"/>
                <w:szCs w:val="22"/>
              </w:rPr>
            </w:pPr>
            <w:r w:rsidRPr="001E19BE">
              <w:rPr>
                <w:b/>
                <w:i/>
                <w:color w:val="000000"/>
                <w:spacing w:val="-2"/>
                <w:sz w:val="22"/>
                <w:szCs w:val="22"/>
              </w:rPr>
              <w:t>Response:</w:t>
            </w:r>
            <w:r w:rsidRPr="001E19BE">
              <w:rPr>
                <w:b/>
                <w:color w:val="000000"/>
                <w:spacing w:val="-2"/>
                <w:sz w:val="22"/>
                <w:szCs w:val="22"/>
              </w:rPr>
              <w:t xml:space="preserve"> </w:t>
            </w:r>
            <w:r>
              <w:rPr>
                <w:color w:val="000000"/>
                <w:spacing w:val="-2"/>
                <w:sz w:val="22"/>
                <w:szCs w:val="22"/>
              </w:rPr>
              <w:t>The Pollution Prevention Act of 1990 requires facilities to report source reduction practices when completing their TRI reports. Source reduction activities, which reduce the amount of a toxic chemical managed as waste, are reported in Section 8.10 of the Form R. A facility that did not implement any source reduction activities for a particular chemical would not report any source reduction activities in this Section. If the facility wishes to indicate the reason(s) it did not implement any source reduction activities, the proposed changes make it easier to provide this information in Section 8.11.</w:t>
            </w:r>
          </w:p>
          <w:p w14:paraId="06684BA5" w14:textId="77777777" w:rsidR="00F81C3F" w:rsidRPr="001E19BE" w:rsidRDefault="00F81C3F" w:rsidP="00F81C3F">
            <w:pPr>
              <w:ind w:left="36" w:right="216"/>
              <w:rPr>
                <w:color w:val="000000"/>
                <w:spacing w:val="-2"/>
                <w:sz w:val="22"/>
                <w:szCs w:val="22"/>
              </w:rPr>
            </w:pPr>
          </w:p>
        </w:tc>
      </w:tr>
      <w:tr w:rsidR="00F81C3F" w:rsidRPr="00BB4E8B" w14:paraId="68C0D894" w14:textId="77777777" w:rsidTr="00F81C3F">
        <w:trPr>
          <w:trHeight w:val="1484"/>
        </w:trPr>
        <w:tc>
          <w:tcPr>
            <w:tcW w:w="864" w:type="dxa"/>
            <w:tcBorders>
              <w:top w:val="single" w:sz="4" w:space="0" w:color="auto"/>
              <w:left w:val="single" w:sz="4" w:space="0" w:color="auto"/>
              <w:bottom w:val="single" w:sz="4" w:space="0" w:color="auto"/>
              <w:right w:val="single" w:sz="4" w:space="0" w:color="auto"/>
            </w:tcBorders>
          </w:tcPr>
          <w:p w14:paraId="00AFA75C" w14:textId="77777777" w:rsidR="00F81C3F" w:rsidRPr="004130F9" w:rsidRDefault="00F81C3F" w:rsidP="002A41C9">
            <w:pPr>
              <w:rPr>
                <w:b/>
                <w:sz w:val="22"/>
                <w:szCs w:val="22"/>
              </w:rPr>
            </w:pPr>
            <w:r>
              <w:rPr>
                <w:b/>
                <w:sz w:val="22"/>
                <w:szCs w:val="22"/>
              </w:rPr>
              <w:lastRenderedPageBreak/>
              <w:t>4</w:t>
            </w:r>
          </w:p>
          <w:p w14:paraId="6DB42619" w14:textId="77777777" w:rsidR="00F81C3F" w:rsidRPr="004130F9" w:rsidRDefault="00F81C3F" w:rsidP="002A41C9">
            <w:pPr>
              <w:rPr>
                <w:b/>
                <w:sz w:val="22"/>
                <w:szCs w:val="22"/>
              </w:rPr>
            </w:pPr>
          </w:p>
        </w:tc>
        <w:tc>
          <w:tcPr>
            <w:tcW w:w="3600" w:type="dxa"/>
            <w:tcBorders>
              <w:top w:val="single" w:sz="4" w:space="0" w:color="auto"/>
              <w:left w:val="single" w:sz="4" w:space="0" w:color="auto"/>
              <w:bottom w:val="single" w:sz="4" w:space="0" w:color="auto"/>
              <w:right w:val="single" w:sz="4" w:space="0" w:color="auto"/>
            </w:tcBorders>
          </w:tcPr>
          <w:p w14:paraId="33267755" w14:textId="77777777" w:rsidR="00F81C3F" w:rsidRPr="00F81C3F" w:rsidRDefault="00F81C3F" w:rsidP="00F81C3F">
            <w:pPr>
              <w:autoSpaceDE w:val="0"/>
              <w:autoSpaceDN w:val="0"/>
              <w:adjustRightInd w:val="0"/>
              <w:rPr>
                <w:b/>
                <w:bCs/>
                <w:sz w:val="22"/>
                <w:szCs w:val="22"/>
              </w:rPr>
            </w:pPr>
            <w:r w:rsidRPr="00F81C3F">
              <w:rPr>
                <w:b/>
                <w:bCs/>
                <w:sz w:val="22"/>
                <w:szCs w:val="22"/>
              </w:rPr>
              <w:t>Request to reduce paperwork for industries with a small number of reportable chemicals</w:t>
            </w:r>
          </w:p>
        </w:tc>
        <w:tc>
          <w:tcPr>
            <w:tcW w:w="1440" w:type="dxa"/>
            <w:tcBorders>
              <w:top w:val="single" w:sz="4" w:space="0" w:color="auto"/>
              <w:left w:val="single" w:sz="4" w:space="0" w:color="auto"/>
              <w:bottom w:val="single" w:sz="4" w:space="0" w:color="auto"/>
              <w:right w:val="single" w:sz="4" w:space="0" w:color="auto"/>
            </w:tcBorders>
          </w:tcPr>
          <w:p w14:paraId="65BCCC9F" w14:textId="77777777" w:rsidR="00F81C3F" w:rsidRPr="00F81C3F" w:rsidRDefault="00F81C3F" w:rsidP="002A41C9">
            <w:pPr>
              <w:jc w:val="center"/>
              <w:rPr>
                <w:sz w:val="23"/>
                <w:szCs w:val="23"/>
              </w:rPr>
            </w:pPr>
            <w:r w:rsidRPr="00F81C3F">
              <w:rPr>
                <w:sz w:val="23"/>
                <w:szCs w:val="23"/>
              </w:rPr>
              <w:t xml:space="preserve">Anonymous Comment (3)  </w:t>
            </w:r>
          </w:p>
        </w:tc>
        <w:tc>
          <w:tcPr>
            <w:tcW w:w="8784" w:type="dxa"/>
            <w:tcBorders>
              <w:top w:val="single" w:sz="4" w:space="0" w:color="auto"/>
              <w:left w:val="single" w:sz="4" w:space="0" w:color="auto"/>
              <w:bottom w:val="single" w:sz="4" w:space="0" w:color="auto"/>
              <w:right w:val="single" w:sz="4" w:space="0" w:color="auto"/>
            </w:tcBorders>
          </w:tcPr>
          <w:p w14:paraId="1702DA50" w14:textId="77777777" w:rsidR="00F81C3F" w:rsidRPr="00744C35" w:rsidRDefault="00F81C3F" w:rsidP="002A41C9">
            <w:pPr>
              <w:ind w:left="36" w:right="216"/>
              <w:rPr>
                <w:sz w:val="22"/>
                <w:szCs w:val="22"/>
              </w:rPr>
            </w:pPr>
            <w:r w:rsidRPr="001E19BE">
              <w:rPr>
                <w:b/>
                <w:i/>
                <w:sz w:val="22"/>
                <w:szCs w:val="22"/>
              </w:rPr>
              <w:t xml:space="preserve"> Comment</w:t>
            </w:r>
            <w:r>
              <w:rPr>
                <w:b/>
                <w:i/>
                <w:sz w:val="22"/>
                <w:szCs w:val="22"/>
              </w:rPr>
              <w:t>:</w:t>
            </w:r>
            <w:r w:rsidRPr="00F81C3F">
              <w:rPr>
                <w:b/>
                <w:i/>
                <w:sz w:val="22"/>
                <w:szCs w:val="22"/>
              </w:rPr>
              <w:t xml:space="preserve"> </w:t>
            </w:r>
            <w:r w:rsidRPr="00744C35">
              <w:rPr>
                <w:sz w:val="22"/>
                <w:szCs w:val="22"/>
              </w:rPr>
              <w:t>SOME CATEGORIES SUCH AS RUBBER PRODUCT MANUFACTURER ONLY HAVE A LIMITED NUMBER OF CHEMICALS TO REPORT BUT ARE STILL REQUIRED TO COMPLETE WHAT APPEARS TO BE A MANUSCRIPT OF PAGES. iS THERE ANY WAY TO REDUCE THE PAPER WORK FOR INDUSTRIES WITH MINIMAL REPORTABLES?</w:t>
            </w:r>
          </w:p>
          <w:p w14:paraId="637DEDC7" w14:textId="77777777" w:rsidR="00F81C3F" w:rsidRPr="00F81C3F" w:rsidRDefault="00F81C3F" w:rsidP="002A41C9">
            <w:pPr>
              <w:ind w:left="36" w:right="216"/>
              <w:rPr>
                <w:b/>
                <w:i/>
                <w:sz w:val="22"/>
                <w:szCs w:val="22"/>
              </w:rPr>
            </w:pPr>
          </w:p>
          <w:p w14:paraId="7117C667" w14:textId="77777777" w:rsidR="00F81C3F" w:rsidRPr="00F81C3F" w:rsidRDefault="00F81C3F" w:rsidP="002A41C9">
            <w:pPr>
              <w:ind w:left="36" w:right="216"/>
              <w:rPr>
                <w:sz w:val="22"/>
                <w:szCs w:val="22"/>
              </w:rPr>
            </w:pPr>
            <w:r w:rsidRPr="00F81C3F">
              <w:rPr>
                <w:b/>
                <w:i/>
                <w:sz w:val="22"/>
                <w:szCs w:val="22"/>
              </w:rPr>
              <w:t xml:space="preserve">Response: </w:t>
            </w:r>
            <w:r w:rsidRPr="00F81C3F">
              <w:rPr>
                <w:sz w:val="22"/>
                <w:szCs w:val="22"/>
              </w:rPr>
              <w:t xml:space="preserve">Facilities that trigger TRI reporting for listed chemicals must submit a TRI reporting form for each chemical manufactured, processed, or otherwise used above threshold amounts. TRI-MEweb, which is the EPA’s online reporting software facilities use to prepare and submit TRI reporting forms, expedites reporting by completing fields common across reporting forms (e.g., facility address and contact information) and can pre-populate forms based on prior-year submissions. </w:t>
            </w:r>
          </w:p>
          <w:p w14:paraId="382358D3" w14:textId="77777777" w:rsidR="00F81C3F" w:rsidRPr="00F81C3F" w:rsidRDefault="00F81C3F" w:rsidP="002A41C9">
            <w:pPr>
              <w:ind w:left="36" w:right="216"/>
              <w:rPr>
                <w:sz w:val="22"/>
                <w:szCs w:val="22"/>
              </w:rPr>
            </w:pPr>
          </w:p>
          <w:p w14:paraId="3F1376C9" w14:textId="77777777" w:rsidR="00F81C3F" w:rsidRPr="00F81C3F" w:rsidRDefault="00F81C3F" w:rsidP="002A41C9">
            <w:pPr>
              <w:ind w:left="36" w:right="216"/>
              <w:rPr>
                <w:b/>
                <w:i/>
                <w:sz w:val="22"/>
                <w:szCs w:val="22"/>
              </w:rPr>
            </w:pPr>
            <w:r w:rsidRPr="00F81C3F">
              <w:rPr>
                <w:sz w:val="22"/>
                <w:szCs w:val="22"/>
              </w:rPr>
              <w:t>Additionally, facilities have the option of preparing and submitting a Form A Certification Statement for reportable TRI chemicals instead of a Form R provided that for each chemical the facilities do not exceed 500 pounds for the total annual reportable amount for that chemical, and that their amounts manufactured or processed or otherwise used do not exceed one-million pounds. Facilities may not report PBT chemicals on a Form A. Guidance on the TRI website provides more information on the Form A.</w:t>
            </w:r>
          </w:p>
        </w:tc>
      </w:tr>
      <w:tr w:rsidR="00F81C3F" w:rsidRPr="001E19BE" w14:paraId="12110182" w14:textId="77777777" w:rsidTr="00F81C3F">
        <w:trPr>
          <w:trHeight w:val="1484"/>
        </w:trPr>
        <w:tc>
          <w:tcPr>
            <w:tcW w:w="864" w:type="dxa"/>
            <w:tcBorders>
              <w:top w:val="single" w:sz="4" w:space="0" w:color="auto"/>
              <w:left w:val="single" w:sz="4" w:space="0" w:color="auto"/>
              <w:bottom w:val="single" w:sz="4" w:space="0" w:color="auto"/>
              <w:right w:val="single" w:sz="4" w:space="0" w:color="auto"/>
            </w:tcBorders>
          </w:tcPr>
          <w:p w14:paraId="4941A49E" w14:textId="77777777" w:rsidR="00F81C3F" w:rsidRPr="00576A75" w:rsidRDefault="00F81C3F" w:rsidP="002A41C9">
            <w:pPr>
              <w:rPr>
                <w:b/>
                <w:sz w:val="22"/>
                <w:szCs w:val="22"/>
              </w:rPr>
            </w:pPr>
            <w:r>
              <w:rPr>
                <w:b/>
                <w:sz w:val="22"/>
                <w:szCs w:val="22"/>
              </w:rPr>
              <w:lastRenderedPageBreak/>
              <w:t>5</w:t>
            </w:r>
          </w:p>
        </w:tc>
        <w:tc>
          <w:tcPr>
            <w:tcW w:w="3600" w:type="dxa"/>
            <w:tcBorders>
              <w:top w:val="single" w:sz="4" w:space="0" w:color="auto"/>
              <w:left w:val="single" w:sz="4" w:space="0" w:color="auto"/>
              <w:bottom w:val="single" w:sz="4" w:space="0" w:color="auto"/>
              <w:right w:val="single" w:sz="4" w:space="0" w:color="auto"/>
            </w:tcBorders>
          </w:tcPr>
          <w:p w14:paraId="76552F17" w14:textId="77777777" w:rsidR="00F81C3F" w:rsidRPr="00F81C3F" w:rsidRDefault="00F81C3F" w:rsidP="0069197C">
            <w:pPr>
              <w:autoSpaceDE w:val="0"/>
              <w:autoSpaceDN w:val="0"/>
              <w:adjustRightInd w:val="0"/>
              <w:rPr>
                <w:b/>
                <w:bCs/>
                <w:sz w:val="22"/>
                <w:szCs w:val="22"/>
              </w:rPr>
            </w:pPr>
            <w:r w:rsidRPr="00F81C3F">
              <w:rPr>
                <w:b/>
                <w:bCs/>
                <w:sz w:val="22"/>
                <w:szCs w:val="22"/>
              </w:rPr>
              <w:t xml:space="preserve">Request to </w:t>
            </w:r>
            <w:r w:rsidR="0069197C">
              <w:rPr>
                <w:b/>
                <w:bCs/>
                <w:sz w:val="22"/>
                <w:szCs w:val="22"/>
              </w:rPr>
              <w:t>incorporate sections 8.11 and 9.1 throughout the form</w:t>
            </w:r>
          </w:p>
        </w:tc>
        <w:tc>
          <w:tcPr>
            <w:tcW w:w="1440" w:type="dxa"/>
            <w:tcBorders>
              <w:top w:val="single" w:sz="4" w:space="0" w:color="auto"/>
              <w:left w:val="single" w:sz="4" w:space="0" w:color="auto"/>
              <w:bottom w:val="single" w:sz="4" w:space="0" w:color="auto"/>
              <w:right w:val="single" w:sz="4" w:space="0" w:color="auto"/>
            </w:tcBorders>
          </w:tcPr>
          <w:p w14:paraId="3CFC8290" w14:textId="77777777" w:rsidR="00F81C3F" w:rsidRPr="00F81C3F" w:rsidRDefault="00F81C3F" w:rsidP="002A41C9">
            <w:pPr>
              <w:jc w:val="center"/>
              <w:rPr>
                <w:sz w:val="23"/>
                <w:szCs w:val="23"/>
              </w:rPr>
            </w:pPr>
            <w:r w:rsidRPr="00F81C3F">
              <w:rPr>
                <w:sz w:val="23"/>
                <w:szCs w:val="23"/>
              </w:rPr>
              <w:t xml:space="preserve">Anonymous Comment (3)  </w:t>
            </w:r>
          </w:p>
        </w:tc>
        <w:tc>
          <w:tcPr>
            <w:tcW w:w="8784" w:type="dxa"/>
            <w:tcBorders>
              <w:top w:val="single" w:sz="4" w:space="0" w:color="auto"/>
              <w:left w:val="single" w:sz="4" w:space="0" w:color="auto"/>
              <w:bottom w:val="single" w:sz="4" w:space="0" w:color="auto"/>
              <w:right w:val="single" w:sz="4" w:space="0" w:color="auto"/>
            </w:tcBorders>
          </w:tcPr>
          <w:p w14:paraId="3E2995DF" w14:textId="77777777" w:rsidR="00F81C3F" w:rsidRPr="00744C35" w:rsidRDefault="00F81C3F" w:rsidP="002A41C9">
            <w:pPr>
              <w:ind w:left="36" w:right="216"/>
              <w:rPr>
                <w:sz w:val="22"/>
                <w:szCs w:val="22"/>
              </w:rPr>
            </w:pPr>
            <w:r w:rsidRPr="001E19BE">
              <w:rPr>
                <w:b/>
                <w:i/>
                <w:sz w:val="22"/>
                <w:szCs w:val="22"/>
              </w:rPr>
              <w:t>Comment</w:t>
            </w:r>
            <w:r>
              <w:rPr>
                <w:b/>
                <w:i/>
                <w:sz w:val="22"/>
                <w:szCs w:val="22"/>
              </w:rPr>
              <w:t>:</w:t>
            </w:r>
            <w:r w:rsidRPr="00F81C3F">
              <w:rPr>
                <w:b/>
                <w:i/>
                <w:sz w:val="22"/>
                <w:szCs w:val="22"/>
              </w:rPr>
              <w:t xml:space="preserve"> </w:t>
            </w:r>
            <w:r w:rsidRPr="00744C35">
              <w:rPr>
                <w:sz w:val="22"/>
                <w:szCs w:val="22"/>
              </w:rPr>
              <w:t>THE CHANGES PROPOSED SEEM HELPFUL. THE CHANGES TO THE ONE SECTION (8.1.1)WHICH ALLOWS THE REPORT PREPARER TO ADD COMMENTS DIRECTLY BELOW THE QUESTION WOULD BE A GOOD FORMAT FOR OTHER SECTIONS WHERE THE COMMENT AREA IS LOCATED BELOW A GROUP OF QUESTIONS.</w:t>
            </w:r>
          </w:p>
          <w:p w14:paraId="5C675165" w14:textId="77777777" w:rsidR="00F81C3F" w:rsidRPr="00744C35" w:rsidRDefault="00F81C3F" w:rsidP="002A41C9">
            <w:pPr>
              <w:ind w:left="36" w:right="216"/>
              <w:rPr>
                <w:sz w:val="22"/>
                <w:szCs w:val="22"/>
              </w:rPr>
            </w:pPr>
          </w:p>
          <w:p w14:paraId="02AA712D" w14:textId="77777777" w:rsidR="00F81C3F" w:rsidRPr="00F81C3F" w:rsidRDefault="00F81C3F" w:rsidP="002A41C9">
            <w:pPr>
              <w:ind w:left="36" w:right="216"/>
              <w:rPr>
                <w:b/>
                <w:i/>
                <w:sz w:val="22"/>
                <w:szCs w:val="22"/>
              </w:rPr>
            </w:pPr>
            <w:r w:rsidRPr="00F81C3F">
              <w:rPr>
                <w:b/>
                <w:i/>
                <w:sz w:val="22"/>
                <w:szCs w:val="22"/>
              </w:rPr>
              <w:t xml:space="preserve">Response: </w:t>
            </w:r>
            <w:r w:rsidRPr="00F81C3F">
              <w:rPr>
                <w:sz w:val="22"/>
                <w:szCs w:val="22"/>
              </w:rPr>
              <w:t>EPA has made changes in TRI-MEweb to allow facilities to provide optional section 8.11 and 9.1 data while preparing other portions of the form. For example, a facility may provide information for section 8.11 on the screen for reporting on source reduction methods and activities (section 8.10) and can provide information for section 9.1 when viewing validation messages or providing information on a facility’s location. EPA continues to look for ways to connect the optional text fields to other portions of the form to make it easier for facilities to provide useful information on specific elements of the reporting form.</w:t>
            </w:r>
          </w:p>
          <w:p w14:paraId="5FC48AE3" w14:textId="77777777" w:rsidR="00F81C3F" w:rsidRPr="00F81C3F" w:rsidRDefault="00F81C3F" w:rsidP="002A41C9">
            <w:pPr>
              <w:ind w:left="36" w:right="216"/>
              <w:rPr>
                <w:b/>
                <w:i/>
                <w:sz w:val="22"/>
                <w:szCs w:val="22"/>
              </w:rPr>
            </w:pPr>
          </w:p>
        </w:tc>
      </w:tr>
      <w:tr w:rsidR="00F81C3F" w:rsidRPr="001E19BE" w14:paraId="39B681A3" w14:textId="77777777" w:rsidTr="00F81C3F">
        <w:trPr>
          <w:trHeight w:val="1484"/>
        </w:trPr>
        <w:tc>
          <w:tcPr>
            <w:tcW w:w="864" w:type="dxa"/>
            <w:tcBorders>
              <w:top w:val="single" w:sz="4" w:space="0" w:color="auto"/>
              <w:left w:val="single" w:sz="4" w:space="0" w:color="auto"/>
              <w:bottom w:val="single" w:sz="4" w:space="0" w:color="auto"/>
              <w:right w:val="single" w:sz="4" w:space="0" w:color="auto"/>
            </w:tcBorders>
          </w:tcPr>
          <w:p w14:paraId="317396F1" w14:textId="77777777" w:rsidR="00F81C3F" w:rsidRDefault="00F81C3F" w:rsidP="002A41C9">
            <w:pPr>
              <w:rPr>
                <w:b/>
                <w:sz w:val="22"/>
                <w:szCs w:val="22"/>
              </w:rPr>
            </w:pPr>
            <w:r>
              <w:rPr>
                <w:b/>
                <w:sz w:val="22"/>
                <w:szCs w:val="22"/>
              </w:rPr>
              <w:t>6</w:t>
            </w:r>
          </w:p>
        </w:tc>
        <w:tc>
          <w:tcPr>
            <w:tcW w:w="3600" w:type="dxa"/>
            <w:tcBorders>
              <w:top w:val="single" w:sz="4" w:space="0" w:color="auto"/>
              <w:left w:val="single" w:sz="4" w:space="0" w:color="auto"/>
              <w:bottom w:val="single" w:sz="4" w:space="0" w:color="auto"/>
              <w:right w:val="single" w:sz="4" w:space="0" w:color="auto"/>
            </w:tcBorders>
          </w:tcPr>
          <w:p w14:paraId="3A7276AA" w14:textId="77777777" w:rsidR="00F81C3F" w:rsidRDefault="00F81C3F" w:rsidP="002A41C9">
            <w:pPr>
              <w:autoSpaceDE w:val="0"/>
              <w:autoSpaceDN w:val="0"/>
              <w:adjustRightInd w:val="0"/>
              <w:rPr>
                <w:b/>
                <w:bCs/>
                <w:sz w:val="22"/>
                <w:szCs w:val="22"/>
              </w:rPr>
            </w:pPr>
            <w:r>
              <w:rPr>
                <w:b/>
                <w:bCs/>
                <w:sz w:val="22"/>
                <w:szCs w:val="22"/>
              </w:rPr>
              <w:t>Need one sign-in and fewer password update requirements</w:t>
            </w:r>
          </w:p>
        </w:tc>
        <w:tc>
          <w:tcPr>
            <w:tcW w:w="1440" w:type="dxa"/>
            <w:tcBorders>
              <w:top w:val="single" w:sz="4" w:space="0" w:color="auto"/>
              <w:left w:val="single" w:sz="4" w:space="0" w:color="auto"/>
              <w:bottom w:val="single" w:sz="4" w:space="0" w:color="auto"/>
              <w:right w:val="single" w:sz="4" w:space="0" w:color="auto"/>
            </w:tcBorders>
          </w:tcPr>
          <w:p w14:paraId="543F2CCD" w14:textId="77777777" w:rsidR="00F81C3F" w:rsidRPr="00F81C3F" w:rsidRDefault="00F81C3F" w:rsidP="002A41C9">
            <w:pPr>
              <w:jc w:val="center"/>
              <w:rPr>
                <w:sz w:val="23"/>
                <w:szCs w:val="23"/>
              </w:rPr>
            </w:pPr>
            <w:r>
              <w:rPr>
                <w:sz w:val="23"/>
                <w:szCs w:val="23"/>
              </w:rPr>
              <w:t>PSEG</w:t>
            </w:r>
          </w:p>
        </w:tc>
        <w:tc>
          <w:tcPr>
            <w:tcW w:w="8784" w:type="dxa"/>
            <w:tcBorders>
              <w:top w:val="single" w:sz="4" w:space="0" w:color="auto"/>
              <w:left w:val="single" w:sz="4" w:space="0" w:color="auto"/>
              <w:bottom w:val="single" w:sz="4" w:space="0" w:color="auto"/>
              <w:right w:val="single" w:sz="4" w:space="0" w:color="auto"/>
            </w:tcBorders>
          </w:tcPr>
          <w:p w14:paraId="16A69489" w14:textId="77777777" w:rsidR="00F81C3F" w:rsidRPr="00F81C3F" w:rsidRDefault="00F81C3F" w:rsidP="002A41C9">
            <w:pPr>
              <w:ind w:left="36" w:right="216"/>
              <w:rPr>
                <w:sz w:val="22"/>
                <w:szCs w:val="22"/>
              </w:rPr>
            </w:pPr>
            <w:r w:rsidRPr="001E19BE">
              <w:rPr>
                <w:b/>
                <w:i/>
                <w:sz w:val="22"/>
                <w:szCs w:val="22"/>
              </w:rPr>
              <w:t>Comment</w:t>
            </w:r>
            <w:r>
              <w:rPr>
                <w:b/>
                <w:i/>
                <w:sz w:val="22"/>
                <w:szCs w:val="22"/>
              </w:rPr>
              <w:t xml:space="preserve">: </w:t>
            </w:r>
            <w:r w:rsidRPr="00F81C3F">
              <w:rPr>
                <w:sz w:val="22"/>
                <w:szCs w:val="22"/>
              </w:rPr>
              <w:t>In addition, PSEG recommends that the EPA continue to further unify its reporting structure under a single log-on and password which abides by the Cross-Media Electronic Reporting Regulation (e.g. the CAMD Business System is separate from the CDX structure). Currently, one of the major burdens of PSEG’s responsible officials is maintaining a long list of log-ons, passwords and challenge questions up to date for certifying quarterly and annual reporting obligations (e.g., passwords will expire after 90 days when the reporting obligation is annual, thus requiring quarterly log-ons just to update a password).</w:t>
            </w:r>
          </w:p>
          <w:p w14:paraId="0F9CFA01" w14:textId="77777777" w:rsidR="00F81C3F" w:rsidRPr="00F81C3F" w:rsidRDefault="00F81C3F" w:rsidP="00F81C3F">
            <w:pPr>
              <w:ind w:left="36" w:right="216"/>
              <w:rPr>
                <w:sz w:val="22"/>
                <w:szCs w:val="22"/>
              </w:rPr>
            </w:pPr>
          </w:p>
          <w:p w14:paraId="142FAE9D" w14:textId="77777777" w:rsidR="00F81C3F" w:rsidRPr="00F81C3F" w:rsidRDefault="00F81C3F" w:rsidP="00F81C3F">
            <w:pPr>
              <w:ind w:left="36" w:right="216"/>
              <w:rPr>
                <w:sz w:val="22"/>
                <w:szCs w:val="22"/>
              </w:rPr>
            </w:pPr>
            <w:r w:rsidRPr="00F81C3F">
              <w:rPr>
                <w:b/>
                <w:i/>
                <w:sz w:val="22"/>
                <w:szCs w:val="22"/>
              </w:rPr>
              <w:t xml:space="preserve">Response: </w:t>
            </w:r>
            <w:r w:rsidRPr="00F81C3F">
              <w:rPr>
                <w:sz w:val="22"/>
                <w:szCs w:val="22"/>
              </w:rPr>
              <w:t xml:space="preserve">EPA continually seeks to consolidate all of its electronic reporting tools into a single log-on. The current sign-on system allows a user to reset passwords automatically prior to expiration or following their expiration by answering a security question. Established security protocols protect the information provided by facilities using the single sign-on CDX system and support them in meeting their annual reporting obligations. </w:t>
            </w:r>
          </w:p>
          <w:p w14:paraId="044A83FF" w14:textId="77777777" w:rsidR="00F81C3F" w:rsidRPr="001E19BE" w:rsidRDefault="00F81C3F" w:rsidP="002A41C9">
            <w:pPr>
              <w:ind w:left="36" w:right="216"/>
              <w:rPr>
                <w:b/>
                <w:i/>
                <w:sz w:val="22"/>
                <w:szCs w:val="22"/>
              </w:rPr>
            </w:pPr>
          </w:p>
        </w:tc>
      </w:tr>
      <w:tr w:rsidR="005E3754" w:rsidRPr="001F393B" w14:paraId="4761B83F" w14:textId="77777777" w:rsidTr="005E3754">
        <w:trPr>
          <w:trHeight w:val="1484"/>
        </w:trPr>
        <w:tc>
          <w:tcPr>
            <w:tcW w:w="864" w:type="dxa"/>
            <w:tcBorders>
              <w:top w:val="single" w:sz="4" w:space="0" w:color="auto"/>
              <w:left w:val="single" w:sz="4" w:space="0" w:color="auto"/>
              <w:bottom w:val="single" w:sz="4" w:space="0" w:color="auto"/>
              <w:right w:val="single" w:sz="4" w:space="0" w:color="auto"/>
            </w:tcBorders>
          </w:tcPr>
          <w:p w14:paraId="2998264E" w14:textId="77777777" w:rsidR="005E3754" w:rsidRPr="00F826A4" w:rsidRDefault="005E3754" w:rsidP="00876002">
            <w:pPr>
              <w:rPr>
                <w:b/>
                <w:sz w:val="22"/>
                <w:szCs w:val="22"/>
              </w:rPr>
            </w:pPr>
            <w:r>
              <w:rPr>
                <w:b/>
                <w:sz w:val="22"/>
                <w:szCs w:val="22"/>
              </w:rPr>
              <w:t>7</w:t>
            </w:r>
          </w:p>
        </w:tc>
        <w:tc>
          <w:tcPr>
            <w:tcW w:w="3600" w:type="dxa"/>
            <w:tcBorders>
              <w:top w:val="single" w:sz="4" w:space="0" w:color="auto"/>
              <w:left w:val="single" w:sz="4" w:space="0" w:color="auto"/>
              <w:bottom w:val="single" w:sz="4" w:space="0" w:color="auto"/>
              <w:right w:val="single" w:sz="4" w:space="0" w:color="auto"/>
            </w:tcBorders>
          </w:tcPr>
          <w:p w14:paraId="4D023AE1" w14:textId="77777777" w:rsidR="005E3754" w:rsidRPr="005E3754" w:rsidDel="00C97144" w:rsidRDefault="005E3754" w:rsidP="005E3754">
            <w:pPr>
              <w:autoSpaceDE w:val="0"/>
              <w:autoSpaceDN w:val="0"/>
              <w:adjustRightInd w:val="0"/>
              <w:rPr>
                <w:b/>
                <w:bCs/>
                <w:sz w:val="22"/>
                <w:szCs w:val="22"/>
              </w:rPr>
            </w:pPr>
            <w:r w:rsidRPr="005E3754">
              <w:rPr>
                <w:b/>
                <w:bCs/>
                <w:sz w:val="22"/>
                <w:szCs w:val="22"/>
              </w:rPr>
              <w:t>Optional Information on RMP Status</w:t>
            </w:r>
          </w:p>
        </w:tc>
        <w:tc>
          <w:tcPr>
            <w:tcW w:w="1440" w:type="dxa"/>
            <w:tcBorders>
              <w:top w:val="single" w:sz="4" w:space="0" w:color="auto"/>
              <w:left w:val="single" w:sz="4" w:space="0" w:color="auto"/>
              <w:bottom w:val="single" w:sz="4" w:space="0" w:color="auto"/>
              <w:right w:val="single" w:sz="4" w:space="0" w:color="auto"/>
            </w:tcBorders>
          </w:tcPr>
          <w:p w14:paraId="69999A95" w14:textId="77777777" w:rsidR="005E3754" w:rsidRPr="005E3754" w:rsidRDefault="005E3754" w:rsidP="00876002">
            <w:pPr>
              <w:jc w:val="center"/>
              <w:rPr>
                <w:sz w:val="23"/>
                <w:szCs w:val="23"/>
              </w:rPr>
            </w:pPr>
            <w:r>
              <w:rPr>
                <w:sz w:val="23"/>
                <w:szCs w:val="23"/>
              </w:rPr>
              <w:t>PSE</w:t>
            </w:r>
            <w:r w:rsidRPr="005E3754">
              <w:rPr>
                <w:sz w:val="23"/>
                <w:szCs w:val="23"/>
              </w:rPr>
              <w:t>G</w:t>
            </w:r>
          </w:p>
        </w:tc>
        <w:tc>
          <w:tcPr>
            <w:tcW w:w="8784" w:type="dxa"/>
            <w:tcBorders>
              <w:top w:val="single" w:sz="4" w:space="0" w:color="auto"/>
              <w:left w:val="single" w:sz="4" w:space="0" w:color="auto"/>
              <w:bottom w:val="single" w:sz="4" w:space="0" w:color="auto"/>
              <w:right w:val="single" w:sz="4" w:space="0" w:color="auto"/>
            </w:tcBorders>
          </w:tcPr>
          <w:p w14:paraId="44CC45F5" w14:textId="77777777" w:rsidR="005E3754" w:rsidRPr="001E19BE" w:rsidRDefault="005E3754" w:rsidP="00876002">
            <w:pPr>
              <w:ind w:left="36" w:right="216"/>
              <w:rPr>
                <w:sz w:val="22"/>
                <w:szCs w:val="22"/>
              </w:rPr>
            </w:pPr>
            <w:r w:rsidRPr="001E19BE">
              <w:rPr>
                <w:b/>
                <w:i/>
                <w:sz w:val="22"/>
                <w:szCs w:val="22"/>
              </w:rPr>
              <w:t>Comment</w:t>
            </w:r>
            <w:r>
              <w:rPr>
                <w:b/>
                <w:i/>
                <w:sz w:val="22"/>
                <w:szCs w:val="22"/>
              </w:rPr>
              <w:t>:</w:t>
            </w:r>
            <w:r>
              <w:t xml:space="preserve"> </w:t>
            </w:r>
            <w:r w:rsidRPr="001F393B">
              <w:rPr>
                <w:sz w:val="22"/>
                <w:szCs w:val="22"/>
              </w:rPr>
              <w:t>PSEG recommends either modifying the proposed changes to Sections 8.11 and 9.1 (or adding a new optional section) to specifically take into account a chemical’s applicability with the 40 CFR Part 68, the Risk Management Plan (RMP) program</w:t>
            </w:r>
            <w:r>
              <w:rPr>
                <w:sz w:val="22"/>
                <w:szCs w:val="22"/>
              </w:rPr>
              <w:t>…PSEG</w:t>
            </w:r>
            <w:r w:rsidRPr="001F393B">
              <w:rPr>
                <w:sz w:val="22"/>
                <w:szCs w:val="22"/>
              </w:rPr>
              <w:t xml:space="preserve"> feels it would be less burdensome on the reporting community and EPA if each facility had the opportunity to provide information regarding its RMP status annually. PSEG recommends that the TRI Form A and R provides the best place to notify EPA regarding the status of a chemical that does not meet RMP thresholds.”</w:t>
            </w:r>
          </w:p>
          <w:p w14:paraId="6BA49D32" w14:textId="77777777" w:rsidR="005E3754" w:rsidRPr="001E19BE" w:rsidRDefault="005E3754" w:rsidP="00876002">
            <w:pPr>
              <w:ind w:left="36" w:right="216"/>
              <w:rPr>
                <w:sz w:val="22"/>
                <w:szCs w:val="22"/>
              </w:rPr>
            </w:pPr>
          </w:p>
          <w:p w14:paraId="0B26BD9F" w14:textId="63BD2199" w:rsidR="005C21E3" w:rsidRDefault="005E3754" w:rsidP="00876002">
            <w:pPr>
              <w:ind w:left="36" w:right="216"/>
              <w:rPr>
                <w:color w:val="000000"/>
                <w:spacing w:val="-2"/>
                <w:sz w:val="22"/>
                <w:szCs w:val="22"/>
              </w:rPr>
            </w:pPr>
            <w:r w:rsidRPr="001E19BE">
              <w:rPr>
                <w:b/>
                <w:i/>
                <w:color w:val="000000"/>
                <w:spacing w:val="-2"/>
                <w:sz w:val="22"/>
                <w:szCs w:val="22"/>
              </w:rPr>
              <w:t>Response:</w:t>
            </w:r>
            <w:r w:rsidRPr="001E19BE">
              <w:rPr>
                <w:b/>
                <w:color w:val="000000"/>
                <w:spacing w:val="-2"/>
                <w:sz w:val="22"/>
                <w:szCs w:val="22"/>
              </w:rPr>
              <w:t xml:space="preserve"> </w:t>
            </w:r>
            <w:r w:rsidR="00F275B4" w:rsidRPr="00F275B4">
              <w:rPr>
                <w:color w:val="000000"/>
                <w:spacing w:val="-2"/>
                <w:sz w:val="22"/>
                <w:szCs w:val="22"/>
              </w:rPr>
              <w:t>EPA is proposing to add a new category to Section 9.1 to allow facilities to indicate that they are providing optional information on the status of the toxic chemical under other regulatory programs. This category will facilitate the submission of contextual information on other programs that frequently relate to TRI chemicals. It should be noted, however, that providing such information would not relieve facilities of submitting any required information to other regulatory programs, including those administered by EPA.</w:t>
            </w:r>
          </w:p>
          <w:p w14:paraId="22743763" w14:textId="7E046CC1" w:rsidR="00947445" w:rsidRDefault="00947445" w:rsidP="00876002">
            <w:pPr>
              <w:ind w:left="36" w:right="216"/>
              <w:rPr>
                <w:color w:val="000000"/>
                <w:spacing w:val="-2"/>
                <w:sz w:val="22"/>
                <w:szCs w:val="22"/>
              </w:rPr>
            </w:pPr>
          </w:p>
          <w:p w14:paraId="28AE7240" w14:textId="77777777" w:rsidR="005E3754" w:rsidRPr="001F393B" w:rsidRDefault="005E3754">
            <w:pPr>
              <w:ind w:left="36" w:right="216"/>
              <w:rPr>
                <w:color w:val="000000"/>
                <w:spacing w:val="-2"/>
                <w:sz w:val="22"/>
                <w:szCs w:val="22"/>
              </w:rPr>
            </w:pPr>
          </w:p>
        </w:tc>
      </w:tr>
      <w:tr w:rsidR="005E3754" w:rsidRPr="001E19BE" w14:paraId="5AFA8DD7" w14:textId="77777777" w:rsidTr="005E3754">
        <w:trPr>
          <w:trHeight w:val="1484"/>
        </w:trPr>
        <w:tc>
          <w:tcPr>
            <w:tcW w:w="864" w:type="dxa"/>
            <w:tcBorders>
              <w:top w:val="single" w:sz="4" w:space="0" w:color="auto"/>
              <w:left w:val="single" w:sz="4" w:space="0" w:color="auto"/>
              <w:bottom w:val="single" w:sz="4" w:space="0" w:color="auto"/>
              <w:right w:val="single" w:sz="4" w:space="0" w:color="auto"/>
            </w:tcBorders>
          </w:tcPr>
          <w:p w14:paraId="0AE62F2B" w14:textId="5F7DA016" w:rsidR="005E3754" w:rsidRPr="004130F9" w:rsidRDefault="005E3754" w:rsidP="00876002">
            <w:pPr>
              <w:rPr>
                <w:b/>
                <w:sz w:val="22"/>
                <w:szCs w:val="22"/>
              </w:rPr>
            </w:pPr>
            <w:r>
              <w:rPr>
                <w:b/>
                <w:sz w:val="22"/>
                <w:szCs w:val="22"/>
              </w:rPr>
              <w:lastRenderedPageBreak/>
              <w:t>8</w:t>
            </w:r>
          </w:p>
          <w:p w14:paraId="3BAC35C6" w14:textId="77777777" w:rsidR="005E3754" w:rsidRPr="004130F9" w:rsidRDefault="005E3754" w:rsidP="00876002">
            <w:pPr>
              <w:rPr>
                <w:b/>
                <w:sz w:val="22"/>
                <w:szCs w:val="22"/>
              </w:rPr>
            </w:pPr>
          </w:p>
        </w:tc>
        <w:tc>
          <w:tcPr>
            <w:tcW w:w="3600" w:type="dxa"/>
            <w:tcBorders>
              <w:top w:val="single" w:sz="4" w:space="0" w:color="auto"/>
              <w:left w:val="single" w:sz="4" w:space="0" w:color="auto"/>
              <w:bottom w:val="single" w:sz="4" w:space="0" w:color="auto"/>
              <w:right w:val="single" w:sz="4" w:space="0" w:color="auto"/>
            </w:tcBorders>
          </w:tcPr>
          <w:p w14:paraId="5897CCC3" w14:textId="77777777" w:rsidR="005E3754" w:rsidRPr="005E3754" w:rsidRDefault="005E3754" w:rsidP="005E3754">
            <w:pPr>
              <w:autoSpaceDE w:val="0"/>
              <w:autoSpaceDN w:val="0"/>
              <w:adjustRightInd w:val="0"/>
              <w:rPr>
                <w:b/>
                <w:bCs/>
                <w:sz w:val="22"/>
                <w:szCs w:val="22"/>
              </w:rPr>
            </w:pPr>
            <w:r w:rsidRPr="005E3754">
              <w:rPr>
                <w:b/>
                <w:bCs/>
                <w:sz w:val="22"/>
                <w:szCs w:val="22"/>
              </w:rPr>
              <w:t xml:space="preserve"> Providing Textual Information About Estimated Annual Reduction (Proposed Section 8.10(d))</w:t>
            </w:r>
          </w:p>
        </w:tc>
        <w:tc>
          <w:tcPr>
            <w:tcW w:w="1440" w:type="dxa"/>
            <w:tcBorders>
              <w:top w:val="single" w:sz="4" w:space="0" w:color="auto"/>
              <w:left w:val="single" w:sz="4" w:space="0" w:color="auto"/>
              <w:bottom w:val="single" w:sz="4" w:space="0" w:color="auto"/>
              <w:right w:val="single" w:sz="4" w:space="0" w:color="auto"/>
            </w:tcBorders>
          </w:tcPr>
          <w:p w14:paraId="52973AE4" w14:textId="77777777" w:rsidR="005E3754" w:rsidRPr="005E3754" w:rsidRDefault="005E3754" w:rsidP="00876002">
            <w:pPr>
              <w:jc w:val="center"/>
              <w:rPr>
                <w:sz w:val="23"/>
                <w:szCs w:val="23"/>
              </w:rPr>
            </w:pPr>
            <w:r>
              <w:rPr>
                <w:sz w:val="23"/>
                <w:szCs w:val="23"/>
              </w:rPr>
              <w:t>Sharon Harriman (</w:t>
            </w:r>
            <w:r w:rsidRPr="005E3754">
              <w:rPr>
                <w:sz w:val="23"/>
                <w:szCs w:val="23"/>
              </w:rPr>
              <w:t>NASA</w:t>
            </w:r>
            <w:r>
              <w:rPr>
                <w:sz w:val="23"/>
                <w:szCs w:val="23"/>
              </w:rPr>
              <w:t>)</w:t>
            </w:r>
          </w:p>
        </w:tc>
        <w:tc>
          <w:tcPr>
            <w:tcW w:w="8784" w:type="dxa"/>
            <w:tcBorders>
              <w:top w:val="single" w:sz="4" w:space="0" w:color="auto"/>
              <w:left w:val="single" w:sz="4" w:space="0" w:color="auto"/>
              <w:bottom w:val="single" w:sz="4" w:space="0" w:color="auto"/>
              <w:right w:val="single" w:sz="4" w:space="0" w:color="auto"/>
            </w:tcBorders>
          </w:tcPr>
          <w:p w14:paraId="0EBB25CE" w14:textId="77777777" w:rsidR="005E3754" w:rsidRPr="001E19BE" w:rsidRDefault="005E3754" w:rsidP="00876002">
            <w:pPr>
              <w:ind w:left="36" w:right="216"/>
              <w:rPr>
                <w:sz w:val="22"/>
                <w:szCs w:val="22"/>
              </w:rPr>
            </w:pPr>
            <w:r w:rsidRPr="001E19BE">
              <w:rPr>
                <w:b/>
                <w:i/>
                <w:sz w:val="22"/>
                <w:szCs w:val="22"/>
              </w:rPr>
              <w:t xml:space="preserve"> Comment</w:t>
            </w:r>
            <w:r>
              <w:rPr>
                <w:b/>
                <w:i/>
                <w:sz w:val="22"/>
                <w:szCs w:val="22"/>
              </w:rPr>
              <w:t xml:space="preserve">: </w:t>
            </w:r>
            <w:r w:rsidRPr="002E16D3">
              <w:rPr>
                <w:sz w:val="22"/>
                <w:szCs w:val="22"/>
              </w:rPr>
              <w:t>There should be an option for text rather than just percent because in some cases a percent is not meaningful. For example: What would the percentage be for a bullet capture system implemented in a shooting range? Would it include all the soil that had to be removed from decades of use prior to the new system compared to zero soil contamination with the new system?</w:t>
            </w:r>
          </w:p>
          <w:p w14:paraId="3CA615AB" w14:textId="77777777" w:rsidR="005E3754" w:rsidRPr="001E19BE" w:rsidRDefault="005E3754" w:rsidP="00876002">
            <w:pPr>
              <w:ind w:left="36" w:right="216"/>
              <w:rPr>
                <w:sz w:val="22"/>
                <w:szCs w:val="22"/>
              </w:rPr>
            </w:pPr>
          </w:p>
          <w:p w14:paraId="4A9A260D" w14:textId="77777777" w:rsidR="005E3754" w:rsidRPr="001E19BE" w:rsidRDefault="005E3754" w:rsidP="00876002">
            <w:pPr>
              <w:ind w:left="36" w:right="216"/>
              <w:rPr>
                <w:color w:val="000000"/>
                <w:spacing w:val="-2"/>
                <w:sz w:val="22"/>
                <w:szCs w:val="22"/>
              </w:rPr>
            </w:pPr>
            <w:r w:rsidRPr="001E19BE">
              <w:rPr>
                <w:b/>
                <w:i/>
                <w:color w:val="000000"/>
                <w:spacing w:val="-2"/>
                <w:sz w:val="22"/>
                <w:szCs w:val="22"/>
              </w:rPr>
              <w:t>Response:</w:t>
            </w:r>
            <w:r w:rsidRPr="001E19BE">
              <w:rPr>
                <w:b/>
                <w:color w:val="000000"/>
                <w:spacing w:val="-2"/>
                <w:sz w:val="22"/>
                <w:szCs w:val="22"/>
              </w:rPr>
              <w:t xml:space="preserve"> </w:t>
            </w:r>
            <w:r>
              <w:rPr>
                <w:color w:val="000000"/>
                <w:spacing w:val="-2"/>
                <w:sz w:val="22"/>
                <w:szCs w:val="22"/>
              </w:rPr>
              <w:t xml:space="preserve">In this scenario, you would report the amount of waste generated after implementation of the new system relative to the amount of waste that would have been generated in the absence of the new system, expressed as a percent decrease. If you wished to provide a text description about remediation of contamination that occurred in prior years, you could do so in Section 8.11. </w:t>
            </w:r>
            <w:r>
              <w:rPr>
                <w:sz w:val="22"/>
                <w:szCs w:val="22"/>
              </w:rPr>
              <w:t>TRI-MEweb already provides a button that allows you to provide Section 8.11 information connected to a specific source reduction activity, so it is not necessary to add a new text field for this purpose.</w:t>
            </w:r>
          </w:p>
          <w:p w14:paraId="16B28DE7" w14:textId="77777777" w:rsidR="005E3754" w:rsidRPr="001E19BE" w:rsidRDefault="005E3754" w:rsidP="00876002">
            <w:pPr>
              <w:rPr>
                <w:sz w:val="22"/>
                <w:szCs w:val="22"/>
              </w:rPr>
            </w:pPr>
          </w:p>
        </w:tc>
      </w:tr>
      <w:tr w:rsidR="005E3754" w:rsidRPr="001E19BE" w14:paraId="09359DF1" w14:textId="77777777" w:rsidTr="005E3754">
        <w:trPr>
          <w:trHeight w:val="1484"/>
        </w:trPr>
        <w:tc>
          <w:tcPr>
            <w:tcW w:w="864" w:type="dxa"/>
            <w:tcBorders>
              <w:top w:val="single" w:sz="4" w:space="0" w:color="auto"/>
              <w:left w:val="single" w:sz="4" w:space="0" w:color="auto"/>
              <w:bottom w:val="single" w:sz="4" w:space="0" w:color="auto"/>
              <w:right w:val="single" w:sz="4" w:space="0" w:color="auto"/>
            </w:tcBorders>
          </w:tcPr>
          <w:p w14:paraId="5920506A" w14:textId="77777777" w:rsidR="005E3754" w:rsidRPr="004130F9" w:rsidRDefault="005E3754" w:rsidP="00876002">
            <w:pPr>
              <w:rPr>
                <w:b/>
                <w:sz w:val="22"/>
                <w:szCs w:val="22"/>
              </w:rPr>
            </w:pPr>
            <w:r>
              <w:rPr>
                <w:b/>
                <w:sz w:val="22"/>
                <w:szCs w:val="22"/>
              </w:rPr>
              <w:t>9</w:t>
            </w:r>
          </w:p>
          <w:p w14:paraId="47B9CE25" w14:textId="77777777" w:rsidR="005E3754" w:rsidRPr="004130F9" w:rsidRDefault="005E3754" w:rsidP="00876002">
            <w:pPr>
              <w:rPr>
                <w:b/>
                <w:sz w:val="22"/>
                <w:szCs w:val="22"/>
              </w:rPr>
            </w:pPr>
          </w:p>
        </w:tc>
        <w:tc>
          <w:tcPr>
            <w:tcW w:w="3600" w:type="dxa"/>
            <w:tcBorders>
              <w:top w:val="single" w:sz="4" w:space="0" w:color="auto"/>
              <w:left w:val="single" w:sz="4" w:space="0" w:color="auto"/>
              <w:bottom w:val="single" w:sz="4" w:space="0" w:color="auto"/>
              <w:right w:val="single" w:sz="4" w:space="0" w:color="auto"/>
            </w:tcBorders>
          </w:tcPr>
          <w:p w14:paraId="3E2640E7" w14:textId="77777777" w:rsidR="005E3754" w:rsidRPr="005E3754" w:rsidRDefault="005E3754" w:rsidP="005E3754">
            <w:pPr>
              <w:autoSpaceDE w:val="0"/>
              <w:autoSpaceDN w:val="0"/>
              <w:adjustRightInd w:val="0"/>
              <w:rPr>
                <w:b/>
                <w:bCs/>
                <w:sz w:val="22"/>
                <w:szCs w:val="22"/>
              </w:rPr>
            </w:pPr>
            <w:r w:rsidRPr="005E3754">
              <w:rPr>
                <w:b/>
                <w:bCs/>
                <w:sz w:val="22"/>
                <w:szCs w:val="22"/>
              </w:rPr>
              <w:t xml:space="preserve"> Final Rule Implementing the PPA</w:t>
            </w:r>
          </w:p>
        </w:tc>
        <w:tc>
          <w:tcPr>
            <w:tcW w:w="1440" w:type="dxa"/>
            <w:tcBorders>
              <w:top w:val="single" w:sz="4" w:space="0" w:color="auto"/>
              <w:left w:val="single" w:sz="4" w:space="0" w:color="auto"/>
              <w:bottom w:val="single" w:sz="4" w:space="0" w:color="auto"/>
              <w:right w:val="single" w:sz="4" w:space="0" w:color="auto"/>
            </w:tcBorders>
          </w:tcPr>
          <w:p w14:paraId="5C94A121" w14:textId="77777777" w:rsidR="005E3754" w:rsidRPr="005E3754" w:rsidRDefault="005E3754" w:rsidP="00876002">
            <w:pPr>
              <w:jc w:val="center"/>
              <w:rPr>
                <w:sz w:val="23"/>
                <w:szCs w:val="23"/>
              </w:rPr>
            </w:pPr>
            <w:r>
              <w:rPr>
                <w:sz w:val="23"/>
                <w:szCs w:val="23"/>
              </w:rPr>
              <w:t>Robert Costa (</w:t>
            </w:r>
            <w:r w:rsidRPr="005E3754">
              <w:rPr>
                <w:sz w:val="23"/>
                <w:szCs w:val="23"/>
              </w:rPr>
              <w:t>Leidos</w:t>
            </w:r>
            <w:r>
              <w:rPr>
                <w:sz w:val="23"/>
                <w:szCs w:val="23"/>
              </w:rPr>
              <w:t>)</w:t>
            </w:r>
          </w:p>
        </w:tc>
        <w:tc>
          <w:tcPr>
            <w:tcW w:w="8784" w:type="dxa"/>
            <w:tcBorders>
              <w:top w:val="single" w:sz="4" w:space="0" w:color="auto"/>
              <w:left w:val="single" w:sz="4" w:space="0" w:color="auto"/>
              <w:bottom w:val="single" w:sz="4" w:space="0" w:color="auto"/>
              <w:right w:val="single" w:sz="4" w:space="0" w:color="auto"/>
            </w:tcBorders>
          </w:tcPr>
          <w:p w14:paraId="4CF64634" w14:textId="77777777" w:rsidR="005E3754" w:rsidRPr="001E19BE" w:rsidRDefault="005E3754" w:rsidP="00876002">
            <w:pPr>
              <w:ind w:left="36" w:right="216"/>
              <w:rPr>
                <w:sz w:val="22"/>
                <w:szCs w:val="22"/>
              </w:rPr>
            </w:pPr>
            <w:r w:rsidRPr="001E19BE">
              <w:rPr>
                <w:b/>
                <w:i/>
                <w:sz w:val="22"/>
                <w:szCs w:val="22"/>
              </w:rPr>
              <w:t xml:space="preserve"> Comment</w:t>
            </w:r>
            <w:r>
              <w:rPr>
                <w:b/>
                <w:i/>
                <w:sz w:val="22"/>
                <w:szCs w:val="22"/>
              </w:rPr>
              <w:t xml:space="preserve">: </w:t>
            </w:r>
            <w:r w:rsidRPr="00AA7691">
              <w:rPr>
                <w:sz w:val="22"/>
                <w:szCs w:val="22"/>
              </w:rPr>
              <w:t>When does EPA plan on issuing a final rule for implementing the PPA?  Since the proposed rule was issued in 1991 and a final rule is critical to defining what is a waste stream, recyc</w:t>
            </w:r>
            <w:r>
              <w:rPr>
                <w:sz w:val="22"/>
                <w:szCs w:val="22"/>
              </w:rPr>
              <w:t>l</w:t>
            </w:r>
            <w:r w:rsidRPr="00AA7691">
              <w:rPr>
                <w:sz w:val="22"/>
                <w:szCs w:val="22"/>
              </w:rPr>
              <w:t>ing, process stream, pollution prevention, etc.  All of which is necessary to have all reporters provide consistent data and allow for more meaningful poll</w:t>
            </w:r>
            <w:r>
              <w:rPr>
                <w:sz w:val="22"/>
                <w:szCs w:val="22"/>
              </w:rPr>
              <w:t>ution prevention data analyses.</w:t>
            </w:r>
          </w:p>
          <w:p w14:paraId="1EF02337" w14:textId="77777777" w:rsidR="005E3754" w:rsidRPr="001E19BE" w:rsidRDefault="005E3754" w:rsidP="00876002">
            <w:pPr>
              <w:ind w:left="36" w:right="216"/>
              <w:rPr>
                <w:sz w:val="22"/>
                <w:szCs w:val="22"/>
              </w:rPr>
            </w:pPr>
          </w:p>
          <w:p w14:paraId="7D83C526" w14:textId="77777777" w:rsidR="005E3754" w:rsidRPr="00AA7691" w:rsidRDefault="005E3754" w:rsidP="00876002">
            <w:pPr>
              <w:ind w:left="36" w:right="216"/>
              <w:rPr>
                <w:color w:val="000000"/>
                <w:spacing w:val="-2"/>
                <w:sz w:val="22"/>
                <w:szCs w:val="22"/>
              </w:rPr>
            </w:pPr>
            <w:r w:rsidRPr="001E19BE">
              <w:rPr>
                <w:b/>
                <w:i/>
                <w:color w:val="000000"/>
                <w:spacing w:val="-2"/>
                <w:sz w:val="22"/>
                <w:szCs w:val="22"/>
              </w:rPr>
              <w:t>Response:</w:t>
            </w:r>
            <w:r w:rsidRPr="001E19BE">
              <w:rPr>
                <w:b/>
                <w:color w:val="000000"/>
                <w:spacing w:val="-2"/>
                <w:sz w:val="22"/>
                <w:szCs w:val="22"/>
              </w:rPr>
              <w:t xml:space="preserve"> </w:t>
            </w:r>
            <w:r>
              <w:rPr>
                <w:color w:val="000000"/>
                <w:spacing w:val="-2"/>
                <w:sz w:val="22"/>
                <w:szCs w:val="22"/>
              </w:rPr>
              <w:t xml:space="preserve">EPA has no plans to issue a final rule at this time. EPA has provided guidance on these terms in various documents, most notably in </w:t>
            </w:r>
            <w:r w:rsidRPr="00AA7691">
              <w:rPr>
                <w:i/>
                <w:color w:val="000000"/>
                <w:spacing w:val="-2"/>
                <w:sz w:val="22"/>
                <w:szCs w:val="22"/>
              </w:rPr>
              <w:t>Interpretati</w:t>
            </w:r>
            <w:r>
              <w:rPr>
                <w:i/>
                <w:color w:val="000000"/>
                <w:spacing w:val="-2"/>
                <w:sz w:val="22"/>
                <w:szCs w:val="22"/>
              </w:rPr>
              <w:t>ons Of Waste Management Activiti</w:t>
            </w:r>
            <w:r w:rsidRPr="00AA7691">
              <w:rPr>
                <w:i/>
                <w:color w:val="000000"/>
                <w:spacing w:val="-2"/>
                <w:sz w:val="22"/>
                <w:szCs w:val="22"/>
              </w:rPr>
              <w:t>es:</w:t>
            </w:r>
            <w:r>
              <w:rPr>
                <w:i/>
                <w:color w:val="000000"/>
                <w:spacing w:val="-2"/>
                <w:sz w:val="22"/>
                <w:szCs w:val="22"/>
              </w:rPr>
              <w:t xml:space="preserve"> </w:t>
            </w:r>
            <w:r w:rsidRPr="00AA7691">
              <w:rPr>
                <w:i/>
                <w:color w:val="000000"/>
                <w:spacing w:val="-2"/>
                <w:sz w:val="22"/>
                <w:szCs w:val="22"/>
              </w:rPr>
              <w:t>Recycling</w:t>
            </w:r>
            <w:r>
              <w:rPr>
                <w:i/>
                <w:color w:val="000000"/>
                <w:spacing w:val="-2"/>
                <w:sz w:val="22"/>
                <w:szCs w:val="22"/>
              </w:rPr>
              <w:t>, Combustion For Energy Recovery</w:t>
            </w:r>
            <w:r w:rsidRPr="00AA7691">
              <w:rPr>
                <w:i/>
                <w:color w:val="000000"/>
                <w:spacing w:val="-2"/>
                <w:sz w:val="22"/>
                <w:szCs w:val="22"/>
              </w:rPr>
              <w:t>,</w:t>
            </w:r>
            <w:r>
              <w:rPr>
                <w:i/>
                <w:color w:val="000000"/>
                <w:spacing w:val="-2"/>
                <w:sz w:val="22"/>
                <w:szCs w:val="22"/>
              </w:rPr>
              <w:t xml:space="preserve"> </w:t>
            </w:r>
            <w:r w:rsidRPr="00AA7691">
              <w:rPr>
                <w:i/>
                <w:color w:val="000000"/>
                <w:spacing w:val="-2"/>
                <w:sz w:val="22"/>
                <w:szCs w:val="22"/>
              </w:rPr>
              <w:t>Treatment For Destruction,</w:t>
            </w:r>
            <w:r>
              <w:rPr>
                <w:i/>
                <w:color w:val="000000"/>
                <w:spacing w:val="-2"/>
                <w:sz w:val="22"/>
                <w:szCs w:val="22"/>
              </w:rPr>
              <w:t xml:space="preserve"> </w:t>
            </w:r>
            <w:r w:rsidRPr="00AA7691">
              <w:rPr>
                <w:i/>
                <w:color w:val="000000"/>
                <w:spacing w:val="-2"/>
                <w:sz w:val="22"/>
                <w:szCs w:val="22"/>
              </w:rPr>
              <w:t>Waste Stabilization And Release</w:t>
            </w:r>
            <w:r>
              <w:rPr>
                <w:color w:val="000000"/>
                <w:spacing w:val="-2"/>
                <w:sz w:val="22"/>
                <w:szCs w:val="22"/>
              </w:rPr>
              <w:t xml:space="preserve"> (published in 1999 and available at </w:t>
            </w:r>
            <w:hyperlink r:id="rId8" w:history="1">
              <w:r w:rsidRPr="00FE5D66">
                <w:rPr>
                  <w:rStyle w:val="Hyperlink"/>
                  <w:spacing w:val="-2"/>
                  <w:sz w:val="22"/>
                  <w:szCs w:val="22"/>
                </w:rPr>
                <w:t>www.epa.gov/tri/p2</w:t>
              </w:r>
            </w:hyperlink>
            <w:r>
              <w:rPr>
                <w:color w:val="000000"/>
                <w:spacing w:val="-2"/>
                <w:sz w:val="22"/>
                <w:szCs w:val="22"/>
              </w:rPr>
              <w:t xml:space="preserve">). </w:t>
            </w:r>
          </w:p>
          <w:p w14:paraId="432F50A5" w14:textId="77777777" w:rsidR="005E3754" w:rsidRPr="001E19BE" w:rsidRDefault="005E3754" w:rsidP="00876002">
            <w:pPr>
              <w:rPr>
                <w:sz w:val="22"/>
                <w:szCs w:val="22"/>
              </w:rPr>
            </w:pPr>
          </w:p>
        </w:tc>
      </w:tr>
      <w:tr w:rsidR="005E3754" w:rsidRPr="001E19BE" w14:paraId="012DC041" w14:textId="77777777" w:rsidTr="005E3754">
        <w:trPr>
          <w:trHeight w:val="1484"/>
        </w:trPr>
        <w:tc>
          <w:tcPr>
            <w:tcW w:w="864" w:type="dxa"/>
            <w:tcBorders>
              <w:top w:val="single" w:sz="4" w:space="0" w:color="auto"/>
              <w:left w:val="single" w:sz="4" w:space="0" w:color="auto"/>
              <w:bottom w:val="single" w:sz="4" w:space="0" w:color="auto"/>
              <w:right w:val="single" w:sz="4" w:space="0" w:color="auto"/>
            </w:tcBorders>
          </w:tcPr>
          <w:p w14:paraId="68F8CB6A" w14:textId="77777777" w:rsidR="005E3754" w:rsidRPr="004130F9" w:rsidRDefault="005E3754" w:rsidP="00876002">
            <w:pPr>
              <w:rPr>
                <w:b/>
                <w:sz w:val="22"/>
                <w:szCs w:val="22"/>
              </w:rPr>
            </w:pPr>
            <w:r>
              <w:rPr>
                <w:b/>
                <w:sz w:val="22"/>
                <w:szCs w:val="22"/>
              </w:rPr>
              <w:lastRenderedPageBreak/>
              <w:t>10</w:t>
            </w:r>
          </w:p>
          <w:p w14:paraId="2BA0896F" w14:textId="77777777" w:rsidR="005E3754" w:rsidRPr="004130F9" w:rsidRDefault="005E3754" w:rsidP="00876002">
            <w:pPr>
              <w:rPr>
                <w:b/>
                <w:sz w:val="22"/>
                <w:szCs w:val="22"/>
              </w:rPr>
            </w:pPr>
          </w:p>
        </w:tc>
        <w:tc>
          <w:tcPr>
            <w:tcW w:w="3600" w:type="dxa"/>
            <w:tcBorders>
              <w:top w:val="single" w:sz="4" w:space="0" w:color="auto"/>
              <w:left w:val="single" w:sz="4" w:space="0" w:color="auto"/>
              <w:bottom w:val="single" w:sz="4" w:space="0" w:color="auto"/>
              <w:right w:val="single" w:sz="4" w:space="0" w:color="auto"/>
            </w:tcBorders>
          </w:tcPr>
          <w:p w14:paraId="48C53EB1" w14:textId="77777777" w:rsidR="005E3754" w:rsidRPr="005E3754" w:rsidRDefault="005E3754" w:rsidP="005E3754">
            <w:pPr>
              <w:autoSpaceDE w:val="0"/>
              <w:autoSpaceDN w:val="0"/>
              <w:adjustRightInd w:val="0"/>
              <w:rPr>
                <w:b/>
                <w:bCs/>
                <w:sz w:val="22"/>
                <w:szCs w:val="22"/>
              </w:rPr>
            </w:pPr>
            <w:r w:rsidRPr="005E3754">
              <w:rPr>
                <w:b/>
                <w:bCs/>
                <w:sz w:val="22"/>
                <w:szCs w:val="22"/>
              </w:rPr>
              <w:t>Categories for Reporting Barriers to P2 in Section 8.11</w:t>
            </w:r>
          </w:p>
        </w:tc>
        <w:tc>
          <w:tcPr>
            <w:tcW w:w="1440" w:type="dxa"/>
            <w:tcBorders>
              <w:top w:val="single" w:sz="4" w:space="0" w:color="auto"/>
              <w:left w:val="single" w:sz="4" w:space="0" w:color="auto"/>
              <w:bottom w:val="single" w:sz="4" w:space="0" w:color="auto"/>
              <w:right w:val="single" w:sz="4" w:space="0" w:color="auto"/>
            </w:tcBorders>
          </w:tcPr>
          <w:p w14:paraId="5202DE32" w14:textId="77777777" w:rsidR="005E3754" w:rsidRPr="005E3754" w:rsidRDefault="005E3754" w:rsidP="00876002">
            <w:pPr>
              <w:jc w:val="center"/>
              <w:rPr>
                <w:sz w:val="23"/>
                <w:szCs w:val="23"/>
              </w:rPr>
            </w:pPr>
            <w:r>
              <w:rPr>
                <w:sz w:val="23"/>
                <w:szCs w:val="23"/>
              </w:rPr>
              <w:t>Sharon Harriman (</w:t>
            </w:r>
            <w:r w:rsidRPr="005E3754">
              <w:rPr>
                <w:sz w:val="23"/>
                <w:szCs w:val="23"/>
              </w:rPr>
              <w:t>NASA</w:t>
            </w:r>
            <w:r>
              <w:rPr>
                <w:sz w:val="23"/>
                <w:szCs w:val="23"/>
              </w:rPr>
              <w:t>)</w:t>
            </w:r>
          </w:p>
        </w:tc>
        <w:tc>
          <w:tcPr>
            <w:tcW w:w="8784" w:type="dxa"/>
            <w:tcBorders>
              <w:top w:val="single" w:sz="4" w:space="0" w:color="auto"/>
              <w:left w:val="single" w:sz="4" w:space="0" w:color="auto"/>
              <w:bottom w:val="single" w:sz="4" w:space="0" w:color="auto"/>
              <w:right w:val="single" w:sz="4" w:space="0" w:color="auto"/>
            </w:tcBorders>
          </w:tcPr>
          <w:p w14:paraId="53131275" w14:textId="77777777" w:rsidR="005E3754" w:rsidRPr="00AA7691" w:rsidRDefault="005E3754" w:rsidP="00876002">
            <w:pPr>
              <w:ind w:left="36" w:right="216"/>
              <w:rPr>
                <w:sz w:val="22"/>
                <w:szCs w:val="22"/>
              </w:rPr>
            </w:pPr>
            <w:r w:rsidRPr="001E19BE">
              <w:rPr>
                <w:b/>
                <w:i/>
                <w:sz w:val="22"/>
                <w:szCs w:val="22"/>
              </w:rPr>
              <w:t xml:space="preserve"> Comment</w:t>
            </w:r>
            <w:r>
              <w:rPr>
                <w:b/>
                <w:i/>
                <w:sz w:val="22"/>
                <w:szCs w:val="22"/>
              </w:rPr>
              <w:t xml:space="preserve">: </w:t>
            </w:r>
            <w:r w:rsidRPr="00AA7691">
              <w:rPr>
                <w:sz w:val="22"/>
                <w:szCs w:val="22"/>
              </w:rPr>
              <w:t xml:space="preserve">Comment on: </w:t>
            </w:r>
            <w:r>
              <w:rPr>
                <w:sz w:val="22"/>
                <w:szCs w:val="22"/>
              </w:rPr>
              <w:t>“</w:t>
            </w:r>
            <w:r w:rsidRPr="00AA7691">
              <w:rPr>
                <w:sz w:val="22"/>
                <w:szCs w:val="22"/>
              </w:rPr>
              <w:t>Providing optional barrier codes that facilities can use in Section 8.11 to indicate why they could not implement any source reduction activities during the reporting year.</w:t>
            </w:r>
            <w:r>
              <w:rPr>
                <w:sz w:val="22"/>
                <w:szCs w:val="22"/>
              </w:rPr>
              <w:t xml:space="preserve">” </w:t>
            </w:r>
            <w:r w:rsidRPr="00AA7691">
              <w:rPr>
                <w:sz w:val="22"/>
                <w:szCs w:val="22"/>
              </w:rPr>
              <w:t xml:space="preserve">There should also be a box for </w:t>
            </w:r>
            <w:r>
              <w:rPr>
                <w:sz w:val="22"/>
                <w:szCs w:val="22"/>
              </w:rPr>
              <w:t>“</w:t>
            </w:r>
            <w:r w:rsidRPr="00AA7691">
              <w:rPr>
                <w:sz w:val="22"/>
                <w:szCs w:val="22"/>
              </w:rPr>
              <w:t>Other</w:t>
            </w:r>
            <w:r>
              <w:rPr>
                <w:sz w:val="22"/>
                <w:szCs w:val="22"/>
              </w:rPr>
              <w:t>”</w:t>
            </w:r>
            <w:r w:rsidRPr="00AA7691">
              <w:rPr>
                <w:sz w:val="22"/>
                <w:szCs w:val="22"/>
              </w:rPr>
              <w:t xml:space="preserve"> and a text field to provide information on other barrier.</w:t>
            </w:r>
          </w:p>
          <w:p w14:paraId="1DB7FABB" w14:textId="77777777" w:rsidR="005E3754" w:rsidRPr="001E19BE" w:rsidRDefault="005E3754" w:rsidP="00876002">
            <w:pPr>
              <w:ind w:left="36" w:right="216"/>
              <w:rPr>
                <w:sz w:val="22"/>
                <w:szCs w:val="22"/>
              </w:rPr>
            </w:pPr>
          </w:p>
          <w:p w14:paraId="361AA4D0" w14:textId="77777777" w:rsidR="005E3754" w:rsidRDefault="005E3754" w:rsidP="00876002">
            <w:pPr>
              <w:ind w:left="36" w:right="216"/>
              <w:rPr>
                <w:color w:val="000000"/>
                <w:spacing w:val="-2"/>
                <w:sz w:val="22"/>
                <w:szCs w:val="22"/>
              </w:rPr>
            </w:pPr>
            <w:r w:rsidRPr="001E19BE">
              <w:rPr>
                <w:b/>
                <w:i/>
                <w:color w:val="000000"/>
                <w:spacing w:val="-2"/>
                <w:sz w:val="22"/>
                <w:szCs w:val="22"/>
              </w:rPr>
              <w:t>Response:</w:t>
            </w:r>
            <w:r w:rsidRPr="001E19BE">
              <w:rPr>
                <w:b/>
                <w:color w:val="000000"/>
                <w:spacing w:val="-2"/>
                <w:sz w:val="22"/>
                <w:szCs w:val="22"/>
              </w:rPr>
              <w:t xml:space="preserve"> </w:t>
            </w:r>
            <w:r>
              <w:rPr>
                <w:color w:val="000000"/>
                <w:spacing w:val="-2"/>
                <w:sz w:val="22"/>
                <w:szCs w:val="22"/>
              </w:rPr>
              <w:t>EPA agrees with this comment and is proposing to include a checkbox for “Other” barriers.  In all cases, facilities will have the option to provide textual information associated with the selected barrier(s) in Section 8.11.</w:t>
            </w:r>
          </w:p>
          <w:p w14:paraId="373180FA" w14:textId="77777777" w:rsidR="005E3754" w:rsidRPr="001E19BE" w:rsidRDefault="005E3754" w:rsidP="00876002">
            <w:pPr>
              <w:ind w:left="36" w:right="216"/>
              <w:rPr>
                <w:sz w:val="22"/>
                <w:szCs w:val="22"/>
              </w:rPr>
            </w:pPr>
          </w:p>
        </w:tc>
      </w:tr>
      <w:tr w:rsidR="005E3754" w:rsidRPr="001E19BE" w14:paraId="6EC37AB6" w14:textId="77777777" w:rsidTr="005E3754">
        <w:trPr>
          <w:trHeight w:val="1484"/>
        </w:trPr>
        <w:tc>
          <w:tcPr>
            <w:tcW w:w="864" w:type="dxa"/>
            <w:tcBorders>
              <w:top w:val="single" w:sz="4" w:space="0" w:color="auto"/>
              <w:left w:val="single" w:sz="4" w:space="0" w:color="auto"/>
              <w:bottom w:val="single" w:sz="4" w:space="0" w:color="auto"/>
              <w:right w:val="single" w:sz="4" w:space="0" w:color="auto"/>
            </w:tcBorders>
          </w:tcPr>
          <w:p w14:paraId="53353163" w14:textId="77777777" w:rsidR="005E3754" w:rsidRPr="004130F9" w:rsidRDefault="005E3754" w:rsidP="00876002">
            <w:pPr>
              <w:rPr>
                <w:b/>
                <w:sz w:val="22"/>
                <w:szCs w:val="22"/>
              </w:rPr>
            </w:pPr>
            <w:r>
              <w:rPr>
                <w:b/>
                <w:sz w:val="22"/>
                <w:szCs w:val="22"/>
              </w:rPr>
              <w:t>11</w:t>
            </w:r>
          </w:p>
          <w:p w14:paraId="3AB49083" w14:textId="77777777" w:rsidR="005E3754" w:rsidRPr="004130F9" w:rsidRDefault="005E3754" w:rsidP="00876002">
            <w:pPr>
              <w:rPr>
                <w:b/>
                <w:sz w:val="22"/>
                <w:szCs w:val="22"/>
              </w:rPr>
            </w:pPr>
          </w:p>
        </w:tc>
        <w:tc>
          <w:tcPr>
            <w:tcW w:w="3600" w:type="dxa"/>
            <w:tcBorders>
              <w:top w:val="single" w:sz="4" w:space="0" w:color="auto"/>
              <w:left w:val="single" w:sz="4" w:space="0" w:color="auto"/>
              <w:bottom w:val="single" w:sz="4" w:space="0" w:color="auto"/>
              <w:right w:val="single" w:sz="4" w:space="0" w:color="auto"/>
            </w:tcBorders>
          </w:tcPr>
          <w:p w14:paraId="3C18C5F6" w14:textId="77777777" w:rsidR="005E3754" w:rsidRPr="005E3754" w:rsidRDefault="005E3754" w:rsidP="005E3754">
            <w:pPr>
              <w:autoSpaceDE w:val="0"/>
              <w:autoSpaceDN w:val="0"/>
              <w:adjustRightInd w:val="0"/>
              <w:rPr>
                <w:b/>
                <w:bCs/>
                <w:sz w:val="22"/>
                <w:szCs w:val="22"/>
              </w:rPr>
            </w:pPr>
            <w:r w:rsidRPr="005E3754">
              <w:rPr>
                <w:b/>
                <w:bCs/>
                <w:sz w:val="22"/>
                <w:szCs w:val="22"/>
              </w:rPr>
              <w:t>Categories for Reporting Barriers to P2 in Section 8.11</w:t>
            </w:r>
          </w:p>
        </w:tc>
        <w:tc>
          <w:tcPr>
            <w:tcW w:w="1440" w:type="dxa"/>
            <w:tcBorders>
              <w:top w:val="single" w:sz="4" w:space="0" w:color="auto"/>
              <w:left w:val="single" w:sz="4" w:space="0" w:color="auto"/>
              <w:bottom w:val="single" w:sz="4" w:space="0" w:color="auto"/>
              <w:right w:val="single" w:sz="4" w:space="0" w:color="auto"/>
            </w:tcBorders>
          </w:tcPr>
          <w:p w14:paraId="1D6F3613" w14:textId="77777777" w:rsidR="005E3754" w:rsidRPr="005E3754" w:rsidRDefault="005E3754" w:rsidP="00876002">
            <w:pPr>
              <w:jc w:val="center"/>
              <w:rPr>
                <w:sz w:val="23"/>
                <w:szCs w:val="23"/>
              </w:rPr>
            </w:pPr>
            <w:r>
              <w:rPr>
                <w:sz w:val="23"/>
                <w:szCs w:val="23"/>
              </w:rPr>
              <w:t>Bobbie Dougherty (Asahi Kasei Plastics)</w:t>
            </w:r>
          </w:p>
        </w:tc>
        <w:tc>
          <w:tcPr>
            <w:tcW w:w="8784" w:type="dxa"/>
            <w:tcBorders>
              <w:top w:val="single" w:sz="4" w:space="0" w:color="auto"/>
              <w:left w:val="single" w:sz="4" w:space="0" w:color="auto"/>
              <w:bottom w:val="single" w:sz="4" w:space="0" w:color="auto"/>
              <w:right w:val="single" w:sz="4" w:space="0" w:color="auto"/>
            </w:tcBorders>
          </w:tcPr>
          <w:p w14:paraId="4E7A4A39" w14:textId="77777777" w:rsidR="005E3754" w:rsidRPr="001E19BE" w:rsidRDefault="005E3754" w:rsidP="00876002">
            <w:pPr>
              <w:ind w:left="36" w:right="216"/>
              <w:rPr>
                <w:sz w:val="22"/>
                <w:szCs w:val="22"/>
              </w:rPr>
            </w:pPr>
            <w:r w:rsidRPr="001E19BE">
              <w:rPr>
                <w:b/>
                <w:i/>
                <w:sz w:val="22"/>
                <w:szCs w:val="22"/>
              </w:rPr>
              <w:t xml:space="preserve"> Comment</w:t>
            </w:r>
            <w:r>
              <w:rPr>
                <w:b/>
                <w:i/>
                <w:sz w:val="22"/>
                <w:szCs w:val="22"/>
              </w:rPr>
              <w:t>:</w:t>
            </w:r>
            <w:r>
              <w:t xml:space="preserve"> </w:t>
            </w:r>
            <w:r w:rsidRPr="00542CB0">
              <w:rPr>
                <w:sz w:val="22"/>
                <w:szCs w:val="22"/>
              </w:rPr>
              <w:t>This is just for a comment to be considered.  One additional category for barriers to pollution prevention - Alternate technology not available.</w:t>
            </w:r>
          </w:p>
          <w:p w14:paraId="447E45F2" w14:textId="77777777" w:rsidR="005E3754" w:rsidRPr="001E19BE" w:rsidRDefault="005E3754" w:rsidP="00876002">
            <w:pPr>
              <w:ind w:left="36" w:right="216"/>
              <w:rPr>
                <w:sz w:val="22"/>
                <w:szCs w:val="22"/>
              </w:rPr>
            </w:pPr>
          </w:p>
          <w:p w14:paraId="3B4E3B91" w14:textId="77777777" w:rsidR="005E3754" w:rsidRPr="00542CB0" w:rsidRDefault="005E3754" w:rsidP="00876002">
            <w:pPr>
              <w:ind w:left="36" w:right="216"/>
              <w:rPr>
                <w:color w:val="000000"/>
                <w:spacing w:val="-2"/>
                <w:sz w:val="22"/>
                <w:szCs w:val="22"/>
              </w:rPr>
            </w:pPr>
            <w:r w:rsidRPr="001E19BE">
              <w:rPr>
                <w:b/>
                <w:i/>
                <w:color w:val="000000"/>
                <w:spacing w:val="-2"/>
                <w:sz w:val="22"/>
                <w:szCs w:val="22"/>
              </w:rPr>
              <w:t>Response:</w:t>
            </w:r>
            <w:r w:rsidRPr="001E19BE">
              <w:rPr>
                <w:b/>
                <w:color w:val="000000"/>
                <w:spacing w:val="-2"/>
                <w:sz w:val="22"/>
                <w:szCs w:val="22"/>
              </w:rPr>
              <w:t xml:space="preserve"> </w:t>
            </w:r>
            <w:r>
              <w:rPr>
                <w:color w:val="000000"/>
                <w:spacing w:val="-2"/>
                <w:sz w:val="22"/>
                <w:szCs w:val="22"/>
              </w:rPr>
              <w:t>EPA agrees with this comment and believes this represents a common barrier type based on information submitted in Section 8.11 for Reporting Year 2012. EPA is proposing to add a category, “No known substitutes or alternative technologies”</w:t>
            </w:r>
          </w:p>
          <w:p w14:paraId="434FFDAC" w14:textId="77777777" w:rsidR="005E3754" w:rsidRPr="001E19BE" w:rsidRDefault="005E3754" w:rsidP="00876002">
            <w:pPr>
              <w:rPr>
                <w:sz w:val="22"/>
                <w:szCs w:val="22"/>
              </w:rPr>
            </w:pPr>
          </w:p>
        </w:tc>
      </w:tr>
      <w:tr w:rsidR="005E3754" w:rsidRPr="001E19BE" w14:paraId="3795966C" w14:textId="77777777" w:rsidTr="005E3754">
        <w:trPr>
          <w:trHeight w:val="1484"/>
        </w:trPr>
        <w:tc>
          <w:tcPr>
            <w:tcW w:w="864" w:type="dxa"/>
            <w:tcBorders>
              <w:top w:val="single" w:sz="4" w:space="0" w:color="auto"/>
              <w:left w:val="single" w:sz="4" w:space="0" w:color="auto"/>
              <w:bottom w:val="single" w:sz="4" w:space="0" w:color="auto"/>
              <w:right w:val="single" w:sz="4" w:space="0" w:color="auto"/>
            </w:tcBorders>
          </w:tcPr>
          <w:p w14:paraId="5C47800B" w14:textId="77777777" w:rsidR="005E3754" w:rsidRPr="004130F9" w:rsidRDefault="005E3754" w:rsidP="00876002">
            <w:pPr>
              <w:rPr>
                <w:b/>
                <w:sz w:val="22"/>
                <w:szCs w:val="22"/>
              </w:rPr>
            </w:pPr>
            <w:r>
              <w:rPr>
                <w:b/>
                <w:sz w:val="22"/>
                <w:szCs w:val="22"/>
              </w:rPr>
              <w:t>12</w:t>
            </w:r>
          </w:p>
          <w:p w14:paraId="3E07FD70" w14:textId="77777777" w:rsidR="005E3754" w:rsidRPr="004130F9" w:rsidRDefault="005E3754" w:rsidP="00876002">
            <w:pPr>
              <w:rPr>
                <w:b/>
                <w:sz w:val="22"/>
                <w:szCs w:val="22"/>
              </w:rPr>
            </w:pPr>
          </w:p>
        </w:tc>
        <w:tc>
          <w:tcPr>
            <w:tcW w:w="3600" w:type="dxa"/>
            <w:tcBorders>
              <w:top w:val="single" w:sz="4" w:space="0" w:color="auto"/>
              <w:left w:val="single" w:sz="4" w:space="0" w:color="auto"/>
              <w:bottom w:val="single" w:sz="4" w:space="0" w:color="auto"/>
              <w:right w:val="single" w:sz="4" w:space="0" w:color="auto"/>
            </w:tcBorders>
          </w:tcPr>
          <w:p w14:paraId="53928A8D" w14:textId="77777777" w:rsidR="005E3754" w:rsidRPr="005E3754" w:rsidRDefault="005E3754" w:rsidP="005E3754">
            <w:pPr>
              <w:autoSpaceDE w:val="0"/>
              <w:autoSpaceDN w:val="0"/>
              <w:adjustRightInd w:val="0"/>
              <w:rPr>
                <w:b/>
                <w:bCs/>
                <w:sz w:val="22"/>
                <w:szCs w:val="22"/>
              </w:rPr>
            </w:pPr>
            <w:r w:rsidRPr="005E3754">
              <w:rPr>
                <w:b/>
                <w:bCs/>
                <w:sz w:val="22"/>
                <w:szCs w:val="22"/>
              </w:rPr>
              <w:t>Enforcement for Facilities Not Implementing P2</w:t>
            </w:r>
          </w:p>
        </w:tc>
        <w:tc>
          <w:tcPr>
            <w:tcW w:w="1440" w:type="dxa"/>
            <w:tcBorders>
              <w:top w:val="single" w:sz="4" w:space="0" w:color="auto"/>
              <w:left w:val="single" w:sz="4" w:space="0" w:color="auto"/>
              <w:bottom w:val="single" w:sz="4" w:space="0" w:color="auto"/>
              <w:right w:val="single" w:sz="4" w:space="0" w:color="auto"/>
            </w:tcBorders>
          </w:tcPr>
          <w:p w14:paraId="37DA2D66" w14:textId="77777777" w:rsidR="005E3754" w:rsidRPr="005E3754" w:rsidRDefault="005E3754" w:rsidP="00876002">
            <w:pPr>
              <w:jc w:val="center"/>
              <w:rPr>
                <w:sz w:val="23"/>
                <w:szCs w:val="23"/>
              </w:rPr>
            </w:pPr>
            <w:r>
              <w:rPr>
                <w:sz w:val="23"/>
                <w:szCs w:val="23"/>
              </w:rPr>
              <w:t>Jerry Ritter (</w:t>
            </w:r>
            <w:r w:rsidRPr="005E3754">
              <w:rPr>
                <w:sz w:val="23"/>
                <w:szCs w:val="23"/>
              </w:rPr>
              <w:t>J Paper Inc</w:t>
            </w:r>
            <w:r>
              <w:rPr>
                <w:sz w:val="23"/>
                <w:szCs w:val="23"/>
              </w:rPr>
              <w:t>)</w:t>
            </w:r>
          </w:p>
        </w:tc>
        <w:tc>
          <w:tcPr>
            <w:tcW w:w="8784" w:type="dxa"/>
            <w:tcBorders>
              <w:top w:val="single" w:sz="4" w:space="0" w:color="auto"/>
              <w:left w:val="single" w:sz="4" w:space="0" w:color="auto"/>
              <w:bottom w:val="single" w:sz="4" w:space="0" w:color="auto"/>
              <w:right w:val="single" w:sz="4" w:space="0" w:color="auto"/>
            </w:tcBorders>
          </w:tcPr>
          <w:p w14:paraId="480C644B" w14:textId="77777777" w:rsidR="005E3754" w:rsidRPr="00A959D4" w:rsidRDefault="005E3754" w:rsidP="00876002">
            <w:pPr>
              <w:ind w:left="36" w:right="216"/>
              <w:rPr>
                <w:sz w:val="22"/>
                <w:szCs w:val="22"/>
              </w:rPr>
            </w:pPr>
            <w:r w:rsidRPr="001E19BE">
              <w:rPr>
                <w:b/>
                <w:i/>
                <w:sz w:val="22"/>
                <w:szCs w:val="22"/>
              </w:rPr>
              <w:t xml:space="preserve"> Comment</w:t>
            </w:r>
            <w:r>
              <w:rPr>
                <w:b/>
                <w:i/>
                <w:sz w:val="22"/>
                <w:szCs w:val="22"/>
              </w:rPr>
              <w:t>:</w:t>
            </w:r>
            <w:r>
              <w:t xml:space="preserve"> </w:t>
            </w:r>
            <w:r w:rsidRPr="00A959D4">
              <w:rPr>
                <w:sz w:val="22"/>
                <w:szCs w:val="22"/>
              </w:rPr>
              <w:t xml:space="preserve">There will be some concern that EPA would do enforcement based on reasons for not implementing P2. </w:t>
            </w:r>
            <w:r>
              <w:rPr>
                <w:sz w:val="22"/>
                <w:szCs w:val="22"/>
              </w:rPr>
              <w:t xml:space="preserve">[This] </w:t>
            </w:r>
            <w:r w:rsidRPr="00A959D4">
              <w:rPr>
                <w:sz w:val="22"/>
                <w:szCs w:val="22"/>
              </w:rPr>
              <w:t>could be seen as a disincentive to complete that section</w:t>
            </w:r>
            <w:r>
              <w:rPr>
                <w:sz w:val="22"/>
                <w:szCs w:val="22"/>
              </w:rPr>
              <w:t>.</w:t>
            </w:r>
          </w:p>
          <w:p w14:paraId="1E705A9A" w14:textId="77777777" w:rsidR="005E3754" w:rsidRPr="001E19BE" w:rsidRDefault="005E3754" w:rsidP="00876002">
            <w:pPr>
              <w:ind w:left="36" w:right="216"/>
              <w:rPr>
                <w:sz w:val="22"/>
                <w:szCs w:val="22"/>
              </w:rPr>
            </w:pPr>
          </w:p>
          <w:p w14:paraId="5750991D" w14:textId="77777777" w:rsidR="005E3754" w:rsidRPr="00A959D4" w:rsidRDefault="005E3754" w:rsidP="00876002">
            <w:pPr>
              <w:ind w:left="36" w:right="216"/>
              <w:rPr>
                <w:color w:val="000000"/>
                <w:spacing w:val="-2"/>
                <w:sz w:val="22"/>
                <w:szCs w:val="22"/>
              </w:rPr>
            </w:pPr>
            <w:r w:rsidRPr="001E19BE">
              <w:rPr>
                <w:b/>
                <w:i/>
                <w:color w:val="000000"/>
                <w:spacing w:val="-2"/>
                <w:sz w:val="22"/>
                <w:szCs w:val="22"/>
              </w:rPr>
              <w:t>Response:</w:t>
            </w:r>
            <w:r w:rsidRPr="001E19BE">
              <w:rPr>
                <w:b/>
                <w:color w:val="000000"/>
                <w:spacing w:val="-2"/>
                <w:sz w:val="22"/>
                <w:szCs w:val="22"/>
              </w:rPr>
              <w:t xml:space="preserve"> </w:t>
            </w:r>
            <w:r>
              <w:rPr>
                <w:color w:val="000000"/>
                <w:spacing w:val="-2"/>
                <w:sz w:val="22"/>
                <w:szCs w:val="22"/>
              </w:rPr>
              <w:t xml:space="preserve">EPA is not aware of any instances where enforcement action was taken based on information provided in Section 8.11, either about P2 activities or about barriers to P2. </w:t>
            </w:r>
          </w:p>
          <w:p w14:paraId="4A0EDF33" w14:textId="77777777" w:rsidR="005E3754" w:rsidRPr="001E19BE" w:rsidRDefault="005E3754" w:rsidP="00876002">
            <w:pPr>
              <w:rPr>
                <w:sz w:val="22"/>
                <w:szCs w:val="22"/>
              </w:rPr>
            </w:pPr>
          </w:p>
        </w:tc>
      </w:tr>
      <w:tr w:rsidR="005E3754" w:rsidRPr="001E19BE" w14:paraId="7B897B52" w14:textId="77777777" w:rsidTr="005E3754">
        <w:trPr>
          <w:trHeight w:val="1484"/>
        </w:trPr>
        <w:tc>
          <w:tcPr>
            <w:tcW w:w="864" w:type="dxa"/>
            <w:tcBorders>
              <w:top w:val="single" w:sz="4" w:space="0" w:color="auto"/>
              <w:left w:val="single" w:sz="4" w:space="0" w:color="auto"/>
              <w:bottom w:val="single" w:sz="4" w:space="0" w:color="auto"/>
              <w:right w:val="single" w:sz="4" w:space="0" w:color="auto"/>
            </w:tcBorders>
          </w:tcPr>
          <w:p w14:paraId="00B8807C" w14:textId="77777777" w:rsidR="005E3754" w:rsidRPr="004130F9" w:rsidRDefault="005E3754" w:rsidP="00876002">
            <w:pPr>
              <w:rPr>
                <w:b/>
                <w:sz w:val="22"/>
                <w:szCs w:val="22"/>
              </w:rPr>
            </w:pPr>
            <w:r w:rsidRPr="004130F9">
              <w:rPr>
                <w:b/>
                <w:sz w:val="22"/>
                <w:szCs w:val="22"/>
              </w:rPr>
              <w:t>1</w:t>
            </w:r>
            <w:r>
              <w:rPr>
                <w:b/>
                <w:sz w:val="22"/>
                <w:szCs w:val="22"/>
              </w:rPr>
              <w:t>3</w:t>
            </w:r>
          </w:p>
          <w:p w14:paraId="4125C0F5" w14:textId="77777777" w:rsidR="005E3754" w:rsidRPr="004130F9" w:rsidRDefault="005E3754" w:rsidP="00876002">
            <w:pPr>
              <w:rPr>
                <w:b/>
                <w:sz w:val="22"/>
                <w:szCs w:val="22"/>
              </w:rPr>
            </w:pPr>
          </w:p>
        </w:tc>
        <w:tc>
          <w:tcPr>
            <w:tcW w:w="3600" w:type="dxa"/>
            <w:tcBorders>
              <w:top w:val="single" w:sz="4" w:space="0" w:color="auto"/>
              <w:left w:val="single" w:sz="4" w:space="0" w:color="auto"/>
              <w:bottom w:val="single" w:sz="4" w:space="0" w:color="auto"/>
              <w:right w:val="single" w:sz="4" w:space="0" w:color="auto"/>
            </w:tcBorders>
          </w:tcPr>
          <w:p w14:paraId="60683B6A" w14:textId="77777777" w:rsidR="005E3754" w:rsidRPr="005E3754" w:rsidRDefault="005E3754" w:rsidP="005E3754">
            <w:pPr>
              <w:autoSpaceDE w:val="0"/>
              <w:autoSpaceDN w:val="0"/>
              <w:adjustRightInd w:val="0"/>
              <w:rPr>
                <w:b/>
                <w:bCs/>
                <w:sz w:val="22"/>
                <w:szCs w:val="22"/>
              </w:rPr>
            </w:pPr>
            <w:r w:rsidRPr="005E3754">
              <w:rPr>
                <w:b/>
                <w:bCs/>
                <w:sz w:val="22"/>
                <w:szCs w:val="22"/>
              </w:rPr>
              <w:t>P2 Consideration</w:t>
            </w:r>
            <w:r>
              <w:rPr>
                <w:b/>
                <w:bCs/>
                <w:sz w:val="22"/>
                <w:szCs w:val="22"/>
              </w:rPr>
              <w:t>s</w:t>
            </w:r>
            <w:r w:rsidRPr="005E3754">
              <w:rPr>
                <w:b/>
                <w:bCs/>
                <w:sz w:val="22"/>
                <w:szCs w:val="22"/>
              </w:rPr>
              <w:t xml:space="preserve"> Built Into Original Process Design</w:t>
            </w:r>
          </w:p>
        </w:tc>
        <w:tc>
          <w:tcPr>
            <w:tcW w:w="1440" w:type="dxa"/>
            <w:tcBorders>
              <w:top w:val="single" w:sz="4" w:space="0" w:color="auto"/>
              <w:left w:val="single" w:sz="4" w:space="0" w:color="auto"/>
              <w:bottom w:val="single" w:sz="4" w:space="0" w:color="auto"/>
              <w:right w:val="single" w:sz="4" w:space="0" w:color="auto"/>
            </w:tcBorders>
          </w:tcPr>
          <w:p w14:paraId="19BC3098" w14:textId="77777777" w:rsidR="005E3754" w:rsidRPr="005E3754" w:rsidRDefault="005E3754" w:rsidP="00876002">
            <w:pPr>
              <w:jc w:val="center"/>
              <w:rPr>
                <w:sz w:val="23"/>
                <w:szCs w:val="23"/>
              </w:rPr>
            </w:pPr>
            <w:r w:rsidRPr="005E3754">
              <w:rPr>
                <w:sz w:val="23"/>
                <w:szCs w:val="23"/>
              </w:rPr>
              <w:t xml:space="preserve">Steve Leeper and </w:t>
            </w:r>
            <w:r>
              <w:rPr>
                <w:sz w:val="23"/>
                <w:szCs w:val="23"/>
              </w:rPr>
              <w:t>James Rubin (</w:t>
            </w:r>
            <w:r w:rsidRPr="005E3754">
              <w:rPr>
                <w:sz w:val="23"/>
                <w:szCs w:val="23"/>
              </w:rPr>
              <w:t>Avago Technolo</w:t>
            </w:r>
            <w:r>
              <w:rPr>
                <w:sz w:val="23"/>
                <w:szCs w:val="23"/>
              </w:rPr>
              <w:t>-</w:t>
            </w:r>
            <w:r w:rsidRPr="005E3754">
              <w:rPr>
                <w:sz w:val="23"/>
                <w:szCs w:val="23"/>
              </w:rPr>
              <w:t>gies</w:t>
            </w:r>
            <w:r>
              <w:rPr>
                <w:sz w:val="23"/>
                <w:szCs w:val="23"/>
              </w:rPr>
              <w:t>)</w:t>
            </w:r>
          </w:p>
        </w:tc>
        <w:tc>
          <w:tcPr>
            <w:tcW w:w="8784" w:type="dxa"/>
            <w:tcBorders>
              <w:top w:val="single" w:sz="4" w:space="0" w:color="auto"/>
              <w:left w:val="single" w:sz="4" w:space="0" w:color="auto"/>
              <w:bottom w:val="single" w:sz="4" w:space="0" w:color="auto"/>
              <w:right w:val="single" w:sz="4" w:space="0" w:color="auto"/>
            </w:tcBorders>
          </w:tcPr>
          <w:p w14:paraId="63A0FDF3" w14:textId="77777777" w:rsidR="005E3754" w:rsidRPr="001E19BE" w:rsidRDefault="005E3754" w:rsidP="00876002">
            <w:pPr>
              <w:ind w:left="36" w:right="216"/>
              <w:rPr>
                <w:sz w:val="22"/>
                <w:szCs w:val="22"/>
              </w:rPr>
            </w:pPr>
            <w:r w:rsidRPr="001E19BE">
              <w:rPr>
                <w:b/>
                <w:i/>
                <w:sz w:val="22"/>
                <w:szCs w:val="22"/>
              </w:rPr>
              <w:t xml:space="preserve"> Comment</w:t>
            </w:r>
            <w:r>
              <w:rPr>
                <w:b/>
                <w:i/>
                <w:sz w:val="22"/>
                <w:szCs w:val="22"/>
              </w:rPr>
              <w:t xml:space="preserve"> 1:</w:t>
            </w:r>
            <w:r>
              <w:t xml:space="preserve"> </w:t>
            </w:r>
            <w:r w:rsidRPr="00EE06F8">
              <w:rPr>
                <w:sz w:val="22"/>
                <w:szCs w:val="22"/>
              </w:rPr>
              <w:t>Should improvements made prior to actual implementation (original design vs. actual implementation) be reported as reductions, or should improvements only be reported for a process tha</w:t>
            </w:r>
            <w:r>
              <w:rPr>
                <w:sz w:val="22"/>
                <w:szCs w:val="22"/>
              </w:rPr>
              <w:t>t</w:t>
            </w:r>
            <w:r w:rsidRPr="00EE06F8">
              <w:rPr>
                <w:sz w:val="22"/>
                <w:szCs w:val="22"/>
              </w:rPr>
              <w:t xml:space="preserve"> has actu</w:t>
            </w:r>
            <w:r>
              <w:rPr>
                <w:sz w:val="22"/>
                <w:szCs w:val="22"/>
              </w:rPr>
              <w:t>a</w:t>
            </w:r>
            <w:r w:rsidRPr="00EE06F8">
              <w:rPr>
                <w:sz w:val="22"/>
                <w:szCs w:val="22"/>
              </w:rPr>
              <w:t>lly been run for a</w:t>
            </w:r>
            <w:r>
              <w:rPr>
                <w:sz w:val="22"/>
                <w:szCs w:val="22"/>
              </w:rPr>
              <w:t xml:space="preserve"> period time and then improved?</w:t>
            </w:r>
          </w:p>
          <w:p w14:paraId="323B3F1A" w14:textId="77777777" w:rsidR="005E3754" w:rsidRDefault="005E3754" w:rsidP="00876002">
            <w:pPr>
              <w:ind w:left="36" w:right="216"/>
              <w:rPr>
                <w:sz w:val="22"/>
                <w:szCs w:val="22"/>
              </w:rPr>
            </w:pPr>
          </w:p>
          <w:p w14:paraId="25F08A89" w14:textId="77777777" w:rsidR="005E3754" w:rsidRDefault="005E3754" w:rsidP="00876002">
            <w:pPr>
              <w:ind w:left="36" w:right="216"/>
              <w:rPr>
                <w:sz w:val="22"/>
                <w:szCs w:val="22"/>
              </w:rPr>
            </w:pPr>
            <w:r w:rsidRPr="00EE06F8">
              <w:rPr>
                <w:b/>
                <w:i/>
                <w:sz w:val="22"/>
                <w:szCs w:val="22"/>
              </w:rPr>
              <w:t>Comment</w:t>
            </w:r>
            <w:r>
              <w:rPr>
                <w:b/>
                <w:i/>
                <w:sz w:val="22"/>
                <w:szCs w:val="22"/>
              </w:rPr>
              <w:t xml:space="preserve"> 2</w:t>
            </w:r>
            <w:r w:rsidRPr="00EE06F8">
              <w:rPr>
                <w:b/>
                <w:i/>
                <w:sz w:val="22"/>
                <w:szCs w:val="22"/>
              </w:rPr>
              <w:t xml:space="preserve">: </w:t>
            </w:r>
            <w:r w:rsidRPr="00EE06F8">
              <w:rPr>
                <w:sz w:val="22"/>
                <w:szCs w:val="22"/>
              </w:rPr>
              <w:t>Totally agree this last question about designing in pollution prevention with new systems and getting credit for this up-front thinking!  Recommend separate check box for this</w:t>
            </w:r>
            <w:r>
              <w:rPr>
                <w:sz w:val="22"/>
                <w:szCs w:val="22"/>
              </w:rPr>
              <w:t>.</w:t>
            </w:r>
          </w:p>
          <w:p w14:paraId="17FF6531" w14:textId="77777777" w:rsidR="005E3754" w:rsidRPr="001E19BE" w:rsidRDefault="005E3754" w:rsidP="00876002">
            <w:pPr>
              <w:ind w:left="36" w:right="216"/>
              <w:rPr>
                <w:sz w:val="22"/>
                <w:szCs w:val="22"/>
              </w:rPr>
            </w:pPr>
          </w:p>
          <w:p w14:paraId="2B551EC0" w14:textId="0B432481" w:rsidR="005E3754" w:rsidRPr="001E19BE" w:rsidRDefault="005E3754" w:rsidP="0098242C">
            <w:pPr>
              <w:ind w:left="36" w:right="216"/>
              <w:rPr>
                <w:sz w:val="22"/>
                <w:szCs w:val="22"/>
              </w:rPr>
            </w:pPr>
            <w:r w:rsidRPr="001E19BE">
              <w:rPr>
                <w:b/>
                <w:i/>
                <w:color w:val="000000"/>
                <w:spacing w:val="-2"/>
                <w:sz w:val="22"/>
                <w:szCs w:val="22"/>
              </w:rPr>
              <w:t>Response:</w:t>
            </w:r>
            <w:r w:rsidRPr="0098242C">
              <w:rPr>
                <w:color w:val="000000"/>
                <w:spacing w:val="-2"/>
                <w:sz w:val="22"/>
                <w:szCs w:val="22"/>
              </w:rPr>
              <w:t xml:space="preserve"> </w:t>
            </w:r>
            <w:r w:rsidR="00F275B4" w:rsidRPr="0098242C">
              <w:rPr>
                <w:color w:val="000000"/>
                <w:spacing w:val="-2"/>
                <w:sz w:val="22"/>
                <w:szCs w:val="22"/>
              </w:rPr>
              <w:t xml:space="preserve">Source reduction includes activities that eliminate or reduce the generation of chemical waste. Only newly implemented resource reduction activities are reported in Section 8.10. Section 8.11 provides facilities a broader opportunity to describe any steps they have taken to reduce releases. EPA agrees that a separate check box would help facilities provide such information and is proposing to include a separate check box to provide information in Section 8.11 on ways P2 was incorporated in the original process design. </w:t>
            </w:r>
          </w:p>
        </w:tc>
      </w:tr>
      <w:tr w:rsidR="005E3754" w:rsidRPr="001E19BE" w14:paraId="541BF63D" w14:textId="77777777" w:rsidTr="005E3754">
        <w:trPr>
          <w:trHeight w:val="1484"/>
        </w:trPr>
        <w:tc>
          <w:tcPr>
            <w:tcW w:w="864" w:type="dxa"/>
            <w:tcBorders>
              <w:top w:val="single" w:sz="4" w:space="0" w:color="auto"/>
              <w:left w:val="single" w:sz="4" w:space="0" w:color="auto"/>
              <w:bottom w:val="single" w:sz="4" w:space="0" w:color="auto"/>
              <w:right w:val="single" w:sz="4" w:space="0" w:color="auto"/>
            </w:tcBorders>
          </w:tcPr>
          <w:p w14:paraId="644CF53E" w14:textId="77777777" w:rsidR="005E3754" w:rsidRPr="004130F9" w:rsidRDefault="005E3754" w:rsidP="00876002">
            <w:pPr>
              <w:rPr>
                <w:b/>
                <w:sz w:val="22"/>
                <w:szCs w:val="22"/>
              </w:rPr>
            </w:pPr>
            <w:r w:rsidRPr="004130F9">
              <w:rPr>
                <w:b/>
                <w:sz w:val="22"/>
                <w:szCs w:val="22"/>
              </w:rPr>
              <w:lastRenderedPageBreak/>
              <w:t>1</w:t>
            </w:r>
            <w:r>
              <w:rPr>
                <w:b/>
                <w:sz w:val="22"/>
                <w:szCs w:val="22"/>
              </w:rPr>
              <w:t>4</w:t>
            </w:r>
          </w:p>
          <w:p w14:paraId="7769407C" w14:textId="77777777" w:rsidR="005E3754" w:rsidRPr="004130F9" w:rsidRDefault="005E3754" w:rsidP="00876002">
            <w:pPr>
              <w:rPr>
                <w:b/>
                <w:sz w:val="22"/>
                <w:szCs w:val="22"/>
              </w:rPr>
            </w:pPr>
          </w:p>
        </w:tc>
        <w:tc>
          <w:tcPr>
            <w:tcW w:w="3600" w:type="dxa"/>
            <w:tcBorders>
              <w:top w:val="single" w:sz="4" w:space="0" w:color="auto"/>
              <w:left w:val="single" w:sz="4" w:space="0" w:color="auto"/>
              <w:bottom w:val="single" w:sz="4" w:space="0" w:color="auto"/>
              <w:right w:val="single" w:sz="4" w:space="0" w:color="auto"/>
            </w:tcBorders>
          </w:tcPr>
          <w:p w14:paraId="1BDBC3A5" w14:textId="77777777" w:rsidR="005E3754" w:rsidRPr="005E3754" w:rsidRDefault="005E3754" w:rsidP="005E3754">
            <w:pPr>
              <w:autoSpaceDE w:val="0"/>
              <w:autoSpaceDN w:val="0"/>
              <w:adjustRightInd w:val="0"/>
              <w:rPr>
                <w:b/>
                <w:bCs/>
                <w:sz w:val="22"/>
                <w:szCs w:val="22"/>
              </w:rPr>
            </w:pPr>
            <w:r w:rsidRPr="005E3754">
              <w:rPr>
                <w:b/>
                <w:bCs/>
                <w:sz w:val="22"/>
                <w:szCs w:val="22"/>
              </w:rPr>
              <w:t xml:space="preserve"> </w:t>
            </w:r>
            <w:r>
              <w:rPr>
                <w:b/>
                <w:bCs/>
                <w:sz w:val="22"/>
                <w:szCs w:val="22"/>
              </w:rPr>
              <w:t>P2 for Chemicals for Which Form R Is Not Required</w:t>
            </w:r>
          </w:p>
        </w:tc>
        <w:tc>
          <w:tcPr>
            <w:tcW w:w="1440" w:type="dxa"/>
            <w:tcBorders>
              <w:top w:val="single" w:sz="4" w:space="0" w:color="auto"/>
              <w:left w:val="single" w:sz="4" w:space="0" w:color="auto"/>
              <w:bottom w:val="single" w:sz="4" w:space="0" w:color="auto"/>
              <w:right w:val="single" w:sz="4" w:space="0" w:color="auto"/>
            </w:tcBorders>
          </w:tcPr>
          <w:p w14:paraId="58ED4850" w14:textId="77777777" w:rsidR="005E3754" w:rsidRPr="005E3754" w:rsidRDefault="00422B23" w:rsidP="00876002">
            <w:pPr>
              <w:jc w:val="center"/>
              <w:rPr>
                <w:sz w:val="23"/>
                <w:szCs w:val="23"/>
              </w:rPr>
            </w:pPr>
            <w:r>
              <w:rPr>
                <w:sz w:val="23"/>
                <w:szCs w:val="23"/>
              </w:rPr>
              <w:t>James Rubin (</w:t>
            </w:r>
            <w:r w:rsidRPr="005E3754">
              <w:rPr>
                <w:sz w:val="23"/>
                <w:szCs w:val="23"/>
              </w:rPr>
              <w:t>Avago Technolo</w:t>
            </w:r>
            <w:r>
              <w:rPr>
                <w:sz w:val="23"/>
                <w:szCs w:val="23"/>
              </w:rPr>
              <w:t>-</w:t>
            </w:r>
            <w:r w:rsidRPr="005E3754">
              <w:rPr>
                <w:sz w:val="23"/>
                <w:szCs w:val="23"/>
              </w:rPr>
              <w:t>gies</w:t>
            </w:r>
            <w:r>
              <w:rPr>
                <w:sz w:val="23"/>
                <w:szCs w:val="23"/>
              </w:rPr>
              <w:t>)</w:t>
            </w:r>
          </w:p>
        </w:tc>
        <w:tc>
          <w:tcPr>
            <w:tcW w:w="8784" w:type="dxa"/>
            <w:tcBorders>
              <w:top w:val="single" w:sz="4" w:space="0" w:color="auto"/>
              <w:left w:val="single" w:sz="4" w:space="0" w:color="auto"/>
              <w:bottom w:val="single" w:sz="4" w:space="0" w:color="auto"/>
              <w:right w:val="single" w:sz="4" w:space="0" w:color="auto"/>
            </w:tcBorders>
          </w:tcPr>
          <w:p w14:paraId="21FC07D2" w14:textId="77777777" w:rsidR="005E3754" w:rsidRPr="001E19BE" w:rsidRDefault="005E3754" w:rsidP="00876002">
            <w:pPr>
              <w:ind w:left="36" w:right="216"/>
              <w:rPr>
                <w:sz w:val="22"/>
                <w:szCs w:val="22"/>
              </w:rPr>
            </w:pPr>
            <w:r w:rsidRPr="001E19BE">
              <w:rPr>
                <w:b/>
                <w:i/>
                <w:sz w:val="22"/>
                <w:szCs w:val="22"/>
              </w:rPr>
              <w:t xml:space="preserve"> Comment</w:t>
            </w:r>
            <w:r>
              <w:rPr>
                <w:b/>
                <w:i/>
                <w:sz w:val="22"/>
                <w:szCs w:val="22"/>
              </w:rPr>
              <w:t>:</w:t>
            </w:r>
            <w:r>
              <w:t xml:space="preserve"> </w:t>
            </w:r>
            <w:r w:rsidRPr="00542CB0">
              <w:rPr>
                <w:sz w:val="22"/>
                <w:szCs w:val="22"/>
              </w:rPr>
              <w:t xml:space="preserve">Our company does a lot of pollution prevention on chemicals not required to be reported under 313 or have not exceeded the threshold to report.  </w:t>
            </w:r>
            <w:r>
              <w:rPr>
                <w:sz w:val="22"/>
                <w:szCs w:val="22"/>
              </w:rPr>
              <w:t xml:space="preserve">Think about providing a </w:t>
            </w:r>
            <w:r w:rsidRPr="00542CB0">
              <w:rPr>
                <w:sz w:val="22"/>
                <w:szCs w:val="22"/>
              </w:rPr>
              <w:t>section to list these activities so public looking at a company could see these activities also.</w:t>
            </w:r>
          </w:p>
          <w:p w14:paraId="5CC4C633" w14:textId="77777777" w:rsidR="005E3754" w:rsidRPr="001E19BE" w:rsidRDefault="005E3754" w:rsidP="00876002">
            <w:pPr>
              <w:ind w:left="36" w:right="216"/>
              <w:rPr>
                <w:sz w:val="22"/>
                <w:szCs w:val="22"/>
              </w:rPr>
            </w:pPr>
          </w:p>
          <w:p w14:paraId="03F4743D" w14:textId="29DC1A64" w:rsidR="005E3754" w:rsidRPr="001E19BE" w:rsidRDefault="005E3754" w:rsidP="00913141">
            <w:pPr>
              <w:ind w:left="36" w:right="216"/>
              <w:rPr>
                <w:sz w:val="22"/>
                <w:szCs w:val="22"/>
              </w:rPr>
            </w:pPr>
            <w:r w:rsidRPr="001E19BE">
              <w:rPr>
                <w:b/>
                <w:i/>
                <w:color w:val="000000"/>
                <w:spacing w:val="-2"/>
                <w:sz w:val="22"/>
                <w:szCs w:val="22"/>
              </w:rPr>
              <w:t>Response:</w:t>
            </w:r>
            <w:r w:rsidRPr="001E19BE">
              <w:rPr>
                <w:b/>
                <w:color w:val="000000"/>
                <w:spacing w:val="-2"/>
                <w:sz w:val="22"/>
                <w:szCs w:val="22"/>
              </w:rPr>
              <w:t xml:space="preserve"> </w:t>
            </w:r>
            <w:r>
              <w:rPr>
                <w:color w:val="000000"/>
                <w:spacing w:val="-2"/>
                <w:sz w:val="22"/>
                <w:szCs w:val="22"/>
              </w:rPr>
              <w:t xml:space="preserve">EPA encourages facilities to report information on pollution prevention and agrees that P2 information is valuable even for chemicals for which a Form R is not required. This information is not well-suited to the Form R, however, because the Form R collects information specific to individual chemicals for which a reporting threshold is exceeded.  </w:t>
            </w:r>
            <w:r w:rsidR="0056357E">
              <w:rPr>
                <w:color w:val="000000"/>
                <w:spacing w:val="-2"/>
                <w:sz w:val="22"/>
                <w:szCs w:val="22"/>
              </w:rPr>
              <w:t>As mentioned in the support</w:t>
            </w:r>
            <w:r w:rsidR="00AA5D4D">
              <w:rPr>
                <w:color w:val="000000"/>
                <w:spacing w:val="-2"/>
                <w:sz w:val="22"/>
                <w:szCs w:val="22"/>
              </w:rPr>
              <w:t>ing</w:t>
            </w:r>
            <w:r w:rsidR="0056357E">
              <w:rPr>
                <w:color w:val="000000"/>
                <w:spacing w:val="-2"/>
                <w:sz w:val="22"/>
                <w:szCs w:val="22"/>
              </w:rPr>
              <w:t xml:space="preserve"> statement published with the initial ICR, EPA is looking into ways for facilities to provide </w:t>
            </w:r>
            <w:r w:rsidR="00AA5D4D">
              <w:rPr>
                <w:color w:val="000000"/>
                <w:spacing w:val="-2"/>
                <w:sz w:val="22"/>
                <w:szCs w:val="22"/>
              </w:rPr>
              <w:t xml:space="preserve">optional, </w:t>
            </w:r>
            <w:r w:rsidR="0056357E">
              <w:rPr>
                <w:color w:val="000000"/>
                <w:spacing w:val="-2"/>
                <w:sz w:val="22"/>
                <w:szCs w:val="22"/>
              </w:rPr>
              <w:t>TRI-related information outside of the reporting form</w:t>
            </w:r>
            <w:r w:rsidR="00913141">
              <w:rPr>
                <w:color w:val="000000"/>
                <w:spacing w:val="-2"/>
                <w:sz w:val="22"/>
                <w:szCs w:val="22"/>
              </w:rPr>
              <w:t xml:space="preserve"> (collectively called miscellaneous documents)</w:t>
            </w:r>
            <w:r w:rsidR="0056357E">
              <w:rPr>
                <w:color w:val="000000"/>
                <w:spacing w:val="-2"/>
                <w:sz w:val="22"/>
                <w:szCs w:val="22"/>
              </w:rPr>
              <w:t xml:space="preserve">. EPA will consider how to incorporate a way for a facility to indicate how its pollution prevention activities have reduced its manufacturing, processing, or otherwise use of a given TRI chemical to below reporting threshold levels. </w:t>
            </w:r>
          </w:p>
        </w:tc>
      </w:tr>
      <w:tr w:rsidR="005E3754" w:rsidRPr="001E19BE" w14:paraId="23415068" w14:textId="77777777" w:rsidTr="005E3754">
        <w:trPr>
          <w:trHeight w:val="1484"/>
        </w:trPr>
        <w:tc>
          <w:tcPr>
            <w:tcW w:w="864" w:type="dxa"/>
            <w:tcBorders>
              <w:top w:val="single" w:sz="4" w:space="0" w:color="auto"/>
              <w:left w:val="single" w:sz="4" w:space="0" w:color="auto"/>
              <w:bottom w:val="single" w:sz="4" w:space="0" w:color="auto"/>
              <w:right w:val="single" w:sz="4" w:space="0" w:color="auto"/>
            </w:tcBorders>
          </w:tcPr>
          <w:p w14:paraId="4FC27733" w14:textId="77777777" w:rsidR="005E3754" w:rsidRPr="004130F9" w:rsidRDefault="005E3754" w:rsidP="00876002">
            <w:pPr>
              <w:rPr>
                <w:b/>
                <w:sz w:val="22"/>
                <w:szCs w:val="22"/>
              </w:rPr>
            </w:pPr>
            <w:r w:rsidRPr="004130F9">
              <w:rPr>
                <w:b/>
                <w:sz w:val="22"/>
                <w:szCs w:val="22"/>
              </w:rPr>
              <w:t>1</w:t>
            </w:r>
            <w:r>
              <w:rPr>
                <w:b/>
                <w:sz w:val="22"/>
                <w:szCs w:val="22"/>
              </w:rPr>
              <w:t>5</w:t>
            </w:r>
          </w:p>
          <w:p w14:paraId="7263AEB9" w14:textId="77777777" w:rsidR="005E3754" w:rsidRPr="004130F9" w:rsidRDefault="005E3754" w:rsidP="00876002">
            <w:pPr>
              <w:rPr>
                <w:b/>
                <w:sz w:val="22"/>
                <w:szCs w:val="22"/>
              </w:rPr>
            </w:pPr>
          </w:p>
        </w:tc>
        <w:tc>
          <w:tcPr>
            <w:tcW w:w="3600" w:type="dxa"/>
            <w:tcBorders>
              <w:top w:val="single" w:sz="4" w:space="0" w:color="auto"/>
              <w:left w:val="single" w:sz="4" w:space="0" w:color="auto"/>
              <w:bottom w:val="single" w:sz="4" w:space="0" w:color="auto"/>
              <w:right w:val="single" w:sz="4" w:space="0" w:color="auto"/>
            </w:tcBorders>
          </w:tcPr>
          <w:p w14:paraId="7532EF2E" w14:textId="77777777" w:rsidR="005E3754" w:rsidRPr="005E3754" w:rsidRDefault="005E3754" w:rsidP="005E3754">
            <w:pPr>
              <w:autoSpaceDE w:val="0"/>
              <w:autoSpaceDN w:val="0"/>
              <w:adjustRightInd w:val="0"/>
              <w:rPr>
                <w:b/>
                <w:bCs/>
                <w:sz w:val="22"/>
                <w:szCs w:val="22"/>
              </w:rPr>
            </w:pPr>
            <w:r w:rsidRPr="005E3754">
              <w:rPr>
                <w:b/>
                <w:bCs/>
                <w:sz w:val="22"/>
                <w:szCs w:val="22"/>
              </w:rPr>
              <w:t xml:space="preserve"> </w:t>
            </w:r>
            <w:r w:rsidR="00422B23">
              <w:rPr>
                <w:b/>
                <w:bCs/>
                <w:sz w:val="22"/>
                <w:szCs w:val="22"/>
              </w:rPr>
              <w:t>Composite Ratio Based on Both Activity and Production Variables</w:t>
            </w:r>
          </w:p>
        </w:tc>
        <w:tc>
          <w:tcPr>
            <w:tcW w:w="1440" w:type="dxa"/>
            <w:tcBorders>
              <w:top w:val="single" w:sz="4" w:space="0" w:color="auto"/>
              <w:left w:val="single" w:sz="4" w:space="0" w:color="auto"/>
              <w:bottom w:val="single" w:sz="4" w:space="0" w:color="auto"/>
              <w:right w:val="single" w:sz="4" w:space="0" w:color="auto"/>
            </w:tcBorders>
          </w:tcPr>
          <w:p w14:paraId="3E0EC134" w14:textId="77777777" w:rsidR="005E3754" w:rsidRPr="005E3754" w:rsidRDefault="00422B23" w:rsidP="00876002">
            <w:pPr>
              <w:jc w:val="center"/>
              <w:rPr>
                <w:sz w:val="23"/>
                <w:szCs w:val="23"/>
              </w:rPr>
            </w:pPr>
            <w:r>
              <w:rPr>
                <w:sz w:val="23"/>
                <w:szCs w:val="23"/>
              </w:rPr>
              <w:t>Robert Costa (</w:t>
            </w:r>
            <w:r w:rsidRPr="005E3754">
              <w:rPr>
                <w:sz w:val="23"/>
                <w:szCs w:val="23"/>
              </w:rPr>
              <w:t>Leidos</w:t>
            </w:r>
            <w:r>
              <w:rPr>
                <w:sz w:val="23"/>
                <w:szCs w:val="23"/>
              </w:rPr>
              <w:t>)</w:t>
            </w:r>
          </w:p>
        </w:tc>
        <w:tc>
          <w:tcPr>
            <w:tcW w:w="8784" w:type="dxa"/>
            <w:tcBorders>
              <w:top w:val="single" w:sz="4" w:space="0" w:color="auto"/>
              <w:left w:val="single" w:sz="4" w:space="0" w:color="auto"/>
              <w:bottom w:val="single" w:sz="4" w:space="0" w:color="auto"/>
              <w:right w:val="single" w:sz="4" w:space="0" w:color="auto"/>
            </w:tcBorders>
          </w:tcPr>
          <w:p w14:paraId="5716CDB8" w14:textId="77777777" w:rsidR="005E3754" w:rsidRPr="00E55E11" w:rsidRDefault="005E3754" w:rsidP="00876002">
            <w:pPr>
              <w:ind w:left="36" w:right="216"/>
              <w:rPr>
                <w:sz w:val="22"/>
                <w:szCs w:val="22"/>
              </w:rPr>
            </w:pPr>
            <w:r w:rsidRPr="001E19BE">
              <w:rPr>
                <w:b/>
                <w:i/>
                <w:sz w:val="22"/>
                <w:szCs w:val="22"/>
              </w:rPr>
              <w:t xml:space="preserve"> Comment</w:t>
            </w:r>
            <w:r>
              <w:rPr>
                <w:b/>
                <w:i/>
                <w:sz w:val="22"/>
                <w:szCs w:val="22"/>
              </w:rPr>
              <w:t xml:space="preserve">: </w:t>
            </w:r>
            <w:r w:rsidRPr="00E55E11">
              <w:rPr>
                <w:sz w:val="22"/>
                <w:szCs w:val="22"/>
              </w:rPr>
              <w:t>8.9 - what if you used a composite calculation for ratio using production and activities? Will there be a both box?</w:t>
            </w:r>
          </w:p>
          <w:p w14:paraId="20DEDFEA" w14:textId="77777777" w:rsidR="005E3754" w:rsidRPr="001E19BE" w:rsidRDefault="005E3754" w:rsidP="00876002">
            <w:pPr>
              <w:ind w:left="36" w:right="216"/>
              <w:rPr>
                <w:sz w:val="22"/>
                <w:szCs w:val="22"/>
              </w:rPr>
            </w:pPr>
          </w:p>
          <w:p w14:paraId="2140E635" w14:textId="77777777" w:rsidR="005E3754" w:rsidRPr="00E55E11" w:rsidRDefault="005E3754" w:rsidP="00876002">
            <w:pPr>
              <w:ind w:left="36" w:right="216"/>
              <w:rPr>
                <w:color w:val="000000"/>
                <w:spacing w:val="-2"/>
                <w:sz w:val="22"/>
                <w:szCs w:val="22"/>
              </w:rPr>
            </w:pPr>
            <w:r w:rsidRPr="001E19BE">
              <w:rPr>
                <w:b/>
                <w:i/>
                <w:color w:val="000000"/>
                <w:spacing w:val="-2"/>
                <w:sz w:val="22"/>
                <w:szCs w:val="22"/>
              </w:rPr>
              <w:t>Response:</w:t>
            </w:r>
            <w:r w:rsidRPr="001E19BE">
              <w:rPr>
                <w:b/>
                <w:color w:val="000000"/>
                <w:spacing w:val="-2"/>
                <w:sz w:val="22"/>
                <w:szCs w:val="22"/>
              </w:rPr>
              <w:t xml:space="preserve"> </w:t>
            </w:r>
            <w:r>
              <w:rPr>
                <w:color w:val="000000"/>
                <w:spacing w:val="-2"/>
                <w:sz w:val="22"/>
                <w:szCs w:val="22"/>
              </w:rPr>
              <w:t xml:space="preserve">Under EPA’s proposed instructions, you would check the box corresponding with the type of variable that was weighted more heavily in calculating the ratio. </w:t>
            </w:r>
          </w:p>
          <w:p w14:paraId="51CC3CB2" w14:textId="77777777" w:rsidR="005E3754" w:rsidRPr="001E19BE" w:rsidRDefault="005E3754" w:rsidP="00876002">
            <w:pPr>
              <w:rPr>
                <w:sz w:val="22"/>
                <w:szCs w:val="22"/>
              </w:rPr>
            </w:pPr>
          </w:p>
        </w:tc>
      </w:tr>
    </w:tbl>
    <w:p w14:paraId="1BB67429" w14:textId="77777777" w:rsidR="00CA24D4" w:rsidRPr="0058214F" w:rsidRDefault="00CA24D4">
      <w:pPr>
        <w:rPr>
          <w:sz w:val="22"/>
          <w:szCs w:val="22"/>
        </w:rPr>
      </w:pPr>
    </w:p>
    <w:sectPr w:rsidR="00CA24D4" w:rsidRPr="0058214F" w:rsidSect="00DB4C10">
      <w:headerReference w:type="default" r:id="rId9"/>
      <w:footerReference w:type="default" r:id="rId10"/>
      <w:pgSz w:w="15840" w:h="12240" w:orient="landscape" w:code="1"/>
      <w:pgMar w:top="1440"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5DA6B" w14:textId="77777777" w:rsidR="00270BDF" w:rsidRDefault="00270BDF">
      <w:r>
        <w:separator/>
      </w:r>
    </w:p>
  </w:endnote>
  <w:endnote w:type="continuationSeparator" w:id="0">
    <w:p w14:paraId="1DC52D11" w14:textId="77777777" w:rsidR="00270BDF" w:rsidRDefault="0027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A0F83" w14:textId="77777777" w:rsidR="00032F88" w:rsidRPr="008B5A76" w:rsidRDefault="00032F88" w:rsidP="006B5A0C">
    <w:pPr>
      <w:pStyle w:val="Footer"/>
      <w:jc w:val="center"/>
      <w:rPr>
        <w:rStyle w:val="PageNumber"/>
        <w:b/>
      </w:rPr>
    </w:pPr>
    <w:r>
      <w:rPr>
        <w:rStyle w:val="PageNumber"/>
      </w:rPr>
      <w:t xml:space="preserve">  </w:t>
    </w:r>
    <w:r w:rsidRPr="008B5A76">
      <w:rPr>
        <w:rStyle w:val="PageNumber"/>
        <w:b/>
      </w:rPr>
      <w:t xml:space="preserve"> </w:t>
    </w:r>
    <w:r w:rsidR="00310E07" w:rsidRPr="008B5A76">
      <w:rPr>
        <w:rStyle w:val="PageNumber"/>
        <w:b/>
      </w:rPr>
      <w:fldChar w:fldCharType="begin"/>
    </w:r>
    <w:r w:rsidRPr="008B5A76">
      <w:rPr>
        <w:rStyle w:val="PageNumber"/>
        <w:b/>
      </w:rPr>
      <w:instrText xml:space="preserve"> PAGE </w:instrText>
    </w:r>
    <w:r w:rsidR="00310E07" w:rsidRPr="008B5A76">
      <w:rPr>
        <w:rStyle w:val="PageNumber"/>
        <w:b/>
      </w:rPr>
      <w:fldChar w:fldCharType="separate"/>
    </w:r>
    <w:r w:rsidR="001D5580">
      <w:rPr>
        <w:rStyle w:val="PageNumber"/>
        <w:b/>
        <w:noProof/>
      </w:rPr>
      <w:t>1</w:t>
    </w:r>
    <w:r w:rsidR="00310E07" w:rsidRPr="008B5A76">
      <w:rPr>
        <w:rStyle w:val="PageNumber"/>
        <w:b/>
      </w:rPr>
      <w:fldChar w:fldCharType="end"/>
    </w:r>
    <w:r w:rsidRPr="008B5A76">
      <w:rPr>
        <w:rStyle w:val="PageNumber"/>
        <w:b/>
      </w:rPr>
      <w:t xml:space="preserve">                                                                     </w:t>
    </w:r>
  </w:p>
  <w:p w14:paraId="57C2123E" w14:textId="59554706" w:rsidR="00032F88" w:rsidRPr="008B5A76" w:rsidRDefault="00032F88" w:rsidP="006B5A0C">
    <w:pPr>
      <w:pStyle w:val="Footer"/>
      <w:jc w:val="center"/>
      <w:rPr>
        <w:b/>
      </w:rPr>
    </w:pPr>
    <w:r w:rsidRPr="008B5A76">
      <w:rPr>
        <w:rStyle w:val="PageNumber"/>
        <w:b/>
      </w:rPr>
      <w:t xml:space="preserve">                                                                                                                                                                                                                          </w:t>
    </w:r>
    <w:r w:rsidR="00310E07" w:rsidRPr="008B5A76">
      <w:rPr>
        <w:rStyle w:val="PageNumber"/>
        <w:b/>
      </w:rPr>
      <w:fldChar w:fldCharType="begin"/>
    </w:r>
    <w:r w:rsidRPr="008B5A76">
      <w:rPr>
        <w:rStyle w:val="PageNumber"/>
        <w:b/>
      </w:rPr>
      <w:instrText xml:space="preserve"> DATE \@ "M/d/yyyy" </w:instrText>
    </w:r>
    <w:r w:rsidR="00310E07" w:rsidRPr="008B5A76">
      <w:rPr>
        <w:rStyle w:val="PageNumber"/>
        <w:b/>
      </w:rPr>
      <w:fldChar w:fldCharType="separate"/>
    </w:r>
    <w:r w:rsidR="001D5580">
      <w:rPr>
        <w:rStyle w:val="PageNumber"/>
        <w:b/>
        <w:noProof/>
      </w:rPr>
      <w:t>7/8/2014</w:t>
    </w:r>
    <w:r w:rsidR="00310E07" w:rsidRPr="008B5A76">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5B124" w14:textId="77777777" w:rsidR="00270BDF" w:rsidRDefault="00270BDF">
      <w:r>
        <w:separator/>
      </w:r>
    </w:p>
  </w:footnote>
  <w:footnote w:type="continuationSeparator" w:id="0">
    <w:p w14:paraId="6054E851" w14:textId="77777777" w:rsidR="00270BDF" w:rsidRDefault="00270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B3531" w14:textId="77777777" w:rsidR="00032F88" w:rsidRDefault="00032F88" w:rsidP="005C36B7">
    <w:pPr>
      <w:pStyle w:val="Header"/>
      <w:jc w:val="center"/>
      <w:rPr>
        <w:b/>
      </w:rPr>
    </w:pPr>
    <w:r>
      <w:rPr>
        <w:b/>
      </w:rPr>
      <w:t>TRI Form R and Form A ICR Renewal 2014 Response to Comments, including</w:t>
    </w:r>
  </w:p>
  <w:p w14:paraId="44046886" w14:textId="77777777" w:rsidR="00032F88" w:rsidRPr="000C51DD" w:rsidRDefault="00032F88" w:rsidP="00F03779">
    <w:pPr>
      <w:pStyle w:val="Header"/>
      <w:jc w:val="center"/>
      <w:rPr>
        <w:b/>
        <w:i/>
      </w:rPr>
    </w:pPr>
    <w:r>
      <w:rPr>
        <w:b/>
      </w:rPr>
      <w:t xml:space="preserve">3 </w:t>
    </w:r>
    <w:r w:rsidR="00982FC2">
      <w:rPr>
        <w:b/>
      </w:rPr>
      <w:t>Anonymous</w:t>
    </w:r>
    <w:r>
      <w:rPr>
        <w:b/>
      </w:rPr>
      <w:t>, and 1 from PSEG Services Department</w:t>
    </w:r>
    <w:r w:rsidRPr="000C51DD">
      <w:rPr>
        <w:b/>
        <w:i/>
      </w:rPr>
      <w:t xml:space="preserve"> </w:t>
    </w:r>
  </w:p>
  <w:p w14:paraId="782AC0B5" w14:textId="77777777" w:rsidR="00032F88" w:rsidRPr="000C51DD" w:rsidRDefault="00032F88" w:rsidP="001C3CE7">
    <w:pPr>
      <w:pStyle w:val="Header"/>
      <w:rPr>
        <w:b/>
        <w:i/>
      </w:rPr>
    </w:pPr>
    <w:r w:rsidRPr="000C51DD">
      <w:rPr>
        <w:b/>
        <w:i/>
      </w:rPr>
      <w:t xml:space="preserve">                                                                                                                                                                              </w:t>
    </w:r>
    <w:r>
      <w:rPr>
        <w:b/>
        <w:i/>
      </w:rPr>
      <w:t xml:space="preserve">                 </w:t>
    </w:r>
    <w:r w:rsidRPr="000C51DD">
      <w:rPr>
        <w:b/>
        <w:i/>
      </w:rPr>
      <w:t xml:space="preserve">          </w:t>
    </w:r>
  </w:p>
  <w:p w14:paraId="1B2FCC67" w14:textId="77777777" w:rsidR="00032F88" w:rsidRPr="000C51DD" w:rsidRDefault="00032F88" w:rsidP="001C3CE7">
    <w:pPr>
      <w:pStyle w:val="Header"/>
      <w:rPr>
        <w:b/>
        <w:i/>
      </w:rPr>
    </w:pPr>
    <w:r w:rsidRPr="000C51DD">
      <w:rPr>
        <w:b/>
        <w:i/>
      </w:rPr>
      <w:t xml:space="preserve">  </w:t>
    </w:r>
    <w:r>
      <w:rPr>
        <w:b/>
        <w:i/>
      </w:rPr>
      <w:t xml:space="preserve">  </w:t>
    </w:r>
    <w:r w:rsidRPr="000C51DD">
      <w:rPr>
        <w:b/>
        <w:i/>
      </w:rPr>
      <w:t xml:space="preserve">#           </w:t>
    </w:r>
    <w:r>
      <w:rPr>
        <w:b/>
        <w:i/>
      </w:rPr>
      <w:t xml:space="preserve">                  </w:t>
    </w:r>
    <w:r w:rsidRPr="000C51DD">
      <w:rPr>
        <w:b/>
        <w:i/>
      </w:rPr>
      <w:t xml:space="preserve">Topic         </w:t>
    </w:r>
    <w:r>
      <w:rPr>
        <w:b/>
        <w:i/>
      </w:rPr>
      <w:t xml:space="preserve">                        </w:t>
    </w:r>
    <w:r w:rsidRPr="000C51DD">
      <w:rPr>
        <w:b/>
        <w:i/>
      </w:rPr>
      <w:t xml:space="preserve"> Author     </w:t>
    </w:r>
    <w:r>
      <w:rPr>
        <w:b/>
        <w:i/>
      </w:rPr>
      <w:t xml:space="preserve">  </w:t>
    </w:r>
    <w:r w:rsidRPr="000C51DD">
      <w:rPr>
        <w:b/>
        <w:i/>
      </w:rPr>
      <w:t xml:space="preserve">     </w:t>
    </w:r>
    <w:r>
      <w:rPr>
        <w:b/>
        <w:i/>
      </w:rPr>
      <w:t xml:space="preserve">                   </w:t>
    </w:r>
    <w:r w:rsidRPr="000C51DD">
      <w:rPr>
        <w:b/>
        <w:i/>
      </w:rPr>
      <w:t xml:space="preserve"> </w:t>
    </w:r>
    <w:r>
      <w:rPr>
        <w:b/>
        <w:i/>
      </w:rPr>
      <w:t xml:space="preserve">           </w:t>
    </w:r>
    <w:r>
      <w:rPr>
        <w:b/>
        <w:i/>
      </w:rPr>
      <w:tab/>
    </w:r>
    <w:r>
      <w:rPr>
        <w:b/>
        <w:i/>
      </w:rPr>
      <w:tab/>
      <w:t xml:space="preserve"> Comment/Response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B1BB5"/>
    <w:multiLevelType w:val="hybridMultilevel"/>
    <w:tmpl w:val="3326BB2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5A7816"/>
    <w:multiLevelType w:val="hybridMultilevel"/>
    <w:tmpl w:val="895045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EF6921"/>
    <w:multiLevelType w:val="hybridMultilevel"/>
    <w:tmpl w:val="644AC3F2"/>
    <w:lvl w:ilvl="0" w:tplc="B7361DDC">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Wingdings"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Wingdings"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15935326"/>
    <w:multiLevelType w:val="hybridMultilevel"/>
    <w:tmpl w:val="3E105B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02C5D78"/>
    <w:multiLevelType w:val="hybridMultilevel"/>
    <w:tmpl w:val="35964D20"/>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5">
    <w:nsid w:val="2B1865DD"/>
    <w:multiLevelType w:val="hybridMultilevel"/>
    <w:tmpl w:val="432A1EC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701180"/>
    <w:multiLevelType w:val="hybridMultilevel"/>
    <w:tmpl w:val="440E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7B50D4"/>
    <w:multiLevelType w:val="hybridMultilevel"/>
    <w:tmpl w:val="58BCA5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9B8118F"/>
    <w:multiLevelType w:val="hybridMultilevel"/>
    <w:tmpl w:val="B86EF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4A02A8"/>
    <w:multiLevelType w:val="hybridMultilevel"/>
    <w:tmpl w:val="14EC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0"/>
  </w:num>
  <w:num w:numId="8">
    <w:abstractNumId w:val="3"/>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E7"/>
    <w:rsid w:val="00032F88"/>
    <w:rsid w:val="0003557B"/>
    <w:rsid w:val="0005127E"/>
    <w:rsid w:val="00066B73"/>
    <w:rsid w:val="000770C1"/>
    <w:rsid w:val="00083C77"/>
    <w:rsid w:val="00086C0D"/>
    <w:rsid w:val="000C51DD"/>
    <w:rsid w:val="000C5A5E"/>
    <w:rsid w:val="000D1E2A"/>
    <w:rsid w:val="000D5499"/>
    <w:rsid w:val="000E2E94"/>
    <w:rsid w:val="0010359A"/>
    <w:rsid w:val="0011067C"/>
    <w:rsid w:val="001178D6"/>
    <w:rsid w:val="00124C63"/>
    <w:rsid w:val="00126C9B"/>
    <w:rsid w:val="001312A1"/>
    <w:rsid w:val="00131593"/>
    <w:rsid w:val="001351CA"/>
    <w:rsid w:val="00135B82"/>
    <w:rsid w:val="00154D6C"/>
    <w:rsid w:val="00155C21"/>
    <w:rsid w:val="00185C94"/>
    <w:rsid w:val="001B4510"/>
    <w:rsid w:val="001C3301"/>
    <w:rsid w:val="001C3CE7"/>
    <w:rsid w:val="001C5B47"/>
    <w:rsid w:val="001D5580"/>
    <w:rsid w:val="001D76BE"/>
    <w:rsid w:val="001E0719"/>
    <w:rsid w:val="001E19BE"/>
    <w:rsid w:val="001F23B0"/>
    <w:rsid w:val="00210DE6"/>
    <w:rsid w:val="00224F63"/>
    <w:rsid w:val="00230133"/>
    <w:rsid w:val="00250CD1"/>
    <w:rsid w:val="00253098"/>
    <w:rsid w:val="00254586"/>
    <w:rsid w:val="00255AC1"/>
    <w:rsid w:val="00256857"/>
    <w:rsid w:val="00267910"/>
    <w:rsid w:val="00270BDF"/>
    <w:rsid w:val="00290BD2"/>
    <w:rsid w:val="002965E1"/>
    <w:rsid w:val="002B6E05"/>
    <w:rsid w:val="002C24CD"/>
    <w:rsid w:val="002D1A32"/>
    <w:rsid w:val="002D52C7"/>
    <w:rsid w:val="002E0E57"/>
    <w:rsid w:val="002E229B"/>
    <w:rsid w:val="002F1A1F"/>
    <w:rsid w:val="002F3D90"/>
    <w:rsid w:val="002F6B5B"/>
    <w:rsid w:val="002F6FA7"/>
    <w:rsid w:val="0030426B"/>
    <w:rsid w:val="00310E07"/>
    <w:rsid w:val="0031485F"/>
    <w:rsid w:val="0031758E"/>
    <w:rsid w:val="0034521E"/>
    <w:rsid w:val="003776EA"/>
    <w:rsid w:val="003966DE"/>
    <w:rsid w:val="00397A6D"/>
    <w:rsid w:val="003C2954"/>
    <w:rsid w:val="003C3B68"/>
    <w:rsid w:val="003C5D66"/>
    <w:rsid w:val="003E3B87"/>
    <w:rsid w:val="0040097D"/>
    <w:rsid w:val="004020F0"/>
    <w:rsid w:val="004046F6"/>
    <w:rsid w:val="0040716C"/>
    <w:rsid w:val="00410A54"/>
    <w:rsid w:val="004130F9"/>
    <w:rsid w:val="00413D80"/>
    <w:rsid w:val="00416092"/>
    <w:rsid w:val="00422B23"/>
    <w:rsid w:val="00423E11"/>
    <w:rsid w:val="00441360"/>
    <w:rsid w:val="004414FE"/>
    <w:rsid w:val="00455AE6"/>
    <w:rsid w:val="0046183D"/>
    <w:rsid w:val="0047725A"/>
    <w:rsid w:val="00480FA9"/>
    <w:rsid w:val="00481503"/>
    <w:rsid w:val="0048190F"/>
    <w:rsid w:val="00494D9A"/>
    <w:rsid w:val="004A4F3E"/>
    <w:rsid w:val="004B0B36"/>
    <w:rsid w:val="004B79F1"/>
    <w:rsid w:val="004E1E67"/>
    <w:rsid w:val="004F20AB"/>
    <w:rsid w:val="00504A19"/>
    <w:rsid w:val="00512A69"/>
    <w:rsid w:val="00512D1C"/>
    <w:rsid w:val="00534831"/>
    <w:rsid w:val="00541813"/>
    <w:rsid w:val="0054754E"/>
    <w:rsid w:val="00554740"/>
    <w:rsid w:val="0056357E"/>
    <w:rsid w:val="005649F1"/>
    <w:rsid w:val="00576A75"/>
    <w:rsid w:val="005801B2"/>
    <w:rsid w:val="0058214F"/>
    <w:rsid w:val="005848B5"/>
    <w:rsid w:val="00593A38"/>
    <w:rsid w:val="005B16D7"/>
    <w:rsid w:val="005C21E3"/>
    <w:rsid w:val="005C36B7"/>
    <w:rsid w:val="005C6012"/>
    <w:rsid w:val="005C6450"/>
    <w:rsid w:val="005E3754"/>
    <w:rsid w:val="005E7F26"/>
    <w:rsid w:val="005F4F88"/>
    <w:rsid w:val="00600B7F"/>
    <w:rsid w:val="006053F0"/>
    <w:rsid w:val="00610A97"/>
    <w:rsid w:val="00620573"/>
    <w:rsid w:val="00621CA3"/>
    <w:rsid w:val="006267D2"/>
    <w:rsid w:val="0069197C"/>
    <w:rsid w:val="006A6D9D"/>
    <w:rsid w:val="006A774F"/>
    <w:rsid w:val="006B5146"/>
    <w:rsid w:val="006B5A0C"/>
    <w:rsid w:val="006D6A06"/>
    <w:rsid w:val="006E1B8E"/>
    <w:rsid w:val="006E3B43"/>
    <w:rsid w:val="00704A7C"/>
    <w:rsid w:val="00733825"/>
    <w:rsid w:val="00733911"/>
    <w:rsid w:val="00744C35"/>
    <w:rsid w:val="00774FE0"/>
    <w:rsid w:val="00780A9C"/>
    <w:rsid w:val="00781FAB"/>
    <w:rsid w:val="00783F7F"/>
    <w:rsid w:val="00786D78"/>
    <w:rsid w:val="00793696"/>
    <w:rsid w:val="007962BF"/>
    <w:rsid w:val="007964A7"/>
    <w:rsid w:val="007A2A97"/>
    <w:rsid w:val="007C4997"/>
    <w:rsid w:val="007E05D0"/>
    <w:rsid w:val="007E1D99"/>
    <w:rsid w:val="008022D8"/>
    <w:rsid w:val="0082755F"/>
    <w:rsid w:val="00832806"/>
    <w:rsid w:val="008549BB"/>
    <w:rsid w:val="00873EC9"/>
    <w:rsid w:val="0088036C"/>
    <w:rsid w:val="00882366"/>
    <w:rsid w:val="00891E66"/>
    <w:rsid w:val="008A20E0"/>
    <w:rsid w:val="008A566A"/>
    <w:rsid w:val="008A6DD0"/>
    <w:rsid w:val="008B5A76"/>
    <w:rsid w:val="008C0E4B"/>
    <w:rsid w:val="008C5DEF"/>
    <w:rsid w:val="008C7854"/>
    <w:rsid w:val="008D232A"/>
    <w:rsid w:val="008E50DD"/>
    <w:rsid w:val="008E52AB"/>
    <w:rsid w:val="008F3C93"/>
    <w:rsid w:val="008F5C3A"/>
    <w:rsid w:val="00906C1B"/>
    <w:rsid w:val="00907435"/>
    <w:rsid w:val="00910AB6"/>
    <w:rsid w:val="00913141"/>
    <w:rsid w:val="00925B73"/>
    <w:rsid w:val="009276F5"/>
    <w:rsid w:val="00947445"/>
    <w:rsid w:val="00950192"/>
    <w:rsid w:val="00954FF0"/>
    <w:rsid w:val="009606F1"/>
    <w:rsid w:val="0098242C"/>
    <w:rsid w:val="00982FC2"/>
    <w:rsid w:val="00986CF6"/>
    <w:rsid w:val="009947CB"/>
    <w:rsid w:val="009A4CC4"/>
    <w:rsid w:val="009A6CBD"/>
    <w:rsid w:val="009C2EF7"/>
    <w:rsid w:val="009D576C"/>
    <w:rsid w:val="009E2F0B"/>
    <w:rsid w:val="009F7233"/>
    <w:rsid w:val="00A01364"/>
    <w:rsid w:val="00A0180D"/>
    <w:rsid w:val="00A02F87"/>
    <w:rsid w:val="00A20924"/>
    <w:rsid w:val="00A451A8"/>
    <w:rsid w:val="00A463B1"/>
    <w:rsid w:val="00A47C40"/>
    <w:rsid w:val="00A52DDC"/>
    <w:rsid w:val="00A55CEA"/>
    <w:rsid w:val="00A567DC"/>
    <w:rsid w:val="00A8132F"/>
    <w:rsid w:val="00AA3A09"/>
    <w:rsid w:val="00AA5D4D"/>
    <w:rsid w:val="00AA6E2C"/>
    <w:rsid w:val="00AA7FAB"/>
    <w:rsid w:val="00AD43A7"/>
    <w:rsid w:val="00AD50B7"/>
    <w:rsid w:val="00AE1F8C"/>
    <w:rsid w:val="00AF0093"/>
    <w:rsid w:val="00B1519D"/>
    <w:rsid w:val="00B3005C"/>
    <w:rsid w:val="00B32A40"/>
    <w:rsid w:val="00B3533F"/>
    <w:rsid w:val="00B35C87"/>
    <w:rsid w:val="00B77D05"/>
    <w:rsid w:val="00B87415"/>
    <w:rsid w:val="00B90466"/>
    <w:rsid w:val="00B93409"/>
    <w:rsid w:val="00B969E9"/>
    <w:rsid w:val="00BB45A6"/>
    <w:rsid w:val="00BB4E8B"/>
    <w:rsid w:val="00BC1553"/>
    <w:rsid w:val="00BC33EC"/>
    <w:rsid w:val="00BC527A"/>
    <w:rsid w:val="00BC7193"/>
    <w:rsid w:val="00BD1A0B"/>
    <w:rsid w:val="00BE7EB1"/>
    <w:rsid w:val="00C20AF1"/>
    <w:rsid w:val="00C21912"/>
    <w:rsid w:val="00C22D98"/>
    <w:rsid w:val="00C2341F"/>
    <w:rsid w:val="00C407E8"/>
    <w:rsid w:val="00C438E9"/>
    <w:rsid w:val="00C53EF0"/>
    <w:rsid w:val="00C5570E"/>
    <w:rsid w:val="00C650D4"/>
    <w:rsid w:val="00C76C0B"/>
    <w:rsid w:val="00C81D97"/>
    <w:rsid w:val="00C97144"/>
    <w:rsid w:val="00CA24D4"/>
    <w:rsid w:val="00CA595E"/>
    <w:rsid w:val="00CA62B4"/>
    <w:rsid w:val="00CA7AF1"/>
    <w:rsid w:val="00CC748E"/>
    <w:rsid w:val="00CD5640"/>
    <w:rsid w:val="00CE16B9"/>
    <w:rsid w:val="00CE259D"/>
    <w:rsid w:val="00CF26BD"/>
    <w:rsid w:val="00CF2F08"/>
    <w:rsid w:val="00D01FA5"/>
    <w:rsid w:val="00D11987"/>
    <w:rsid w:val="00D14698"/>
    <w:rsid w:val="00D165EF"/>
    <w:rsid w:val="00D172AD"/>
    <w:rsid w:val="00D25800"/>
    <w:rsid w:val="00D43266"/>
    <w:rsid w:val="00D52EC3"/>
    <w:rsid w:val="00D56946"/>
    <w:rsid w:val="00D626FA"/>
    <w:rsid w:val="00D6502C"/>
    <w:rsid w:val="00D715C6"/>
    <w:rsid w:val="00D74739"/>
    <w:rsid w:val="00D75329"/>
    <w:rsid w:val="00D84322"/>
    <w:rsid w:val="00D87F54"/>
    <w:rsid w:val="00D97873"/>
    <w:rsid w:val="00DA4A9A"/>
    <w:rsid w:val="00DB3EAD"/>
    <w:rsid w:val="00DB4C10"/>
    <w:rsid w:val="00DC2FA1"/>
    <w:rsid w:val="00DF4336"/>
    <w:rsid w:val="00DF7813"/>
    <w:rsid w:val="00E215BE"/>
    <w:rsid w:val="00E259AF"/>
    <w:rsid w:val="00E50E65"/>
    <w:rsid w:val="00E57D1E"/>
    <w:rsid w:val="00E60B02"/>
    <w:rsid w:val="00E66E25"/>
    <w:rsid w:val="00E85257"/>
    <w:rsid w:val="00EA4883"/>
    <w:rsid w:val="00EB53B6"/>
    <w:rsid w:val="00EB6C2C"/>
    <w:rsid w:val="00EC3DB3"/>
    <w:rsid w:val="00EE2D77"/>
    <w:rsid w:val="00EE746B"/>
    <w:rsid w:val="00EF233D"/>
    <w:rsid w:val="00F03779"/>
    <w:rsid w:val="00F13CA8"/>
    <w:rsid w:val="00F171F9"/>
    <w:rsid w:val="00F26376"/>
    <w:rsid w:val="00F275B4"/>
    <w:rsid w:val="00F50EC8"/>
    <w:rsid w:val="00F52323"/>
    <w:rsid w:val="00F60601"/>
    <w:rsid w:val="00F663CF"/>
    <w:rsid w:val="00F67E07"/>
    <w:rsid w:val="00F76686"/>
    <w:rsid w:val="00F779BC"/>
    <w:rsid w:val="00F81C3F"/>
    <w:rsid w:val="00F826A4"/>
    <w:rsid w:val="00FA1311"/>
    <w:rsid w:val="00FB1098"/>
    <w:rsid w:val="00FC4E20"/>
    <w:rsid w:val="00FC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4AB17"/>
  <w15:docId w15:val="{13B23CED-5702-43FF-B405-A265E38A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F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3C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C3CE7"/>
    <w:pPr>
      <w:tabs>
        <w:tab w:val="center" w:pos="4320"/>
        <w:tab w:val="right" w:pos="8640"/>
      </w:tabs>
    </w:pPr>
  </w:style>
  <w:style w:type="paragraph" w:styleId="Footer">
    <w:name w:val="footer"/>
    <w:basedOn w:val="Normal"/>
    <w:rsid w:val="001C3CE7"/>
    <w:pPr>
      <w:tabs>
        <w:tab w:val="center" w:pos="4320"/>
        <w:tab w:val="right" w:pos="8640"/>
      </w:tabs>
    </w:pPr>
  </w:style>
  <w:style w:type="character" w:styleId="Hyperlink">
    <w:name w:val="Hyperlink"/>
    <w:rsid w:val="009947CB"/>
    <w:rPr>
      <w:color w:val="0000FF"/>
      <w:u w:val="single"/>
    </w:rPr>
  </w:style>
  <w:style w:type="paragraph" w:styleId="FootnoteText">
    <w:name w:val="footnote text"/>
    <w:basedOn w:val="Normal"/>
    <w:semiHidden/>
    <w:rsid w:val="00B3005C"/>
    <w:rPr>
      <w:sz w:val="20"/>
      <w:szCs w:val="20"/>
    </w:rPr>
  </w:style>
  <w:style w:type="character" w:styleId="FootnoteReference">
    <w:name w:val="footnote reference"/>
    <w:semiHidden/>
    <w:rsid w:val="00B3005C"/>
    <w:rPr>
      <w:vertAlign w:val="superscript"/>
    </w:rPr>
  </w:style>
  <w:style w:type="paragraph" w:customStyle="1" w:styleId="Bullet">
    <w:name w:val="Bullet"/>
    <w:rsid w:val="00B3005C"/>
    <w:pPr>
      <w:numPr>
        <w:numId w:val="5"/>
      </w:numPr>
      <w:spacing w:before="240"/>
      <w:ind w:left="1080"/>
    </w:pPr>
    <w:rPr>
      <w:sz w:val="24"/>
    </w:rPr>
  </w:style>
  <w:style w:type="character" w:styleId="PageNumber">
    <w:name w:val="page number"/>
    <w:basedOn w:val="DefaultParagraphFont"/>
    <w:rsid w:val="006B5A0C"/>
  </w:style>
  <w:style w:type="paragraph" w:styleId="BalloonText">
    <w:name w:val="Balloon Text"/>
    <w:basedOn w:val="Normal"/>
    <w:link w:val="BalloonTextChar"/>
    <w:rsid w:val="009C2EF7"/>
    <w:rPr>
      <w:rFonts w:ascii="Tahoma" w:hAnsi="Tahoma"/>
      <w:sz w:val="16"/>
      <w:szCs w:val="16"/>
    </w:rPr>
  </w:style>
  <w:style w:type="character" w:customStyle="1" w:styleId="BalloonTextChar">
    <w:name w:val="Balloon Text Char"/>
    <w:link w:val="BalloonText"/>
    <w:rsid w:val="009C2EF7"/>
    <w:rPr>
      <w:rFonts w:ascii="Tahoma" w:hAnsi="Tahoma" w:cs="Tahoma"/>
      <w:sz w:val="16"/>
      <w:szCs w:val="16"/>
    </w:rPr>
  </w:style>
  <w:style w:type="paragraph" w:styleId="PlainText">
    <w:name w:val="Plain Text"/>
    <w:basedOn w:val="Normal"/>
    <w:link w:val="PlainTextChar"/>
    <w:uiPriority w:val="99"/>
    <w:unhideWhenUsed/>
    <w:rsid w:val="00AA3A09"/>
    <w:rPr>
      <w:rFonts w:ascii="Book Antiqua" w:eastAsia="Calibri" w:hAnsi="Book Antiqua"/>
      <w:szCs w:val="21"/>
    </w:rPr>
  </w:style>
  <w:style w:type="character" w:customStyle="1" w:styleId="PlainTextChar">
    <w:name w:val="Plain Text Char"/>
    <w:link w:val="PlainText"/>
    <w:uiPriority w:val="99"/>
    <w:rsid w:val="00AA3A09"/>
    <w:rPr>
      <w:rFonts w:ascii="Book Antiqua" w:eastAsia="Calibri" w:hAnsi="Book Antiqua" w:cs="Consolas"/>
      <w:sz w:val="24"/>
      <w:szCs w:val="21"/>
    </w:rPr>
  </w:style>
  <w:style w:type="character" w:customStyle="1" w:styleId="apple-style-span">
    <w:name w:val="apple-style-span"/>
    <w:rsid w:val="00F779BC"/>
  </w:style>
  <w:style w:type="character" w:customStyle="1" w:styleId="apple-converted-space">
    <w:name w:val="apple-converted-space"/>
    <w:rsid w:val="00F779BC"/>
  </w:style>
  <w:style w:type="paragraph" w:customStyle="1" w:styleId="Default">
    <w:name w:val="Default"/>
    <w:rsid w:val="00C97144"/>
    <w:pPr>
      <w:autoSpaceDE w:val="0"/>
      <w:autoSpaceDN w:val="0"/>
      <w:adjustRightInd w:val="0"/>
    </w:pPr>
    <w:rPr>
      <w:color w:val="000000"/>
      <w:sz w:val="24"/>
      <w:szCs w:val="24"/>
    </w:rPr>
  </w:style>
  <w:style w:type="character" w:styleId="CommentReference">
    <w:name w:val="annotation reference"/>
    <w:basedOn w:val="DefaultParagraphFont"/>
    <w:rsid w:val="00D11987"/>
    <w:rPr>
      <w:sz w:val="16"/>
      <w:szCs w:val="16"/>
    </w:rPr>
  </w:style>
  <w:style w:type="paragraph" w:styleId="CommentText">
    <w:name w:val="annotation text"/>
    <w:basedOn w:val="Normal"/>
    <w:link w:val="CommentTextChar"/>
    <w:rsid w:val="00D11987"/>
    <w:rPr>
      <w:sz w:val="20"/>
      <w:szCs w:val="20"/>
    </w:rPr>
  </w:style>
  <w:style w:type="character" w:customStyle="1" w:styleId="CommentTextChar">
    <w:name w:val="Comment Text Char"/>
    <w:basedOn w:val="DefaultParagraphFont"/>
    <w:link w:val="CommentText"/>
    <w:rsid w:val="00D11987"/>
  </w:style>
  <w:style w:type="paragraph" w:styleId="CommentSubject">
    <w:name w:val="annotation subject"/>
    <w:basedOn w:val="CommentText"/>
    <w:next w:val="CommentText"/>
    <w:link w:val="CommentSubjectChar"/>
    <w:rsid w:val="00D11987"/>
    <w:rPr>
      <w:b/>
      <w:bCs/>
    </w:rPr>
  </w:style>
  <w:style w:type="character" w:customStyle="1" w:styleId="CommentSubjectChar">
    <w:name w:val="Comment Subject Char"/>
    <w:basedOn w:val="CommentTextChar"/>
    <w:link w:val="CommentSubject"/>
    <w:rsid w:val="00D119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38773">
      <w:bodyDiv w:val="1"/>
      <w:marLeft w:val="0"/>
      <w:marRight w:val="0"/>
      <w:marTop w:val="0"/>
      <w:marBottom w:val="0"/>
      <w:divBdr>
        <w:top w:val="none" w:sz="0" w:space="0" w:color="auto"/>
        <w:left w:val="none" w:sz="0" w:space="0" w:color="auto"/>
        <w:bottom w:val="none" w:sz="0" w:space="0" w:color="auto"/>
        <w:right w:val="none" w:sz="0" w:space="0" w:color="auto"/>
      </w:divBdr>
    </w:div>
    <w:div w:id="551187782">
      <w:bodyDiv w:val="1"/>
      <w:marLeft w:val="0"/>
      <w:marRight w:val="0"/>
      <w:marTop w:val="0"/>
      <w:marBottom w:val="0"/>
      <w:divBdr>
        <w:top w:val="none" w:sz="0" w:space="0" w:color="auto"/>
        <w:left w:val="none" w:sz="0" w:space="0" w:color="auto"/>
        <w:bottom w:val="none" w:sz="0" w:space="0" w:color="auto"/>
        <w:right w:val="none" w:sz="0" w:space="0" w:color="auto"/>
      </w:divBdr>
    </w:div>
    <w:div w:id="858733746">
      <w:bodyDiv w:val="1"/>
      <w:marLeft w:val="0"/>
      <w:marRight w:val="0"/>
      <w:marTop w:val="0"/>
      <w:marBottom w:val="0"/>
      <w:divBdr>
        <w:top w:val="none" w:sz="0" w:space="0" w:color="auto"/>
        <w:left w:val="none" w:sz="0" w:space="0" w:color="auto"/>
        <w:bottom w:val="none" w:sz="0" w:space="0" w:color="auto"/>
        <w:right w:val="none" w:sz="0" w:space="0" w:color="auto"/>
      </w:divBdr>
    </w:div>
    <w:div w:id="1716855935">
      <w:bodyDiv w:val="1"/>
      <w:marLeft w:val="0"/>
      <w:marRight w:val="0"/>
      <w:marTop w:val="0"/>
      <w:marBottom w:val="0"/>
      <w:divBdr>
        <w:top w:val="none" w:sz="0" w:space="0" w:color="auto"/>
        <w:left w:val="none" w:sz="0" w:space="0" w:color="auto"/>
        <w:bottom w:val="none" w:sz="0" w:space="0" w:color="auto"/>
        <w:right w:val="none" w:sz="0" w:space="0" w:color="auto"/>
      </w:divBdr>
    </w:div>
    <w:div w:id="2037609531">
      <w:bodyDiv w:val="1"/>
      <w:marLeft w:val="0"/>
      <w:marRight w:val="0"/>
      <w:marTop w:val="0"/>
      <w:marBottom w:val="0"/>
      <w:divBdr>
        <w:top w:val="none" w:sz="0" w:space="0" w:color="auto"/>
        <w:left w:val="none" w:sz="0" w:space="0" w:color="auto"/>
        <w:bottom w:val="none" w:sz="0" w:space="0" w:color="auto"/>
        <w:right w:val="none" w:sz="0" w:space="0" w:color="auto"/>
      </w:divBdr>
    </w:div>
    <w:div w:id="214554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tri/p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8C5B5-F7A5-4400-895B-CB37130D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1</vt:lpstr>
    </vt:vector>
  </TitlesOfParts>
  <Company>EPA</Company>
  <LinksUpToDate>false</LinksUpToDate>
  <CharactersWithSpaces>13841</CharactersWithSpaces>
  <SharedDoc>false</SharedDoc>
  <HLinks>
    <vt:vector size="6" baseType="variant">
      <vt:variant>
        <vt:i4>6291480</vt:i4>
      </vt:variant>
      <vt:variant>
        <vt:i4>0</vt:i4>
      </vt:variant>
      <vt:variant>
        <vt:i4>0</vt:i4>
      </vt:variant>
      <vt:variant>
        <vt:i4>5</vt:i4>
      </vt:variant>
      <vt:variant>
        <vt:lpwstr>http://www.epa.gov/tri/report/parent_company/RY2009_Corporate_Parent Companies.pdf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CVail</dc:creator>
  <cp:lastModifiedBy>Suzuki, Judy</cp:lastModifiedBy>
  <cp:revision>2</cp:revision>
  <cp:lastPrinted>2011-05-16T15:17:00Z</cp:lastPrinted>
  <dcterms:created xsi:type="dcterms:W3CDTF">2014-07-08T15:19:00Z</dcterms:created>
  <dcterms:modified xsi:type="dcterms:W3CDTF">2014-07-08T15:19:00Z</dcterms:modified>
</cp:coreProperties>
</file>