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C2D" w:rsidRPr="001B2C2D" w:rsidRDefault="001B2C2D" w:rsidP="001B2C2D">
      <w:pPr>
        <w:jc w:val="center"/>
        <w:rPr>
          <w:b/>
          <w:sz w:val="24"/>
        </w:rPr>
      </w:pPr>
      <w:r w:rsidRPr="001B2C2D">
        <w:rPr>
          <w:b/>
          <w:sz w:val="24"/>
        </w:rPr>
        <w:t xml:space="preserve">Supporting Justification Statement for </w:t>
      </w:r>
      <w:r w:rsidR="001544F7" w:rsidRPr="00332D79">
        <w:rPr>
          <w:b/>
          <w:color w:val="363636"/>
          <w:sz w:val="24"/>
          <w:szCs w:val="24"/>
        </w:rPr>
        <w:t>HHSAR 337.103(d</w:t>
      </w:r>
      <w:proofErr w:type="gramStart"/>
      <w:r w:rsidR="001544F7" w:rsidRPr="00332D79">
        <w:rPr>
          <w:b/>
          <w:color w:val="363636"/>
          <w:sz w:val="24"/>
          <w:szCs w:val="24"/>
        </w:rPr>
        <w:t>)(</w:t>
      </w:r>
      <w:proofErr w:type="gramEnd"/>
      <w:r w:rsidR="001544F7" w:rsidRPr="00332D79">
        <w:rPr>
          <w:b/>
          <w:color w:val="363636"/>
          <w:sz w:val="24"/>
          <w:szCs w:val="24"/>
        </w:rPr>
        <w:t>3)</w:t>
      </w:r>
    </w:p>
    <w:p w:rsidR="001B2C2D" w:rsidRPr="001B2C2D" w:rsidRDefault="001B2C2D" w:rsidP="001B2C2D">
      <w:pPr>
        <w:widowControl w:val="0"/>
        <w:numPr>
          <w:ilvl w:val="0"/>
          <w:numId w:val="1"/>
        </w:numPr>
        <w:autoSpaceDE w:val="0"/>
        <w:autoSpaceDN w:val="0"/>
        <w:adjustRightInd w:val="0"/>
        <w:spacing w:after="0" w:line="240" w:lineRule="auto"/>
        <w:rPr>
          <w:b/>
          <w:sz w:val="24"/>
        </w:rPr>
      </w:pPr>
      <w:r w:rsidRPr="001B2C2D">
        <w:rPr>
          <w:b/>
          <w:sz w:val="24"/>
          <w:u w:val="single"/>
        </w:rPr>
        <w:t>Circumstances Making the Collection of Information Necessary</w:t>
      </w:r>
    </w:p>
    <w:p w:rsidR="001B2C2D" w:rsidRPr="008D1CF2" w:rsidRDefault="001B2C2D" w:rsidP="001B2C2D">
      <w:pPr>
        <w:ind w:left="720"/>
        <w:contextualSpacing/>
      </w:pPr>
      <w:r w:rsidRPr="001B2C2D">
        <w:t xml:space="preserve">Performance of HHS mission requires the support of contractors. In some circumstances, depending on the requirements </w:t>
      </w:r>
      <w:r w:rsidRPr="008D1CF2">
        <w:t xml:space="preserve">of the specific contract, the contractor is tasked to </w:t>
      </w:r>
      <w:r w:rsidR="005F4F43" w:rsidRPr="008D1CF2">
        <w:t xml:space="preserve">provide personnel who will be dealing with children under the age of 18. Before working on the contract, each of these contractor personnel must undergo a background check as required by </w:t>
      </w:r>
      <w:r w:rsidR="00B23370">
        <w:t>F</w:t>
      </w:r>
      <w:r w:rsidR="00B23370" w:rsidRPr="008D1CF2">
        <w:t xml:space="preserve">ederal </w:t>
      </w:r>
      <w:r w:rsidR="005F4F43" w:rsidRPr="008D1CF2">
        <w:t>law (Crime Control Act). The contractor is therefore required to provide information on the individual so that a proper background check can be performed</w:t>
      </w:r>
      <w:bookmarkStart w:id="0" w:name="_GoBack"/>
      <w:bookmarkEnd w:id="0"/>
      <w:r w:rsidR="00B23370">
        <w:t>, as stated in the HHS Acquisition Regulation (HHSAR)</w:t>
      </w:r>
      <w:r w:rsidR="00B23370" w:rsidRPr="000105EE">
        <w:t xml:space="preserve"> Final Rule. This collection has the OMB reference number of 0990-0430.  </w:t>
      </w:r>
    </w:p>
    <w:p w:rsidR="001B2C2D" w:rsidRPr="008D1CF2" w:rsidRDefault="001B2C2D" w:rsidP="001B2C2D">
      <w:pPr>
        <w:ind w:left="720"/>
        <w:contextualSpacing/>
      </w:pPr>
    </w:p>
    <w:p w:rsidR="001B2C2D" w:rsidRPr="008D1CF2" w:rsidRDefault="001B2C2D" w:rsidP="001B2C2D">
      <w:pPr>
        <w:numPr>
          <w:ilvl w:val="0"/>
          <w:numId w:val="1"/>
        </w:numPr>
        <w:contextualSpacing/>
      </w:pPr>
      <w:r w:rsidRPr="008D1CF2">
        <w:rPr>
          <w:b/>
          <w:sz w:val="24"/>
          <w:u w:val="single"/>
        </w:rPr>
        <w:t>Purpose and Use of Information Collection</w:t>
      </w:r>
    </w:p>
    <w:p w:rsidR="001B2C2D" w:rsidRPr="008D1CF2" w:rsidRDefault="001B2C2D" w:rsidP="001B2C2D">
      <w:pPr>
        <w:ind w:left="720"/>
        <w:contextualSpacing/>
      </w:pPr>
      <w:r w:rsidRPr="008D1CF2">
        <w:t xml:space="preserve">Each collection would be </w:t>
      </w:r>
      <w:r w:rsidR="005F4F43" w:rsidRPr="008D1CF2">
        <w:t xml:space="preserve">the same for each individual and would be used to perform the required background check. </w:t>
      </w:r>
      <w:r w:rsidRPr="008D1CF2">
        <w:t xml:space="preserve"> </w:t>
      </w:r>
    </w:p>
    <w:p w:rsidR="001B2C2D" w:rsidRPr="008D1CF2" w:rsidRDefault="001B2C2D" w:rsidP="001B2C2D">
      <w:pPr>
        <w:ind w:left="720"/>
        <w:contextualSpacing/>
      </w:pPr>
    </w:p>
    <w:p w:rsidR="001B2C2D" w:rsidRPr="008D1CF2" w:rsidRDefault="001B2C2D" w:rsidP="001B2C2D">
      <w:pPr>
        <w:widowControl w:val="0"/>
        <w:numPr>
          <w:ilvl w:val="0"/>
          <w:numId w:val="2"/>
        </w:numPr>
        <w:autoSpaceDE w:val="0"/>
        <w:autoSpaceDN w:val="0"/>
        <w:adjustRightInd w:val="0"/>
        <w:spacing w:after="0" w:line="240" w:lineRule="auto"/>
        <w:rPr>
          <w:sz w:val="24"/>
        </w:rPr>
      </w:pPr>
      <w:r w:rsidRPr="008D1CF2">
        <w:rPr>
          <w:b/>
          <w:sz w:val="24"/>
          <w:u w:val="single"/>
        </w:rPr>
        <w:t>Use of Improved Information Technology and Burden Reduction</w:t>
      </w:r>
    </w:p>
    <w:p w:rsidR="001B2C2D" w:rsidRPr="008D1CF2" w:rsidRDefault="001B2C2D" w:rsidP="001B2C2D">
      <w:pPr>
        <w:ind w:left="720"/>
        <w:contextualSpacing/>
      </w:pPr>
      <w:r w:rsidRPr="008D1CF2">
        <w:t>All data submitted by contractors (100%) is requested to be submitted electronically.</w:t>
      </w:r>
    </w:p>
    <w:p w:rsidR="001B2C2D" w:rsidRPr="008D1CF2" w:rsidRDefault="001B2C2D" w:rsidP="001B2C2D">
      <w:pPr>
        <w:ind w:left="720"/>
        <w:contextualSpacing/>
      </w:pPr>
    </w:p>
    <w:p w:rsidR="001B2C2D" w:rsidRPr="008D1CF2" w:rsidRDefault="001B2C2D" w:rsidP="001B2C2D">
      <w:pPr>
        <w:widowControl w:val="0"/>
        <w:numPr>
          <w:ilvl w:val="0"/>
          <w:numId w:val="2"/>
        </w:numPr>
        <w:autoSpaceDE w:val="0"/>
        <w:autoSpaceDN w:val="0"/>
        <w:adjustRightInd w:val="0"/>
        <w:spacing w:after="0" w:line="240" w:lineRule="auto"/>
        <w:rPr>
          <w:b/>
          <w:sz w:val="24"/>
        </w:rPr>
      </w:pPr>
      <w:r w:rsidRPr="008D1CF2">
        <w:rPr>
          <w:b/>
          <w:sz w:val="24"/>
          <w:u w:val="single"/>
        </w:rPr>
        <w:t>Efforts to  Identify Duplication and Use of Similar Information</w:t>
      </w:r>
    </w:p>
    <w:p w:rsidR="001B2C2D" w:rsidRPr="008D1CF2" w:rsidRDefault="001B2C2D" w:rsidP="001B2C2D">
      <w:pPr>
        <w:ind w:left="720"/>
        <w:contextualSpacing/>
      </w:pPr>
      <w:r w:rsidRPr="008D1CF2">
        <w:t xml:space="preserve">The </w:t>
      </w:r>
      <w:r w:rsidR="005F4F43" w:rsidRPr="008D1CF2">
        <w:t xml:space="preserve">information collected is individual-specific and would typically be collected only once during the performance of a contract.  </w:t>
      </w:r>
      <w:r w:rsidR="00E7243F">
        <w:t>It is estimated that 160 individuals across all contracts will be required to obtain the clearance to work with children under 18 years of age.</w:t>
      </w:r>
    </w:p>
    <w:p w:rsidR="005F4F43" w:rsidRPr="008D1CF2" w:rsidRDefault="005F4F43" w:rsidP="001B2C2D">
      <w:pPr>
        <w:ind w:left="720"/>
        <w:contextualSpacing/>
      </w:pPr>
    </w:p>
    <w:p w:rsidR="001B2C2D" w:rsidRPr="008D1CF2" w:rsidRDefault="001B2C2D" w:rsidP="001B2C2D">
      <w:pPr>
        <w:widowControl w:val="0"/>
        <w:numPr>
          <w:ilvl w:val="0"/>
          <w:numId w:val="2"/>
        </w:numPr>
        <w:autoSpaceDE w:val="0"/>
        <w:autoSpaceDN w:val="0"/>
        <w:adjustRightInd w:val="0"/>
        <w:spacing w:after="0" w:line="240" w:lineRule="auto"/>
        <w:rPr>
          <w:color w:val="000000"/>
          <w:sz w:val="24"/>
        </w:rPr>
      </w:pPr>
      <w:r w:rsidRPr="008D1CF2">
        <w:rPr>
          <w:b/>
          <w:sz w:val="24"/>
          <w:u w:val="single"/>
        </w:rPr>
        <w:t>Impact on Small Businesses or Other Small Entities</w:t>
      </w:r>
    </w:p>
    <w:p w:rsidR="001B2C2D" w:rsidRDefault="001B2C2D" w:rsidP="001B2C2D">
      <w:pPr>
        <w:ind w:left="720"/>
        <w:contextualSpacing/>
      </w:pPr>
      <w:r w:rsidRPr="008D1CF2">
        <w:t xml:space="preserve">The requirements of the </w:t>
      </w:r>
      <w:r w:rsidR="005F4F43" w:rsidRPr="008D1CF2">
        <w:t>Crime Control</w:t>
      </w:r>
      <w:r w:rsidRPr="008D1CF2">
        <w:t xml:space="preserve"> Act apply regardless of the size of the contractor. The data being requested is being provided by the</w:t>
      </w:r>
      <w:r w:rsidRPr="001B2C2D">
        <w:t xml:space="preserve"> contractor pursuant to the contract requirements</w:t>
      </w:r>
      <w:r w:rsidR="005F4F43">
        <w:t xml:space="preserve"> and the requisite information to conduct a proper background check</w:t>
      </w:r>
      <w:r w:rsidRPr="001B2C2D">
        <w:t xml:space="preserve">. Any burden would be the same for any size entity and is necessary for performance of the specific contract. The contract price would reflect the contract requirements. Thus there is no additional burden or excessive burden placed on small businesses. </w:t>
      </w:r>
    </w:p>
    <w:p w:rsidR="005F4F43" w:rsidRPr="001B2C2D" w:rsidRDefault="005F4F43" w:rsidP="001B2C2D">
      <w:pPr>
        <w:ind w:left="720"/>
        <w:contextualSpacing/>
      </w:pPr>
    </w:p>
    <w:p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Consequences of Collecting the Information; Less Frequent Collection</w:t>
      </w:r>
    </w:p>
    <w:p w:rsidR="001B2C2D" w:rsidRPr="001B2C2D" w:rsidRDefault="001B2C2D" w:rsidP="001B2C2D">
      <w:pPr>
        <w:ind w:left="720"/>
        <w:contextualSpacing/>
      </w:pPr>
      <w:r w:rsidRPr="001B2C2D">
        <w:t xml:space="preserve">Collection efforts by contractors are in response to specific </w:t>
      </w:r>
      <w:r w:rsidR="005F4F43">
        <w:t>federal laws</w:t>
      </w:r>
      <w:r w:rsidRPr="001B2C2D">
        <w:t xml:space="preserve"> that are drafted to address specific missions of </w:t>
      </w:r>
      <w:r w:rsidR="0093618B">
        <w:t>H</w:t>
      </w:r>
      <w:r w:rsidRPr="001B2C2D">
        <w:t>HS</w:t>
      </w:r>
      <w:r w:rsidR="005F4F43">
        <w:t>; in this case those who are responsible for interacting with children under the age of 18</w:t>
      </w:r>
      <w:r w:rsidRPr="001B2C2D">
        <w:t xml:space="preserve">. </w:t>
      </w:r>
      <w:r w:rsidR="005F4F43">
        <w:t xml:space="preserve">The frequency of the collection is mandated by federal law. </w:t>
      </w:r>
    </w:p>
    <w:p w:rsidR="001B2C2D" w:rsidRPr="001B2C2D" w:rsidRDefault="001B2C2D" w:rsidP="001B2C2D">
      <w:pPr>
        <w:ind w:left="720"/>
        <w:contextualSpacing/>
      </w:pPr>
    </w:p>
    <w:p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Special Circumstances Relating to the Guidelines of 5 CFR 1320.5</w:t>
      </w:r>
    </w:p>
    <w:p w:rsidR="001B2C2D" w:rsidRPr="001B2C2D" w:rsidRDefault="001B2C2D" w:rsidP="001B2C2D">
      <w:pPr>
        <w:widowControl w:val="0"/>
        <w:numPr>
          <w:ilvl w:val="0"/>
          <w:numId w:val="4"/>
        </w:numPr>
        <w:autoSpaceDE w:val="0"/>
        <w:autoSpaceDN w:val="0"/>
        <w:adjustRightInd w:val="0"/>
        <w:spacing w:after="0" w:line="240" w:lineRule="auto"/>
      </w:pPr>
      <w:r w:rsidRPr="001B2C2D">
        <w:t>There are no special circumstances related to collection of this information.</w:t>
      </w:r>
    </w:p>
    <w:p w:rsidR="001B2C2D" w:rsidRPr="001B2C2D" w:rsidRDefault="001B2C2D" w:rsidP="001B2C2D">
      <w:pPr>
        <w:widowControl w:val="0"/>
        <w:numPr>
          <w:ilvl w:val="0"/>
          <w:numId w:val="3"/>
        </w:numPr>
        <w:autoSpaceDE w:val="0"/>
        <w:autoSpaceDN w:val="0"/>
        <w:adjustRightInd w:val="0"/>
        <w:spacing w:after="0" w:line="240" w:lineRule="auto"/>
        <w:rPr>
          <w:bCs/>
        </w:rPr>
      </w:pPr>
      <w:r w:rsidRPr="001B2C2D">
        <w:rPr>
          <w:bCs/>
        </w:rPr>
        <w:t>There are no requirements to report information to the agency more often than quarterly.</w:t>
      </w:r>
    </w:p>
    <w:p w:rsidR="001B2C2D" w:rsidRPr="001B2C2D" w:rsidRDefault="001B2C2D" w:rsidP="001B2C2D">
      <w:pPr>
        <w:widowControl w:val="0"/>
        <w:numPr>
          <w:ilvl w:val="0"/>
          <w:numId w:val="3"/>
        </w:numPr>
        <w:autoSpaceDE w:val="0"/>
        <w:autoSpaceDN w:val="0"/>
        <w:adjustRightInd w:val="0"/>
        <w:spacing w:after="0" w:line="240" w:lineRule="auto"/>
      </w:pPr>
      <w:r w:rsidRPr="001B2C2D">
        <w:t xml:space="preserve">Generally contractors will be required to provide the requisite information after award. In certain specific situations within HHS emerging requirements could dictate a quicker turn-around in order to allow the </w:t>
      </w:r>
      <w:r w:rsidR="00097220">
        <w:t>personnel to report for contract performance more quickly</w:t>
      </w:r>
      <w:r w:rsidRPr="001B2C2D">
        <w:t xml:space="preserve">. In those cases the data might be required </w:t>
      </w:r>
      <w:r w:rsidRPr="001B2C2D">
        <w:lastRenderedPageBreak/>
        <w:t xml:space="preserve">to be submitted with proposals or shortly after contract award. These situations would be the exception to the general practice and would be justified within the contract file documentation.  </w:t>
      </w:r>
    </w:p>
    <w:p w:rsidR="001B2C2D" w:rsidRPr="001B2C2D" w:rsidRDefault="001B2C2D" w:rsidP="001B2C2D">
      <w:pPr>
        <w:widowControl w:val="0"/>
        <w:numPr>
          <w:ilvl w:val="0"/>
          <w:numId w:val="3"/>
        </w:numPr>
        <w:autoSpaceDE w:val="0"/>
        <w:autoSpaceDN w:val="0"/>
        <w:adjustRightInd w:val="0"/>
        <w:spacing w:after="0" w:line="240" w:lineRule="auto"/>
      </w:pPr>
      <w:r w:rsidRPr="001B2C2D">
        <w:t xml:space="preserve">Contractors will not be required to submit more than an original and two copies of any document. In virtually all cases an electronic submission is sufficient. </w:t>
      </w:r>
    </w:p>
    <w:p w:rsidR="001B2C2D" w:rsidRPr="001B2C2D" w:rsidRDefault="001B2C2D" w:rsidP="001B2C2D">
      <w:pPr>
        <w:widowControl w:val="0"/>
        <w:numPr>
          <w:ilvl w:val="0"/>
          <w:numId w:val="3"/>
        </w:numPr>
        <w:autoSpaceDE w:val="0"/>
        <w:autoSpaceDN w:val="0"/>
        <w:adjustRightInd w:val="0"/>
        <w:spacing w:after="0" w:line="240" w:lineRule="auto"/>
        <w:rPr>
          <w:b/>
          <w:bCs/>
        </w:rPr>
      </w:pPr>
      <w:r w:rsidRPr="001B2C2D">
        <w:t xml:space="preserve">Contract laws and regulations dictate record retention requirements for contracts. Any retention of records by the contractor would be subject to privacy and other laws and regulations. </w:t>
      </w:r>
    </w:p>
    <w:p w:rsidR="001B2C2D" w:rsidRPr="001B2C2D" w:rsidRDefault="0093618B" w:rsidP="001B2C2D">
      <w:pPr>
        <w:widowControl w:val="0"/>
        <w:numPr>
          <w:ilvl w:val="0"/>
          <w:numId w:val="3"/>
        </w:numPr>
        <w:autoSpaceDE w:val="0"/>
        <w:autoSpaceDN w:val="0"/>
        <w:adjustRightInd w:val="0"/>
        <w:spacing w:after="0" w:line="240" w:lineRule="auto"/>
      </w:pPr>
      <w:r>
        <w:t>A</w:t>
      </w:r>
      <w:r w:rsidR="001B2C2D" w:rsidRPr="001B2C2D">
        <w:t xml:space="preserve">ny assertion of confidentiality in the data would be covered by contract clauses, specifically those found in FAR Part 27 and HHSAR Part 327.  </w:t>
      </w:r>
      <w:r>
        <w:t xml:space="preserve">The individually identifiable data is protected by the Privacy Act. </w:t>
      </w:r>
      <w:r w:rsidR="001B2C2D" w:rsidRPr="001B2C2D">
        <w:t xml:space="preserve">Likewise contract clauses would address security requirements and the government’s rights to further use the data. </w:t>
      </w:r>
    </w:p>
    <w:p w:rsidR="001B2C2D" w:rsidRPr="001B2C2D" w:rsidRDefault="001B2C2D" w:rsidP="001B2C2D">
      <w:pPr>
        <w:widowControl w:val="0"/>
        <w:numPr>
          <w:ilvl w:val="0"/>
          <w:numId w:val="3"/>
        </w:numPr>
        <w:autoSpaceDE w:val="0"/>
        <w:autoSpaceDN w:val="0"/>
        <w:adjustRightInd w:val="0"/>
        <w:spacing w:after="0" w:line="240" w:lineRule="auto"/>
      </w:pPr>
      <w:r w:rsidRPr="001B2C2D">
        <w:rPr>
          <w:bCs/>
        </w:rPr>
        <w:t xml:space="preserve">The protection of contractor proprietary, trade secret, or other confidential information and the government’s right to use that data are covered by contract-specific clauses. </w:t>
      </w:r>
    </w:p>
    <w:p w:rsidR="001B2C2D" w:rsidRPr="001B2C2D" w:rsidRDefault="001B2C2D" w:rsidP="001B2C2D">
      <w:pPr>
        <w:widowControl w:val="0"/>
        <w:autoSpaceDE w:val="0"/>
        <w:autoSpaceDN w:val="0"/>
        <w:adjustRightInd w:val="0"/>
        <w:spacing w:after="0" w:line="240" w:lineRule="auto"/>
        <w:ind w:left="2160"/>
      </w:pPr>
    </w:p>
    <w:p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iCs/>
          <w:sz w:val="24"/>
          <w:u w:val="single"/>
        </w:rPr>
        <w:t>Comments in Response to the Federal Register</w:t>
      </w:r>
      <w:r w:rsidRPr="001B2C2D">
        <w:rPr>
          <w:b/>
          <w:sz w:val="24"/>
          <w:u w:val="single"/>
        </w:rPr>
        <w:t xml:space="preserve"> Notice/Outside Consultation</w:t>
      </w:r>
    </w:p>
    <w:p w:rsidR="001B2C2D" w:rsidRDefault="001B2C2D" w:rsidP="001B2C2D">
      <w:pPr>
        <w:ind w:left="720"/>
        <w:contextualSpacing/>
      </w:pPr>
      <w:r w:rsidRPr="001B2C2D">
        <w:t xml:space="preserve">A 60-day Federal Register Notice was published in the </w:t>
      </w:r>
      <w:r w:rsidRPr="001B2C2D">
        <w:rPr>
          <w:i/>
          <w:iCs/>
        </w:rPr>
        <w:t xml:space="preserve">Federal Register </w:t>
      </w:r>
      <w:r w:rsidRPr="001B2C2D">
        <w:t>on March 2, 2015, vol. 80, No. 407; pp. 11273-74 (see attachment). No public comments related to data collection were received.</w:t>
      </w:r>
    </w:p>
    <w:p w:rsidR="0093618B" w:rsidRPr="001B2C2D" w:rsidRDefault="0093618B" w:rsidP="001B2C2D">
      <w:pPr>
        <w:ind w:left="720"/>
        <w:contextualSpacing/>
      </w:pPr>
    </w:p>
    <w:p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Explanation of any Payment/Gift to Respondents</w:t>
      </w:r>
    </w:p>
    <w:p w:rsidR="001B2C2D" w:rsidRDefault="001B2C2D" w:rsidP="001B2C2D">
      <w:pPr>
        <w:ind w:left="720"/>
        <w:contextualSpacing/>
      </w:pPr>
      <w:r w:rsidRPr="001B2C2D">
        <w:t>Contractors are reimbursed pursuant to the terms of each respective contract. No gifts are ever involved.</w:t>
      </w:r>
    </w:p>
    <w:p w:rsidR="00332D79" w:rsidRPr="001B2C2D" w:rsidRDefault="00332D79" w:rsidP="001B2C2D">
      <w:pPr>
        <w:ind w:left="720"/>
        <w:contextualSpacing/>
      </w:pPr>
    </w:p>
    <w:p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Assurance of Confidentiality Provided to Respondents</w:t>
      </w:r>
    </w:p>
    <w:p w:rsidR="001B2C2D" w:rsidRPr="001B2C2D" w:rsidRDefault="001B2C2D" w:rsidP="001B2C2D">
      <w:pPr>
        <w:widowControl w:val="0"/>
        <w:autoSpaceDE w:val="0"/>
        <w:autoSpaceDN w:val="0"/>
        <w:adjustRightInd w:val="0"/>
        <w:spacing w:after="0" w:line="240" w:lineRule="auto"/>
        <w:ind w:left="720"/>
      </w:pPr>
      <w:r w:rsidRPr="001B2C2D">
        <w:t>The release of any information provided by a contractor is governed by the provisions of the Freedom of Information Act (5 USC 552) (FOIA).</w:t>
      </w:r>
    </w:p>
    <w:p w:rsidR="001B2C2D" w:rsidRPr="001B2C2D" w:rsidRDefault="001B2C2D" w:rsidP="001B2C2D">
      <w:pPr>
        <w:widowControl w:val="0"/>
        <w:autoSpaceDE w:val="0"/>
        <w:autoSpaceDN w:val="0"/>
        <w:adjustRightInd w:val="0"/>
        <w:spacing w:after="0" w:line="240" w:lineRule="auto"/>
        <w:ind w:left="720"/>
      </w:pPr>
    </w:p>
    <w:p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Justification for Sensitive Questions</w:t>
      </w:r>
    </w:p>
    <w:p w:rsidR="001B2C2D" w:rsidRPr="001B2C2D" w:rsidRDefault="001B2C2D" w:rsidP="001B2C2D">
      <w:pPr>
        <w:ind w:left="720"/>
        <w:contextualSpacing/>
      </w:pPr>
      <w:r w:rsidRPr="001B2C2D">
        <w:t>No sensitive questions are asked of contractors under this data collection.</w:t>
      </w:r>
    </w:p>
    <w:p w:rsidR="001B2C2D" w:rsidRPr="001B2C2D" w:rsidRDefault="001B2C2D" w:rsidP="001B2C2D">
      <w:pPr>
        <w:ind w:left="720"/>
        <w:contextualSpacing/>
      </w:pPr>
    </w:p>
    <w:p w:rsidR="001B2C2D" w:rsidRPr="001B2C2D" w:rsidRDefault="001B2C2D" w:rsidP="001B2C2D">
      <w:pPr>
        <w:widowControl w:val="0"/>
        <w:numPr>
          <w:ilvl w:val="0"/>
          <w:numId w:val="2"/>
        </w:numPr>
        <w:autoSpaceDE w:val="0"/>
        <w:autoSpaceDN w:val="0"/>
        <w:adjustRightInd w:val="0"/>
        <w:spacing w:after="0" w:line="240" w:lineRule="auto"/>
        <w:rPr>
          <w:sz w:val="24"/>
        </w:rPr>
      </w:pPr>
      <w:r w:rsidRPr="001B2C2D">
        <w:rPr>
          <w:b/>
          <w:sz w:val="24"/>
          <w:u w:val="single"/>
        </w:rPr>
        <w:t xml:space="preserve">Estimates of Annualized Hour and Cost Burden  </w:t>
      </w:r>
    </w:p>
    <w:p w:rsidR="001B2C2D" w:rsidRPr="001B2C2D" w:rsidRDefault="001B2C2D" w:rsidP="001B2C2D">
      <w:pPr>
        <w:ind w:left="720"/>
        <w:contextualSpacing/>
      </w:pPr>
    </w:p>
    <w:p w:rsidR="001B2C2D" w:rsidRPr="001B2C2D" w:rsidRDefault="001B2C2D" w:rsidP="001B2C2D">
      <w:pPr>
        <w:ind w:left="720"/>
        <w:contextualSpacing/>
        <w:rPr>
          <w:b/>
          <w:sz w:val="24"/>
        </w:rPr>
      </w:pPr>
      <w:r w:rsidRPr="001B2C2D">
        <w:rPr>
          <w:b/>
          <w:sz w:val="24"/>
        </w:rPr>
        <w:t>12A. Estimated Annualized Burden Hours</w:t>
      </w:r>
    </w:p>
    <w:p w:rsidR="001B2C2D" w:rsidRPr="001B2C2D" w:rsidRDefault="001B2C2D" w:rsidP="001B2C2D">
      <w:pPr>
        <w:widowControl w:val="0"/>
        <w:tabs>
          <w:tab w:val="left" w:pos="298"/>
        </w:tabs>
        <w:spacing w:before="78" w:after="0" w:line="240" w:lineRule="auto"/>
        <w:ind w:left="297"/>
        <w:rPr>
          <w:rFonts w:eastAsia="Arial" w:cs="Arial"/>
        </w:rPr>
      </w:pPr>
      <w:r w:rsidRPr="001B2C2D">
        <w:rPr>
          <w:spacing w:val="6"/>
        </w:rPr>
        <w:t>Annual</w:t>
      </w:r>
      <w:r w:rsidRPr="001B2C2D">
        <w:rPr>
          <w:spacing w:val="3"/>
        </w:rPr>
        <w:t xml:space="preserve"> </w:t>
      </w:r>
      <w:r w:rsidRPr="001B2C2D">
        <w:rPr>
          <w:spacing w:val="5"/>
        </w:rPr>
        <w:t>reporting</w:t>
      </w:r>
      <w:r w:rsidRPr="001B2C2D">
        <w:rPr>
          <w:spacing w:val="14"/>
        </w:rPr>
        <w:t xml:space="preserve"> </w:t>
      </w:r>
      <w:r w:rsidRPr="001B2C2D">
        <w:rPr>
          <w:spacing w:val="5"/>
        </w:rPr>
        <w:t>and</w:t>
      </w:r>
      <w:r w:rsidRPr="001B2C2D">
        <w:rPr>
          <w:spacing w:val="14"/>
        </w:rPr>
        <w:t xml:space="preserve"> </w:t>
      </w:r>
      <w:r w:rsidRPr="001B2C2D">
        <w:rPr>
          <w:spacing w:val="5"/>
        </w:rPr>
        <w:t>recordkeeping</w:t>
      </w:r>
      <w:r w:rsidRPr="001B2C2D">
        <w:rPr>
          <w:spacing w:val="14"/>
        </w:rPr>
        <w:t xml:space="preserve"> </w:t>
      </w:r>
      <w:r w:rsidRPr="001B2C2D">
        <w:rPr>
          <w:spacing w:val="6"/>
        </w:rPr>
        <w:t>hour</w:t>
      </w:r>
      <w:r w:rsidRPr="001B2C2D">
        <w:rPr>
          <w:spacing w:val="14"/>
        </w:rPr>
        <w:t xml:space="preserve"> </w:t>
      </w:r>
      <w:r w:rsidRPr="001B2C2D">
        <w:rPr>
          <w:spacing w:val="5"/>
        </w:rPr>
        <w:t>burden</w:t>
      </w:r>
    </w:p>
    <w:p w:rsidR="001B2C2D" w:rsidRPr="001B2C2D" w:rsidRDefault="001B2C2D" w:rsidP="001B2C2D">
      <w:pPr>
        <w:widowControl w:val="0"/>
        <w:numPr>
          <w:ilvl w:val="1"/>
          <w:numId w:val="5"/>
        </w:numPr>
        <w:tabs>
          <w:tab w:val="left" w:pos="376"/>
          <w:tab w:val="left" w:pos="2370"/>
          <w:tab w:val="left" w:pos="4509"/>
        </w:tabs>
        <w:spacing w:before="15" w:after="0" w:line="240" w:lineRule="auto"/>
        <w:rPr>
          <w:rFonts w:eastAsia="Arial" w:cs="Arial"/>
        </w:rPr>
      </w:pPr>
      <w:r w:rsidRPr="001B2C2D">
        <w:rPr>
          <w:spacing w:val="4"/>
        </w:rPr>
        <w:t>Number</w:t>
      </w:r>
      <w:r w:rsidRPr="001B2C2D">
        <w:rPr>
          <w:spacing w:val="12"/>
        </w:rPr>
        <w:t xml:space="preserve"> </w:t>
      </w:r>
      <w:r w:rsidRPr="001B2C2D">
        <w:rPr>
          <w:spacing w:val="3"/>
        </w:rPr>
        <w:t>of</w:t>
      </w:r>
      <w:r w:rsidRPr="001B2C2D">
        <w:rPr>
          <w:spacing w:val="12"/>
        </w:rPr>
        <w:t xml:space="preserve"> </w:t>
      </w:r>
      <w:r w:rsidRPr="001B2C2D">
        <w:rPr>
          <w:spacing w:val="5"/>
        </w:rPr>
        <w:t>respond</w:t>
      </w:r>
      <w:r w:rsidRPr="001B2C2D">
        <w:rPr>
          <w:spacing w:val="4"/>
        </w:rPr>
        <w:t>ents</w:t>
      </w:r>
      <w:r w:rsidRPr="001B2C2D">
        <w:rPr>
          <w:spacing w:val="4"/>
        </w:rPr>
        <w:tab/>
      </w:r>
      <w:r w:rsidR="00E7243F">
        <w:rPr>
          <w:position w:val="1"/>
          <w:u w:val="single" w:color="000000"/>
        </w:rPr>
        <w:t>160</w:t>
      </w:r>
      <w:r w:rsidRPr="001B2C2D">
        <w:rPr>
          <w:position w:val="1"/>
          <w:u w:val="single" w:color="000000"/>
        </w:rPr>
        <w:t xml:space="preserve"> </w:t>
      </w:r>
      <w:r w:rsidRPr="001B2C2D">
        <w:rPr>
          <w:position w:val="1"/>
          <w:u w:val="single" w:color="000000"/>
        </w:rPr>
        <w:tab/>
      </w:r>
    </w:p>
    <w:p w:rsidR="001B2C2D" w:rsidRPr="001B2C2D" w:rsidRDefault="001B2C2D" w:rsidP="001B2C2D">
      <w:pPr>
        <w:widowControl w:val="0"/>
        <w:numPr>
          <w:ilvl w:val="1"/>
          <w:numId w:val="5"/>
        </w:numPr>
        <w:tabs>
          <w:tab w:val="left" w:pos="380"/>
          <w:tab w:val="left" w:pos="2424"/>
        </w:tabs>
        <w:spacing w:before="23" w:after="0" w:line="240" w:lineRule="auto"/>
        <w:ind w:left="379" w:hanging="155"/>
        <w:rPr>
          <w:rFonts w:eastAsia="Arial" w:cs="Arial"/>
        </w:rPr>
      </w:pPr>
      <w:r w:rsidRPr="001B2C2D">
        <w:rPr>
          <w:spacing w:val="4"/>
          <w:position w:val="1"/>
        </w:rPr>
        <w:t>Total</w:t>
      </w:r>
      <w:r w:rsidRPr="001B2C2D">
        <w:rPr>
          <w:spacing w:val="14"/>
          <w:position w:val="1"/>
        </w:rPr>
        <w:t xml:space="preserve"> </w:t>
      </w:r>
      <w:r w:rsidRPr="001B2C2D">
        <w:rPr>
          <w:spacing w:val="6"/>
          <w:position w:val="1"/>
        </w:rPr>
        <w:t>annual</w:t>
      </w:r>
      <w:r w:rsidRPr="001B2C2D">
        <w:rPr>
          <w:spacing w:val="1"/>
          <w:position w:val="1"/>
        </w:rPr>
        <w:t xml:space="preserve"> </w:t>
      </w:r>
      <w:r w:rsidRPr="001B2C2D">
        <w:rPr>
          <w:spacing w:val="7"/>
          <w:position w:val="1"/>
        </w:rPr>
        <w:t>responses</w:t>
      </w:r>
      <w:r w:rsidRPr="001B2C2D">
        <w:rPr>
          <w:spacing w:val="7"/>
          <w:position w:val="1"/>
        </w:rPr>
        <w:tab/>
      </w:r>
      <w:r w:rsidR="009F7652">
        <w:t>160</w:t>
      </w:r>
    </w:p>
    <w:p w:rsidR="001B2C2D" w:rsidRPr="001B2C2D" w:rsidRDefault="001B2C2D" w:rsidP="001B2C2D">
      <w:pPr>
        <w:widowControl w:val="0"/>
        <w:numPr>
          <w:ilvl w:val="2"/>
          <w:numId w:val="5"/>
        </w:numPr>
        <w:tabs>
          <w:tab w:val="left" w:pos="490"/>
        </w:tabs>
        <w:spacing w:before="17" w:after="0" w:line="240" w:lineRule="auto"/>
        <w:ind w:hanging="105"/>
        <w:rPr>
          <w:rFonts w:eastAsia="Arial" w:cs="Arial"/>
        </w:rPr>
      </w:pPr>
      <w:r w:rsidRPr="001B2C2D">
        <w:rPr>
          <w:spacing w:val="7"/>
        </w:rPr>
        <w:t>Percentage</w:t>
      </w:r>
      <w:r w:rsidRPr="001B2C2D">
        <w:rPr>
          <w:spacing w:val="14"/>
        </w:rPr>
        <w:t xml:space="preserve"> </w:t>
      </w:r>
      <w:r w:rsidRPr="001B2C2D">
        <w:rPr>
          <w:spacing w:val="-2"/>
        </w:rPr>
        <w:t>of</w:t>
      </w:r>
      <w:r w:rsidRPr="001B2C2D">
        <w:rPr>
          <w:spacing w:val="14"/>
        </w:rPr>
        <w:t xml:space="preserve"> </w:t>
      </w:r>
      <w:r w:rsidRPr="001B2C2D">
        <w:rPr>
          <w:spacing w:val="4"/>
        </w:rPr>
        <w:t>these</w:t>
      </w:r>
      <w:r w:rsidRPr="001B2C2D">
        <w:rPr>
          <w:spacing w:val="14"/>
        </w:rPr>
        <w:t xml:space="preserve"> </w:t>
      </w:r>
      <w:r w:rsidRPr="001B2C2D">
        <w:rPr>
          <w:spacing w:val="5"/>
        </w:rPr>
        <w:t>responses</w:t>
      </w:r>
    </w:p>
    <w:p w:rsidR="001B2C2D" w:rsidRPr="001B2C2D" w:rsidRDefault="001B2C2D" w:rsidP="001B2C2D">
      <w:pPr>
        <w:widowControl w:val="0"/>
        <w:tabs>
          <w:tab w:val="left" w:pos="3724"/>
        </w:tabs>
        <w:spacing w:before="25" w:after="0" w:line="240" w:lineRule="auto"/>
        <w:ind w:left="488"/>
        <w:rPr>
          <w:rFonts w:eastAsia="Arial" w:cs="Arial"/>
        </w:rPr>
      </w:pPr>
      <w:proofErr w:type="gramStart"/>
      <w:r w:rsidRPr="001B2C2D">
        <w:rPr>
          <w:spacing w:val="6"/>
        </w:rPr>
        <w:t>collected</w:t>
      </w:r>
      <w:proofErr w:type="gramEnd"/>
      <w:r w:rsidRPr="001B2C2D">
        <w:rPr>
          <w:spacing w:val="6"/>
        </w:rPr>
        <w:t xml:space="preserve"> </w:t>
      </w:r>
      <w:r w:rsidRPr="001B2C2D">
        <w:rPr>
          <w:spacing w:val="5"/>
        </w:rPr>
        <w:t>electronically</w:t>
      </w:r>
      <w:r w:rsidRPr="001B2C2D">
        <w:rPr>
          <w:spacing w:val="5"/>
        </w:rPr>
        <w:tab/>
      </w:r>
      <w:r w:rsidR="009F7652">
        <w:rPr>
          <w:spacing w:val="5"/>
        </w:rPr>
        <w:t>100</w:t>
      </w:r>
      <w:r w:rsidRPr="001B2C2D">
        <w:t>%</w:t>
      </w:r>
    </w:p>
    <w:p w:rsidR="001B2C2D" w:rsidRPr="001B2C2D" w:rsidRDefault="001B2C2D" w:rsidP="001B2C2D">
      <w:pPr>
        <w:widowControl w:val="0"/>
        <w:numPr>
          <w:ilvl w:val="1"/>
          <w:numId w:val="5"/>
        </w:numPr>
        <w:tabs>
          <w:tab w:val="left" w:pos="374"/>
        </w:tabs>
        <w:spacing w:before="25" w:after="0" w:line="240" w:lineRule="auto"/>
        <w:ind w:left="373" w:hanging="149"/>
        <w:rPr>
          <w:rFonts w:eastAsia="Arial" w:cs="Arial"/>
        </w:rPr>
      </w:pPr>
      <w:r w:rsidRPr="001B2C2D">
        <w:rPr>
          <w:spacing w:val="4"/>
        </w:rPr>
        <w:t>Total</w:t>
      </w:r>
      <w:r w:rsidRPr="001B2C2D">
        <w:rPr>
          <w:spacing w:val="14"/>
        </w:rPr>
        <w:t xml:space="preserve"> </w:t>
      </w:r>
      <w:r w:rsidRPr="001B2C2D">
        <w:rPr>
          <w:spacing w:val="6"/>
        </w:rPr>
        <w:t>annual</w:t>
      </w:r>
      <w:r w:rsidRPr="001B2C2D">
        <w:rPr>
          <w:spacing w:val="1"/>
        </w:rPr>
        <w:t xml:space="preserve"> </w:t>
      </w:r>
      <w:r w:rsidRPr="001B2C2D">
        <w:rPr>
          <w:spacing w:val="6"/>
        </w:rPr>
        <w:t>hours</w:t>
      </w:r>
      <w:r w:rsidRPr="001B2C2D">
        <w:rPr>
          <w:spacing w:val="14"/>
        </w:rPr>
        <w:t xml:space="preserve"> </w:t>
      </w:r>
      <w:r w:rsidRPr="001B2C2D">
        <w:rPr>
          <w:spacing w:val="6"/>
        </w:rPr>
        <w:t>requested</w:t>
      </w:r>
      <w:r w:rsidR="009F7652">
        <w:rPr>
          <w:spacing w:val="6"/>
        </w:rPr>
        <w:tab/>
        <w:t>160</w:t>
      </w:r>
    </w:p>
    <w:p w:rsidR="001B2C2D" w:rsidRPr="001B2C2D" w:rsidRDefault="001B2C2D" w:rsidP="001B2C2D">
      <w:pPr>
        <w:widowControl w:val="0"/>
        <w:numPr>
          <w:ilvl w:val="1"/>
          <w:numId w:val="5"/>
        </w:numPr>
        <w:tabs>
          <w:tab w:val="left" w:pos="376"/>
        </w:tabs>
        <w:spacing w:before="25" w:after="0" w:line="240" w:lineRule="auto"/>
        <w:rPr>
          <w:rFonts w:eastAsia="Arial" w:cs="Arial"/>
        </w:rPr>
      </w:pPr>
      <w:r w:rsidRPr="001B2C2D">
        <w:rPr>
          <w:spacing w:val="5"/>
        </w:rPr>
        <w:t>Current</w:t>
      </w:r>
      <w:r w:rsidRPr="001B2C2D">
        <w:rPr>
          <w:spacing w:val="12"/>
        </w:rPr>
        <w:t xml:space="preserve"> </w:t>
      </w:r>
      <w:r w:rsidRPr="001B2C2D">
        <w:t>O</w:t>
      </w:r>
      <w:r w:rsidRPr="001B2C2D">
        <w:rPr>
          <w:spacing w:val="3"/>
        </w:rPr>
        <w:t>MB</w:t>
      </w:r>
      <w:r w:rsidRPr="001B2C2D">
        <w:rPr>
          <w:spacing w:val="23"/>
        </w:rPr>
        <w:t xml:space="preserve"> </w:t>
      </w:r>
      <w:r w:rsidRPr="001B2C2D">
        <w:rPr>
          <w:spacing w:val="6"/>
        </w:rPr>
        <w:t>inventory</w:t>
      </w:r>
      <w:r w:rsidR="009F7652">
        <w:rPr>
          <w:spacing w:val="6"/>
        </w:rPr>
        <w:tab/>
      </w:r>
      <w:r w:rsidR="009F7652">
        <w:rPr>
          <w:spacing w:val="6"/>
        </w:rPr>
        <w:tab/>
        <w:t xml:space="preserve">    0</w:t>
      </w:r>
    </w:p>
    <w:p w:rsidR="001B2C2D" w:rsidRPr="001B2C2D" w:rsidRDefault="001B2C2D" w:rsidP="001B2C2D">
      <w:pPr>
        <w:widowControl w:val="0"/>
        <w:numPr>
          <w:ilvl w:val="1"/>
          <w:numId w:val="5"/>
        </w:numPr>
        <w:tabs>
          <w:tab w:val="left" w:pos="378"/>
        </w:tabs>
        <w:spacing w:before="25" w:after="0" w:line="240" w:lineRule="auto"/>
        <w:ind w:left="377" w:hanging="153"/>
        <w:rPr>
          <w:rFonts w:eastAsia="Arial" w:cs="Arial"/>
        </w:rPr>
      </w:pPr>
      <w:r w:rsidRPr="001B2C2D">
        <w:rPr>
          <w:spacing w:val="7"/>
        </w:rPr>
        <w:t>Difference</w:t>
      </w:r>
      <w:r w:rsidR="009F7652">
        <w:rPr>
          <w:spacing w:val="7"/>
        </w:rPr>
        <w:tab/>
      </w:r>
      <w:r w:rsidR="009F7652">
        <w:rPr>
          <w:spacing w:val="7"/>
        </w:rPr>
        <w:tab/>
      </w:r>
      <w:r w:rsidR="009F7652">
        <w:rPr>
          <w:spacing w:val="7"/>
        </w:rPr>
        <w:tab/>
      </w:r>
      <w:r w:rsidR="009F7652">
        <w:rPr>
          <w:spacing w:val="7"/>
        </w:rPr>
        <w:tab/>
        <w:t>160</w:t>
      </w:r>
    </w:p>
    <w:p w:rsidR="001B2C2D" w:rsidRPr="001B2C2D" w:rsidRDefault="001B2C2D" w:rsidP="001B2C2D">
      <w:pPr>
        <w:widowControl w:val="0"/>
        <w:numPr>
          <w:ilvl w:val="1"/>
          <w:numId w:val="5"/>
        </w:numPr>
        <w:tabs>
          <w:tab w:val="left" w:pos="345"/>
        </w:tabs>
        <w:spacing w:before="25" w:after="0" w:line="240" w:lineRule="auto"/>
        <w:ind w:left="344" w:hanging="120"/>
        <w:rPr>
          <w:rFonts w:eastAsia="Arial" w:cs="Arial"/>
        </w:rPr>
      </w:pPr>
      <w:r w:rsidRPr="001B2C2D">
        <w:rPr>
          <w:spacing w:val="5"/>
        </w:rPr>
        <w:t>Explanation</w:t>
      </w:r>
      <w:r w:rsidRPr="001B2C2D">
        <w:rPr>
          <w:spacing w:val="13"/>
        </w:rPr>
        <w:t xml:space="preserve"> </w:t>
      </w:r>
      <w:r w:rsidRPr="001B2C2D">
        <w:rPr>
          <w:spacing w:val="3"/>
        </w:rPr>
        <w:t>of</w:t>
      </w:r>
      <w:r w:rsidRPr="001B2C2D">
        <w:rPr>
          <w:spacing w:val="13"/>
        </w:rPr>
        <w:t xml:space="preserve"> </w:t>
      </w:r>
      <w:r w:rsidRPr="001B2C2D">
        <w:rPr>
          <w:spacing w:val="6"/>
        </w:rPr>
        <w:t>difference</w:t>
      </w:r>
    </w:p>
    <w:p w:rsidR="001B2C2D" w:rsidRPr="001B2C2D" w:rsidRDefault="001B2C2D" w:rsidP="001B2C2D">
      <w:pPr>
        <w:widowControl w:val="0"/>
        <w:numPr>
          <w:ilvl w:val="2"/>
          <w:numId w:val="5"/>
        </w:numPr>
        <w:tabs>
          <w:tab w:val="left" w:pos="488"/>
          <w:tab w:val="left" w:pos="4413"/>
        </w:tabs>
        <w:spacing w:before="15" w:after="0" w:line="240" w:lineRule="auto"/>
        <w:ind w:left="487" w:hanging="146"/>
        <w:rPr>
          <w:rFonts w:eastAsia="Arial" w:cs="Arial"/>
        </w:rPr>
      </w:pPr>
      <w:r w:rsidRPr="001B2C2D">
        <w:rPr>
          <w:spacing w:val="6"/>
        </w:rPr>
        <w:lastRenderedPageBreak/>
        <w:t>Program</w:t>
      </w:r>
      <w:r w:rsidRPr="001B2C2D">
        <w:rPr>
          <w:spacing w:val="14"/>
        </w:rPr>
        <w:t xml:space="preserve"> </w:t>
      </w:r>
      <w:r w:rsidRPr="001B2C2D">
        <w:rPr>
          <w:spacing w:val="6"/>
        </w:rPr>
        <w:t>change</w:t>
      </w:r>
      <w:r w:rsidRPr="001B2C2D">
        <w:t xml:space="preserve"> </w:t>
      </w:r>
      <w:r w:rsidRPr="001B2C2D">
        <w:rPr>
          <w:spacing w:val="3"/>
        </w:rPr>
        <w:t xml:space="preserve"> </w:t>
      </w:r>
      <w:r w:rsidRPr="001B2C2D">
        <w:rPr>
          <w:position w:val="1"/>
          <w:u w:val="single" w:color="000000"/>
        </w:rPr>
        <w:t>New</w:t>
      </w:r>
      <w:r w:rsidRPr="001B2C2D">
        <w:rPr>
          <w:spacing w:val="-1"/>
          <w:position w:val="1"/>
          <w:u w:val="single" w:color="000000"/>
        </w:rPr>
        <w:t xml:space="preserve"> </w:t>
      </w:r>
      <w:r w:rsidRPr="001B2C2D">
        <w:rPr>
          <w:position w:val="1"/>
          <w:u w:val="single" w:color="000000"/>
        </w:rPr>
        <w:t xml:space="preserve">Collection </w:t>
      </w:r>
      <w:r w:rsidRPr="001B2C2D">
        <w:rPr>
          <w:position w:val="1"/>
          <w:u w:val="single" w:color="000000"/>
        </w:rPr>
        <w:tab/>
      </w:r>
    </w:p>
    <w:p w:rsidR="001B2C2D" w:rsidRPr="001B2C2D" w:rsidRDefault="001B2C2D" w:rsidP="001B2C2D">
      <w:pPr>
        <w:widowControl w:val="0"/>
        <w:numPr>
          <w:ilvl w:val="2"/>
          <w:numId w:val="5"/>
        </w:numPr>
        <w:tabs>
          <w:tab w:val="left" w:pos="488"/>
        </w:tabs>
        <w:spacing w:before="25" w:after="0" w:line="240" w:lineRule="auto"/>
        <w:ind w:left="487" w:hanging="146"/>
        <w:rPr>
          <w:rFonts w:eastAsia="Arial" w:cs="Arial"/>
        </w:rPr>
      </w:pPr>
      <w:r w:rsidRPr="001B2C2D">
        <w:rPr>
          <w:spacing w:val="8"/>
        </w:rPr>
        <w:t>Adjustment</w:t>
      </w:r>
    </w:p>
    <w:p w:rsidR="001B2C2D" w:rsidRPr="001B2C2D" w:rsidRDefault="001B2C2D" w:rsidP="001B2C2D">
      <w:pPr>
        <w:ind w:left="720"/>
        <w:contextualSpacing/>
        <w:rPr>
          <w:b/>
          <w:sz w:val="24"/>
        </w:rPr>
      </w:pPr>
    </w:p>
    <w:p w:rsidR="001B2C2D" w:rsidRPr="001B2C2D" w:rsidRDefault="001B2C2D" w:rsidP="001B2C2D">
      <w:pPr>
        <w:ind w:left="720"/>
        <w:contextualSpacing/>
        <w:rPr>
          <w:b/>
          <w:sz w:val="24"/>
        </w:rPr>
      </w:pPr>
      <w:r w:rsidRPr="001B2C2D">
        <w:rPr>
          <w:b/>
          <w:sz w:val="24"/>
        </w:rPr>
        <w:t>12B</w:t>
      </w:r>
      <w:proofErr w:type="gramStart"/>
      <w:r w:rsidRPr="001B2C2D">
        <w:rPr>
          <w:sz w:val="24"/>
        </w:rPr>
        <w:t xml:space="preserve">.  </w:t>
      </w:r>
      <w:r w:rsidRPr="001B2C2D">
        <w:rPr>
          <w:b/>
          <w:sz w:val="24"/>
        </w:rPr>
        <w:t>Estimated</w:t>
      </w:r>
      <w:proofErr w:type="gramEnd"/>
      <w:r w:rsidRPr="001B2C2D">
        <w:rPr>
          <w:b/>
          <w:sz w:val="24"/>
        </w:rPr>
        <w:t xml:space="preserve"> Annualized Burden Costs</w:t>
      </w:r>
    </w:p>
    <w:p w:rsidR="001B2C2D" w:rsidRPr="001B2C2D" w:rsidRDefault="001B2C2D" w:rsidP="001B2C2D">
      <w:pPr>
        <w:widowControl w:val="0"/>
        <w:tabs>
          <w:tab w:val="left" w:pos="298"/>
        </w:tabs>
        <w:spacing w:before="78" w:after="0" w:line="240" w:lineRule="auto"/>
        <w:ind w:left="297"/>
        <w:rPr>
          <w:rFonts w:eastAsia="Arial" w:cs="Arial"/>
        </w:rPr>
      </w:pPr>
      <w:r w:rsidRPr="001B2C2D">
        <w:rPr>
          <w:spacing w:val="6"/>
        </w:rPr>
        <w:t>Annual</w:t>
      </w:r>
      <w:r w:rsidRPr="001B2C2D">
        <w:rPr>
          <w:spacing w:val="3"/>
        </w:rPr>
        <w:t xml:space="preserve"> </w:t>
      </w:r>
      <w:r w:rsidRPr="001B2C2D">
        <w:rPr>
          <w:spacing w:val="5"/>
        </w:rPr>
        <w:t>reporting</w:t>
      </w:r>
      <w:r w:rsidRPr="001B2C2D">
        <w:rPr>
          <w:spacing w:val="14"/>
        </w:rPr>
        <w:t xml:space="preserve"> </w:t>
      </w:r>
      <w:r w:rsidRPr="001B2C2D">
        <w:rPr>
          <w:spacing w:val="5"/>
        </w:rPr>
        <w:t>and</w:t>
      </w:r>
      <w:r w:rsidRPr="001B2C2D">
        <w:rPr>
          <w:spacing w:val="14"/>
        </w:rPr>
        <w:t xml:space="preserve"> </w:t>
      </w:r>
      <w:r w:rsidRPr="001B2C2D">
        <w:rPr>
          <w:spacing w:val="5"/>
        </w:rPr>
        <w:t>recordkeeping</w:t>
      </w:r>
      <w:r w:rsidRPr="001B2C2D">
        <w:rPr>
          <w:spacing w:val="14"/>
        </w:rPr>
        <w:t xml:space="preserve"> </w:t>
      </w:r>
      <w:r w:rsidRPr="001B2C2D">
        <w:rPr>
          <w:spacing w:val="6"/>
        </w:rPr>
        <w:t>cost</w:t>
      </w:r>
      <w:r w:rsidRPr="001B2C2D">
        <w:rPr>
          <w:spacing w:val="14"/>
        </w:rPr>
        <w:t xml:space="preserve"> </w:t>
      </w:r>
      <w:r w:rsidRPr="001B2C2D">
        <w:rPr>
          <w:spacing w:val="4"/>
        </w:rPr>
        <w:t>burden</w:t>
      </w:r>
      <w:r w:rsidRPr="001B2C2D">
        <w:rPr>
          <w:spacing w:val="7"/>
        </w:rPr>
        <w:t xml:space="preserve"> </w:t>
      </w:r>
      <w:r w:rsidRPr="001B2C2D">
        <w:rPr>
          <w:i/>
          <w:spacing w:val="6"/>
        </w:rPr>
        <w:t>(in</w:t>
      </w:r>
      <w:r w:rsidRPr="001B2C2D">
        <w:rPr>
          <w:i/>
          <w:spacing w:val="15"/>
        </w:rPr>
        <w:t xml:space="preserve"> </w:t>
      </w:r>
      <w:r w:rsidRPr="001B2C2D">
        <w:rPr>
          <w:i/>
          <w:spacing w:val="6"/>
        </w:rPr>
        <w:t>thousands</w:t>
      </w:r>
      <w:r w:rsidRPr="001B2C2D">
        <w:rPr>
          <w:i/>
          <w:spacing w:val="15"/>
        </w:rPr>
        <w:t xml:space="preserve"> </w:t>
      </w:r>
      <w:r w:rsidRPr="001B2C2D">
        <w:rPr>
          <w:i/>
          <w:spacing w:val="4"/>
        </w:rPr>
        <w:t>of</w:t>
      </w:r>
      <w:r w:rsidRPr="001B2C2D">
        <w:rPr>
          <w:i/>
          <w:spacing w:val="15"/>
        </w:rPr>
        <w:t xml:space="preserve"> </w:t>
      </w:r>
      <w:r w:rsidRPr="001B2C2D">
        <w:rPr>
          <w:i/>
          <w:spacing w:val="7"/>
        </w:rPr>
        <w:t>dollars)</w:t>
      </w:r>
    </w:p>
    <w:p w:rsidR="001B2C2D" w:rsidRPr="001B2C2D" w:rsidRDefault="001B2C2D" w:rsidP="001B2C2D">
      <w:pPr>
        <w:widowControl w:val="0"/>
        <w:numPr>
          <w:ilvl w:val="1"/>
          <w:numId w:val="6"/>
        </w:numPr>
        <w:tabs>
          <w:tab w:val="left" w:pos="376"/>
          <w:tab w:val="left" w:pos="2988"/>
        </w:tabs>
        <w:spacing w:before="26" w:after="0" w:line="240" w:lineRule="auto"/>
        <w:rPr>
          <w:rFonts w:eastAsia="Arial" w:cs="Arial"/>
        </w:rPr>
      </w:pPr>
      <w:r w:rsidRPr="001B2C2D">
        <w:rPr>
          <w:spacing w:val="4"/>
        </w:rPr>
        <w:t>Total</w:t>
      </w:r>
      <w:r w:rsidRPr="001B2C2D">
        <w:rPr>
          <w:spacing w:val="12"/>
        </w:rPr>
        <w:t xml:space="preserve"> </w:t>
      </w:r>
      <w:r w:rsidRPr="001B2C2D">
        <w:rPr>
          <w:spacing w:val="5"/>
        </w:rPr>
        <w:t>annualized</w:t>
      </w:r>
      <w:r w:rsidRPr="001B2C2D">
        <w:rPr>
          <w:spacing w:val="22"/>
        </w:rPr>
        <w:t xml:space="preserve"> </w:t>
      </w:r>
      <w:r w:rsidRPr="001B2C2D">
        <w:rPr>
          <w:spacing w:val="5"/>
        </w:rPr>
        <w:t>capital/startup</w:t>
      </w:r>
      <w:r w:rsidRPr="001B2C2D">
        <w:rPr>
          <w:spacing w:val="12"/>
        </w:rPr>
        <w:t xml:space="preserve"> </w:t>
      </w:r>
      <w:r w:rsidRPr="001B2C2D">
        <w:rPr>
          <w:spacing w:val="6"/>
        </w:rPr>
        <w:t>costs</w:t>
      </w:r>
      <w:r w:rsidRPr="001B2C2D">
        <w:rPr>
          <w:spacing w:val="6"/>
        </w:rPr>
        <w:tab/>
      </w:r>
      <w:r w:rsidRPr="001B2C2D">
        <w:t>0</w:t>
      </w:r>
    </w:p>
    <w:p w:rsidR="001B2C2D" w:rsidRPr="001B2C2D" w:rsidRDefault="001B2C2D" w:rsidP="001B2C2D">
      <w:pPr>
        <w:widowControl w:val="0"/>
        <w:numPr>
          <w:ilvl w:val="1"/>
          <w:numId w:val="6"/>
        </w:numPr>
        <w:tabs>
          <w:tab w:val="left" w:pos="372"/>
          <w:tab w:val="left" w:pos="2548"/>
        </w:tabs>
        <w:spacing w:before="20" w:after="0" w:line="240" w:lineRule="auto"/>
        <w:ind w:left="371" w:hanging="148"/>
        <w:rPr>
          <w:rFonts w:eastAsia="Arial" w:cs="Arial"/>
        </w:rPr>
      </w:pPr>
      <w:r w:rsidRPr="001B2C2D">
        <w:rPr>
          <w:spacing w:val="7"/>
          <w:position w:val="2"/>
        </w:rPr>
        <w:t>Total</w:t>
      </w:r>
      <w:r w:rsidRPr="001B2C2D">
        <w:rPr>
          <w:spacing w:val="5"/>
          <w:position w:val="2"/>
        </w:rPr>
        <w:t xml:space="preserve"> </w:t>
      </w:r>
      <w:r w:rsidRPr="001B2C2D">
        <w:rPr>
          <w:spacing w:val="7"/>
          <w:position w:val="2"/>
        </w:rPr>
        <w:t>annual</w:t>
      </w:r>
      <w:r w:rsidRPr="001B2C2D">
        <w:rPr>
          <w:spacing w:val="5"/>
          <w:position w:val="2"/>
        </w:rPr>
        <w:t xml:space="preserve"> costs</w:t>
      </w:r>
      <w:r w:rsidRPr="001B2C2D">
        <w:rPr>
          <w:spacing w:val="18"/>
          <w:position w:val="2"/>
        </w:rPr>
        <w:t xml:space="preserve"> </w:t>
      </w:r>
      <w:r w:rsidRPr="001B2C2D">
        <w:rPr>
          <w:spacing w:val="7"/>
          <w:position w:val="2"/>
        </w:rPr>
        <w:t>(O&amp;M)</w:t>
      </w:r>
      <w:r w:rsidRPr="001B2C2D">
        <w:rPr>
          <w:spacing w:val="7"/>
          <w:position w:val="2"/>
        </w:rPr>
        <w:tab/>
      </w:r>
      <w:r w:rsidR="007815FA">
        <w:rPr>
          <w:spacing w:val="7"/>
          <w:position w:val="2"/>
        </w:rPr>
        <w:tab/>
      </w:r>
      <w:r w:rsidR="009F7652">
        <w:t>$</w:t>
      </w:r>
      <w:r w:rsidR="00E7243F">
        <w:t>7891</w:t>
      </w:r>
    </w:p>
    <w:p w:rsidR="001B2C2D" w:rsidRPr="001B2C2D" w:rsidRDefault="001B2C2D" w:rsidP="001B2C2D">
      <w:pPr>
        <w:widowControl w:val="0"/>
        <w:numPr>
          <w:ilvl w:val="1"/>
          <w:numId w:val="6"/>
        </w:numPr>
        <w:tabs>
          <w:tab w:val="left" w:pos="374"/>
          <w:tab w:val="left" w:pos="2548"/>
        </w:tabs>
        <w:spacing w:before="5" w:after="0" w:line="240" w:lineRule="auto"/>
        <w:ind w:left="373" w:hanging="149"/>
        <w:rPr>
          <w:rFonts w:eastAsia="Arial" w:cs="Arial"/>
        </w:rPr>
      </w:pPr>
      <w:r w:rsidRPr="001B2C2D">
        <w:rPr>
          <w:spacing w:val="4"/>
          <w:position w:val="2"/>
        </w:rPr>
        <w:t>Total</w:t>
      </w:r>
      <w:r w:rsidRPr="001B2C2D">
        <w:rPr>
          <w:spacing w:val="14"/>
          <w:position w:val="2"/>
        </w:rPr>
        <w:t xml:space="preserve"> </w:t>
      </w:r>
      <w:r w:rsidRPr="001B2C2D">
        <w:rPr>
          <w:spacing w:val="5"/>
          <w:position w:val="2"/>
        </w:rPr>
        <w:t>annualized</w:t>
      </w:r>
      <w:r w:rsidRPr="001B2C2D">
        <w:rPr>
          <w:spacing w:val="14"/>
          <w:position w:val="2"/>
        </w:rPr>
        <w:t xml:space="preserve"> </w:t>
      </w:r>
      <w:r w:rsidRPr="001B2C2D">
        <w:rPr>
          <w:spacing w:val="3"/>
          <w:position w:val="2"/>
        </w:rPr>
        <w:t>cost</w:t>
      </w:r>
      <w:r w:rsidRPr="001B2C2D">
        <w:rPr>
          <w:spacing w:val="14"/>
          <w:position w:val="2"/>
        </w:rPr>
        <w:t xml:space="preserve"> </w:t>
      </w:r>
      <w:r w:rsidRPr="001B2C2D">
        <w:rPr>
          <w:spacing w:val="5"/>
          <w:position w:val="2"/>
        </w:rPr>
        <w:t>requested</w:t>
      </w:r>
      <w:r w:rsidRPr="001B2C2D">
        <w:rPr>
          <w:spacing w:val="5"/>
          <w:position w:val="2"/>
        </w:rPr>
        <w:tab/>
      </w:r>
      <w:r w:rsidR="009F7652">
        <w:t>$</w:t>
      </w:r>
      <w:r w:rsidR="00E7243F">
        <w:t>7891</w:t>
      </w:r>
    </w:p>
    <w:p w:rsidR="001B2C2D" w:rsidRPr="001B2C2D" w:rsidRDefault="001B2C2D" w:rsidP="001B2C2D">
      <w:pPr>
        <w:widowControl w:val="0"/>
        <w:numPr>
          <w:ilvl w:val="1"/>
          <w:numId w:val="6"/>
        </w:numPr>
        <w:tabs>
          <w:tab w:val="left" w:pos="376"/>
          <w:tab w:val="left" w:pos="2961"/>
        </w:tabs>
        <w:spacing w:before="12" w:after="0" w:line="240" w:lineRule="auto"/>
        <w:rPr>
          <w:rFonts w:eastAsia="Arial" w:cs="Arial"/>
        </w:rPr>
      </w:pPr>
      <w:r w:rsidRPr="001B2C2D">
        <w:rPr>
          <w:spacing w:val="5"/>
          <w:position w:val="1"/>
        </w:rPr>
        <w:t>Current</w:t>
      </w:r>
      <w:r w:rsidRPr="001B2C2D">
        <w:rPr>
          <w:spacing w:val="12"/>
          <w:position w:val="1"/>
        </w:rPr>
        <w:t xml:space="preserve"> </w:t>
      </w:r>
      <w:r w:rsidRPr="001B2C2D">
        <w:rPr>
          <w:position w:val="1"/>
        </w:rPr>
        <w:t>O</w:t>
      </w:r>
      <w:r w:rsidRPr="001B2C2D">
        <w:rPr>
          <w:spacing w:val="3"/>
          <w:position w:val="1"/>
        </w:rPr>
        <w:t>MB</w:t>
      </w:r>
      <w:r w:rsidRPr="001B2C2D">
        <w:rPr>
          <w:spacing w:val="23"/>
          <w:position w:val="1"/>
        </w:rPr>
        <w:t xml:space="preserve"> </w:t>
      </w:r>
      <w:r w:rsidRPr="001B2C2D">
        <w:rPr>
          <w:spacing w:val="6"/>
          <w:position w:val="1"/>
        </w:rPr>
        <w:t>inventory</w:t>
      </w:r>
      <w:r w:rsidRPr="001B2C2D">
        <w:rPr>
          <w:spacing w:val="6"/>
        </w:rPr>
        <w:tab/>
      </w:r>
      <w:r w:rsidR="007815FA">
        <w:rPr>
          <w:spacing w:val="6"/>
        </w:rPr>
        <w:tab/>
        <w:t xml:space="preserve">       </w:t>
      </w:r>
      <w:r w:rsidRPr="001B2C2D">
        <w:t>0</w:t>
      </w:r>
    </w:p>
    <w:p w:rsidR="001B2C2D" w:rsidRPr="001B2C2D" w:rsidRDefault="001B2C2D" w:rsidP="001B2C2D">
      <w:pPr>
        <w:widowControl w:val="0"/>
        <w:numPr>
          <w:ilvl w:val="1"/>
          <w:numId w:val="6"/>
        </w:numPr>
        <w:tabs>
          <w:tab w:val="left" w:pos="378"/>
          <w:tab w:val="left" w:pos="2991"/>
        </w:tabs>
        <w:spacing w:before="9" w:after="0" w:line="240" w:lineRule="auto"/>
        <w:ind w:left="377" w:hanging="153"/>
        <w:rPr>
          <w:rFonts w:eastAsia="Arial" w:cs="Arial"/>
        </w:rPr>
      </w:pPr>
      <w:r w:rsidRPr="001B2C2D">
        <w:rPr>
          <w:spacing w:val="6"/>
          <w:position w:val="1"/>
        </w:rPr>
        <w:t>Difference</w:t>
      </w:r>
      <w:r w:rsidRPr="001B2C2D">
        <w:rPr>
          <w:spacing w:val="6"/>
          <w:position w:val="1"/>
        </w:rPr>
        <w:tab/>
      </w:r>
      <w:r w:rsidR="007815FA">
        <w:rPr>
          <w:spacing w:val="6"/>
          <w:position w:val="1"/>
        </w:rPr>
        <w:tab/>
      </w:r>
      <w:r w:rsidR="009F7652">
        <w:t>$</w:t>
      </w:r>
      <w:r w:rsidR="00E7243F">
        <w:t>7891</w:t>
      </w:r>
    </w:p>
    <w:p w:rsidR="001B2C2D" w:rsidRPr="001B2C2D" w:rsidRDefault="001B2C2D" w:rsidP="001B2C2D">
      <w:pPr>
        <w:widowControl w:val="0"/>
        <w:numPr>
          <w:ilvl w:val="1"/>
          <w:numId w:val="6"/>
        </w:numPr>
        <w:tabs>
          <w:tab w:val="left" w:pos="345"/>
        </w:tabs>
        <w:spacing w:before="17" w:after="0" w:line="240" w:lineRule="auto"/>
        <w:ind w:left="344" w:hanging="120"/>
        <w:rPr>
          <w:rFonts w:eastAsia="Arial" w:cs="Arial"/>
        </w:rPr>
      </w:pPr>
      <w:r w:rsidRPr="001B2C2D">
        <w:rPr>
          <w:spacing w:val="5"/>
        </w:rPr>
        <w:t>Explanation</w:t>
      </w:r>
      <w:r w:rsidRPr="001B2C2D">
        <w:rPr>
          <w:spacing w:val="13"/>
        </w:rPr>
        <w:t xml:space="preserve"> </w:t>
      </w:r>
      <w:r w:rsidRPr="001B2C2D">
        <w:rPr>
          <w:spacing w:val="3"/>
        </w:rPr>
        <w:t>of</w:t>
      </w:r>
      <w:r w:rsidRPr="001B2C2D">
        <w:rPr>
          <w:spacing w:val="13"/>
        </w:rPr>
        <w:t xml:space="preserve"> </w:t>
      </w:r>
      <w:r w:rsidRPr="001B2C2D">
        <w:rPr>
          <w:spacing w:val="6"/>
        </w:rPr>
        <w:t>difference</w:t>
      </w:r>
    </w:p>
    <w:p w:rsidR="001B2C2D" w:rsidRPr="001B2C2D" w:rsidRDefault="001B2C2D" w:rsidP="001B2C2D">
      <w:pPr>
        <w:widowControl w:val="0"/>
        <w:numPr>
          <w:ilvl w:val="2"/>
          <w:numId w:val="6"/>
        </w:numPr>
        <w:tabs>
          <w:tab w:val="left" w:pos="488"/>
          <w:tab w:val="left" w:pos="2128"/>
        </w:tabs>
        <w:spacing w:before="25" w:after="0" w:line="240" w:lineRule="auto"/>
        <w:rPr>
          <w:rFonts w:eastAsia="Arial" w:cs="Arial"/>
        </w:rPr>
      </w:pPr>
      <w:r w:rsidRPr="001B2C2D">
        <w:rPr>
          <w:spacing w:val="6"/>
        </w:rPr>
        <w:t>Program</w:t>
      </w:r>
      <w:r w:rsidRPr="001B2C2D">
        <w:rPr>
          <w:spacing w:val="14"/>
        </w:rPr>
        <w:t xml:space="preserve"> </w:t>
      </w:r>
      <w:r w:rsidRPr="001B2C2D">
        <w:rPr>
          <w:spacing w:val="6"/>
        </w:rPr>
        <w:t>change</w:t>
      </w:r>
      <w:r w:rsidRPr="001B2C2D">
        <w:rPr>
          <w:spacing w:val="6"/>
        </w:rPr>
        <w:tab/>
      </w:r>
      <w:r w:rsidRPr="009F7652">
        <w:rPr>
          <w:u w:val="single"/>
        </w:rPr>
        <w:t>New</w:t>
      </w:r>
      <w:r w:rsidRPr="009F7652">
        <w:rPr>
          <w:spacing w:val="-1"/>
          <w:u w:val="single"/>
        </w:rPr>
        <w:t xml:space="preserve"> </w:t>
      </w:r>
      <w:r w:rsidRPr="009F7652">
        <w:rPr>
          <w:u w:val="single"/>
        </w:rPr>
        <w:t>Collection</w:t>
      </w:r>
    </w:p>
    <w:p w:rsidR="001B2C2D" w:rsidRPr="001B2C2D" w:rsidRDefault="001B2C2D" w:rsidP="001B2C2D">
      <w:pPr>
        <w:widowControl w:val="0"/>
        <w:numPr>
          <w:ilvl w:val="2"/>
          <w:numId w:val="6"/>
        </w:numPr>
        <w:tabs>
          <w:tab w:val="left" w:pos="488"/>
        </w:tabs>
        <w:spacing w:before="25" w:after="0" w:line="240" w:lineRule="auto"/>
        <w:rPr>
          <w:rFonts w:eastAsia="Arial" w:cs="Arial"/>
        </w:rPr>
      </w:pPr>
      <w:r w:rsidRPr="001B2C2D">
        <w:rPr>
          <w:spacing w:val="8"/>
        </w:rPr>
        <w:t>Adjustment</w:t>
      </w:r>
    </w:p>
    <w:p w:rsidR="001B2C2D" w:rsidRPr="001B2C2D" w:rsidRDefault="001B2C2D" w:rsidP="001B2C2D">
      <w:pPr>
        <w:ind w:left="720"/>
        <w:contextualSpacing/>
      </w:pPr>
    </w:p>
    <w:p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 xml:space="preserve">Estimates of other Total Annual Cost Burden to Respondents or </w:t>
      </w:r>
      <w:proofErr w:type="spellStart"/>
      <w:r w:rsidRPr="001B2C2D">
        <w:rPr>
          <w:b/>
          <w:sz w:val="24"/>
          <w:u w:val="single"/>
        </w:rPr>
        <w:t>Recordkeepers</w:t>
      </w:r>
      <w:proofErr w:type="spellEnd"/>
      <w:r w:rsidRPr="001B2C2D">
        <w:rPr>
          <w:b/>
          <w:sz w:val="24"/>
          <w:u w:val="single"/>
        </w:rPr>
        <w:t>/Capital Costs</w:t>
      </w:r>
    </w:p>
    <w:p w:rsidR="001B2C2D" w:rsidRPr="001B2C2D" w:rsidRDefault="001B2C2D" w:rsidP="001B2C2D">
      <w:pPr>
        <w:ind w:left="720"/>
        <w:contextualSpacing/>
      </w:pPr>
      <w:r w:rsidRPr="001B2C2D">
        <w:t xml:space="preserve">There </w:t>
      </w:r>
      <w:proofErr w:type="gramStart"/>
      <w:r w:rsidRPr="001B2C2D">
        <w:t>are</w:t>
      </w:r>
      <w:proofErr w:type="gramEnd"/>
      <w:r w:rsidRPr="001B2C2D">
        <w:t xml:space="preserve"> no capital costs associated with this collection.</w:t>
      </w:r>
    </w:p>
    <w:p w:rsidR="001B2C2D" w:rsidRPr="001B2C2D" w:rsidRDefault="001B2C2D" w:rsidP="001B2C2D">
      <w:pPr>
        <w:ind w:left="720"/>
        <w:contextualSpacing/>
      </w:pPr>
    </w:p>
    <w:p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Annualized Cost to Federal Government</w:t>
      </w:r>
    </w:p>
    <w:p w:rsidR="001B2C2D" w:rsidRPr="001B2C2D" w:rsidRDefault="001B2C2D" w:rsidP="001B2C2D">
      <w:pPr>
        <w:ind w:left="720"/>
        <w:contextualSpacing/>
      </w:pPr>
      <w:r w:rsidRPr="001B2C2D">
        <w:t>There are no incremental costs to the government for this collection.</w:t>
      </w:r>
    </w:p>
    <w:p w:rsidR="001B2C2D" w:rsidRPr="001B2C2D" w:rsidRDefault="001B2C2D" w:rsidP="001B2C2D">
      <w:pPr>
        <w:ind w:left="720"/>
        <w:contextualSpacing/>
      </w:pPr>
    </w:p>
    <w:p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Explanation for Program Changes or Adjustments</w:t>
      </w:r>
    </w:p>
    <w:p w:rsidR="001B2C2D" w:rsidRPr="001B2C2D" w:rsidRDefault="001B2C2D" w:rsidP="001B2C2D">
      <w:pPr>
        <w:ind w:left="720"/>
        <w:contextualSpacing/>
      </w:pPr>
      <w:r w:rsidRPr="001B2C2D">
        <w:t xml:space="preserve">This is a new </w:t>
      </w:r>
      <w:r w:rsidR="009F7652" w:rsidRPr="001B2C2D">
        <w:t>collection effort</w:t>
      </w:r>
      <w:r w:rsidRPr="001B2C2D">
        <w:t xml:space="preserve"> so there are no changes or adjustments.</w:t>
      </w:r>
    </w:p>
    <w:p w:rsidR="001B2C2D" w:rsidRPr="001B2C2D" w:rsidRDefault="001B2C2D" w:rsidP="001B2C2D">
      <w:pPr>
        <w:ind w:left="720"/>
        <w:contextualSpacing/>
      </w:pPr>
    </w:p>
    <w:p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Plans for Tabulation and Publication and Project Time Schedule</w:t>
      </w:r>
    </w:p>
    <w:p w:rsidR="001B2C2D" w:rsidRPr="001B2C2D" w:rsidRDefault="00B23370" w:rsidP="001B2C2D">
      <w:pPr>
        <w:ind w:left="720"/>
        <w:contextualSpacing/>
      </w:pPr>
      <w:r>
        <w:t xml:space="preserve">A final rule is scheduled for publication on </w:t>
      </w:r>
      <w:r w:rsidRPr="00A77B6D">
        <w:rPr>
          <w:rFonts w:ascii="Calibri" w:hAnsi="Calibri"/>
          <w:shd w:val="clear" w:color="auto" w:fill="FFFFFF"/>
        </w:rPr>
        <w:t>November 18, 2015,</w:t>
      </w:r>
      <w:r w:rsidRPr="00E5093B">
        <w:t xml:space="preserve"> with an effective date of December 18, 2015</w:t>
      </w:r>
      <w:r w:rsidRPr="000105EE">
        <w:t xml:space="preserve">. </w:t>
      </w:r>
      <w:r w:rsidR="001B2C2D" w:rsidRPr="001B2C2D">
        <w:t xml:space="preserve">This does not require any statistical or other analysis. </w:t>
      </w:r>
    </w:p>
    <w:p w:rsidR="001B2C2D" w:rsidRPr="001B2C2D" w:rsidRDefault="001B2C2D" w:rsidP="001B2C2D">
      <w:pPr>
        <w:ind w:left="720"/>
        <w:contextualSpacing/>
      </w:pPr>
    </w:p>
    <w:p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Exceptions to Certification for Paperwork Reduction Act Submissions</w:t>
      </w:r>
    </w:p>
    <w:p w:rsidR="001B2C2D" w:rsidRPr="001B2C2D" w:rsidRDefault="001B2C2D" w:rsidP="001B2C2D">
      <w:pPr>
        <w:widowControl w:val="0"/>
        <w:autoSpaceDE w:val="0"/>
        <w:autoSpaceDN w:val="0"/>
        <w:adjustRightInd w:val="0"/>
        <w:spacing w:after="0" w:line="240" w:lineRule="auto"/>
        <w:ind w:left="1080"/>
        <w:rPr>
          <w:rFonts w:ascii="Times New Roman" w:eastAsia="Times New Roman" w:hAnsi="Times New Roman" w:cs="Times New Roman"/>
        </w:rPr>
      </w:pPr>
      <w:r w:rsidRPr="001B2C2D">
        <w:rPr>
          <w:rFonts w:ascii="Times New Roman" w:eastAsia="Times New Roman" w:hAnsi="Times New Roman" w:cs="Times New Roman"/>
        </w:rPr>
        <w:t>“There are no exceptions to the certification.”</w:t>
      </w:r>
    </w:p>
    <w:p w:rsidR="007815FA" w:rsidRDefault="007815FA" w:rsidP="007815FA">
      <w:pPr>
        <w:contextualSpacing/>
      </w:pPr>
    </w:p>
    <w:p w:rsidR="00247C1E" w:rsidRDefault="00247C1E"/>
    <w:sectPr w:rsidR="00247C1E" w:rsidSect="00526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4">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2"/>
  </w:compat>
  <w:rsids>
    <w:rsidRoot w:val="001B2C2D"/>
    <w:rsid w:val="000874B7"/>
    <w:rsid w:val="0009517B"/>
    <w:rsid w:val="00097220"/>
    <w:rsid w:val="00123405"/>
    <w:rsid w:val="001544F7"/>
    <w:rsid w:val="001B2C2D"/>
    <w:rsid w:val="001E1AE2"/>
    <w:rsid w:val="00247C1E"/>
    <w:rsid w:val="002A787E"/>
    <w:rsid w:val="00332D79"/>
    <w:rsid w:val="003F1E2D"/>
    <w:rsid w:val="00526E0D"/>
    <w:rsid w:val="005F4F43"/>
    <w:rsid w:val="00605969"/>
    <w:rsid w:val="007815FA"/>
    <w:rsid w:val="008D1CF2"/>
    <w:rsid w:val="0093618B"/>
    <w:rsid w:val="009F7652"/>
    <w:rsid w:val="00B23370"/>
    <w:rsid w:val="00BE4C93"/>
    <w:rsid w:val="00C57372"/>
    <w:rsid w:val="00E7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2C2D"/>
  </w:style>
  <w:style w:type="character" w:styleId="CommentReference">
    <w:name w:val="annotation reference"/>
    <w:basedOn w:val="DefaultParagraphFont"/>
    <w:uiPriority w:val="99"/>
    <w:semiHidden/>
    <w:unhideWhenUsed/>
    <w:rsid w:val="00BE4C93"/>
    <w:rPr>
      <w:sz w:val="16"/>
      <w:szCs w:val="16"/>
    </w:rPr>
  </w:style>
  <w:style w:type="paragraph" w:styleId="CommentText">
    <w:name w:val="annotation text"/>
    <w:basedOn w:val="Normal"/>
    <w:link w:val="CommentTextChar"/>
    <w:uiPriority w:val="99"/>
    <w:semiHidden/>
    <w:unhideWhenUsed/>
    <w:rsid w:val="00BE4C93"/>
    <w:pPr>
      <w:spacing w:line="240" w:lineRule="auto"/>
    </w:pPr>
    <w:rPr>
      <w:sz w:val="20"/>
      <w:szCs w:val="20"/>
    </w:rPr>
  </w:style>
  <w:style w:type="character" w:customStyle="1" w:styleId="CommentTextChar">
    <w:name w:val="Comment Text Char"/>
    <w:basedOn w:val="DefaultParagraphFont"/>
    <w:link w:val="CommentText"/>
    <w:uiPriority w:val="99"/>
    <w:semiHidden/>
    <w:rsid w:val="00BE4C93"/>
    <w:rPr>
      <w:sz w:val="20"/>
      <w:szCs w:val="20"/>
    </w:rPr>
  </w:style>
  <w:style w:type="paragraph" w:styleId="CommentSubject">
    <w:name w:val="annotation subject"/>
    <w:basedOn w:val="CommentText"/>
    <w:next w:val="CommentText"/>
    <w:link w:val="CommentSubjectChar"/>
    <w:uiPriority w:val="99"/>
    <w:semiHidden/>
    <w:unhideWhenUsed/>
    <w:rsid w:val="00BE4C93"/>
    <w:rPr>
      <w:b/>
      <w:bCs/>
    </w:rPr>
  </w:style>
  <w:style w:type="character" w:customStyle="1" w:styleId="CommentSubjectChar">
    <w:name w:val="Comment Subject Char"/>
    <w:basedOn w:val="CommentTextChar"/>
    <w:link w:val="CommentSubject"/>
    <w:uiPriority w:val="99"/>
    <w:semiHidden/>
    <w:rsid w:val="00BE4C93"/>
    <w:rPr>
      <w:b/>
      <w:bCs/>
      <w:sz w:val="20"/>
      <w:szCs w:val="20"/>
    </w:rPr>
  </w:style>
  <w:style w:type="paragraph" w:styleId="BalloonText">
    <w:name w:val="Balloon Text"/>
    <w:basedOn w:val="Normal"/>
    <w:link w:val="BalloonTextChar"/>
    <w:uiPriority w:val="99"/>
    <w:semiHidden/>
    <w:unhideWhenUsed/>
    <w:rsid w:val="00BE4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C9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2C2D"/>
  </w:style>
  <w:style w:type="character" w:styleId="CommentReference">
    <w:name w:val="annotation reference"/>
    <w:basedOn w:val="DefaultParagraphFont"/>
    <w:uiPriority w:val="99"/>
    <w:semiHidden/>
    <w:unhideWhenUsed/>
    <w:rsid w:val="00BE4C93"/>
    <w:rPr>
      <w:sz w:val="16"/>
      <w:szCs w:val="16"/>
    </w:rPr>
  </w:style>
  <w:style w:type="paragraph" w:styleId="CommentText">
    <w:name w:val="annotation text"/>
    <w:basedOn w:val="Normal"/>
    <w:link w:val="CommentTextChar"/>
    <w:uiPriority w:val="99"/>
    <w:semiHidden/>
    <w:unhideWhenUsed/>
    <w:rsid w:val="00BE4C93"/>
    <w:pPr>
      <w:spacing w:line="240" w:lineRule="auto"/>
    </w:pPr>
    <w:rPr>
      <w:sz w:val="20"/>
      <w:szCs w:val="20"/>
    </w:rPr>
  </w:style>
  <w:style w:type="character" w:customStyle="1" w:styleId="CommentTextChar">
    <w:name w:val="Comment Text Char"/>
    <w:basedOn w:val="DefaultParagraphFont"/>
    <w:link w:val="CommentText"/>
    <w:uiPriority w:val="99"/>
    <w:semiHidden/>
    <w:rsid w:val="00BE4C93"/>
    <w:rPr>
      <w:sz w:val="20"/>
      <w:szCs w:val="20"/>
    </w:rPr>
  </w:style>
  <w:style w:type="paragraph" w:styleId="CommentSubject">
    <w:name w:val="annotation subject"/>
    <w:basedOn w:val="CommentText"/>
    <w:next w:val="CommentText"/>
    <w:link w:val="CommentSubjectChar"/>
    <w:uiPriority w:val="99"/>
    <w:semiHidden/>
    <w:unhideWhenUsed/>
    <w:rsid w:val="00BE4C93"/>
    <w:rPr>
      <w:b/>
      <w:bCs/>
    </w:rPr>
  </w:style>
  <w:style w:type="character" w:customStyle="1" w:styleId="CommentSubjectChar">
    <w:name w:val="Comment Subject Char"/>
    <w:basedOn w:val="CommentTextChar"/>
    <w:link w:val="CommentSubject"/>
    <w:uiPriority w:val="99"/>
    <w:semiHidden/>
    <w:rsid w:val="00BE4C93"/>
    <w:rPr>
      <w:b/>
      <w:bCs/>
      <w:sz w:val="20"/>
      <w:szCs w:val="20"/>
    </w:rPr>
  </w:style>
  <w:style w:type="paragraph" w:styleId="BalloonText">
    <w:name w:val="Balloon Text"/>
    <w:basedOn w:val="Normal"/>
    <w:link w:val="BalloonTextChar"/>
    <w:uiPriority w:val="99"/>
    <w:semiHidden/>
    <w:unhideWhenUsed/>
    <w:rsid w:val="00BE4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Dave</cp:lastModifiedBy>
  <cp:revision>2</cp:revision>
  <cp:lastPrinted>2015-07-08T14:25:00Z</cp:lastPrinted>
  <dcterms:created xsi:type="dcterms:W3CDTF">2015-11-17T15:44:00Z</dcterms:created>
  <dcterms:modified xsi:type="dcterms:W3CDTF">2015-11-17T15:44:00Z</dcterms:modified>
</cp:coreProperties>
</file>